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autoSpaceDE w:val="0"/>
        <w:autoSpaceDN w:val="0"/>
        <w:bidi w:val="0"/>
        <w:adjustRightInd w:val="0"/>
        <w:spacing w:line="360" w:lineRule="auto"/>
        <w:jc w:val="right"/>
        <w:textAlignment w:val="auto"/>
        <w:rPr>
          <w:rFonts w:hint="default" w:ascii="宋体" w:hAnsi="宋体" w:cs="宋体"/>
          <w:b/>
          <w:color w:val="000000" w:themeColor="text1"/>
          <w:sz w:val="24"/>
          <w:szCs w:val="24"/>
          <w:lang w:val="en-US" w:eastAsia="zh-CN"/>
          <w14:textFill>
            <w14:solidFill>
              <w14:schemeClr w14:val="tx1"/>
            </w14:solidFill>
          </w14:textFill>
        </w:rPr>
      </w:pPr>
      <w:r>
        <w:rPr>
          <w:rFonts w:hint="eastAsia" w:ascii="宋体" w:hAnsi="宋体" w:cs="宋体"/>
          <w:b/>
          <w:color w:val="000000" w:themeColor="text1"/>
          <w:sz w:val="24"/>
          <w:szCs w:val="24"/>
          <w:lang w:val="en-US" w:eastAsia="zh-CN"/>
          <w14:textFill>
            <w14:solidFill>
              <w14:schemeClr w14:val="tx1"/>
            </w14:solidFill>
          </w14:textFill>
        </w:rPr>
        <w:t xml:space="preserve">                                    </w:t>
      </w:r>
      <w:r>
        <w:rPr>
          <w:rFonts w:hint="eastAsia" w:ascii="宋体" w:hAnsi="宋体" w:cs="宋体"/>
          <w:b/>
          <w:color w:val="000000" w:themeColor="text1"/>
          <w:sz w:val="24"/>
          <w:szCs w:val="24"/>
          <w14:textFill>
            <w14:solidFill>
              <w14:schemeClr w14:val="tx1"/>
            </w14:solidFill>
          </w14:textFill>
        </w:rPr>
        <w:t>编号：XJ-</w:t>
      </w:r>
      <w:r>
        <w:rPr>
          <w:rFonts w:hint="eastAsia" w:ascii="宋体" w:hAnsi="宋体" w:cs="宋体"/>
          <w:b/>
          <w:color w:val="000000" w:themeColor="text1"/>
          <w:sz w:val="24"/>
          <w:szCs w:val="24"/>
          <w:lang w:val="en-US" w:eastAsia="zh-CN"/>
          <w14:textFill>
            <w14:solidFill>
              <w14:schemeClr w14:val="tx1"/>
            </w14:solidFill>
          </w14:textFill>
        </w:rPr>
        <w:t>HRJC</w:t>
      </w:r>
      <w:r>
        <w:rPr>
          <w:rFonts w:hint="eastAsia" w:ascii="宋体" w:hAnsi="宋体" w:cs="宋体"/>
          <w:b/>
          <w:color w:val="000000" w:themeColor="text1"/>
          <w:sz w:val="24"/>
          <w:szCs w:val="24"/>
          <w14:textFill>
            <w14:solidFill>
              <w14:schemeClr w14:val="tx1"/>
            </w14:solidFill>
          </w14:textFill>
        </w:rPr>
        <w:t>-YL-202</w:t>
      </w:r>
      <w:r>
        <w:rPr>
          <w:rFonts w:hint="eastAsia" w:ascii="宋体" w:hAnsi="宋体" w:cs="宋体"/>
          <w:b/>
          <w:color w:val="000000" w:themeColor="text1"/>
          <w:sz w:val="24"/>
          <w:szCs w:val="24"/>
          <w:lang w:val="en-US" w:eastAsia="zh-CN"/>
          <w14:textFill>
            <w14:solidFill>
              <w14:schemeClr w14:val="tx1"/>
            </w14:solidFill>
          </w14:textFill>
        </w:rPr>
        <w:t>2</w:t>
      </w:r>
      <w:r>
        <w:rPr>
          <w:rFonts w:hint="eastAsia" w:ascii="宋体" w:hAnsi="宋体" w:cs="宋体"/>
          <w:b/>
          <w:color w:val="000000" w:themeColor="text1"/>
          <w:sz w:val="24"/>
          <w:szCs w:val="24"/>
          <w14:textFill>
            <w14:solidFill>
              <w14:schemeClr w14:val="tx1"/>
            </w14:solidFill>
          </w14:textFill>
        </w:rPr>
        <w:t>-</w:t>
      </w:r>
      <w:r>
        <w:rPr>
          <w:rFonts w:hint="eastAsia" w:ascii="宋体" w:hAnsi="宋体" w:cs="宋体"/>
          <w:b/>
          <w:color w:val="000000" w:themeColor="text1"/>
          <w:sz w:val="24"/>
          <w:szCs w:val="24"/>
          <w:lang w:val="en-US" w:eastAsia="zh-CN"/>
          <w14:textFill>
            <w14:solidFill>
              <w14:schemeClr w14:val="tx1"/>
            </w14:solidFill>
          </w14:textFill>
        </w:rPr>
        <w:t>018</w:t>
      </w:r>
    </w:p>
    <w:p>
      <w:pPr>
        <w:pStyle w:val="16"/>
        <w:pageBreakBefore w:val="0"/>
        <w:kinsoku/>
        <w:overflowPunct/>
        <w:bidi w:val="0"/>
        <w:spacing w:line="360" w:lineRule="auto"/>
        <w:textAlignment w:val="auto"/>
        <w:rPr>
          <w:rFonts w:hint="default"/>
          <w:color w:val="000000" w:themeColor="text1"/>
          <w:lang w:val="en-US" w:eastAsia="zh-CN"/>
          <w14:textFill>
            <w14:solidFill>
              <w14:schemeClr w14:val="tx1"/>
            </w14:solidFill>
          </w14:textFill>
        </w:rPr>
      </w:pPr>
    </w:p>
    <w:p>
      <w:pPr>
        <w:pStyle w:val="37"/>
        <w:pageBreakBefore w:val="0"/>
        <w:kinsoku/>
        <w:overflowPunct/>
        <w:bidi w:val="0"/>
        <w:spacing w:line="360" w:lineRule="auto"/>
        <w:textAlignment w:val="auto"/>
        <w:rPr>
          <w:rFonts w:hint="default"/>
          <w:color w:val="000000" w:themeColor="text1"/>
          <w:lang w:val="en-US" w:eastAsia="zh-CN"/>
          <w14:textFill>
            <w14:solidFill>
              <w14:schemeClr w14:val="tx1"/>
            </w14:solidFill>
          </w14:textFill>
        </w:rPr>
      </w:pPr>
    </w:p>
    <w:p>
      <w:pPr>
        <w:pStyle w:val="37"/>
        <w:pageBreakBefore w:val="0"/>
        <w:kinsoku/>
        <w:overflowPunct/>
        <w:bidi w:val="0"/>
        <w:spacing w:line="360" w:lineRule="auto"/>
        <w:jc w:val="center"/>
        <w:textAlignment w:val="auto"/>
        <w:rPr>
          <w:rFonts w:hint="eastAsia" w:ascii="Times New Roman" w:hAnsi="Times New Roman" w:cs="宋体"/>
          <w:b/>
          <w:bCs/>
          <w:color w:val="000000" w:themeColor="text1"/>
          <w:sz w:val="40"/>
          <w:szCs w:val="40"/>
          <w:lang w:val="en-US" w:eastAsia="zh-CN"/>
          <w14:textFill>
            <w14:solidFill>
              <w14:schemeClr w14:val="tx1"/>
            </w14:solidFill>
          </w14:textFill>
        </w:rPr>
      </w:pPr>
      <w:r>
        <w:rPr>
          <w:rFonts w:hint="default" w:ascii="宋体" w:hAnsi="宋体" w:cs="宋体"/>
          <w:b/>
          <w:bCs/>
          <w:color w:val="000000" w:themeColor="text1"/>
          <w:sz w:val="40"/>
          <w:szCs w:val="40"/>
          <w:lang w:val="en-US" w:eastAsia="zh-CN"/>
          <w14:textFill>
            <w14:solidFill>
              <w14:schemeClr w14:val="tx1"/>
            </w14:solidFill>
          </w14:textFill>
        </w:rPr>
        <w:t>察布查尔县纳达齐牛录乡清泉村农村基础设施建设项目</w:t>
      </w:r>
    </w:p>
    <w:p>
      <w:pPr>
        <w:pStyle w:val="37"/>
        <w:pageBreakBefore w:val="0"/>
        <w:kinsoku/>
        <w:overflowPunct/>
        <w:bidi w:val="0"/>
        <w:spacing w:line="360" w:lineRule="auto"/>
        <w:textAlignment w:val="auto"/>
        <w:rPr>
          <w:rFonts w:hint="eastAsia" w:ascii="Times New Roman" w:hAnsi="Times New Roman" w:cs="宋体"/>
          <w:b/>
          <w:bCs/>
          <w:color w:val="000000" w:themeColor="text1"/>
          <w:sz w:val="44"/>
          <w:szCs w:val="44"/>
          <w:lang w:val="en-US" w:eastAsia="zh-CN"/>
          <w14:textFill>
            <w14:solidFill>
              <w14:schemeClr w14:val="tx1"/>
            </w14:solidFill>
          </w14:textFill>
        </w:rPr>
      </w:pPr>
    </w:p>
    <w:p>
      <w:pPr>
        <w:pStyle w:val="37"/>
        <w:pageBreakBefore w:val="0"/>
        <w:kinsoku/>
        <w:overflowPunct/>
        <w:bidi w:val="0"/>
        <w:spacing w:line="360" w:lineRule="auto"/>
        <w:textAlignment w:val="auto"/>
        <w:rPr>
          <w:rFonts w:hint="eastAsia" w:ascii="Times New Roman" w:hAnsi="Times New Roman" w:cs="宋体"/>
          <w:b/>
          <w:bCs/>
          <w:color w:val="000000" w:themeColor="text1"/>
          <w:sz w:val="44"/>
          <w:szCs w:val="44"/>
          <w:lang w:val="en-US" w:eastAsia="zh-CN"/>
          <w14:textFill>
            <w14:solidFill>
              <w14:schemeClr w14:val="tx1"/>
            </w14:solidFill>
          </w14:textFill>
        </w:rPr>
      </w:pPr>
    </w:p>
    <w:p>
      <w:pPr>
        <w:pStyle w:val="37"/>
        <w:pageBreakBefore w:val="0"/>
        <w:kinsoku/>
        <w:overflowPunct/>
        <w:bidi w:val="0"/>
        <w:spacing w:line="360" w:lineRule="auto"/>
        <w:textAlignment w:val="auto"/>
        <w:rPr>
          <w:rFonts w:hint="eastAsia" w:ascii="Times New Roman" w:hAnsi="Times New Roman" w:cs="宋体"/>
          <w:b/>
          <w:bCs/>
          <w:color w:val="000000" w:themeColor="text1"/>
          <w:sz w:val="44"/>
          <w:szCs w:val="44"/>
          <w:lang w:val="en-US" w:eastAsia="zh-CN"/>
          <w14:textFill>
            <w14:solidFill>
              <w14:schemeClr w14:val="tx1"/>
            </w14:solidFill>
          </w14:textFill>
        </w:rPr>
      </w:pPr>
    </w:p>
    <w:p>
      <w:pPr>
        <w:pageBreakBefore w:val="0"/>
        <w:kinsoku/>
        <w:overflowPunct/>
        <w:bidi w:val="0"/>
        <w:spacing w:line="360" w:lineRule="auto"/>
        <w:jc w:val="center"/>
        <w:textAlignment w:val="auto"/>
        <w:rPr>
          <w:rFonts w:ascii="仿宋" w:hAnsi="仿宋" w:eastAsia="仿宋"/>
          <w:b/>
          <w:bCs/>
          <w:color w:val="000000" w:themeColor="text1"/>
          <w:sz w:val="52"/>
          <w:szCs w:val="52"/>
          <w14:textFill>
            <w14:solidFill>
              <w14:schemeClr w14:val="tx1"/>
            </w14:solidFill>
          </w14:textFill>
        </w:rPr>
      </w:pPr>
      <w:r>
        <w:rPr>
          <w:rFonts w:hint="eastAsia"/>
          <w:b/>
          <w:bCs/>
          <w:color w:val="000000" w:themeColor="text1"/>
          <w:sz w:val="80"/>
          <w:szCs w:val="80"/>
          <w14:textFill>
            <w14:solidFill>
              <w14:schemeClr w14:val="tx1"/>
            </w14:solidFill>
          </w14:textFill>
        </w:rPr>
        <w:t>竞争性磋商文件</w:t>
      </w:r>
    </w:p>
    <w:p>
      <w:pPr>
        <w:pageBreakBefore w:val="0"/>
        <w:kinsoku/>
        <w:overflowPunct/>
        <w:bidi w:val="0"/>
        <w:spacing w:line="360" w:lineRule="auto"/>
        <w:jc w:val="center"/>
        <w:textAlignment w:val="auto"/>
        <w:rPr>
          <w:rFonts w:ascii="仿宋" w:hAnsi="仿宋" w:eastAsia="仿宋"/>
          <w:b/>
          <w:bCs/>
          <w:color w:val="000000" w:themeColor="text1"/>
          <w:sz w:val="52"/>
          <w:szCs w:val="52"/>
          <w14:textFill>
            <w14:solidFill>
              <w14:schemeClr w14:val="tx1"/>
            </w14:solidFill>
          </w14:textFill>
        </w:rPr>
      </w:pPr>
    </w:p>
    <w:p>
      <w:pPr>
        <w:pStyle w:val="17"/>
        <w:pageBreakBefore w:val="0"/>
        <w:kinsoku/>
        <w:overflowPunct/>
        <w:bidi w:val="0"/>
        <w:spacing w:line="360" w:lineRule="auto"/>
        <w:textAlignment w:val="auto"/>
        <w:rPr>
          <w:rFonts w:ascii="仿宋" w:hAnsi="仿宋" w:eastAsia="仿宋"/>
          <w:b/>
          <w:bCs/>
          <w:color w:val="000000" w:themeColor="text1"/>
          <w:sz w:val="52"/>
          <w:szCs w:val="52"/>
          <w14:textFill>
            <w14:solidFill>
              <w14:schemeClr w14:val="tx1"/>
            </w14:solidFill>
          </w14:textFill>
        </w:rPr>
      </w:pPr>
    </w:p>
    <w:p>
      <w:pPr>
        <w:pageBreakBefore w:val="0"/>
        <w:kinsoku/>
        <w:overflowPunct/>
        <w:bidi w:val="0"/>
        <w:spacing w:line="360" w:lineRule="auto"/>
        <w:textAlignment w:val="auto"/>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pPr>
    </w:p>
    <w:p>
      <w:pPr>
        <w:pStyle w:val="16"/>
        <w:pageBreakBefore w:val="0"/>
        <w:kinsoku/>
        <w:overflowPunct/>
        <w:bidi w:val="0"/>
        <w:spacing w:line="360" w:lineRule="auto"/>
        <w:textAlignment w:val="auto"/>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pPr>
    </w:p>
    <w:p>
      <w:pPr>
        <w:pStyle w:val="16"/>
        <w:pageBreakBefore w:val="0"/>
        <w:kinsoku/>
        <w:overflowPunct/>
        <w:bidi w:val="0"/>
        <w:spacing w:line="360" w:lineRule="auto"/>
        <w:textAlignment w:val="auto"/>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pPr>
    </w:p>
    <w:p>
      <w:pPr>
        <w:pStyle w:val="16"/>
        <w:pageBreakBefore w:val="0"/>
        <w:kinsoku/>
        <w:overflowPunct/>
        <w:bidi w:val="0"/>
        <w:spacing w:line="360" w:lineRule="auto"/>
        <w:textAlignment w:val="auto"/>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auto"/>
        <w:ind w:left="0" w:leftChars="0"/>
        <w:textAlignment w:val="auto"/>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pPr>
      <w:r>
        <w:rPr>
          <w:rFonts w:hint="eastAsia" w:ascii="宋体" w:hAnsi="宋体" w:cs="Times New Roman"/>
          <w:b/>
          <w:color w:val="000000" w:themeColor="text1"/>
          <w:kern w:val="2"/>
          <w:sz w:val="32"/>
          <w:szCs w:val="32"/>
          <w:lang w:val="en-US" w:eastAsia="zh-CN" w:bidi="ar-SA"/>
          <w14:textFill>
            <w14:solidFill>
              <w14:schemeClr w14:val="tx1"/>
            </w14:solidFill>
          </w14:textFill>
        </w:rPr>
        <w:t>招标人：</w:t>
      </w: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察布查尔县乡村振兴局</w:t>
      </w:r>
      <w:r>
        <w:rPr>
          <w:rFonts w:hint="eastAsia" w:ascii="宋体" w:hAnsi="宋体" w:cs="Times New Roman"/>
          <w:b/>
          <w:color w:val="000000" w:themeColor="text1"/>
          <w:kern w:val="2"/>
          <w:sz w:val="32"/>
          <w:szCs w:val="32"/>
          <w:lang w:val="en-US" w:eastAsia="zh-CN" w:bidi="ar-SA"/>
          <w14:textFill>
            <w14:solidFill>
              <w14:schemeClr w14:val="tx1"/>
            </w14:solidFill>
          </w14:textFill>
        </w:rPr>
        <w:t>（</w:t>
      </w: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盖章）</w:t>
      </w:r>
    </w:p>
    <w:p>
      <w:pPr>
        <w:keepNext w:val="0"/>
        <w:keepLines w:val="0"/>
        <w:pageBreakBefore w:val="0"/>
        <w:kinsoku/>
        <w:wordWrap/>
        <w:overflowPunct/>
        <w:topLinePunct w:val="0"/>
        <w:autoSpaceDE/>
        <w:autoSpaceDN/>
        <w:bidi w:val="0"/>
        <w:adjustRightInd/>
        <w:snapToGrid/>
        <w:spacing w:line="360" w:lineRule="auto"/>
        <w:ind w:left="0" w:leftChars="0"/>
        <w:textAlignment w:val="auto"/>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pP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联系人：牛其林         联系电话：15299263966</w:t>
      </w:r>
    </w:p>
    <w:p>
      <w:pPr>
        <w:keepNext w:val="0"/>
        <w:keepLines w:val="0"/>
        <w:pageBreakBefore w:val="0"/>
        <w:kinsoku/>
        <w:wordWrap/>
        <w:overflowPunct/>
        <w:topLinePunct w:val="0"/>
        <w:autoSpaceDE/>
        <w:autoSpaceDN/>
        <w:bidi w:val="0"/>
        <w:adjustRightInd/>
        <w:snapToGrid/>
        <w:spacing w:line="360" w:lineRule="auto"/>
        <w:ind w:left="0" w:leftChars="0"/>
        <w:textAlignment w:val="auto"/>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pP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招标代理机构：新疆华瑞嘉诚项目管理有限公司（公章)</w:t>
      </w:r>
    </w:p>
    <w:p>
      <w:pPr>
        <w:keepNext w:val="0"/>
        <w:keepLines w:val="0"/>
        <w:pageBreakBefore w:val="0"/>
        <w:kinsoku/>
        <w:wordWrap/>
        <w:overflowPunct/>
        <w:topLinePunct w:val="0"/>
        <w:autoSpaceDE/>
        <w:autoSpaceDN/>
        <w:bidi w:val="0"/>
        <w:adjustRightInd/>
        <w:snapToGrid/>
        <w:spacing w:line="360" w:lineRule="auto"/>
        <w:ind w:left="0" w:leftChars="0"/>
        <w:textAlignment w:val="auto"/>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sectPr>
          <w:pgSz w:w="11906" w:h="16838"/>
          <w:pgMar w:top="1440" w:right="1080" w:bottom="1440" w:left="1080" w:header="851" w:footer="992" w:gutter="0"/>
          <w:pgBorders>
            <w:top w:val="none" w:sz="0" w:space="0"/>
            <w:left w:val="none" w:sz="0" w:space="0"/>
            <w:bottom w:val="none" w:sz="0" w:space="0"/>
            <w:right w:val="none" w:sz="0" w:space="0"/>
          </w:pgBorders>
          <w:pgNumType w:start="1"/>
          <w:cols w:space="720" w:num="1"/>
          <w:docGrid w:type="lines" w:linePitch="312" w:charSpace="0"/>
        </w:sectPr>
      </w:pP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联系人：</w:t>
      </w:r>
      <w:r>
        <w:rPr>
          <w:rFonts w:hint="eastAsia" w:ascii="宋体" w:hAnsi="宋体" w:cs="Times New Roman"/>
          <w:b/>
          <w:color w:val="000000" w:themeColor="text1"/>
          <w:kern w:val="2"/>
          <w:sz w:val="32"/>
          <w:szCs w:val="32"/>
          <w:lang w:val="en-US" w:eastAsia="zh-CN" w:bidi="ar-SA"/>
          <w14:textFill>
            <w14:solidFill>
              <w14:schemeClr w14:val="tx1"/>
            </w14:solidFill>
          </w14:textFill>
        </w:rPr>
        <w:t>冯兰兰 赵丽萍</w:t>
      </w:r>
      <w:r>
        <w:rPr>
          <w:rFonts w:hint="eastAsia" w:ascii="宋体" w:hAnsi="宋体" w:eastAsia="宋体" w:cs="Times New Roman"/>
          <w:b/>
          <w:color w:val="000000" w:themeColor="text1"/>
          <w:kern w:val="2"/>
          <w:sz w:val="32"/>
          <w:szCs w:val="32"/>
          <w:lang w:val="en-US" w:eastAsia="zh-CN" w:bidi="ar-SA"/>
          <w14:textFill>
            <w14:solidFill>
              <w14:schemeClr w14:val="tx1"/>
            </w14:solidFill>
          </w14:textFill>
        </w:rPr>
        <w:t xml:space="preserve">   联系电话：</w:t>
      </w:r>
      <w:r>
        <w:rPr>
          <w:rFonts w:hint="eastAsia" w:ascii="宋体" w:hAnsi="宋体" w:cs="Times New Roman"/>
          <w:b/>
          <w:color w:val="000000" w:themeColor="text1"/>
          <w:kern w:val="2"/>
          <w:sz w:val="32"/>
          <w:szCs w:val="32"/>
          <w:lang w:val="en-US" w:eastAsia="zh-CN" w:bidi="ar-SA"/>
          <w14:textFill>
            <w14:solidFill>
              <w14:schemeClr w14:val="tx1"/>
            </w14:solidFill>
          </w14:textFill>
        </w:rPr>
        <w:t>18093357862   18119219902</w:t>
      </w:r>
    </w:p>
    <w:p>
      <w:pPr>
        <w:pageBreakBefore w:val="0"/>
        <w:kinsoku/>
        <w:overflowPunct/>
        <w:bidi w:val="0"/>
        <w:spacing w:line="480" w:lineRule="exact"/>
        <w:jc w:val="center"/>
        <w:textAlignment w:val="auto"/>
        <w:rPr>
          <w:rFonts w:hint="eastAsia" w:ascii="宋体" w:hAnsi="宋体" w:eastAsia="宋体" w:cs="宋体"/>
          <w:b/>
          <w:color w:val="000000" w:themeColor="text1"/>
          <w:sz w:val="44"/>
          <w:szCs w:val="44"/>
          <w14:textFill>
            <w14:solidFill>
              <w14:schemeClr w14:val="tx1"/>
            </w14:solidFill>
          </w14:textFill>
        </w:rPr>
      </w:pPr>
      <w:r>
        <w:rPr>
          <w:rFonts w:hint="eastAsia" w:ascii="宋体" w:hAnsi="宋体" w:eastAsia="宋体" w:cs="宋体"/>
          <w:b/>
          <w:color w:val="000000" w:themeColor="text1"/>
          <w:sz w:val="44"/>
          <w:szCs w:val="44"/>
          <w14:textFill>
            <w14:solidFill>
              <w14:schemeClr w14:val="tx1"/>
            </w14:solidFill>
          </w14:textFill>
        </w:rPr>
        <w:t>目     录</w:t>
      </w:r>
    </w:p>
    <w:p>
      <w:pPr>
        <w:pStyle w:val="16"/>
        <w:rPr>
          <w:color w:val="000000" w:themeColor="text1"/>
          <w14:textFill>
            <w14:solidFill>
              <w14:schemeClr w14:val="tx1"/>
            </w14:solidFill>
          </w14:textFill>
        </w:rPr>
      </w:pPr>
    </w:p>
    <w:p>
      <w:pPr>
        <w:pStyle w:val="15"/>
        <w:pageBreakBefore w:val="0"/>
        <w:tabs>
          <w:tab w:val="right" w:leader="dot" w:pos="8400"/>
        </w:tabs>
        <w:kinsoku/>
        <w:overflowPunct/>
        <w:bidi w:val="0"/>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bookmarkStart w:id="0" w:name="_Toc298240402"/>
      <w:bookmarkStart w:id="1" w:name="_Toc349573118"/>
      <w:bookmarkStart w:id="2" w:name="_Toc527642949"/>
      <w:bookmarkStart w:id="3" w:name="_Toc349637917"/>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TOC \o "1-2" \h \z \u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"_Toc527642949"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第一部分 竞争性磋商公告</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fldChar w:fldCharType="end"/>
      </w:r>
    </w:p>
    <w:p>
      <w:pPr>
        <w:pStyle w:val="15"/>
        <w:pageBreakBefore w:val="0"/>
        <w:tabs>
          <w:tab w:val="right" w:leader="dot" w:pos="8400"/>
        </w:tabs>
        <w:kinsoku/>
        <w:overflowPunct/>
        <w:bidi w:val="0"/>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"_Toc527642950"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 xml:space="preserve">第二部分 </w:t>
      </w: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须知</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fldChar w:fldCharType="end"/>
      </w:r>
    </w:p>
    <w:p>
      <w:pPr>
        <w:pStyle w:val="15"/>
        <w:pageBreakBefore w:val="0"/>
        <w:tabs>
          <w:tab w:val="right" w:leader="dot" w:pos="8400"/>
        </w:tabs>
        <w:kinsoku/>
        <w:overflowPunct/>
        <w:bidi w:val="0"/>
        <w:spacing w:line="48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"_Toc527642951"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须知附表</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fldChar w:fldCharType="end"/>
      </w:r>
    </w:p>
    <w:p>
      <w:pPr>
        <w:pStyle w:val="15"/>
        <w:pageBreakBefore w:val="0"/>
        <w:tabs>
          <w:tab w:val="right" w:leader="dot" w:pos="8400"/>
        </w:tabs>
        <w:kinsoku/>
        <w:overflowPunct/>
        <w:bidi w:val="0"/>
        <w:spacing w:line="48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"_Toc527642952"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A  说　明</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fldChar w:fldCharType="end"/>
      </w:r>
    </w:p>
    <w:p>
      <w:pPr>
        <w:pStyle w:val="15"/>
        <w:pageBreakBefore w:val="0"/>
        <w:tabs>
          <w:tab w:val="right" w:leader="dot" w:pos="8400"/>
        </w:tabs>
        <w:kinsoku/>
        <w:overflowPunct/>
        <w:bidi w:val="0"/>
        <w:spacing w:line="48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"_Toc527642953"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B  磋商文件</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fldChar w:fldCharType="end"/>
      </w:r>
    </w:p>
    <w:p>
      <w:pPr>
        <w:pStyle w:val="15"/>
        <w:pageBreakBefore w:val="0"/>
        <w:tabs>
          <w:tab w:val="right" w:leader="dot" w:pos="8400"/>
        </w:tabs>
        <w:kinsoku/>
        <w:overflowPunct/>
        <w:bidi w:val="0"/>
        <w:spacing w:line="480" w:lineRule="exact"/>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"_Toc527642954"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C  磋商响应文件的编写</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lang w:val="en-US" w:eastAsia="zh-CN"/>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fldChar w:fldCharType="end"/>
      </w:r>
    </w:p>
    <w:p>
      <w:pPr>
        <w:pStyle w:val="15"/>
        <w:pageBreakBefore w:val="0"/>
        <w:tabs>
          <w:tab w:val="right" w:leader="dot" w:pos="8400"/>
        </w:tabs>
        <w:kinsoku/>
        <w:overflowPunct/>
        <w:bidi w:val="0"/>
        <w:spacing w:line="480" w:lineRule="exact"/>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"_Toc527642955"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D  磋商响应文件的递交</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lang w:val="en-US" w:eastAsia="zh-CN"/>
          <w14:textFill>
            <w14:solidFill>
              <w14:schemeClr w14:val="tx1"/>
            </w14:solidFill>
          </w14:textFill>
        </w:rPr>
        <w:t>2</w:t>
      </w:r>
    </w:p>
    <w:p>
      <w:pPr>
        <w:pStyle w:val="15"/>
        <w:pageBreakBefore w:val="0"/>
        <w:tabs>
          <w:tab w:val="right" w:leader="dot" w:pos="8400"/>
        </w:tabs>
        <w:kinsoku/>
        <w:overflowPunct/>
        <w:bidi w:val="0"/>
        <w:spacing w:line="480" w:lineRule="exact"/>
        <w:ind w:firstLine="480" w:firstLineChars="200"/>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"_Toc527642956"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E  磋商程序</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lang w:val="en-US" w:eastAsia="zh-CN"/>
          <w14:textFill>
            <w14:solidFill>
              <w14:schemeClr w14:val="tx1"/>
            </w14:solidFill>
          </w14:textFill>
        </w:rPr>
        <w:t>3</w:t>
      </w:r>
    </w:p>
    <w:p>
      <w:pPr>
        <w:pStyle w:val="15"/>
        <w:pageBreakBefore w:val="0"/>
        <w:tabs>
          <w:tab w:val="right" w:leader="dot" w:pos="8400"/>
        </w:tabs>
        <w:kinsoku/>
        <w:overflowPunct/>
        <w:bidi w:val="0"/>
        <w:spacing w:line="480" w:lineRule="exact"/>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"_Toc527642957"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F  授予合同</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lang w:val="en-US" w:eastAsia="zh-CN"/>
          <w14:textFill>
            <w14:solidFill>
              <w14:schemeClr w14:val="tx1"/>
            </w14:solidFill>
          </w14:textFill>
        </w:rPr>
        <w:t>3</w:t>
      </w:r>
    </w:p>
    <w:p>
      <w:pPr>
        <w:pStyle w:val="15"/>
        <w:pageBreakBefore w:val="0"/>
        <w:tabs>
          <w:tab w:val="right" w:leader="dot" w:pos="8400"/>
        </w:tabs>
        <w:kinsoku/>
        <w:overflowPunct/>
        <w:bidi w:val="0"/>
        <w:spacing w:line="480" w:lineRule="exact"/>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"_Toc527642958"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G  磋商失败条件</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lang w:val="en-US" w:eastAsia="zh-CN"/>
          <w14:textFill>
            <w14:solidFill>
              <w14:schemeClr w14:val="tx1"/>
            </w14:solidFill>
          </w14:textFill>
        </w:rPr>
        <w:t>4</w:t>
      </w:r>
    </w:p>
    <w:p>
      <w:pPr>
        <w:pStyle w:val="15"/>
        <w:pageBreakBefore w:val="0"/>
        <w:tabs>
          <w:tab w:val="right" w:leader="dot" w:pos="8400"/>
        </w:tabs>
        <w:kinsoku/>
        <w:overflowPunct/>
        <w:bidi w:val="0"/>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"_Toc527642959"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 xml:space="preserve">第三部分 </w:t>
      </w:r>
      <w:r>
        <w:rPr>
          <w:rFonts w:hint="eastAsia" w:ascii="宋体" w:hAnsi="宋体" w:eastAsia="宋体" w:cs="宋体"/>
          <w:color w:val="000000" w:themeColor="text1"/>
          <w:sz w:val="24"/>
          <w:szCs w:val="24"/>
          <w:lang w:val="en-US" w:eastAsia="zh-CN"/>
          <w14:textFill>
            <w14:solidFill>
              <w14:schemeClr w14:val="tx1"/>
            </w14:solidFill>
          </w14:textFill>
        </w:rPr>
        <w:t>技术要求</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lang w:val="en-US" w:eastAsia="zh-CN"/>
          <w14:textFill>
            <w14:solidFill>
              <w14:schemeClr w14:val="tx1"/>
            </w14:solidFill>
          </w14:textFill>
        </w:rPr>
        <w:t>5</w:t>
      </w:r>
    </w:p>
    <w:p>
      <w:pPr>
        <w:pStyle w:val="15"/>
        <w:pageBreakBefore w:val="0"/>
        <w:tabs>
          <w:tab w:val="right" w:leader="dot" w:pos="8400"/>
        </w:tabs>
        <w:kinsoku/>
        <w:overflowPunct/>
        <w:bidi w:val="0"/>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"_Toc527642960"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第四部分 合同条款及格式</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lang w:val="en-US" w:eastAsia="zh-CN"/>
          <w14:textFill>
            <w14:solidFill>
              <w14:schemeClr w14:val="tx1"/>
            </w14:solidFill>
          </w14:textFill>
        </w:rPr>
        <w:t>6</w:t>
      </w:r>
    </w:p>
    <w:p>
      <w:pPr>
        <w:pStyle w:val="15"/>
        <w:pageBreakBefore w:val="0"/>
        <w:tabs>
          <w:tab w:val="right" w:leader="dot" w:pos="8400"/>
        </w:tabs>
        <w:kinsoku/>
        <w:overflowPunct/>
        <w:bidi w:val="0"/>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"_Toc527642969"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第五部分 响应文件格式</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lang w:val="en-US" w:eastAsia="zh-CN"/>
          <w14:textFill>
            <w14:solidFill>
              <w14:schemeClr w14:val="tx1"/>
            </w14:solidFill>
          </w14:textFill>
        </w:rPr>
        <w:t>3</w:t>
      </w:r>
    </w:p>
    <w:p>
      <w:pPr>
        <w:pStyle w:val="15"/>
        <w:pageBreakBefore w:val="0"/>
        <w:tabs>
          <w:tab w:val="right" w:leader="dot" w:pos="8400"/>
        </w:tabs>
        <w:kinsoku/>
        <w:overflowPunct/>
        <w:bidi w:val="0"/>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"_Toc527642969"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第</w:t>
      </w:r>
      <w:r>
        <w:rPr>
          <w:rFonts w:hint="eastAsia" w:ascii="宋体" w:hAnsi="宋体" w:eastAsia="宋体" w:cs="宋体"/>
          <w:color w:val="000000" w:themeColor="text1"/>
          <w:sz w:val="24"/>
          <w:szCs w:val="24"/>
          <w:lang w:eastAsia="zh-CN"/>
          <w14:textFill>
            <w14:solidFill>
              <w14:schemeClr w14:val="tx1"/>
            </w14:solidFill>
          </w14:textFill>
        </w:rPr>
        <w:t>六</w:t>
      </w:r>
      <w:r>
        <w:rPr>
          <w:rFonts w:hint="eastAsia" w:ascii="宋体" w:hAnsi="宋体" w:eastAsia="宋体" w:cs="宋体"/>
          <w:color w:val="000000" w:themeColor="text1"/>
          <w:sz w:val="24"/>
          <w:szCs w:val="24"/>
          <w14:textFill>
            <w14:solidFill>
              <w14:schemeClr w14:val="tx1"/>
            </w14:solidFill>
          </w14:textFill>
        </w:rPr>
        <w:t xml:space="preserve">部分 </w:t>
      </w:r>
      <w:r>
        <w:rPr>
          <w:rFonts w:hint="eastAsia" w:ascii="宋体" w:hAnsi="宋体" w:eastAsia="宋体" w:cs="宋体"/>
          <w:color w:val="000000" w:themeColor="text1"/>
          <w:sz w:val="24"/>
          <w:szCs w:val="24"/>
          <w:lang w:eastAsia="zh-CN"/>
          <w14:textFill>
            <w14:solidFill>
              <w14:schemeClr w14:val="tx1"/>
            </w14:solidFill>
          </w14:textFill>
        </w:rPr>
        <w:t>补充条款</w:t>
      </w:r>
      <w:r>
        <w:rPr>
          <w:rFonts w:hint="eastAsia" w:ascii="宋体" w:hAnsi="宋体" w:eastAsia="宋体" w:cs="宋体"/>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cs="宋体"/>
          <w:color w:val="000000" w:themeColor="text1"/>
          <w:sz w:val="24"/>
          <w:szCs w:val="24"/>
          <w:lang w:val="en-US" w:eastAsia="zh-CN"/>
          <w14:textFill>
            <w14:solidFill>
              <w14:schemeClr w14:val="tx1"/>
            </w14:solidFill>
          </w14:textFill>
        </w:rPr>
        <w:t>5</w:t>
      </w:r>
    </w:p>
    <w:p>
      <w:pPr>
        <w:pStyle w:val="20"/>
        <w:pageBreakBefore w:val="0"/>
        <w:kinsoku/>
        <w:overflowPunct/>
        <w:bidi w:val="0"/>
        <w:spacing w:before="75" w:beforeAutospacing="0" w:after="75" w:afterAutospacing="0" w:line="480" w:lineRule="exact"/>
        <w:jc w:val="both"/>
        <w:textAlignment w:val="auto"/>
        <w:rPr>
          <w:rFonts w:ascii="宋体" w:hAnsi="宋体" w:eastAsia="宋体" w:cs="宋体"/>
          <w:color w:val="000000" w:themeColor="text1"/>
          <w:sz w:val="32"/>
          <w:szCs w:val="32"/>
          <w14:textFill>
            <w14:solidFill>
              <w14:schemeClr w14:val="tx1"/>
            </w14:solidFill>
          </w14:textFill>
        </w:rPr>
      </w:pPr>
    </w:p>
    <w:p>
      <w:pPr>
        <w:pStyle w:val="20"/>
        <w:pageBreakBefore w:val="0"/>
        <w:kinsoku/>
        <w:overflowPunct/>
        <w:bidi w:val="0"/>
        <w:spacing w:before="75" w:beforeAutospacing="0" w:after="75" w:afterAutospacing="0" w:line="480" w:lineRule="exact"/>
        <w:jc w:val="both"/>
        <w:textAlignment w:val="auto"/>
        <w:rPr>
          <w:rFonts w:ascii="宋体" w:hAnsi="宋体" w:eastAsia="宋体" w:cs="宋体"/>
          <w:color w:val="000000" w:themeColor="text1"/>
          <w:sz w:val="32"/>
          <w:szCs w:val="32"/>
          <w14:textFill>
            <w14:solidFill>
              <w14:schemeClr w14:val="tx1"/>
            </w14:solidFill>
          </w14:textFill>
        </w:rPr>
      </w:pPr>
    </w:p>
    <w:p>
      <w:pPr>
        <w:pStyle w:val="20"/>
        <w:pageBreakBefore w:val="0"/>
        <w:kinsoku/>
        <w:overflowPunct/>
        <w:bidi w:val="0"/>
        <w:spacing w:before="75" w:beforeAutospacing="0" w:after="75" w:afterAutospacing="0" w:line="480" w:lineRule="exact"/>
        <w:jc w:val="both"/>
        <w:textAlignment w:val="auto"/>
        <w:rPr>
          <w:rFonts w:ascii="宋体" w:hAnsi="宋体" w:eastAsia="宋体" w:cs="宋体"/>
          <w:color w:val="000000" w:themeColor="text1"/>
          <w:sz w:val="32"/>
          <w:szCs w:val="32"/>
          <w14:textFill>
            <w14:solidFill>
              <w14:schemeClr w14:val="tx1"/>
            </w14:solidFill>
          </w14:textFill>
        </w:rPr>
      </w:pPr>
    </w:p>
    <w:bookmarkEnd w:id="0"/>
    <w:bookmarkEnd w:id="1"/>
    <w:bookmarkEnd w:id="2"/>
    <w:bookmarkEnd w:id="3"/>
    <w:p>
      <w:pPr>
        <w:pStyle w:val="8"/>
        <w:keepLines w:val="0"/>
        <w:pageBreakBefore w:val="0"/>
        <w:widowControl w:val="0"/>
        <w:numPr>
          <w:ilvl w:val="0"/>
          <w:numId w:val="0"/>
        </w:numPr>
        <w:kinsoku/>
        <w:wordWrap/>
        <w:overflowPunct/>
        <w:topLinePunct w:val="0"/>
        <w:bidi w:val="0"/>
        <w:adjustRightInd/>
        <w:snapToGrid/>
        <w:spacing w:line="480" w:lineRule="exact"/>
        <w:jc w:val="center"/>
        <w:textAlignment w:val="auto"/>
        <w:rPr>
          <w:rFonts w:hint="eastAsia" w:ascii="宋体" w:hAnsi="宋体" w:eastAsia="宋体" w:cs="宋体"/>
          <w:color w:val="000000" w:themeColor="text1"/>
          <w:sz w:val="32"/>
          <w:szCs w:val="32"/>
          <w:lang w:eastAsia="zh-CN"/>
          <w14:textFill>
            <w14:solidFill>
              <w14:schemeClr w14:val="tx1"/>
            </w14:solidFill>
          </w14:textFill>
        </w:rPr>
        <w:sectPr>
          <w:headerReference r:id="rId3" w:type="default"/>
          <w:footerReference r:id="rId4" w:type="default"/>
          <w:pgSz w:w="11907" w:h="16840"/>
          <w:pgMar w:top="1440" w:right="1080" w:bottom="1440" w:left="1080" w:header="851" w:footer="0" w:gutter="0"/>
          <w:pgBorders>
            <w:top w:val="none" w:sz="0" w:space="0"/>
            <w:left w:val="none" w:sz="0" w:space="0"/>
            <w:bottom w:val="none" w:sz="0" w:space="0"/>
            <w:right w:val="none" w:sz="0" w:space="0"/>
          </w:pgBorders>
          <w:cols w:space="720" w:num="1"/>
          <w:titlePg/>
          <w:docGrid w:type="lines" w:linePitch="409" w:charSpace="0"/>
        </w:sectPr>
      </w:pPr>
      <w:bookmarkStart w:id="4" w:name="_Toc267301280"/>
      <w:bookmarkStart w:id="5" w:name="_Toc349637918"/>
      <w:bookmarkStart w:id="6" w:name="_Toc349573119"/>
      <w:bookmarkStart w:id="7" w:name="_Toc527642950"/>
      <w:bookmarkStart w:id="8" w:name="_Toc298240403"/>
    </w:p>
    <w:p>
      <w:pPr>
        <w:keepNext w:val="0"/>
        <w:keepLines w:val="0"/>
        <w:pageBreakBefore w:val="0"/>
        <w:kinsoku/>
        <w:wordWrap/>
        <w:overflowPunct/>
        <w:topLinePunct w:val="0"/>
        <w:autoSpaceDE w:val="0"/>
        <w:autoSpaceDN w:val="0"/>
        <w:bidi w:val="0"/>
        <w:adjustRightInd/>
        <w:snapToGrid/>
        <w:spacing w:line="440" w:lineRule="exact"/>
        <w:jc w:val="center"/>
        <w:textAlignment w:val="auto"/>
        <w:rPr>
          <w:rFonts w:hint="eastAsia" w:cs="Times New Roman"/>
          <w:b/>
          <w:bCs/>
          <w:color w:val="000000" w:themeColor="text1"/>
          <w:sz w:val="32"/>
          <w:szCs w:val="32"/>
          <w:lang w:val="en-US" w:eastAsia="zh-CN"/>
          <w14:textFill>
            <w14:solidFill>
              <w14:schemeClr w14:val="tx1"/>
            </w14:solidFill>
          </w14:textFill>
        </w:rPr>
      </w:pPr>
      <w:r>
        <w:rPr>
          <w:rFonts w:hint="eastAsia" w:cs="Times New Roman"/>
          <w:b/>
          <w:bCs/>
          <w:color w:val="000000" w:themeColor="text1"/>
          <w:sz w:val="32"/>
          <w:szCs w:val="32"/>
          <w:lang w:val="en-US" w:eastAsia="zh-CN"/>
          <w14:textFill>
            <w14:solidFill>
              <w14:schemeClr w14:val="tx1"/>
            </w14:solidFill>
          </w14:textFill>
        </w:rPr>
        <w:t>第一部分 竞争性磋商公告</w:t>
      </w:r>
    </w:p>
    <w:p>
      <w:pPr>
        <w:keepNext w:val="0"/>
        <w:keepLines w:val="0"/>
        <w:pageBreakBefore w:val="0"/>
        <w:kinsoku/>
        <w:wordWrap/>
        <w:overflowPunct/>
        <w:topLinePunct w:val="0"/>
        <w:autoSpaceDE w:val="0"/>
        <w:autoSpaceDN w:val="0"/>
        <w:bidi w:val="0"/>
        <w:adjustRightInd/>
        <w:snapToGrid/>
        <w:spacing w:line="440" w:lineRule="exact"/>
        <w:jc w:val="center"/>
        <w:textAlignment w:val="auto"/>
        <w:rPr>
          <w:rFonts w:hint="eastAsia" w:ascii="宋体" w:hAnsi="宋体" w:eastAsia="宋体" w:cs="宋体"/>
          <w:b/>
          <w:bCs/>
          <w:color w:val="000000" w:themeColor="text1"/>
          <w:sz w:val="30"/>
          <w:szCs w:val="30"/>
          <w14:textFill>
            <w14:solidFill>
              <w14:schemeClr w14:val="tx1"/>
            </w14:solidFill>
          </w14:textFill>
        </w:rPr>
      </w:pPr>
      <w:r>
        <w:rPr>
          <w:rStyle w:val="25"/>
          <w:rFonts w:hint="default" w:ascii="宋体" w:hAnsi="宋体" w:eastAsia="宋体" w:cs="宋体"/>
          <w:color w:val="000000" w:themeColor="text1"/>
          <w:kern w:val="0"/>
          <w:sz w:val="30"/>
          <w:szCs w:val="30"/>
          <w:lang w:val="en-US" w:eastAsia="zh-CN"/>
          <w14:textFill>
            <w14:solidFill>
              <w14:schemeClr w14:val="tx1"/>
            </w14:solidFill>
          </w14:textFill>
        </w:rPr>
        <w:t>察布查尔县纳达齐牛录乡清泉村农村基础设施建设项目</w:t>
      </w:r>
      <w:r>
        <w:rPr>
          <w:rStyle w:val="25"/>
          <w:rFonts w:hint="eastAsia" w:ascii="宋体" w:hAnsi="宋体" w:eastAsia="宋体" w:cs="宋体"/>
          <w:color w:val="000000" w:themeColor="text1"/>
          <w:kern w:val="0"/>
          <w:sz w:val="30"/>
          <w:szCs w:val="30"/>
          <w14:textFill>
            <w14:solidFill>
              <w14:schemeClr w14:val="tx1"/>
            </w14:solidFill>
          </w14:textFill>
        </w:rPr>
        <w:t>竞争性磋商公告</w:t>
      </w:r>
    </w:p>
    <w:p>
      <w:pPr>
        <w:pStyle w:val="8"/>
        <w:pageBreakBefore w:val="0"/>
        <w:numPr>
          <w:ilvl w:val="0"/>
          <w:numId w:val="0"/>
        </w:numPr>
        <w:tabs>
          <w:tab w:val="clear" w:pos="360"/>
        </w:tabs>
        <w:kinsoku/>
        <w:wordWrap/>
        <w:overflowPunct/>
        <w:topLinePunct w:val="0"/>
        <w:autoSpaceDE w:val="0"/>
        <w:autoSpaceDN w:val="0"/>
        <w:bidi w:val="0"/>
        <w:adjustRightInd w:val="0"/>
        <w:snapToGrid/>
        <w:spacing w:before="0" w:after="0" w:line="440" w:lineRule="exact"/>
        <w:ind w:leftChars="0"/>
        <w:jc w:val="left"/>
        <w:textAlignment w:val="auto"/>
        <w:rPr>
          <w:rFonts w:hint="eastAsia" w:ascii="宋体" w:hAnsi="宋体" w:eastAsia="宋体" w:cs="宋体"/>
          <w:color w:val="000000" w:themeColor="text1"/>
          <w:sz w:val="24"/>
          <w:szCs w:val="24"/>
          <w14:textFill>
            <w14:solidFill>
              <w14:schemeClr w14:val="tx1"/>
            </w14:solidFill>
          </w14:textFill>
        </w:rPr>
      </w:pPr>
    </w:p>
    <w:p>
      <w:pPr>
        <w:pageBreakBefore w:val="0"/>
        <w:pBdr>
          <w:top w:val="single" w:color="auto" w:sz="4" w:space="1"/>
          <w:left w:val="single" w:color="auto" w:sz="4" w:space="4"/>
          <w:bottom w:val="single" w:color="auto" w:sz="4" w:space="1"/>
          <w:right w:val="single" w:color="auto" w:sz="4" w:space="4"/>
        </w:pBdr>
        <w:kinsoku/>
        <w:wordWrap/>
        <w:overflowPunct/>
        <w:topLinePunct w:val="0"/>
        <w:bidi w:val="0"/>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项目概况</w:t>
      </w:r>
    </w:p>
    <w:p>
      <w:pPr>
        <w:pageBreakBefore w:val="0"/>
        <w:pBdr>
          <w:top w:val="single" w:color="auto" w:sz="4" w:space="1"/>
          <w:left w:val="single" w:color="auto" w:sz="4" w:space="4"/>
          <w:bottom w:val="single" w:color="auto" w:sz="4" w:space="1"/>
          <w:right w:val="single" w:color="auto" w:sz="4" w:space="4"/>
        </w:pBdr>
        <w:kinsoku/>
        <w:wordWrap/>
        <w:overflowPunct/>
        <w:topLinePunct w:val="0"/>
        <w:bidi w:val="0"/>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default" w:ascii="宋体" w:hAnsi="宋体" w:eastAsia="宋体" w:cs="宋体"/>
          <w:color w:val="000000" w:themeColor="text1"/>
          <w:sz w:val="24"/>
          <w:szCs w:val="24"/>
          <w:lang w:val="en-US" w:eastAsia="zh-CN"/>
          <w14:textFill>
            <w14:solidFill>
              <w14:schemeClr w14:val="tx1"/>
            </w14:solidFill>
          </w14:textFill>
        </w:rPr>
        <w:t>察布查尔县纳达齐牛录乡清泉村农村基础设施建设项目</w:t>
      </w:r>
      <w:r>
        <w:rPr>
          <w:rFonts w:hint="eastAsia" w:ascii="宋体" w:hAnsi="宋体" w:eastAsia="宋体" w:cs="宋体"/>
          <w:color w:val="000000" w:themeColor="text1"/>
          <w:sz w:val="24"/>
          <w:szCs w:val="24"/>
          <w14:textFill>
            <w14:solidFill>
              <w14:schemeClr w14:val="tx1"/>
            </w14:solidFill>
          </w14:textFill>
        </w:rPr>
        <w:t>的潜在投标人应在</w:t>
      </w:r>
      <w:r>
        <w:rPr>
          <w:rFonts w:hint="eastAsia" w:ascii="宋体" w:hAnsi="宋体" w:cs="宋体"/>
          <w:color w:val="000000" w:themeColor="text1"/>
          <w:sz w:val="24"/>
          <w:szCs w:val="24"/>
          <w:lang w:eastAsia="zh-CN"/>
          <w14:textFill>
            <w14:solidFill>
              <w14:schemeClr w14:val="tx1"/>
            </w14:solidFill>
          </w14:textFill>
        </w:rPr>
        <w:t>伊宁市重庆北路办公楼（加油站旁）4层</w:t>
      </w:r>
      <w:r>
        <w:rPr>
          <w:rFonts w:hint="eastAsia" w:ascii="宋体" w:hAnsi="宋体" w:cs="宋体"/>
          <w:color w:val="000000" w:themeColor="text1"/>
          <w:sz w:val="24"/>
          <w:szCs w:val="24"/>
          <w:lang w:val="en-US" w:eastAsia="zh-CN"/>
          <w14:textFill>
            <w14:solidFill>
              <w14:schemeClr w14:val="tx1"/>
            </w14:solidFill>
          </w14:textFill>
        </w:rPr>
        <w:t>407室</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u w:val="single"/>
          <w14:textFill>
            <w14:solidFill>
              <w14:schemeClr w14:val="tx1"/>
            </w14:solidFill>
          </w14:textFill>
        </w:rPr>
        <w:t>新疆</w:t>
      </w:r>
      <w:r>
        <w:rPr>
          <w:rFonts w:hint="eastAsia" w:ascii="宋体" w:hAnsi="宋体" w:eastAsia="宋体" w:cs="宋体"/>
          <w:color w:val="000000" w:themeColor="text1"/>
          <w:sz w:val="24"/>
          <w:szCs w:val="24"/>
          <w:u w:val="single"/>
          <w:lang w:eastAsia="zh-CN"/>
          <w14:textFill>
            <w14:solidFill>
              <w14:schemeClr w14:val="tx1"/>
            </w14:solidFill>
          </w14:textFill>
        </w:rPr>
        <w:t>华瑞嘉诚项目管理有限公司</w:t>
      </w:r>
      <w:r>
        <w:rPr>
          <w:rFonts w:hint="eastAsia" w:ascii="宋体" w:hAnsi="宋体" w:eastAsia="宋体" w:cs="宋体"/>
          <w:color w:val="000000" w:themeColor="text1"/>
          <w:sz w:val="24"/>
          <w:szCs w:val="24"/>
          <w:u w:val="single"/>
          <w14:textFill>
            <w14:solidFill>
              <w14:schemeClr w14:val="tx1"/>
            </w14:solidFill>
          </w14:textFill>
        </w:rPr>
        <w:t>业务室</w:t>
      </w:r>
      <w:r>
        <w:rPr>
          <w:rFonts w:hint="eastAsia" w:ascii="宋体" w:hAnsi="宋体" w:eastAsia="宋体" w:cs="宋体"/>
          <w:color w:val="000000" w:themeColor="text1"/>
          <w:sz w:val="24"/>
          <w:szCs w:val="24"/>
          <w14:textFill>
            <w14:solidFill>
              <w14:schemeClr w14:val="tx1"/>
            </w14:solidFill>
          </w14:textFill>
        </w:rPr>
        <w:t>获取</w:t>
      </w:r>
      <w:r>
        <w:rPr>
          <w:rFonts w:hint="eastAsia" w:ascii="宋体" w:hAnsi="宋体" w:cs="宋体"/>
          <w:color w:val="000000" w:themeColor="text1"/>
          <w:sz w:val="24"/>
          <w:szCs w:val="24"/>
          <w:lang w:eastAsia="zh-CN"/>
          <w14:textFill>
            <w14:solidFill>
              <w14:schemeClr w14:val="tx1"/>
            </w14:solidFill>
          </w14:textFill>
        </w:rPr>
        <w:t>采购</w:t>
      </w:r>
      <w:r>
        <w:rPr>
          <w:rFonts w:hint="eastAsia" w:ascii="宋体" w:hAnsi="宋体" w:eastAsia="宋体" w:cs="宋体"/>
          <w:color w:val="000000" w:themeColor="text1"/>
          <w:sz w:val="24"/>
          <w:szCs w:val="24"/>
          <w14:textFill>
            <w14:solidFill>
              <w14:schemeClr w14:val="tx1"/>
            </w14:solidFill>
          </w14:textFill>
        </w:rPr>
        <w:t>文件，并于</w:t>
      </w:r>
      <w:r>
        <w:rPr>
          <w:rFonts w:hint="eastAsia" w:ascii="宋体" w:hAnsi="宋体" w:eastAsia="宋体" w:cs="宋体"/>
          <w:color w:val="000000" w:themeColor="text1"/>
          <w:sz w:val="24"/>
          <w:szCs w:val="24"/>
          <w:u w:val="single"/>
          <w14:textFill>
            <w14:solidFill>
              <w14:schemeClr w14:val="tx1"/>
            </w14:solidFill>
          </w14:textFill>
        </w:rPr>
        <w:t>202</w:t>
      </w:r>
      <w:r>
        <w:rPr>
          <w:rFonts w:hint="eastAsia" w:ascii="宋体" w:hAnsi="宋体" w:eastAsia="宋体" w:cs="宋体"/>
          <w:color w:val="000000" w:themeColor="text1"/>
          <w:sz w:val="24"/>
          <w:szCs w:val="24"/>
          <w:u w:val="single"/>
          <w:lang w:val="en-US" w:eastAsia="zh-CN"/>
          <w14:textFill>
            <w14:solidFill>
              <w14:schemeClr w14:val="tx1"/>
            </w14:solidFill>
          </w14:textFill>
        </w:rPr>
        <w:t>2</w:t>
      </w:r>
      <w:r>
        <w:rPr>
          <w:rFonts w:hint="eastAsia" w:ascii="宋体" w:hAnsi="宋体" w:eastAsia="宋体" w:cs="宋体"/>
          <w:color w:val="000000" w:themeColor="text1"/>
          <w:sz w:val="24"/>
          <w:szCs w:val="24"/>
          <w:u w:val="single"/>
          <w14:textFill>
            <w14:solidFill>
              <w14:schemeClr w14:val="tx1"/>
            </w14:solidFill>
          </w14:textFill>
        </w:rPr>
        <w:t>年</w:t>
      </w:r>
      <w:r>
        <w:rPr>
          <w:rFonts w:hint="eastAsia" w:ascii="宋体" w:hAnsi="宋体" w:cs="宋体"/>
          <w:color w:val="000000" w:themeColor="text1"/>
          <w:sz w:val="24"/>
          <w:szCs w:val="24"/>
          <w:u w:val="single"/>
          <w:lang w:val="en-US" w:eastAsia="zh-CN"/>
          <w14:textFill>
            <w14:solidFill>
              <w14:schemeClr w14:val="tx1"/>
            </w14:solidFill>
          </w14:textFill>
        </w:rPr>
        <w:t>5</w:t>
      </w:r>
      <w:r>
        <w:rPr>
          <w:rFonts w:hint="eastAsia" w:ascii="宋体" w:hAnsi="宋体" w:eastAsia="宋体" w:cs="宋体"/>
          <w:color w:val="000000" w:themeColor="text1"/>
          <w:sz w:val="24"/>
          <w:szCs w:val="24"/>
          <w:u w:val="single"/>
          <w14:textFill>
            <w14:solidFill>
              <w14:schemeClr w14:val="tx1"/>
            </w14:solidFill>
          </w14:textFill>
        </w:rPr>
        <w:t>月</w:t>
      </w:r>
      <w:r>
        <w:rPr>
          <w:rFonts w:hint="eastAsia" w:ascii="宋体" w:hAnsi="宋体" w:cs="宋体"/>
          <w:color w:val="000000" w:themeColor="text1"/>
          <w:sz w:val="24"/>
          <w:szCs w:val="24"/>
          <w:u w:val="single"/>
          <w:lang w:val="en-US" w:eastAsia="zh-CN"/>
          <w14:textFill>
            <w14:solidFill>
              <w14:schemeClr w14:val="tx1"/>
            </w14:solidFill>
          </w14:textFill>
        </w:rPr>
        <w:t>23</w:t>
      </w:r>
      <w:r>
        <w:rPr>
          <w:rFonts w:hint="eastAsia" w:ascii="宋体" w:hAnsi="宋体" w:eastAsia="宋体" w:cs="宋体"/>
          <w:color w:val="000000" w:themeColor="text1"/>
          <w:sz w:val="24"/>
          <w:szCs w:val="24"/>
          <w:u w:val="single"/>
          <w14:textFill>
            <w14:solidFill>
              <w14:schemeClr w14:val="tx1"/>
            </w14:solidFill>
          </w14:textFill>
        </w:rPr>
        <w:t>日1</w:t>
      </w:r>
      <w:r>
        <w:rPr>
          <w:rFonts w:hint="eastAsia" w:ascii="宋体" w:hAnsi="宋体" w:cs="宋体"/>
          <w:color w:val="000000" w:themeColor="text1"/>
          <w:sz w:val="24"/>
          <w:szCs w:val="24"/>
          <w:u w:val="single"/>
          <w:lang w:val="en-US" w:eastAsia="zh-CN"/>
          <w14:textFill>
            <w14:solidFill>
              <w14:schemeClr w14:val="tx1"/>
            </w14:solidFill>
          </w14:textFill>
        </w:rPr>
        <w:t>1</w:t>
      </w:r>
      <w:r>
        <w:rPr>
          <w:rFonts w:hint="eastAsia" w:ascii="宋体" w:hAnsi="宋体" w:eastAsia="宋体" w:cs="宋体"/>
          <w:color w:val="000000" w:themeColor="text1"/>
          <w:sz w:val="24"/>
          <w:szCs w:val="24"/>
          <w:u w:val="single"/>
          <w14:textFill>
            <w14:solidFill>
              <w14:schemeClr w14:val="tx1"/>
            </w14:solidFill>
          </w14:textFill>
        </w:rPr>
        <w:t>时</w:t>
      </w:r>
      <w:r>
        <w:rPr>
          <w:rFonts w:hint="eastAsia" w:ascii="宋体" w:hAnsi="宋体" w:eastAsia="宋体" w:cs="宋体"/>
          <w:color w:val="000000" w:themeColor="text1"/>
          <w:sz w:val="24"/>
          <w:szCs w:val="24"/>
          <w:u w:val="single"/>
          <w:lang w:val="en-US" w:eastAsia="zh-CN"/>
          <w14:textFill>
            <w14:solidFill>
              <w14:schemeClr w14:val="tx1"/>
            </w14:solidFill>
          </w14:textFill>
        </w:rPr>
        <w:t>00</w:t>
      </w:r>
      <w:r>
        <w:rPr>
          <w:rFonts w:hint="eastAsia" w:ascii="宋体" w:hAnsi="宋体" w:eastAsia="宋体" w:cs="宋体"/>
          <w:color w:val="000000" w:themeColor="text1"/>
          <w:sz w:val="24"/>
          <w:szCs w:val="24"/>
          <w:u w:val="single"/>
          <w14:textFill>
            <w14:solidFill>
              <w14:schemeClr w14:val="tx1"/>
            </w14:solidFill>
          </w14:textFill>
        </w:rPr>
        <w:t>分</w:t>
      </w:r>
      <w:r>
        <w:rPr>
          <w:rFonts w:hint="eastAsia" w:ascii="宋体" w:hAnsi="宋体" w:eastAsia="宋体" w:cs="宋体"/>
          <w:bCs/>
          <w:color w:val="000000" w:themeColor="text1"/>
          <w:sz w:val="24"/>
          <w:szCs w:val="24"/>
          <w:u w:val="single"/>
          <w14:textFill>
            <w14:solidFill>
              <w14:schemeClr w14:val="tx1"/>
            </w14:solidFill>
          </w14:textFill>
        </w:rPr>
        <w:t>（</w:t>
      </w:r>
      <w:r>
        <w:rPr>
          <w:rFonts w:hint="eastAsia" w:ascii="宋体" w:hAnsi="宋体" w:eastAsia="宋体" w:cs="宋体"/>
          <w:bCs/>
          <w:color w:val="000000" w:themeColor="text1"/>
          <w:sz w:val="24"/>
          <w:szCs w:val="24"/>
          <w14:textFill>
            <w14:solidFill>
              <w14:schemeClr w14:val="tx1"/>
            </w14:solidFill>
          </w14:textFill>
        </w:rPr>
        <w:t>北京时间）前递交</w:t>
      </w:r>
      <w:r>
        <w:rPr>
          <w:rFonts w:hint="eastAsia" w:ascii="宋体" w:hAnsi="宋体" w:cs="宋体"/>
          <w:bCs/>
          <w:color w:val="000000" w:themeColor="text1"/>
          <w:sz w:val="24"/>
          <w:szCs w:val="24"/>
          <w:lang w:eastAsia="zh-CN"/>
          <w14:textFill>
            <w14:solidFill>
              <w14:schemeClr w14:val="tx1"/>
            </w14:solidFill>
          </w14:textFill>
        </w:rPr>
        <w:t>响应</w:t>
      </w:r>
      <w:r>
        <w:rPr>
          <w:rFonts w:hint="eastAsia" w:ascii="宋体" w:hAnsi="宋体" w:eastAsia="宋体" w:cs="宋体"/>
          <w:bCs/>
          <w:color w:val="000000" w:themeColor="text1"/>
          <w:sz w:val="24"/>
          <w:szCs w:val="24"/>
          <w14:textFill>
            <w14:solidFill>
              <w14:schemeClr w14:val="tx1"/>
            </w14:solidFill>
          </w14:textFill>
        </w:rPr>
        <w:t>文件</w:t>
      </w:r>
      <w:r>
        <w:rPr>
          <w:rFonts w:hint="eastAsia" w:ascii="宋体" w:hAnsi="宋体" w:eastAsia="宋体" w:cs="宋体"/>
          <w:color w:val="000000" w:themeColor="text1"/>
          <w:sz w:val="24"/>
          <w:szCs w:val="24"/>
          <w14:textFill>
            <w14:solidFill>
              <w14:schemeClr w14:val="tx1"/>
            </w14:solidFill>
          </w14:textFill>
        </w:rPr>
        <w:t>。</w:t>
      </w:r>
    </w:p>
    <w:p>
      <w:pPr>
        <w:pStyle w:val="6"/>
        <w:pageBreakBefore w:val="0"/>
        <w:numPr>
          <w:ilvl w:val="1"/>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24"/>
          <w:szCs w:val="24"/>
          <w14:textFill>
            <w14:solidFill>
              <w14:schemeClr w14:val="tx1"/>
            </w14:solidFill>
          </w14:textFill>
        </w:rPr>
      </w:pPr>
      <w:bookmarkStart w:id="9" w:name="_Toc35393621"/>
      <w:bookmarkStart w:id="10" w:name="_Toc28359002"/>
      <w:bookmarkStart w:id="11" w:name="_Toc35393790"/>
      <w:bookmarkStart w:id="12" w:name="_Toc28359079"/>
      <w:bookmarkStart w:id="13" w:name="_Hlk24379207"/>
      <w:r>
        <w:rPr>
          <w:rFonts w:hint="eastAsia" w:ascii="宋体" w:hAnsi="宋体" w:eastAsia="宋体" w:cs="宋体"/>
          <w:color w:val="000000" w:themeColor="text1"/>
          <w:sz w:val="24"/>
          <w:szCs w:val="24"/>
          <w14:textFill>
            <w14:solidFill>
              <w14:schemeClr w14:val="tx1"/>
            </w14:solidFill>
          </w14:textFill>
        </w:rPr>
        <w:t>一、项目基本情况</w:t>
      </w:r>
      <w:bookmarkEnd w:id="9"/>
      <w:bookmarkEnd w:id="10"/>
      <w:bookmarkEnd w:id="11"/>
      <w:bookmarkEnd w:id="12"/>
    </w:p>
    <w:p>
      <w:pPr>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项目编号：</w:t>
      </w:r>
      <w:r>
        <w:rPr>
          <w:rFonts w:hint="eastAsia" w:ascii="宋体" w:hAnsi="宋体" w:cs="宋体"/>
          <w:color w:val="000000" w:themeColor="text1"/>
          <w:sz w:val="24"/>
          <w:szCs w:val="24"/>
          <w:lang w:eastAsia="zh-CN"/>
          <w14:textFill>
            <w14:solidFill>
              <w14:schemeClr w14:val="tx1"/>
            </w14:solidFill>
          </w14:textFill>
        </w:rPr>
        <w:t>XJ-HRJC-YL-2022-018</w:t>
      </w:r>
    </w:p>
    <w:p>
      <w:pPr>
        <w:pageBreakBefore w:val="0"/>
        <w:kinsoku/>
        <w:wordWrap/>
        <w:overflowPunct/>
        <w:topLinePunct w:val="0"/>
        <w:autoSpaceDE/>
        <w:autoSpaceDN/>
        <w:bidi w:val="0"/>
        <w:adjustRightInd/>
        <w:snapToGrid/>
        <w:spacing w:line="240" w:lineRule="auto"/>
        <w:ind w:left="479" w:leftChars="228" w:firstLine="0" w:firstLineChars="0"/>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项目名称：</w:t>
      </w:r>
      <w:bookmarkEnd w:id="13"/>
      <w:r>
        <w:rPr>
          <w:rFonts w:hint="default" w:ascii="宋体" w:hAnsi="宋体" w:eastAsia="宋体" w:cs="宋体"/>
          <w:color w:val="000000" w:themeColor="text1"/>
          <w:sz w:val="24"/>
          <w:szCs w:val="24"/>
          <w:lang w:val="en-US" w:eastAsia="zh-CN"/>
          <w14:textFill>
            <w14:solidFill>
              <w14:schemeClr w14:val="tx1"/>
            </w14:solidFill>
          </w14:textFill>
        </w:rPr>
        <w:t>察布查尔县纳达齐牛录乡清泉村农村基础设施建设项目</w:t>
      </w:r>
    </w:p>
    <w:p>
      <w:pPr>
        <w:pageBreakBefore w:val="0"/>
        <w:kinsoku/>
        <w:wordWrap/>
        <w:overflowPunct/>
        <w:topLinePunct w:val="0"/>
        <w:autoSpaceDE/>
        <w:autoSpaceDN/>
        <w:bidi w:val="0"/>
        <w:adjustRightInd/>
        <w:snapToGrid/>
        <w:spacing w:line="240" w:lineRule="auto"/>
        <w:ind w:left="479" w:leftChars="228" w:firstLine="0"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预算金额：</w:t>
      </w:r>
      <w:r>
        <w:rPr>
          <w:rFonts w:hint="eastAsia" w:ascii="宋体" w:hAnsi="宋体" w:cs="宋体"/>
          <w:color w:val="000000" w:themeColor="text1"/>
          <w:sz w:val="24"/>
          <w:szCs w:val="24"/>
          <w:lang w:val="en-US" w:eastAsia="zh-CN"/>
          <w14:textFill>
            <w14:solidFill>
              <w14:schemeClr w14:val="tx1"/>
            </w14:solidFill>
          </w14:textFill>
        </w:rPr>
        <w:t>2850044.62</w:t>
      </w:r>
      <w:r>
        <w:rPr>
          <w:rFonts w:hint="eastAsia" w:ascii="宋体" w:hAnsi="宋体" w:eastAsia="宋体" w:cs="宋体"/>
          <w:color w:val="000000" w:themeColor="text1"/>
          <w:sz w:val="24"/>
          <w:szCs w:val="24"/>
          <w14:textFill>
            <w14:solidFill>
              <w14:schemeClr w14:val="tx1"/>
            </w14:solidFill>
          </w14:textFill>
        </w:rPr>
        <w:t>元</w:t>
      </w:r>
    </w:p>
    <w:p>
      <w:pPr>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最高限价</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2850044.62</w:t>
      </w:r>
      <w:r>
        <w:rPr>
          <w:rFonts w:hint="eastAsia" w:ascii="宋体" w:hAnsi="宋体" w:eastAsia="宋体" w:cs="宋体"/>
          <w:color w:val="000000" w:themeColor="text1"/>
          <w:sz w:val="24"/>
          <w:szCs w:val="24"/>
          <w14:textFill>
            <w14:solidFill>
              <w14:schemeClr w14:val="tx1"/>
            </w14:solidFill>
          </w14:textFill>
        </w:rPr>
        <w:t>元</w:t>
      </w:r>
    </w:p>
    <w:p>
      <w:pPr>
        <w:numPr>
          <w:ilvl w:val="0"/>
          <w:numId w:val="0"/>
        </w:numPr>
        <w:ind w:firstLine="480" w:firstLineChars="200"/>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建设内容及规模</w:t>
      </w:r>
      <w:r>
        <w:rPr>
          <w:rFonts w:hint="eastAsia" w:ascii="宋体" w:hAnsi="宋体" w:eastAsia="宋体" w:cs="宋体"/>
          <w:color w:val="000000" w:themeColor="text1"/>
          <w:sz w:val="24"/>
          <w:szCs w:val="24"/>
          <w14:textFill>
            <w14:solidFill>
              <w14:schemeClr w14:val="tx1"/>
            </w14:solidFill>
          </w14:textFill>
        </w:rPr>
        <w:t>：</w:t>
      </w:r>
      <w:r>
        <w:rPr>
          <w:rFonts w:hint="default" w:ascii="宋体" w:hAnsi="宋体" w:eastAsia="宋体" w:cs="宋体"/>
          <w:color w:val="000000" w:themeColor="text1"/>
          <w:sz w:val="24"/>
          <w:szCs w:val="24"/>
          <w:lang w:val="en-US" w:eastAsia="zh-CN"/>
          <w14:textFill>
            <w14:solidFill>
              <w14:schemeClr w14:val="tx1"/>
            </w14:solidFill>
          </w14:textFill>
        </w:rPr>
        <w:t>新建沥青混凝土道路总长2.67km</w:t>
      </w:r>
      <w:r>
        <w:rPr>
          <w:rFonts w:hint="eastAsia" w:ascii="宋体" w:hAnsi="宋体" w:cs="宋体"/>
          <w:color w:val="000000" w:themeColor="text1"/>
          <w:sz w:val="24"/>
          <w:szCs w:val="24"/>
          <w:lang w:val="en-US" w:eastAsia="zh-CN"/>
          <w14:textFill>
            <w14:solidFill>
              <w14:schemeClr w14:val="tx1"/>
            </w14:solidFill>
          </w14:textFill>
        </w:rPr>
        <w:t>，</w:t>
      </w:r>
      <w:r>
        <w:rPr>
          <w:rFonts w:hint="default" w:ascii="宋体" w:hAnsi="宋体" w:eastAsia="宋体" w:cs="宋体"/>
          <w:color w:val="000000" w:themeColor="text1"/>
          <w:sz w:val="24"/>
          <w:szCs w:val="24"/>
          <w:lang w:val="en-US" w:eastAsia="zh-CN"/>
          <w14:textFill>
            <w14:solidFill>
              <w14:schemeClr w14:val="tx1"/>
            </w14:solidFill>
          </w14:textFill>
        </w:rPr>
        <w:t>配套过路桥涵等附属设施（详细工程量以施工图纸及工程量清单为准）</w:t>
      </w:r>
      <w:r>
        <w:rPr>
          <w:rFonts w:hint="eastAsia" w:ascii="宋体" w:hAnsi="宋体" w:eastAsia="宋体" w:cs="宋体"/>
          <w:color w:val="000000" w:themeColor="text1"/>
          <w:sz w:val="24"/>
          <w:szCs w:val="24"/>
          <w:lang w:val="en-US" w:eastAsia="zh-CN"/>
          <w14:textFill>
            <w14:solidFill>
              <w14:schemeClr w14:val="tx1"/>
            </w14:solidFill>
          </w14:textFill>
        </w:rPr>
        <w:t>。</w:t>
      </w:r>
    </w:p>
    <w:p>
      <w:pPr>
        <w:spacing w:before="100" w:line="240" w:lineRule="auto"/>
        <w:ind w:firstLine="511" w:firstLineChars="213"/>
        <w:rPr>
          <w:rFonts w:ascii="宋体" w:hAnsi="宋体" w:eastAsia="宋体" w:cs="宋体"/>
          <w:color w:val="000000" w:themeColor="text1"/>
          <w:spacing w:val="-10"/>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合同履行期限</w:t>
      </w:r>
      <w:r>
        <w:rPr>
          <w:rFonts w:hint="eastAsia" w:ascii="宋体" w:hAnsi="宋体" w:eastAsia="宋体" w:cs="宋体"/>
          <w:color w:val="000000" w:themeColor="text1"/>
          <w:sz w:val="24"/>
          <w:szCs w:val="24"/>
          <w:lang w:val="zh-CN" w:eastAsia="zh-CN"/>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计划开工日期为2022年5月28日，计划竣工日期为2022年6月30日，总工期为34日历天。</w:t>
      </w:r>
    </w:p>
    <w:p>
      <w:pPr>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本项目不接受联合体投标。</w:t>
      </w:r>
    </w:p>
    <w:p>
      <w:pPr>
        <w:pStyle w:val="6"/>
        <w:pageBreakBefore w:val="0"/>
        <w:numPr>
          <w:ilvl w:val="1"/>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24"/>
          <w:szCs w:val="24"/>
          <w14:textFill>
            <w14:solidFill>
              <w14:schemeClr w14:val="tx1"/>
            </w14:solidFill>
          </w14:textFill>
        </w:rPr>
      </w:pPr>
      <w:bookmarkStart w:id="14" w:name="_Toc28359003"/>
      <w:bookmarkStart w:id="15" w:name="_Toc35393791"/>
      <w:bookmarkStart w:id="16" w:name="_Toc35393622"/>
      <w:bookmarkStart w:id="17" w:name="_Toc28359080"/>
      <w:r>
        <w:rPr>
          <w:rFonts w:hint="eastAsia" w:ascii="宋体" w:hAnsi="宋体" w:eastAsia="宋体" w:cs="宋体"/>
          <w:color w:val="000000" w:themeColor="text1"/>
          <w:sz w:val="24"/>
          <w:szCs w:val="24"/>
          <w14:textFill>
            <w14:solidFill>
              <w14:schemeClr w14:val="tx1"/>
            </w14:solidFill>
          </w14:textFill>
        </w:rPr>
        <w:t>二、申请人的资格要求：</w:t>
      </w:r>
      <w:bookmarkEnd w:id="14"/>
      <w:bookmarkEnd w:id="15"/>
      <w:bookmarkEnd w:id="16"/>
      <w:bookmarkEnd w:id="17"/>
    </w:p>
    <w:p>
      <w:pPr>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1.满足《中华人民共和国政府采购法》第二十二条规定；</w:t>
      </w:r>
    </w:p>
    <w:p>
      <w:pPr>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18" w:name="_Toc28359081"/>
      <w:bookmarkStart w:id="19" w:name="_Toc28359004"/>
      <w:r>
        <w:rPr>
          <w:rFonts w:hint="eastAsia" w:ascii="宋体" w:hAnsi="宋体" w:eastAsia="宋体" w:cs="宋体"/>
          <w:color w:val="000000" w:themeColor="text1"/>
          <w:sz w:val="24"/>
          <w:szCs w:val="24"/>
          <w14:textFill>
            <w14:solidFill>
              <w14:schemeClr w14:val="tx1"/>
            </w14:solidFill>
          </w14:textFill>
        </w:rPr>
        <w:t>2.落实政府采购政策需满足的资格要求：</w:t>
      </w:r>
      <w:r>
        <w:rPr>
          <w:rFonts w:hint="eastAsia" w:ascii="宋体" w:hAnsi="宋体" w:eastAsia="宋体" w:cs="宋体"/>
          <w:color w:val="000000" w:themeColor="text1"/>
          <w:sz w:val="24"/>
          <w:szCs w:val="24"/>
          <w:lang w:val="en-US" w:eastAsia="zh-CN"/>
          <w14:textFill>
            <w14:solidFill>
              <w14:schemeClr w14:val="tx1"/>
            </w14:solidFill>
          </w14:textFill>
        </w:rPr>
        <w:t>无</w:t>
      </w:r>
      <w:r>
        <w:rPr>
          <w:rFonts w:hint="eastAsia" w:ascii="宋体" w:hAnsi="宋体" w:cs="宋体"/>
          <w:color w:val="000000" w:themeColor="text1"/>
          <w:sz w:val="24"/>
          <w:szCs w:val="24"/>
          <w:lang w:val="en-US" w:eastAsia="zh-CN"/>
          <w14:textFill>
            <w14:solidFill>
              <w14:schemeClr w14:val="tx1"/>
            </w14:solidFill>
          </w14:textFill>
        </w:rPr>
        <w:t>；</w:t>
      </w:r>
    </w:p>
    <w:p>
      <w:pPr>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shd w:val="clear" w:color="050000" w:fill="auto"/>
          <w:lang w:eastAsia="zh-CN"/>
          <w14:textFill>
            <w14:solidFill>
              <w14:schemeClr w14:val="tx1"/>
            </w14:solidFill>
          </w14:textFill>
        </w:rPr>
      </w:pPr>
      <w:r>
        <w:rPr>
          <w:rFonts w:hint="eastAsia" w:ascii="宋体" w:hAnsi="宋体" w:eastAsia="宋体" w:cs="宋体"/>
          <w:color w:val="000000" w:themeColor="text1"/>
          <w:sz w:val="24"/>
          <w:szCs w:val="24"/>
          <w:shd w:val="clear" w:color="050000" w:fill="auto"/>
          <w14:textFill>
            <w14:solidFill>
              <w14:schemeClr w14:val="tx1"/>
            </w14:solidFill>
          </w14:textFill>
        </w:rPr>
        <w:t>3.本项目的特定资格要求：</w:t>
      </w:r>
      <w:bookmarkStart w:id="20" w:name="_Toc35393792"/>
      <w:bookmarkStart w:id="21" w:name="_Toc35393623"/>
      <w:r>
        <w:rPr>
          <w:rFonts w:hint="eastAsia" w:ascii="宋体" w:hAnsi="宋体" w:eastAsia="宋体" w:cs="宋体"/>
          <w:color w:val="000000" w:themeColor="text1"/>
          <w:sz w:val="24"/>
          <w:szCs w:val="24"/>
          <w:shd w:val="clear" w:color="050000" w:fill="auto"/>
          <w:lang w:eastAsia="zh-CN"/>
          <w14:textFill>
            <w14:solidFill>
              <w14:schemeClr w14:val="tx1"/>
            </w14:solidFill>
          </w14:textFill>
        </w:rPr>
        <w:t>（一）投标人必须是中华人民共和国境内注册的，具有独立法人资格的企业</w:t>
      </w:r>
      <w:r>
        <w:rPr>
          <w:rFonts w:hint="eastAsia" w:ascii="宋体" w:hAnsi="宋体" w:cs="宋体"/>
          <w:color w:val="000000" w:themeColor="text1"/>
          <w:sz w:val="24"/>
          <w:szCs w:val="24"/>
          <w:shd w:val="clear" w:color="050000" w:fill="auto"/>
          <w:lang w:eastAsia="zh-CN"/>
          <w14:textFill>
            <w14:solidFill>
              <w14:schemeClr w14:val="tx1"/>
            </w14:solidFill>
          </w14:textFill>
        </w:rPr>
        <w:t>，</w:t>
      </w:r>
      <w:r>
        <w:rPr>
          <w:rFonts w:hint="eastAsia" w:ascii="宋体" w:hAnsi="宋体" w:eastAsia="宋体" w:cs="宋体"/>
          <w:color w:val="000000" w:themeColor="text1"/>
          <w:sz w:val="24"/>
          <w:szCs w:val="24"/>
          <w:shd w:val="clear" w:color="050000" w:fill="auto"/>
          <w:lang w:eastAsia="zh-CN"/>
          <w14:textFill>
            <w14:solidFill>
              <w14:schemeClr w14:val="tx1"/>
            </w14:solidFill>
          </w14:textFill>
        </w:rPr>
        <w:t>具有有效的营业执照；（二）投标企业需具备</w:t>
      </w:r>
      <w:r>
        <w:rPr>
          <w:rFonts w:hint="eastAsia" w:ascii="宋体" w:hAnsi="宋体" w:cs="宋体"/>
          <w:color w:val="000000" w:themeColor="text1"/>
          <w:sz w:val="24"/>
          <w:szCs w:val="24"/>
          <w:shd w:val="clear" w:color="050000" w:fill="auto"/>
          <w:lang w:eastAsia="zh-CN"/>
          <w14:textFill>
            <w14:solidFill>
              <w14:schemeClr w14:val="tx1"/>
            </w14:solidFill>
          </w14:textFill>
        </w:rPr>
        <w:t>市政公用工程</w:t>
      </w:r>
      <w:r>
        <w:rPr>
          <w:rFonts w:hint="eastAsia" w:ascii="宋体" w:hAnsi="宋体" w:eastAsia="宋体" w:cs="宋体"/>
          <w:color w:val="000000" w:themeColor="text1"/>
          <w:sz w:val="24"/>
          <w:szCs w:val="24"/>
          <w:shd w:val="clear" w:color="050000" w:fill="auto"/>
          <w14:textFill>
            <w14:solidFill>
              <w14:schemeClr w14:val="tx1"/>
            </w14:solidFill>
          </w14:textFill>
        </w:rPr>
        <w:t>施工总承包叁级（含叁级）</w:t>
      </w:r>
      <w:r>
        <w:rPr>
          <w:rFonts w:hint="eastAsia" w:ascii="宋体" w:hAnsi="宋体" w:eastAsia="宋体" w:cs="宋体"/>
          <w:color w:val="000000" w:themeColor="text1"/>
          <w:sz w:val="24"/>
          <w:szCs w:val="24"/>
          <w:shd w:val="clear" w:color="050000" w:fill="auto"/>
          <w:lang w:eastAsia="zh-CN"/>
          <w14:textFill>
            <w14:solidFill>
              <w14:schemeClr w14:val="tx1"/>
            </w14:solidFill>
          </w14:textFill>
        </w:rPr>
        <w:t>以上资质，并在人员、设备、资金等方面具有相应的施工能力，具备在有效期限内的安全生产许可证；（三）本项目不接受联合体投标，不允许分包或转包。</w:t>
      </w:r>
    </w:p>
    <w:p>
      <w:pPr>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三、获取招标文件</w:t>
      </w:r>
      <w:bookmarkEnd w:id="18"/>
      <w:bookmarkEnd w:id="19"/>
      <w:bookmarkEnd w:id="20"/>
      <w:bookmarkEnd w:id="21"/>
    </w:p>
    <w:p>
      <w:pPr>
        <w:pageBreakBefore w:val="0"/>
        <w:kinsoku/>
        <w:wordWrap/>
        <w:overflowPunct/>
        <w:topLinePunct w:val="0"/>
        <w:autoSpaceDE/>
        <w:autoSpaceDN/>
        <w:bidi w:val="0"/>
        <w:adjustRightInd/>
        <w:snapToGrid/>
        <w:spacing w:line="240" w:lineRule="auto"/>
        <w:ind w:firstLine="540"/>
        <w:textAlignment w:val="auto"/>
        <w:rPr>
          <w:rFonts w:hint="eastAsia" w:ascii="宋体" w:hAnsi="宋体" w:eastAsia="宋体" w:cs="宋体"/>
          <w:color w:val="000000" w:themeColor="text1"/>
          <w:sz w:val="24"/>
          <w:szCs w:val="24"/>
          <w:u w:val="single"/>
          <w14:textFill>
            <w14:solidFill>
              <w14:schemeClr w14:val="tx1"/>
            </w14:solidFill>
          </w14:textFill>
        </w:rPr>
      </w:pPr>
      <w:bookmarkStart w:id="22" w:name="_Toc28359082"/>
      <w:bookmarkStart w:id="23" w:name="_Toc28359005"/>
      <w:bookmarkStart w:id="24" w:name="_Toc35393793"/>
      <w:bookmarkStart w:id="25" w:name="_Toc35393624"/>
      <w:r>
        <w:rPr>
          <w:rFonts w:hint="eastAsia" w:ascii="宋体" w:hAnsi="宋体" w:eastAsia="宋体" w:cs="宋体"/>
          <w:color w:val="000000" w:themeColor="text1"/>
          <w:sz w:val="24"/>
          <w:szCs w:val="24"/>
          <w14:textFill>
            <w14:solidFill>
              <w14:schemeClr w14:val="tx1"/>
            </w14:solidFill>
          </w14:textFill>
        </w:rPr>
        <w:t>时间：</w:t>
      </w:r>
      <w:r>
        <w:rPr>
          <w:rFonts w:hint="eastAsia" w:ascii="宋体" w:hAnsi="宋体" w:eastAsia="宋体" w:cs="宋体"/>
          <w:color w:val="000000" w:themeColor="text1"/>
          <w:sz w:val="24"/>
          <w:szCs w:val="24"/>
          <w:u w:val="single"/>
          <w14:textFill>
            <w14:solidFill>
              <w14:schemeClr w14:val="tx1"/>
            </w14:solidFill>
          </w14:textFill>
        </w:rPr>
        <w:t>202</w:t>
      </w:r>
      <w:r>
        <w:rPr>
          <w:rFonts w:hint="eastAsia" w:ascii="宋体" w:hAnsi="宋体" w:eastAsia="宋体" w:cs="宋体"/>
          <w:color w:val="000000" w:themeColor="text1"/>
          <w:sz w:val="24"/>
          <w:szCs w:val="24"/>
          <w:u w:val="single"/>
          <w:lang w:val="en-US" w:eastAsia="zh-CN"/>
          <w14:textFill>
            <w14:solidFill>
              <w14:schemeClr w14:val="tx1"/>
            </w14:solidFill>
          </w14:textFill>
        </w:rPr>
        <w:t>2</w:t>
      </w:r>
      <w:r>
        <w:rPr>
          <w:rFonts w:hint="eastAsia" w:ascii="宋体" w:hAnsi="宋体" w:eastAsia="宋体" w:cs="宋体"/>
          <w:color w:val="000000" w:themeColor="text1"/>
          <w:sz w:val="24"/>
          <w:szCs w:val="24"/>
          <w:u w:val="single"/>
          <w14:textFill>
            <w14:solidFill>
              <w14:schemeClr w14:val="tx1"/>
            </w14:solidFill>
          </w14:textFill>
        </w:rPr>
        <w:t>年</w:t>
      </w:r>
      <w:r>
        <w:rPr>
          <w:rFonts w:hint="eastAsia" w:ascii="宋体" w:hAnsi="宋体" w:cs="宋体"/>
          <w:color w:val="000000" w:themeColor="text1"/>
          <w:sz w:val="24"/>
          <w:szCs w:val="24"/>
          <w:u w:val="single"/>
          <w:lang w:val="en-US" w:eastAsia="zh-CN"/>
          <w14:textFill>
            <w14:solidFill>
              <w14:schemeClr w14:val="tx1"/>
            </w14:solidFill>
          </w14:textFill>
        </w:rPr>
        <w:t>5</w:t>
      </w:r>
      <w:r>
        <w:rPr>
          <w:rFonts w:hint="eastAsia" w:ascii="宋体" w:hAnsi="宋体" w:eastAsia="宋体" w:cs="宋体"/>
          <w:color w:val="000000" w:themeColor="text1"/>
          <w:sz w:val="24"/>
          <w:szCs w:val="24"/>
          <w:u w:val="single"/>
          <w14:textFill>
            <w14:solidFill>
              <w14:schemeClr w14:val="tx1"/>
            </w14:solidFill>
          </w14:textFill>
        </w:rPr>
        <w:t>月</w:t>
      </w:r>
      <w:r>
        <w:rPr>
          <w:rFonts w:hint="eastAsia" w:ascii="宋体" w:hAnsi="宋体" w:cs="宋体"/>
          <w:color w:val="000000" w:themeColor="text1"/>
          <w:sz w:val="24"/>
          <w:szCs w:val="24"/>
          <w:u w:val="single"/>
          <w:lang w:val="en-US" w:eastAsia="zh-CN"/>
          <w14:textFill>
            <w14:solidFill>
              <w14:schemeClr w14:val="tx1"/>
            </w14:solidFill>
          </w14:textFill>
        </w:rPr>
        <w:t>13</w:t>
      </w:r>
      <w:r>
        <w:rPr>
          <w:rFonts w:hint="eastAsia" w:ascii="宋体" w:hAnsi="宋体" w:eastAsia="宋体" w:cs="宋体"/>
          <w:color w:val="000000" w:themeColor="text1"/>
          <w:sz w:val="24"/>
          <w:szCs w:val="24"/>
          <w:u w:val="single"/>
          <w14:textFill>
            <w14:solidFill>
              <w14:schemeClr w14:val="tx1"/>
            </w14:solidFill>
          </w14:textFill>
        </w:rPr>
        <w:t>日至 202</w:t>
      </w:r>
      <w:r>
        <w:rPr>
          <w:rFonts w:hint="eastAsia" w:ascii="宋体" w:hAnsi="宋体" w:eastAsia="宋体" w:cs="宋体"/>
          <w:color w:val="000000" w:themeColor="text1"/>
          <w:sz w:val="24"/>
          <w:szCs w:val="24"/>
          <w:u w:val="single"/>
          <w:lang w:val="en-US" w:eastAsia="zh-CN"/>
          <w14:textFill>
            <w14:solidFill>
              <w14:schemeClr w14:val="tx1"/>
            </w14:solidFill>
          </w14:textFill>
        </w:rPr>
        <w:t>2</w:t>
      </w:r>
      <w:r>
        <w:rPr>
          <w:rFonts w:hint="eastAsia" w:ascii="宋体" w:hAnsi="宋体" w:eastAsia="宋体" w:cs="宋体"/>
          <w:color w:val="000000" w:themeColor="text1"/>
          <w:sz w:val="24"/>
          <w:szCs w:val="24"/>
          <w:u w:val="single"/>
          <w14:textFill>
            <w14:solidFill>
              <w14:schemeClr w14:val="tx1"/>
            </w14:solidFill>
          </w14:textFill>
        </w:rPr>
        <w:t>年</w:t>
      </w:r>
      <w:r>
        <w:rPr>
          <w:rFonts w:hint="eastAsia" w:ascii="宋体" w:hAnsi="宋体" w:cs="宋体"/>
          <w:color w:val="000000" w:themeColor="text1"/>
          <w:sz w:val="24"/>
          <w:szCs w:val="24"/>
          <w:u w:val="single"/>
          <w:lang w:val="en-US" w:eastAsia="zh-CN"/>
          <w14:textFill>
            <w14:solidFill>
              <w14:schemeClr w14:val="tx1"/>
            </w14:solidFill>
          </w14:textFill>
        </w:rPr>
        <w:t>5</w:t>
      </w:r>
      <w:r>
        <w:rPr>
          <w:rFonts w:hint="eastAsia" w:ascii="宋体" w:hAnsi="宋体" w:eastAsia="宋体" w:cs="宋体"/>
          <w:color w:val="000000" w:themeColor="text1"/>
          <w:sz w:val="24"/>
          <w:szCs w:val="24"/>
          <w:u w:val="single"/>
          <w14:textFill>
            <w14:solidFill>
              <w14:schemeClr w14:val="tx1"/>
            </w14:solidFill>
          </w14:textFill>
        </w:rPr>
        <w:t>月</w:t>
      </w:r>
      <w:r>
        <w:rPr>
          <w:rFonts w:hint="eastAsia" w:ascii="宋体" w:hAnsi="宋体" w:cs="宋体"/>
          <w:color w:val="000000" w:themeColor="text1"/>
          <w:sz w:val="24"/>
          <w:szCs w:val="24"/>
          <w:u w:val="single"/>
          <w:lang w:val="en-US" w:eastAsia="zh-CN"/>
          <w14:textFill>
            <w14:solidFill>
              <w14:schemeClr w14:val="tx1"/>
            </w14:solidFill>
          </w14:textFill>
        </w:rPr>
        <w:t>20</w:t>
      </w:r>
      <w:r>
        <w:rPr>
          <w:rFonts w:hint="eastAsia" w:ascii="宋体" w:hAnsi="宋体" w:eastAsia="宋体" w:cs="宋体"/>
          <w:color w:val="000000" w:themeColor="text1"/>
          <w:sz w:val="24"/>
          <w:szCs w:val="24"/>
          <w:u w:val="single"/>
          <w14:textFill>
            <w14:solidFill>
              <w14:schemeClr w14:val="tx1"/>
            </w14:solidFill>
          </w14:textFill>
        </w:rPr>
        <w:t>日，每天上午10：</w:t>
      </w:r>
      <w:r>
        <w:rPr>
          <w:rFonts w:hint="eastAsia" w:ascii="宋体" w:hAnsi="宋体" w:eastAsia="宋体" w:cs="宋体"/>
          <w:color w:val="000000" w:themeColor="text1"/>
          <w:sz w:val="24"/>
          <w:szCs w:val="24"/>
          <w:u w:val="single"/>
          <w:lang w:val="en-US" w:eastAsia="zh-CN"/>
          <w14:textFill>
            <w14:solidFill>
              <w14:schemeClr w14:val="tx1"/>
            </w14:solidFill>
          </w14:textFill>
        </w:rPr>
        <w:t>00</w:t>
      </w:r>
      <w:r>
        <w:rPr>
          <w:rFonts w:hint="eastAsia" w:ascii="宋体" w:hAnsi="宋体" w:eastAsia="宋体" w:cs="宋体"/>
          <w:color w:val="000000" w:themeColor="text1"/>
          <w:sz w:val="24"/>
          <w:szCs w:val="24"/>
          <w:u w:val="single"/>
          <w14:textFill>
            <w14:solidFill>
              <w14:schemeClr w14:val="tx1"/>
            </w14:solidFill>
          </w14:textFill>
        </w:rPr>
        <w:t>至14：</w:t>
      </w:r>
      <w:r>
        <w:rPr>
          <w:rFonts w:hint="eastAsia" w:ascii="宋体" w:hAnsi="宋体" w:eastAsia="宋体" w:cs="宋体"/>
          <w:color w:val="000000" w:themeColor="text1"/>
          <w:sz w:val="24"/>
          <w:szCs w:val="24"/>
          <w:u w:val="single"/>
          <w:lang w:val="en-US" w:eastAsia="zh-CN"/>
          <w14:textFill>
            <w14:solidFill>
              <w14:schemeClr w14:val="tx1"/>
            </w14:solidFill>
          </w14:textFill>
        </w:rPr>
        <w:t>00</w:t>
      </w:r>
      <w:r>
        <w:rPr>
          <w:rFonts w:hint="eastAsia" w:ascii="宋体" w:hAnsi="宋体" w:eastAsia="宋体" w:cs="宋体"/>
          <w:color w:val="000000" w:themeColor="text1"/>
          <w:sz w:val="24"/>
          <w:szCs w:val="24"/>
          <w:u w:val="single"/>
          <w14:textFill>
            <w14:solidFill>
              <w14:schemeClr w14:val="tx1"/>
            </w14:solidFill>
          </w14:textFill>
        </w:rPr>
        <w:t>，下午</w:t>
      </w:r>
      <w:r>
        <w:rPr>
          <w:rFonts w:hint="eastAsia" w:ascii="宋体" w:hAnsi="宋体" w:eastAsia="宋体" w:cs="宋体"/>
          <w:color w:val="000000" w:themeColor="text1"/>
          <w:sz w:val="24"/>
          <w:szCs w:val="24"/>
          <w:u w:val="single"/>
          <w:lang w:val="en-US" w:eastAsia="zh-CN"/>
          <w14:textFill>
            <w14:solidFill>
              <w14:schemeClr w14:val="tx1"/>
            </w14:solidFill>
          </w14:textFill>
        </w:rPr>
        <w:t>1</w:t>
      </w:r>
      <w:r>
        <w:rPr>
          <w:rFonts w:hint="eastAsia" w:ascii="宋体" w:hAnsi="宋体" w:cs="宋体"/>
          <w:color w:val="000000" w:themeColor="text1"/>
          <w:sz w:val="24"/>
          <w:szCs w:val="24"/>
          <w:u w:val="single"/>
          <w:lang w:val="en-US" w:eastAsia="zh-CN"/>
          <w14:textFill>
            <w14:solidFill>
              <w14:schemeClr w14:val="tx1"/>
            </w14:solidFill>
          </w14:textFill>
        </w:rPr>
        <w:t>6</w:t>
      </w:r>
      <w:r>
        <w:rPr>
          <w:rFonts w:hint="eastAsia" w:ascii="宋体" w:hAnsi="宋体" w:eastAsia="宋体" w:cs="宋体"/>
          <w:color w:val="000000" w:themeColor="text1"/>
          <w:sz w:val="24"/>
          <w:szCs w:val="24"/>
          <w:u w:val="single"/>
          <w14:textFill>
            <w14:solidFill>
              <w14:schemeClr w14:val="tx1"/>
            </w14:solidFill>
          </w14:textFill>
        </w:rPr>
        <w:t>：</w:t>
      </w:r>
      <w:r>
        <w:rPr>
          <w:rFonts w:hint="eastAsia" w:ascii="宋体" w:hAnsi="宋体" w:cs="宋体"/>
          <w:color w:val="000000" w:themeColor="text1"/>
          <w:sz w:val="24"/>
          <w:szCs w:val="24"/>
          <w:u w:val="single"/>
          <w:lang w:val="en-US" w:eastAsia="zh-CN"/>
          <w14:textFill>
            <w14:solidFill>
              <w14:schemeClr w14:val="tx1"/>
            </w14:solidFill>
          </w14:textFill>
        </w:rPr>
        <w:t>0</w:t>
      </w:r>
      <w:r>
        <w:rPr>
          <w:rFonts w:hint="eastAsia" w:ascii="宋体" w:hAnsi="宋体" w:eastAsia="宋体" w:cs="宋体"/>
          <w:color w:val="000000" w:themeColor="text1"/>
          <w:sz w:val="24"/>
          <w:szCs w:val="24"/>
          <w:u w:val="single"/>
          <w:lang w:val="en-US" w:eastAsia="zh-CN"/>
          <w14:textFill>
            <w14:solidFill>
              <w14:schemeClr w14:val="tx1"/>
            </w14:solidFill>
          </w14:textFill>
        </w:rPr>
        <w:t>0</w:t>
      </w:r>
      <w:r>
        <w:rPr>
          <w:rFonts w:hint="eastAsia" w:ascii="宋体" w:hAnsi="宋体" w:eastAsia="宋体" w:cs="宋体"/>
          <w:color w:val="000000" w:themeColor="text1"/>
          <w:sz w:val="24"/>
          <w:szCs w:val="24"/>
          <w:u w:val="single"/>
          <w14:textFill>
            <w14:solidFill>
              <w14:schemeClr w14:val="tx1"/>
            </w14:solidFill>
          </w14:textFill>
        </w:rPr>
        <w:t>至</w:t>
      </w:r>
      <w:r>
        <w:rPr>
          <w:rFonts w:hint="eastAsia" w:ascii="宋体" w:hAnsi="宋体" w:cs="宋体"/>
          <w:color w:val="000000" w:themeColor="text1"/>
          <w:sz w:val="24"/>
          <w:szCs w:val="24"/>
          <w:u w:val="single"/>
          <w:lang w:val="en-US" w:eastAsia="zh-CN"/>
          <w14:textFill>
            <w14:solidFill>
              <w14:schemeClr w14:val="tx1"/>
            </w14:solidFill>
          </w14:textFill>
        </w:rPr>
        <w:t>20</w:t>
      </w:r>
      <w:r>
        <w:rPr>
          <w:rFonts w:hint="eastAsia" w:ascii="宋体" w:hAnsi="宋体" w:eastAsia="宋体" w:cs="宋体"/>
          <w:color w:val="000000" w:themeColor="text1"/>
          <w:sz w:val="24"/>
          <w:szCs w:val="24"/>
          <w:u w:val="single"/>
          <w14:textFill>
            <w14:solidFill>
              <w14:schemeClr w14:val="tx1"/>
            </w14:solidFill>
          </w14:textFill>
        </w:rPr>
        <w:t>：</w:t>
      </w:r>
      <w:r>
        <w:rPr>
          <w:rFonts w:hint="eastAsia" w:ascii="宋体" w:hAnsi="宋体" w:cs="宋体"/>
          <w:color w:val="000000" w:themeColor="text1"/>
          <w:sz w:val="24"/>
          <w:szCs w:val="24"/>
          <w:u w:val="single"/>
          <w:lang w:val="en-US" w:eastAsia="zh-CN"/>
          <w14:textFill>
            <w14:solidFill>
              <w14:schemeClr w14:val="tx1"/>
            </w14:solidFill>
          </w14:textFill>
        </w:rPr>
        <w:t>0</w:t>
      </w:r>
      <w:r>
        <w:rPr>
          <w:rFonts w:hint="eastAsia" w:ascii="宋体" w:hAnsi="宋体" w:eastAsia="宋体" w:cs="宋体"/>
          <w:color w:val="000000" w:themeColor="text1"/>
          <w:sz w:val="24"/>
          <w:szCs w:val="24"/>
          <w:u w:val="single"/>
          <w:lang w:val="en-US" w:eastAsia="zh-CN"/>
          <w14:textFill>
            <w14:solidFill>
              <w14:schemeClr w14:val="tx1"/>
            </w14:solidFill>
          </w14:textFill>
        </w:rPr>
        <w:t>0</w:t>
      </w:r>
      <w:r>
        <w:rPr>
          <w:rFonts w:hint="eastAsia" w:ascii="宋体" w:hAnsi="宋体" w:eastAsia="宋体" w:cs="宋体"/>
          <w:color w:val="000000" w:themeColor="text1"/>
          <w:sz w:val="24"/>
          <w:szCs w:val="24"/>
          <w:u w:val="single"/>
          <w14:textFill>
            <w14:solidFill>
              <w14:schemeClr w14:val="tx1"/>
            </w14:solidFill>
          </w14:textFill>
        </w:rPr>
        <w:t>（法定节假日除外）</w:t>
      </w:r>
      <w:r>
        <w:rPr>
          <w:rFonts w:hint="eastAsia" w:ascii="宋体" w:hAnsi="宋体" w:eastAsia="宋体" w:cs="宋体"/>
          <w:color w:val="000000" w:themeColor="text1"/>
          <w:sz w:val="24"/>
          <w:szCs w:val="24"/>
          <w14:textFill>
            <w14:solidFill>
              <w14:schemeClr w14:val="tx1"/>
            </w14:solidFill>
          </w14:textFill>
        </w:rPr>
        <w:t>。</w:t>
      </w:r>
    </w:p>
    <w:p>
      <w:pPr>
        <w:pageBreakBefore w:val="0"/>
        <w:kinsoku/>
        <w:wordWrap/>
        <w:overflowPunct/>
        <w:topLinePunct w:val="0"/>
        <w:autoSpaceDE/>
        <w:autoSpaceDN/>
        <w:bidi w:val="0"/>
        <w:adjustRightInd/>
        <w:snapToGrid/>
        <w:spacing w:line="240" w:lineRule="auto"/>
        <w:ind w:firstLine="540"/>
        <w:textAlignment w:val="auto"/>
        <w:rPr>
          <w:rFonts w:hint="eastAsia"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地点：</w:t>
      </w:r>
      <w:r>
        <w:rPr>
          <w:rFonts w:hint="eastAsia" w:ascii="宋体" w:hAnsi="宋体" w:cs="宋体"/>
          <w:color w:val="000000" w:themeColor="text1"/>
          <w:sz w:val="24"/>
          <w:szCs w:val="24"/>
          <w:lang w:eastAsia="zh-CN"/>
          <w14:textFill>
            <w14:solidFill>
              <w14:schemeClr w14:val="tx1"/>
            </w14:solidFill>
          </w14:textFill>
        </w:rPr>
        <w:t>伊宁市重庆北路办公楼（加油站旁）4层407室</w:t>
      </w:r>
      <w:r>
        <w:rPr>
          <w:rFonts w:hint="eastAsia" w:ascii="宋体" w:hAnsi="宋体" w:eastAsia="宋体" w:cs="宋体"/>
          <w:color w:val="000000" w:themeColor="text1"/>
          <w:sz w:val="24"/>
          <w:szCs w:val="24"/>
          <w14:textFill>
            <w14:solidFill>
              <w14:schemeClr w14:val="tx1"/>
            </w14:solidFill>
          </w14:textFill>
        </w:rPr>
        <w:t>，新疆</w:t>
      </w:r>
      <w:r>
        <w:rPr>
          <w:rFonts w:hint="eastAsia" w:ascii="宋体" w:hAnsi="宋体" w:eastAsia="宋体" w:cs="宋体"/>
          <w:color w:val="000000" w:themeColor="text1"/>
          <w:sz w:val="24"/>
          <w:szCs w:val="24"/>
          <w:lang w:eastAsia="zh-CN"/>
          <w14:textFill>
            <w14:solidFill>
              <w14:schemeClr w14:val="tx1"/>
            </w14:solidFill>
          </w14:textFill>
        </w:rPr>
        <w:t>华瑞嘉诚项目管理有限公司</w:t>
      </w:r>
      <w:r>
        <w:rPr>
          <w:rFonts w:hint="eastAsia" w:ascii="宋体" w:hAnsi="宋体" w:eastAsia="宋体" w:cs="宋体"/>
          <w:color w:val="000000" w:themeColor="text1"/>
          <w:sz w:val="24"/>
          <w:szCs w:val="24"/>
          <w14:textFill>
            <w14:solidFill>
              <w14:schemeClr w14:val="tx1"/>
            </w14:solidFill>
          </w14:textFill>
        </w:rPr>
        <w:t>业务室。</w:t>
      </w:r>
    </w:p>
    <w:p>
      <w:pPr>
        <w:pageBreakBefore w:val="0"/>
        <w:kinsoku/>
        <w:wordWrap/>
        <w:overflowPunct/>
        <w:topLinePunct w:val="0"/>
        <w:autoSpaceDE/>
        <w:autoSpaceDN/>
        <w:bidi w:val="0"/>
        <w:adjustRightInd/>
        <w:snapToGrid/>
        <w:spacing w:line="240" w:lineRule="auto"/>
        <w:ind w:firstLine="54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方式：</w:t>
      </w:r>
      <w:r>
        <w:rPr>
          <w:rStyle w:val="51"/>
          <w:rFonts w:hint="eastAsia" w:ascii="宋体" w:hAnsi="宋体" w:eastAsia="宋体" w:cs="宋体"/>
          <w:color w:val="000000" w:themeColor="text1"/>
          <w:sz w:val="24"/>
          <w:szCs w:val="24"/>
          <w14:textFill>
            <w14:solidFill>
              <w14:schemeClr w14:val="tx1"/>
            </w14:solidFill>
          </w14:textFill>
        </w:rPr>
        <w:t>现场购买。 </w:t>
      </w:r>
      <w:r>
        <w:rPr>
          <w:rFonts w:hint="eastAsia" w:ascii="宋体" w:hAnsi="宋体" w:eastAsia="宋体" w:cs="宋体"/>
          <w:color w:val="000000" w:themeColor="text1"/>
          <w:sz w:val="24"/>
          <w:szCs w:val="24"/>
          <w14:textFill>
            <w14:solidFill>
              <w14:schemeClr w14:val="tx1"/>
            </w14:solidFill>
          </w14:textFill>
        </w:rPr>
        <w:t> </w:t>
      </w:r>
    </w:p>
    <w:p>
      <w:pPr>
        <w:pageBreakBefore w:val="0"/>
        <w:kinsoku/>
        <w:wordWrap/>
        <w:overflowPunct/>
        <w:topLinePunct w:val="0"/>
        <w:autoSpaceDE/>
        <w:autoSpaceDN/>
        <w:bidi w:val="0"/>
        <w:adjustRightInd/>
        <w:snapToGrid/>
        <w:spacing w:line="240" w:lineRule="auto"/>
        <w:ind w:firstLine="54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售价：</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00元/本。</w:t>
      </w:r>
    </w:p>
    <w:p>
      <w:pPr>
        <w:pStyle w:val="6"/>
        <w:pageBreakBefore w:val="0"/>
        <w:numPr>
          <w:ilvl w:val="1"/>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四、提交投标文件</w:t>
      </w:r>
      <w:bookmarkEnd w:id="22"/>
      <w:bookmarkEnd w:id="23"/>
      <w:r>
        <w:rPr>
          <w:rFonts w:hint="eastAsia" w:ascii="宋体" w:hAnsi="宋体" w:eastAsia="宋体" w:cs="宋体"/>
          <w:color w:val="000000" w:themeColor="text1"/>
          <w:sz w:val="24"/>
          <w:szCs w:val="24"/>
          <w14:textFill>
            <w14:solidFill>
              <w14:schemeClr w14:val="tx1"/>
            </w14:solidFill>
          </w14:textFill>
        </w:rPr>
        <w:t>截止时间、开标时间和地点</w:t>
      </w:r>
      <w:bookmarkEnd w:id="24"/>
      <w:bookmarkEnd w:id="25"/>
    </w:p>
    <w:p>
      <w:pPr>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Cs/>
          <w:color w:val="000000" w:themeColor="text1"/>
          <w:sz w:val="24"/>
          <w:szCs w:val="24"/>
          <w14:textFill>
            <w14:solidFill>
              <w14:schemeClr w14:val="tx1"/>
            </w14:solidFill>
          </w14:textFill>
        </w:rPr>
      </w:pPr>
      <w:bookmarkStart w:id="26" w:name="_Toc35393625"/>
      <w:bookmarkStart w:id="27" w:name="_Toc28359084"/>
      <w:bookmarkStart w:id="28" w:name="_Toc35393794"/>
      <w:bookmarkStart w:id="29" w:name="_Toc28359007"/>
      <w:r>
        <w:rPr>
          <w:rFonts w:hint="eastAsia" w:ascii="宋体" w:hAnsi="宋体" w:eastAsia="宋体" w:cs="宋体"/>
          <w:color w:val="000000" w:themeColor="text1"/>
          <w:sz w:val="24"/>
          <w:szCs w:val="24"/>
          <w14:textFill>
            <w14:solidFill>
              <w14:schemeClr w14:val="tx1"/>
            </w14:solidFill>
          </w14:textFill>
        </w:rPr>
        <w:t>截止时间：202</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cs="宋体"/>
          <w:color w:val="000000" w:themeColor="text1"/>
          <w:sz w:val="24"/>
          <w:szCs w:val="24"/>
          <w:lang w:val="en-US" w:eastAsia="zh-CN"/>
          <w14:textFill>
            <w14:solidFill>
              <w14:schemeClr w14:val="tx1"/>
            </w14:solidFill>
          </w14:textFill>
        </w:rPr>
        <w:t>23</w:t>
      </w:r>
      <w:r>
        <w:rPr>
          <w:rFonts w:hint="eastAsia" w:ascii="宋体" w:hAnsi="宋体" w:eastAsia="宋体" w:cs="宋体"/>
          <w:color w:val="000000" w:themeColor="text1"/>
          <w:sz w:val="24"/>
          <w:szCs w:val="24"/>
          <w14:textFill>
            <w14:solidFill>
              <w14:schemeClr w14:val="tx1"/>
            </w14:solidFill>
          </w14:textFill>
        </w:rPr>
        <w:t>日</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时</w:t>
      </w:r>
      <w:r>
        <w:rPr>
          <w:rFonts w:hint="eastAsia" w:ascii="宋体" w:hAnsi="宋体" w:eastAsia="宋体" w:cs="宋体"/>
          <w:color w:val="000000" w:themeColor="text1"/>
          <w:sz w:val="24"/>
          <w:szCs w:val="24"/>
          <w:lang w:val="en-US" w:eastAsia="zh-CN"/>
          <w14:textFill>
            <w14:solidFill>
              <w14:schemeClr w14:val="tx1"/>
            </w14:solidFill>
          </w14:textFill>
        </w:rPr>
        <w:t>00</w:t>
      </w:r>
      <w:r>
        <w:rPr>
          <w:rFonts w:hint="eastAsia" w:ascii="宋体" w:hAnsi="宋体" w:eastAsia="宋体" w:cs="宋体"/>
          <w:color w:val="000000" w:themeColor="text1"/>
          <w:sz w:val="24"/>
          <w:szCs w:val="24"/>
          <w14:textFill>
            <w14:solidFill>
              <w14:schemeClr w14:val="tx1"/>
            </w14:solidFill>
          </w14:textFill>
        </w:rPr>
        <w:t>分</w:t>
      </w:r>
    </w:p>
    <w:p>
      <w:pPr>
        <w:pageBreakBefore w:val="0"/>
        <w:kinsoku/>
        <w:wordWrap/>
        <w:overflowPunct/>
        <w:topLinePunct w:val="0"/>
        <w:autoSpaceDE/>
        <w:autoSpaceDN/>
        <w:bidi w:val="0"/>
        <w:adjustRightInd/>
        <w:snapToGrid/>
        <w:spacing w:before="75" w:after="75" w:line="240" w:lineRule="auto"/>
        <w:ind w:firstLine="480" w:firstLineChars="200"/>
        <w:jc w:val="left"/>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投标地点：察布查尔县文昌路文昌苑行政服务中心五楼。</w:t>
      </w:r>
    </w:p>
    <w:p>
      <w:pPr>
        <w:pStyle w:val="6"/>
        <w:pageBreakBefore w:val="0"/>
        <w:numPr>
          <w:ilvl w:val="1"/>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五、公告期限</w:t>
      </w:r>
      <w:bookmarkEnd w:id="26"/>
      <w:bookmarkEnd w:id="27"/>
      <w:bookmarkEnd w:id="28"/>
      <w:bookmarkEnd w:id="29"/>
    </w:p>
    <w:p>
      <w:pPr>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自本公告发布之日起</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个工作日。</w:t>
      </w:r>
    </w:p>
    <w:p>
      <w:pPr>
        <w:pStyle w:val="6"/>
        <w:pageBreakBefore w:val="0"/>
        <w:numPr>
          <w:ilvl w:val="1"/>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24"/>
          <w:szCs w:val="24"/>
          <w14:textFill>
            <w14:solidFill>
              <w14:schemeClr w14:val="tx1"/>
            </w14:solidFill>
          </w14:textFill>
        </w:rPr>
      </w:pPr>
      <w:bookmarkStart w:id="30" w:name="_Toc35393795"/>
      <w:bookmarkStart w:id="31" w:name="_Toc35393626"/>
      <w:r>
        <w:rPr>
          <w:rFonts w:hint="eastAsia" w:ascii="宋体" w:hAnsi="宋体" w:eastAsia="宋体" w:cs="宋体"/>
          <w:color w:val="000000" w:themeColor="text1"/>
          <w:sz w:val="24"/>
          <w:szCs w:val="24"/>
          <w14:textFill>
            <w14:solidFill>
              <w14:schemeClr w14:val="tx1"/>
            </w14:solidFill>
          </w14:textFill>
        </w:rPr>
        <w:t>六、其他补充事宜</w:t>
      </w:r>
      <w:bookmarkEnd w:id="30"/>
      <w:bookmarkEnd w:id="31"/>
    </w:p>
    <w:p>
      <w:pPr>
        <w:numPr>
          <w:ilvl w:val="0"/>
          <w:numId w:val="0"/>
        </w:numPr>
        <w:spacing w:line="240"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32" w:name="_Toc35393627"/>
      <w:bookmarkStart w:id="33" w:name="_Toc35393796"/>
      <w:bookmarkStart w:id="34" w:name="_Toc28359085"/>
      <w:bookmarkStart w:id="35" w:name="_Toc28359008"/>
      <w:r>
        <w:rPr>
          <w:rFonts w:hint="eastAsia" w:ascii="宋体" w:hAnsi="宋体" w:eastAsia="宋体" w:cs="宋体"/>
          <w:color w:val="000000" w:themeColor="text1"/>
          <w:sz w:val="24"/>
          <w:szCs w:val="24"/>
          <w:lang w:eastAsia="zh-CN"/>
          <w14:textFill>
            <w14:solidFill>
              <w14:schemeClr w14:val="tx1"/>
            </w14:solidFill>
          </w14:textFill>
        </w:rPr>
        <w:t>领取招标文件所需提供的资料：</w:t>
      </w:r>
      <w:r>
        <w:rPr>
          <w:rFonts w:hint="eastAsia" w:ascii="宋体" w:hAnsi="宋体" w:eastAsia="宋体" w:cs="宋体"/>
          <w:color w:val="000000" w:themeColor="text1"/>
          <w:sz w:val="24"/>
          <w:szCs w:val="24"/>
          <w:lang w:val="en-US" w:eastAsia="zh-CN"/>
          <w14:textFill>
            <w14:solidFill>
              <w14:schemeClr w14:val="tx1"/>
            </w14:solidFill>
          </w14:textFill>
        </w:rPr>
        <w:t>①投标单位应具备有效的营业执照；②企业资质证书；③安全生产许可证；④法人身份证明或法定代表人授权委托书及委托代理人身份证。</w:t>
      </w:r>
      <w:r>
        <w:rPr>
          <w:rFonts w:hint="eastAsia" w:ascii="宋体" w:hAnsi="宋体" w:eastAsia="宋体" w:cs="宋体"/>
          <w:color w:val="000000" w:themeColor="text1"/>
          <w:sz w:val="24"/>
          <w:szCs w:val="24"/>
          <w14:textFill>
            <w14:solidFill>
              <w14:schemeClr w14:val="tx1"/>
            </w14:solidFill>
          </w14:textFill>
        </w:rPr>
        <w:t>（注：以上要求证件均为原件查验，并且同时须提供</w:t>
      </w:r>
      <w:r>
        <w:rPr>
          <w:rFonts w:hint="default" w:ascii="宋体" w:hAnsi="宋体" w:eastAsia="宋体" w:cs="宋体"/>
          <w:b w:val="0"/>
          <w:bCs w:val="0"/>
          <w:i w:val="0"/>
          <w:iCs w:val="0"/>
          <w:color w:val="000000" w:themeColor="text1"/>
          <w:kern w:val="2"/>
          <w:sz w:val="24"/>
          <w:szCs w:val="24"/>
          <w:highlight w:val="none"/>
          <w:vertAlign w:val="baseline"/>
          <w:lang w:val="en-US" w:eastAsia="zh-CN" w:bidi="ar-SA"/>
          <w14:textFill>
            <w14:solidFill>
              <w14:schemeClr w14:val="tx1"/>
            </w14:solidFill>
          </w14:textFill>
        </w:rPr>
        <w:t>加盖公章的</w:t>
      </w:r>
      <w:r>
        <w:rPr>
          <w:rFonts w:hint="eastAsia" w:ascii="宋体" w:hAnsi="宋体" w:eastAsia="宋体" w:cs="宋体"/>
          <w:color w:val="000000" w:themeColor="text1"/>
          <w:sz w:val="24"/>
          <w:szCs w:val="24"/>
          <w14:textFill>
            <w14:solidFill>
              <w14:schemeClr w14:val="tx1"/>
            </w14:solidFill>
          </w14:textFill>
        </w:rPr>
        <w:t>复印件三套</w:t>
      </w:r>
      <w:r>
        <w:rPr>
          <w:rFonts w:hint="eastAsia" w:ascii="宋体" w:hAnsi="宋体" w:eastAsia="宋体" w:cs="宋体"/>
          <w:color w:val="000000" w:themeColor="text1"/>
          <w:sz w:val="24"/>
          <w:szCs w:val="24"/>
          <w:lang w:val="en-US"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单面复印按先后顺序装订。）</w:t>
      </w:r>
    </w:p>
    <w:p>
      <w:pPr>
        <w:pStyle w:val="6"/>
        <w:pageBreakBefore w:val="0"/>
        <w:numPr>
          <w:ilvl w:val="1"/>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七、对本次招标提出询问，请按以下方式联系。</w:t>
      </w:r>
      <w:bookmarkEnd w:id="32"/>
      <w:bookmarkEnd w:id="33"/>
      <w:bookmarkEnd w:id="34"/>
      <w:bookmarkEnd w:id="35"/>
    </w:p>
    <w:p>
      <w:pPr>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shd w:val="clear" w:color="050000" w:fill="auto"/>
          <w14:textFill>
            <w14:solidFill>
              <w14:schemeClr w14:val="tx1"/>
            </w14:solidFill>
          </w14:textFill>
        </w:rPr>
      </w:pPr>
      <w:r>
        <w:rPr>
          <w:rFonts w:hint="eastAsia" w:ascii="宋体" w:hAnsi="宋体" w:eastAsia="宋体" w:cs="宋体"/>
          <w:color w:val="000000" w:themeColor="text1"/>
          <w:sz w:val="24"/>
          <w:szCs w:val="24"/>
          <w:shd w:val="clear" w:color="050000" w:fill="auto"/>
          <w14:textFill>
            <w14:solidFill>
              <w14:schemeClr w14:val="tx1"/>
            </w14:solidFill>
          </w14:textFill>
        </w:rPr>
        <w:t>1.采购人信息</w:t>
      </w:r>
    </w:p>
    <w:p>
      <w:pPr>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shd w:val="clear" w:color="050000" w:fill="auto"/>
          <w:lang w:eastAsia="zh-CN"/>
          <w14:textFill>
            <w14:solidFill>
              <w14:schemeClr w14:val="tx1"/>
            </w14:solidFill>
          </w14:textFill>
        </w:rPr>
      </w:pPr>
      <w:r>
        <w:rPr>
          <w:rFonts w:hint="eastAsia" w:ascii="宋体" w:hAnsi="宋体" w:eastAsia="宋体" w:cs="宋体"/>
          <w:color w:val="000000" w:themeColor="text1"/>
          <w:sz w:val="24"/>
          <w:szCs w:val="24"/>
          <w:shd w:val="clear" w:color="050000" w:fill="auto"/>
          <w14:textFill>
            <w14:solidFill>
              <w14:schemeClr w14:val="tx1"/>
            </w14:solidFill>
          </w14:textFill>
        </w:rPr>
        <w:t>名称：</w:t>
      </w:r>
      <w:r>
        <w:rPr>
          <w:rFonts w:hint="eastAsia" w:ascii="宋体" w:hAnsi="宋体" w:eastAsia="宋体" w:cs="宋体"/>
          <w:color w:val="000000" w:themeColor="text1"/>
          <w:kern w:val="2"/>
          <w:sz w:val="24"/>
          <w:szCs w:val="24"/>
          <w:lang w:val="en-US" w:eastAsia="zh-CN" w:bidi="ar-SA"/>
          <w14:textFill>
            <w14:solidFill>
              <w14:schemeClr w14:val="tx1"/>
            </w14:solidFill>
          </w14:textFill>
        </w:rPr>
        <w:t>察布查尔锡伯自治县乡村振兴局</w:t>
      </w:r>
    </w:p>
    <w:p>
      <w:pPr>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shd w:val="clear" w:color="050000" w:fill="auto"/>
          <w:lang w:val="en-US" w:eastAsia="zh-CN"/>
          <w14:textFill>
            <w14:solidFill>
              <w14:schemeClr w14:val="tx1"/>
            </w14:solidFill>
          </w14:textFill>
        </w:rPr>
      </w:pPr>
      <w:r>
        <w:rPr>
          <w:rFonts w:hint="eastAsia" w:ascii="宋体" w:hAnsi="宋体" w:eastAsia="宋体" w:cs="宋体"/>
          <w:color w:val="000000" w:themeColor="text1"/>
          <w:sz w:val="24"/>
          <w:szCs w:val="24"/>
          <w:shd w:val="clear" w:color="050000" w:fill="auto"/>
          <w14:textFill>
            <w14:solidFill>
              <w14:schemeClr w14:val="tx1"/>
            </w14:solidFill>
          </w14:textFill>
        </w:rPr>
        <w:t>地址：</w:t>
      </w:r>
      <w:r>
        <w:rPr>
          <w:rFonts w:hint="eastAsia" w:ascii="宋体" w:hAnsi="宋体" w:eastAsia="宋体" w:cs="宋体"/>
          <w:color w:val="000000" w:themeColor="text1"/>
          <w:sz w:val="24"/>
          <w:szCs w:val="24"/>
          <w:shd w:val="clear" w:color="050000" w:fill="auto"/>
          <w:lang w:eastAsia="zh-CN"/>
          <w14:textFill>
            <w14:solidFill>
              <w14:schemeClr w14:val="tx1"/>
            </w14:solidFill>
          </w14:textFill>
        </w:rPr>
        <w:t>察布查尔锡伯自治县杜林拜街殷登路0A号</w:t>
      </w:r>
    </w:p>
    <w:p>
      <w:pPr>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shd w:val="clear" w:color="050000" w:fill="auto"/>
          <w:lang w:val="en-US" w:eastAsia="zh-CN"/>
          <w14:textFill>
            <w14:solidFill>
              <w14:schemeClr w14:val="tx1"/>
            </w14:solidFill>
          </w14:textFill>
        </w:rPr>
      </w:pPr>
      <w:r>
        <w:rPr>
          <w:rFonts w:hint="eastAsia" w:ascii="宋体" w:hAnsi="宋体" w:eastAsia="宋体" w:cs="宋体"/>
          <w:color w:val="000000" w:themeColor="text1"/>
          <w:sz w:val="24"/>
          <w:szCs w:val="24"/>
          <w:shd w:val="clear" w:color="050000" w:fill="auto"/>
          <w14:textFill>
            <w14:solidFill>
              <w14:schemeClr w14:val="tx1"/>
            </w14:solidFill>
          </w14:textFill>
        </w:rPr>
        <w:t>联系方式</w:t>
      </w:r>
      <w:r>
        <w:rPr>
          <w:rFonts w:hint="eastAsia" w:ascii="宋体" w:hAnsi="宋体" w:eastAsia="宋体" w:cs="宋体"/>
          <w:color w:val="000000" w:themeColor="text1"/>
          <w:sz w:val="24"/>
          <w:szCs w:val="24"/>
          <w:shd w:val="clear" w:color="050000" w:fill="auto"/>
          <w:lang w:eastAsia="zh-CN"/>
          <w14:textFill>
            <w14:solidFill>
              <w14:schemeClr w14:val="tx1"/>
            </w14:solidFill>
          </w14:textFill>
        </w:rPr>
        <w:t>：</w:t>
      </w:r>
      <w:r>
        <w:rPr>
          <w:rFonts w:hint="default" w:ascii="宋体" w:hAnsi="宋体" w:eastAsia="宋体" w:cs="宋体"/>
          <w:color w:val="000000" w:themeColor="text1"/>
          <w:sz w:val="24"/>
          <w:szCs w:val="24"/>
          <w:shd w:val="clear" w:color="050000" w:fill="auto"/>
          <w:lang w:val="en-US" w:eastAsia="zh-CN"/>
          <w14:textFill>
            <w14:solidFill>
              <w14:schemeClr w14:val="tx1"/>
            </w14:solidFill>
          </w14:textFill>
        </w:rPr>
        <w:t>15299263966</w:t>
      </w:r>
    </w:p>
    <w:p>
      <w:pPr>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shd w:val="clear" w:color="050000" w:fill="auto"/>
          <w:lang w:val="en-US" w:eastAsia="zh-CN"/>
          <w14:textFill>
            <w14:solidFill>
              <w14:schemeClr w14:val="tx1"/>
            </w14:solidFill>
          </w14:textFill>
        </w:rPr>
      </w:pPr>
      <w:r>
        <w:rPr>
          <w:rFonts w:hint="eastAsia" w:ascii="宋体" w:hAnsi="宋体" w:eastAsia="宋体" w:cs="宋体"/>
          <w:color w:val="000000" w:themeColor="text1"/>
          <w:sz w:val="24"/>
          <w:szCs w:val="24"/>
          <w:shd w:val="clear" w:color="050000" w:fill="auto"/>
          <w14:textFill>
            <w14:solidFill>
              <w14:schemeClr w14:val="tx1"/>
            </w14:solidFill>
          </w14:textFill>
        </w:rPr>
        <w:t xml:space="preserve">2.采购代理机构信息 </w:t>
      </w:r>
    </w:p>
    <w:p>
      <w:pPr>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shd w:val="clear" w:color="050000" w:fill="auto"/>
          <w14:textFill>
            <w14:solidFill>
              <w14:schemeClr w14:val="tx1"/>
            </w14:solidFill>
          </w14:textFill>
        </w:rPr>
      </w:pPr>
      <w:r>
        <w:rPr>
          <w:rFonts w:hint="eastAsia" w:ascii="宋体" w:hAnsi="宋体" w:eastAsia="宋体" w:cs="宋体"/>
          <w:color w:val="000000" w:themeColor="text1"/>
          <w:sz w:val="24"/>
          <w:szCs w:val="24"/>
          <w:shd w:val="clear" w:color="050000" w:fill="auto"/>
          <w14:textFill>
            <w14:solidFill>
              <w14:schemeClr w14:val="tx1"/>
            </w14:solidFill>
          </w14:textFill>
        </w:rPr>
        <w:t>名称：</w:t>
      </w:r>
      <w:r>
        <w:rPr>
          <w:rFonts w:hint="eastAsia" w:ascii="宋体" w:hAnsi="宋体" w:eastAsia="宋体" w:cs="宋体"/>
          <w:color w:val="000000" w:themeColor="text1"/>
          <w:sz w:val="24"/>
          <w:szCs w:val="24"/>
          <w14:textFill>
            <w14:solidFill>
              <w14:schemeClr w14:val="tx1"/>
            </w14:solidFill>
          </w14:textFill>
        </w:rPr>
        <w:t>新疆</w:t>
      </w:r>
      <w:r>
        <w:rPr>
          <w:rFonts w:hint="eastAsia" w:ascii="宋体" w:hAnsi="宋体" w:eastAsia="宋体" w:cs="宋体"/>
          <w:color w:val="000000" w:themeColor="text1"/>
          <w:sz w:val="24"/>
          <w:szCs w:val="24"/>
          <w:lang w:eastAsia="zh-CN"/>
          <w14:textFill>
            <w14:solidFill>
              <w14:schemeClr w14:val="tx1"/>
            </w14:solidFill>
          </w14:textFill>
        </w:rPr>
        <w:t>华瑞嘉诚项目管理有限公司</w:t>
      </w:r>
      <w:r>
        <w:rPr>
          <w:rFonts w:hint="eastAsia" w:ascii="宋体" w:hAnsi="宋体" w:eastAsia="宋体" w:cs="宋体"/>
          <w:color w:val="000000" w:themeColor="text1"/>
          <w:sz w:val="24"/>
          <w:szCs w:val="24"/>
          <w:shd w:val="clear" w:color="050000" w:fill="auto"/>
          <w14:textFill>
            <w14:solidFill>
              <w14:schemeClr w14:val="tx1"/>
            </w14:solidFill>
          </w14:textFill>
        </w:rPr>
        <w:t>　　　　　　　　　　　</w:t>
      </w:r>
    </w:p>
    <w:p>
      <w:pPr>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shd w:val="clear" w:color="050000" w:fill="auto"/>
          <w14:textFill>
            <w14:solidFill>
              <w14:schemeClr w14:val="tx1"/>
            </w14:solidFill>
          </w14:textFill>
        </w:rPr>
      </w:pPr>
      <w:r>
        <w:rPr>
          <w:rFonts w:hint="eastAsia" w:ascii="宋体" w:hAnsi="宋体" w:eastAsia="宋体" w:cs="宋体"/>
          <w:color w:val="000000" w:themeColor="text1"/>
          <w:sz w:val="24"/>
          <w:szCs w:val="24"/>
          <w:shd w:val="clear" w:color="050000" w:fill="auto"/>
          <w14:textFill>
            <w14:solidFill>
              <w14:schemeClr w14:val="tx1"/>
            </w14:solidFill>
          </w14:textFill>
        </w:rPr>
        <w:t>地址：</w:t>
      </w:r>
      <w:r>
        <w:rPr>
          <w:rFonts w:hint="eastAsia" w:ascii="宋体" w:hAnsi="宋体" w:cs="宋体"/>
          <w:color w:val="000000" w:themeColor="text1"/>
          <w:sz w:val="24"/>
          <w:szCs w:val="24"/>
          <w:lang w:eastAsia="zh-CN"/>
          <w14:textFill>
            <w14:solidFill>
              <w14:schemeClr w14:val="tx1"/>
            </w14:solidFill>
          </w14:textFill>
        </w:rPr>
        <w:t>伊宁市重庆北路办公楼（加油站旁）4层</w:t>
      </w:r>
    </w:p>
    <w:p>
      <w:pPr>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shd w:val="clear" w:color="050000" w:fill="auto"/>
          <w14:textFill>
            <w14:solidFill>
              <w14:schemeClr w14:val="tx1"/>
            </w14:solidFill>
          </w14:textFill>
        </w:rPr>
      </w:pPr>
      <w:r>
        <w:rPr>
          <w:rFonts w:hint="eastAsia" w:ascii="宋体" w:hAnsi="宋体" w:eastAsia="宋体" w:cs="宋体"/>
          <w:color w:val="000000" w:themeColor="text1"/>
          <w:sz w:val="24"/>
          <w:szCs w:val="24"/>
          <w:shd w:val="clear" w:color="050000" w:fill="auto"/>
          <w14:textFill>
            <w14:solidFill>
              <w14:schemeClr w14:val="tx1"/>
            </w14:solidFill>
          </w14:textFill>
        </w:rPr>
        <w:t xml:space="preserve">联系方式：18119219902   </w:t>
      </w:r>
    </w:p>
    <w:p>
      <w:pPr>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shd w:val="clear" w:color="050000" w:fill="auto"/>
          <w14:textFill>
            <w14:solidFill>
              <w14:schemeClr w14:val="tx1"/>
            </w14:solidFill>
          </w14:textFill>
        </w:rPr>
      </w:pPr>
      <w:bookmarkStart w:id="36" w:name="_Toc28359010"/>
      <w:bookmarkStart w:id="37" w:name="_Toc28359087"/>
      <w:r>
        <w:rPr>
          <w:rFonts w:hint="eastAsia" w:ascii="宋体" w:hAnsi="宋体" w:eastAsia="宋体" w:cs="宋体"/>
          <w:color w:val="000000" w:themeColor="text1"/>
          <w:sz w:val="24"/>
          <w:szCs w:val="24"/>
          <w:shd w:val="clear" w:color="050000" w:fill="auto"/>
          <w14:textFill>
            <w14:solidFill>
              <w14:schemeClr w14:val="tx1"/>
            </w14:solidFill>
          </w14:textFill>
        </w:rPr>
        <w:t>3.项目联系方式</w:t>
      </w:r>
      <w:bookmarkEnd w:id="36"/>
      <w:bookmarkEnd w:id="37"/>
    </w:p>
    <w:p>
      <w:pPr>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themeColor="text1"/>
          <w:sz w:val="24"/>
          <w:szCs w:val="24"/>
          <w:shd w:val="clear" w:color="050000" w:fill="auto"/>
          <w14:textFill>
            <w14:solidFill>
              <w14:schemeClr w14:val="tx1"/>
            </w14:solidFill>
          </w14:textFill>
        </w:rPr>
      </w:pPr>
      <w:r>
        <w:rPr>
          <w:rFonts w:hint="eastAsia" w:ascii="宋体" w:hAnsi="宋体" w:eastAsia="宋体" w:cs="宋体"/>
          <w:color w:val="000000" w:themeColor="text1"/>
          <w:sz w:val="24"/>
          <w:szCs w:val="24"/>
          <w:shd w:val="clear" w:color="050000" w:fill="auto"/>
          <w14:textFill>
            <w14:solidFill>
              <w14:schemeClr w14:val="tx1"/>
            </w14:solidFill>
          </w14:textFill>
        </w:rPr>
        <w:t>项目联系人：</w:t>
      </w:r>
      <w:r>
        <w:rPr>
          <w:rFonts w:hint="eastAsia" w:ascii="宋体" w:hAnsi="宋体" w:cs="宋体"/>
          <w:color w:val="000000" w:themeColor="text1"/>
          <w:sz w:val="24"/>
          <w:szCs w:val="24"/>
          <w:shd w:val="clear" w:color="050000" w:fill="auto"/>
          <w:lang w:eastAsia="zh-CN"/>
          <w14:textFill>
            <w14:solidFill>
              <w14:schemeClr w14:val="tx1"/>
            </w14:solidFill>
          </w14:textFill>
        </w:rPr>
        <w:t>冯兰兰</w:t>
      </w:r>
      <w:r>
        <w:rPr>
          <w:rFonts w:hint="eastAsia" w:ascii="宋体" w:hAnsi="宋体" w:eastAsia="宋体" w:cs="宋体"/>
          <w:color w:val="000000" w:themeColor="text1"/>
          <w:sz w:val="24"/>
          <w:szCs w:val="24"/>
          <w:shd w:val="clear" w:color="050000" w:fill="auto"/>
          <w14:textFill>
            <w14:solidFill>
              <w14:schemeClr w14:val="tx1"/>
            </w14:solidFill>
          </w14:textFill>
        </w:rPr>
        <w:t xml:space="preserve">  </w:t>
      </w:r>
    </w:p>
    <w:p>
      <w:pPr>
        <w:pageBreakBefore w:val="0"/>
        <w:kinsoku/>
        <w:wordWrap/>
        <w:overflowPunct/>
        <w:topLinePunct w:val="0"/>
        <w:autoSpaceDE/>
        <w:autoSpaceDN/>
        <w:bidi w:val="0"/>
        <w:adjustRightInd/>
        <w:snapToGrid/>
        <w:spacing w:line="240" w:lineRule="auto"/>
        <w:ind w:firstLine="480" w:firstLineChars="200"/>
        <w:textAlignment w:val="auto"/>
        <w:rPr>
          <w:rFonts w:hint="eastAsia" w:cs="Times New Roman"/>
          <w:b/>
          <w:bCs/>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shd w:val="clear" w:color="050000" w:fill="auto"/>
          <w14:textFill>
            <w14:solidFill>
              <w14:schemeClr w14:val="tx1"/>
            </w14:solidFill>
          </w14:textFill>
        </w:rPr>
        <w:t>电　话：</w:t>
      </w:r>
      <w:r>
        <w:rPr>
          <w:rFonts w:hint="eastAsia" w:ascii="宋体" w:hAnsi="宋体" w:cs="宋体"/>
          <w:color w:val="000000" w:themeColor="text1"/>
          <w:sz w:val="24"/>
          <w:szCs w:val="24"/>
          <w:shd w:val="clear" w:color="050000" w:fill="auto"/>
          <w:lang w:val="en-US" w:eastAsia="zh-CN"/>
          <w14:textFill>
            <w14:solidFill>
              <w14:schemeClr w14:val="tx1"/>
            </w14:solidFill>
          </w14:textFill>
        </w:rPr>
        <w:t xml:space="preserve">18093357862  </w:t>
      </w:r>
      <w:r>
        <w:rPr>
          <w:rFonts w:hint="eastAsia" w:ascii="宋体" w:hAnsi="宋体" w:eastAsia="宋体" w:cs="宋体"/>
          <w:color w:val="000000" w:themeColor="text1"/>
          <w:sz w:val="24"/>
          <w:szCs w:val="24"/>
          <w:shd w:val="clear" w:color="050000" w:fill="auto"/>
          <w14:textFill>
            <w14:solidFill>
              <w14:schemeClr w14:val="tx1"/>
            </w14:solidFill>
          </w14:textFill>
        </w:rPr>
        <w:t xml:space="preserve">18119219902 </w:t>
      </w:r>
      <w:r>
        <w:rPr>
          <w:rFonts w:hint="eastAsia" w:ascii="宋体" w:hAnsi="宋体" w:eastAsia="宋体" w:cs="宋体"/>
          <w:color w:val="000000" w:themeColor="text1"/>
          <w:sz w:val="24"/>
          <w:szCs w:val="24"/>
          <w:shd w:val="clear" w:color="050000" w:fill="auto"/>
          <w:lang w:val="en-US" w:eastAsia="zh-CN"/>
          <w14:textFill>
            <w14:solidFill>
              <w14:schemeClr w14:val="tx1"/>
            </w14:solidFill>
          </w14:textFill>
        </w:rPr>
        <w:t xml:space="preserve"> </w:t>
      </w:r>
    </w:p>
    <w:p>
      <w:pPr>
        <w:rPr>
          <w:rFonts w:hint="eastAsia" w:ascii="宋体" w:hAnsi="宋体" w:eastAsia="宋体" w:cs="宋体"/>
          <w:color w:val="000000" w:themeColor="text1"/>
          <w:sz w:val="32"/>
          <w:szCs w:val="32"/>
          <w:lang w:eastAsia="zh-CN"/>
          <w14:textFill>
            <w14:solidFill>
              <w14:schemeClr w14:val="tx1"/>
            </w14:solidFill>
          </w14:textFill>
        </w:rPr>
      </w:pPr>
      <w:r>
        <w:rPr>
          <w:rFonts w:hint="eastAsia" w:ascii="宋体" w:hAnsi="宋体" w:eastAsia="宋体" w:cs="宋体"/>
          <w:color w:val="000000" w:themeColor="text1"/>
          <w:sz w:val="32"/>
          <w:szCs w:val="32"/>
          <w:lang w:eastAsia="zh-CN"/>
          <w14:textFill>
            <w14:solidFill>
              <w14:schemeClr w14:val="tx1"/>
            </w14:solidFill>
          </w14:textFill>
        </w:rPr>
        <w:br w:type="page"/>
      </w:r>
    </w:p>
    <w:p>
      <w:pPr>
        <w:pStyle w:val="8"/>
        <w:keepLines w:val="0"/>
        <w:pageBreakBefore w:val="0"/>
        <w:widowControl w:val="0"/>
        <w:numPr>
          <w:ilvl w:val="0"/>
          <w:numId w:val="0"/>
        </w:numPr>
        <w:kinsoku/>
        <w:wordWrap/>
        <w:overflowPunct/>
        <w:topLinePunct w:val="0"/>
        <w:bidi w:val="0"/>
        <w:adjustRightInd/>
        <w:snapToGrid/>
        <w:spacing w:line="480" w:lineRule="exact"/>
        <w:jc w:val="center"/>
        <w:textAlignment w:val="auto"/>
        <w:rPr>
          <w:rFonts w:hint="eastAsia" w:ascii="宋体" w:hAnsi="宋体" w:eastAsia="宋体" w:cs="宋体"/>
          <w:color w:val="000000" w:themeColor="text1"/>
          <w:sz w:val="32"/>
          <w:szCs w:val="32"/>
          <w:lang w:eastAsia="zh-CN"/>
          <w14:textFill>
            <w14:solidFill>
              <w14:schemeClr w14:val="tx1"/>
            </w14:solidFill>
          </w14:textFill>
        </w:rPr>
      </w:pPr>
      <w:r>
        <w:rPr>
          <w:rFonts w:hint="eastAsia" w:ascii="宋体" w:hAnsi="宋体" w:eastAsia="宋体" w:cs="宋体"/>
          <w:color w:val="000000" w:themeColor="text1"/>
          <w:sz w:val="32"/>
          <w:szCs w:val="32"/>
          <w:lang w:eastAsia="zh-CN"/>
          <w14:textFill>
            <w14:solidFill>
              <w14:schemeClr w14:val="tx1"/>
            </w14:solidFill>
          </w14:textFill>
        </w:rPr>
        <w:t>第二部分  投标单位须知</w:t>
      </w:r>
      <w:bookmarkEnd w:id="4"/>
      <w:bookmarkEnd w:id="5"/>
      <w:bookmarkEnd w:id="6"/>
      <w:bookmarkEnd w:id="7"/>
      <w:bookmarkEnd w:id="8"/>
    </w:p>
    <w:p>
      <w:pPr>
        <w:pStyle w:val="6"/>
        <w:pageBreakBefore w:val="0"/>
        <w:kinsoku/>
        <w:overflowPunct/>
        <w:bidi w:val="0"/>
        <w:spacing w:before="0" w:after="100" w:afterAutospacing="1" w:line="480" w:lineRule="exact"/>
        <w:jc w:val="center"/>
        <w:textAlignment w:val="auto"/>
        <w:rPr>
          <w:rFonts w:ascii="宋体" w:hAnsi="宋体" w:eastAsia="宋体" w:cs="宋体"/>
          <w:color w:val="000000" w:themeColor="text1"/>
          <w:sz w:val="28"/>
          <w:szCs w:val="28"/>
          <w14:textFill>
            <w14:solidFill>
              <w14:schemeClr w14:val="tx1"/>
            </w14:solidFill>
          </w14:textFill>
        </w:rPr>
      </w:pPr>
      <w:bookmarkStart w:id="38" w:name="_Toc298240404"/>
      <w:bookmarkStart w:id="39" w:name="_Toc349637919"/>
      <w:bookmarkStart w:id="40" w:name="_Toc527642951"/>
      <w:bookmarkStart w:id="41" w:name="_Toc267301281"/>
      <w:bookmarkStart w:id="42" w:name="_Toc349573120"/>
      <w:r>
        <w:rPr>
          <w:rFonts w:hint="eastAsia" w:ascii="宋体" w:hAnsi="宋体" w:eastAsia="宋体" w:cs="宋体"/>
          <w:color w:val="000000" w:themeColor="text1"/>
          <w:sz w:val="28"/>
          <w:szCs w:val="28"/>
          <w:lang w:eastAsia="zh-CN"/>
          <w14:textFill>
            <w14:solidFill>
              <w14:schemeClr w14:val="tx1"/>
            </w14:solidFill>
          </w14:textFill>
        </w:rPr>
        <w:t>投标单位</w:t>
      </w:r>
      <w:r>
        <w:rPr>
          <w:rFonts w:hint="eastAsia" w:ascii="宋体" w:hAnsi="宋体" w:eastAsia="宋体" w:cs="宋体"/>
          <w:color w:val="000000" w:themeColor="text1"/>
          <w:sz w:val="28"/>
          <w:szCs w:val="28"/>
          <w14:textFill>
            <w14:solidFill>
              <w14:schemeClr w14:val="tx1"/>
            </w14:solidFill>
          </w14:textFill>
        </w:rPr>
        <w:t>须知附表</w:t>
      </w:r>
      <w:bookmarkEnd w:id="38"/>
      <w:bookmarkEnd w:id="39"/>
      <w:bookmarkEnd w:id="40"/>
      <w:bookmarkEnd w:id="41"/>
      <w:bookmarkEnd w:id="42"/>
    </w:p>
    <w:tbl>
      <w:tblPr>
        <w:tblStyle w:val="23"/>
        <w:tblW w:w="9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2155"/>
        <w:gridCol w:w="5"/>
        <w:gridCol w:w="6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b/>
                <w:color w:val="000000" w:themeColor="text1"/>
                <w:sz w:val="21"/>
                <w:szCs w:val="21"/>
                <w:lang w:eastAsia="zh-CN"/>
                <w14:textFill>
                  <w14:solidFill>
                    <w14:schemeClr w14:val="tx1"/>
                  </w14:solidFill>
                </w14:textFill>
              </w:rPr>
              <w:t>序号</w:t>
            </w:r>
          </w:p>
        </w:tc>
        <w:tc>
          <w:tcPr>
            <w:tcW w:w="215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条款名称</w:t>
            </w:r>
          </w:p>
        </w:tc>
        <w:tc>
          <w:tcPr>
            <w:tcW w:w="696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14:textFill>
                  <w14:solidFill>
                    <w14:schemeClr w14:val="tx1"/>
                  </w14:solidFill>
                </w14:textFill>
              </w:rPr>
              <w:t>编列内容规定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83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w:t>
            </w:r>
          </w:p>
        </w:tc>
        <w:tc>
          <w:tcPr>
            <w:tcW w:w="215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招标项目</w:t>
            </w:r>
          </w:p>
        </w:tc>
        <w:tc>
          <w:tcPr>
            <w:tcW w:w="696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default" w:ascii="宋体" w:hAnsi="宋体" w:eastAsia="宋体" w:cs="宋体"/>
                <w:color w:val="000000" w:themeColor="text1"/>
                <w:sz w:val="21"/>
                <w:szCs w:val="21"/>
                <w:lang w:val="en-US" w:eastAsia="zh-CN"/>
                <w14:textFill>
                  <w14:solidFill>
                    <w14:schemeClr w14:val="tx1"/>
                  </w14:solidFill>
                </w14:textFill>
              </w:rPr>
              <w:t>察布查尔县纳达齐牛录乡清泉村农村基础设施建设项目</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编号：</w:t>
            </w:r>
            <w:r>
              <w:rPr>
                <w:rFonts w:hint="eastAsia" w:ascii="宋体" w:hAnsi="宋体" w:cs="宋体"/>
                <w:color w:val="000000" w:themeColor="text1"/>
                <w:sz w:val="21"/>
                <w:szCs w:val="21"/>
                <w:lang w:val="en-US" w:eastAsia="zh-CN"/>
                <w14:textFill>
                  <w14:solidFill>
                    <w14:schemeClr w14:val="tx1"/>
                  </w14:solidFill>
                </w14:textFill>
              </w:rPr>
              <w:t>XJ-HRJC-YL-2022-018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3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w:t>
            </w:r>
          </w:p>
        </w:tc>
        <w:tc>
          <w:tcPr>
            <w:tcW w:w="215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招标范围</w:t>
            </w:r>
          </w:p>
        </w:tc>
        <w:tc>
          <w:tcPr>
            <w:tcW w:w="696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招标文件、工程量清单、答疑所示全部施工内容，包工包料。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w:t>
            </w:r>
          </w:p>
        </w:tc>
        <w:tc>
          <w:tcPr>
            <w:tcW w:w="215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项目地点</w:t>
            </w:r>
          </w:p>
        </w:tc>
        <w:tc>
          <w:tcPr>
            <w:tcW w:w="696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default" w:ascii="宋体" w:hAnsi="宋体" w:eastAsia="宋体" w:cs="宋体"/>
                <w:color w:val="000000" w:themeColor="text1"/>
                <w:sz w:val="21"/>
                <w:szCs w:val="21"/>
                <w:lang w:val="en-US" w:eastAsia="zh-CN"/>
                <w14:textFill>
                  <w14:solidFill>
                    <w14:schemeClr w14:val="tx1"/>
                  </w14:solidFill>
                </w14:textFill>
              </w:rPr>
              <w:t>纳达齐牛录乡清泉村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83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w:t>
            </w:r>
          </w:p>
        </w:tc>
        <w:tc>
          <w:tcPr>
            <w:tcW w:w="215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招标方式</w:t>
            </w:r>
          </w:p>
        </w:tc>
        <w:tc>
          <w:tcPr>
            <w:tcW w:w="696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5</w:t>
            </w:r>
          </w:p>
        </w:tc>
        <w:tc>
          <w:tcPr>
            <w:tcW w:w="215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建设内容及规模</w:t>
            </w:r>
          </w:p>
        </w:tc>
        <w:tc>
          <w:tcPr>
            <w:tcW w:w="696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default" w:ascii="宋体" w:hAnsi="宋体" w:eastAsia="宋体" w:cs="宋体"/>
                <w:color w:val="000000" w:themeColor="text1"/>
                <w:sz w:val="21"/>
                <w:szCs w:val="21"/>
                <w:lang w:val="en-US" w:eastAsia="zh-CN"/>
                <w14:textFill>
                  <w14:solidFill>
                    <w14:schemeClr w14:val="tx1"/>
                  </w14:solidFill>
                </w14:textFill>
              </w:rPr>
              <w:t>新建沥青混凝土道路总长2.67km</w:t>
            </w:r>
            <w:r>
              <w:rPr>
                <w:rFonts w:hint="eastAsia" w:ascii="宋体" w:hAnsi="宋体" w:cs="宋体"/>
                <w:color w:val="000000" w:themeColor="text1"/>
                <w:sz w:val="21"/>
                <w:szCs w:val="21"/>
                <w:lang w:val="en-US" w:eastAsia="zh-CN"/>
                <w14:textFill>
                  <w14:solidFill>
                    <w14:schemeClr w14:val="tx1"/>
                  </w14:solidFill>
                </w14:textFill>
              </w:rPr>
              <w:t>，</w:t>
            </w:r>
            <w:r>
              <w:rPr>
                <w:rFonts w:hint="default" w:ascii="宋体" w:hAnsi="宋体" w:eastAsia="宋体" w:cs="宋体"/>
                <w:color w:val="000000" w:themeColor="text1"/>
                <w:sz w:val="21"/>
                <w:szCs w:val="21"/>
                <w:lang w:val="en-US" w:eastAsia="zh-CN"/>
                <w14:textFill>
                  <w14:solidFill>
                    <w14:schemeClr w14:val="tx1"/>
                  </w14:solidFill>
                </w14:textFill>
              </w:rPr>
              <w:t>配套过路桥涵等附属设施（详细工程量以施工图纸及工程量清单为准）</w:t>
            </w:r>
            <w:r>
              <w:rPr>
                <w:rFonts w:hint="eastAsia" w:ascii="宋体" w:hAnsi="宋体" w:eastAsia="宋体" w:cs="宋体"/>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trPr>
        <w:tc>
          <w:tcPr>
            <w:tcW w:w="83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6</w:t>
            </w:r>
          </w:p>
        </w:tc>
        <w:tc>
          <w:tcPr>
            <w:tcW w:w="215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工期、质量等级</w:t>
            </w:r>
          </w:p>
        </w:tc>
        <w:tc>
          <w:tcPr>
            <w:tcW w:w="696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工期：</w:t>
            </w:r>
            <w:r>
              <w:rPr>
                <w:rFonts w:hint="eastAsia" w:ascii="宋体" w:hAnsi="宋体" w:cs="宋体"/>
                <w:color w:val="000000" w:themeColor="text1"/>
                <w:sz w:val="21"/>
                <w:szCs w:val="21"/>
                <w:lang w:val="en-US" w:eastAsia="zh-CN"/>
                <w14:textFill>
                  <w14:solidFill>
                    <w14:schemeClr w14:val="tx1"/>
                  </w14:solidFill>
                </w14:textFill>
              </w:rPr>
              <w:t>计划开工日期为2022年5月28日，计划竣工日期为2022年6月30日，总工期为34日历天。</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质量标准：合格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w:t>
            </w:r>
          </w:p>
        </w:tc>
        <w:tc>
          <w:tcPr>
            <w:tcW w:w="215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招标人</w:t>
            </w:r>
          </w:p>
        </w:tc>
        <w:tc>
          <w:tcPr>
            <w:tcW w:w="696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名称：察布查尔锡伯自治县乡村振兴局</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联系人：牛其林</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联系电话：15299263966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trPr>
        <w:tc>
          <w:tcPr>
            <w:tcW w:w="83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8</w:t>
            </w:r>
          </w:p>
        </w:tc>
        <w:tc>
          <w:tcPr>
            <w:tcW w:w="215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招标代理机构</w:t>
            </w:r>
          </w:p>
        </w:tc>
        <w:tc>
          <w:tcPr>
            <w:tcW w:w="696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名称：新疆华瑞嘉诚项目管理有限公司</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地址：</w:t>
            </w:r>
            <w:r>
              <w:rPr>
                <w:rFonts w:hint="eastAsia" w:ascii="宋体" w:hAnsi="宋体" w:eastAsia="宋体" w:cs="宋体"/>
                <w:color w:val="000000" w:themeColor="text1"/>
                <w:sz w:val="21"/>
                <w:szCs w:val="21"/>
                <w:lang w:eastAsia="zh-CN"/>
                <w14:textFill>
                  <w14:solidFill>
                    <w14:schemeClr w14:val="tx1"/>
                  </w14:solidFill>
                </w14:textFill>
              </w:rPr>
              <w:t>伊宁市重庆北路办公楼（加油站旁）4层</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 xml:space="preserve">联 系 人：冯兰兰   </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 xml:space="preserve">电    话：18093357862  18119219902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9</w:t>
            </w:r>
          </w:p>
        </w:tc>
        <w:tc>
          <w:tcPr>
            <w:tcW w:w="215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lang w:eastAsia="zh-CN"/>
                <w14:textFill>
                  <w14:solidFill>
                    <w14:schemeClr w14:val="tx1"/>
                  </w14:solidFill>
                </w14:textFill>
              </w:rPr>
              <w:t>投标</w:t>
            </w:r>
            <w:r>
              <w:rPr>
                <w:rFonts w:hint="eastAsia" w:ascii="宋体" w:hAnsi="宋体" w:eastAsia="宋体" w:cs="宋体"/>
                <w:bCs/>
                <w:color w:val="000000" w:themeColor="text1"/>
                <w:sz w:val="21"/>
                <w:szCs w:val="21"/>
                <w14:textFill>
                  <w14:solidFill>
                    <w14:schemeClr w14:val="tx1"/>
                  </w14:solidFill>
                </w14:textFill>
              </w:rPr>
              <w:t>单位</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资格条件</w:t>
            </w:r>
          </w:p>
        </w:tc>
        <w:tc>
          <w:tcPr>
            <w:tcW w:w="6969" w:type="dxa"/>
            <w:gridSpan w:val="2"/>
            <w:vAlign w:val="center"/>
          </w:tcPr>
          <w:p>
            <w:pP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供应商为“新疆政府采购网（http://www.ccgp-xinjiang.gov.cn/）”正式供应商。</w:t>
            </w:r>
          </w:p>
          <w:p>
            <w:pP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资质条件：</w:t>
            </w:r>
            <w:r>
              <w:rPr>
                <w:rFonts w:hint="eastAsia" w:ascii="宋体" w:hAnsi="宋体" w:eastAsia="宋体" w:cs="宋体"/>
                <w:color w:val="000000" w:themeColor="text1"/>
                <w:sz w:val="21"/>
                <w:szCs w:val="21"/>
                <w:lang w:eastAsia="zh-CN"/>
                <w14:textFill>
                  <w14:solidFill>
                    <w14:schemeClr w14:val="tx1"/>
                  </w14:solidFill>
                </w14:textFill>
              </w:rPr>
              <w:t>须具备</w:t>
            </w:r>
            <w:r>
              <w:rPr>
                <w:rFonts w:hint="eastAsia" w:ascii="宋体" w:hAnsi="宋体" w:cs="宋体"/>
                <w:color w:val="000000" w:themeColor="text1"/>
                <w:sz w:val="21"/>
                <w:szCs w:val="21"/>
                <w:lang w:eastAsia="zh-CN"/>
                <w14:textFill>
                  <w14:solidFill>
                    <w14:schemeClr w14:val="tx1"/>
                  </w14:solidFill>
                </w14:textFill>
              </w:rPr>
              <w:t>市政公用</w:t>
            </w:r>
            <w:r>
              <w:rPr>
                <w:rFonts w:hint="eastAsia" w:ascii="宋体" w:hAnsi="宋体" w:eastAsia="宋体" w:cs="宋体"/>
                <w:color w:val="000000" w:themeColor="text1"/>
                <w:sz w:val="21"/>
                <w:szCs w:val="21"/>
                <w:lang w:eastAsia="zh-CN"/>
                <w14:textFill>
                  <w14:solidFill>
                    <w14:schemeClr w14:val="tx1"/>
                  </w14:solidFill>
                </w14:textFill>
              </w:rPr>
              <w:t>工程施工总承包叁级（含叁级）以上资质等级的施工企业，并在人员、设备、资金等方面具有相应的施工能力；具备在有效期限内的安全生产许可证；</w:t>
            </w:r>
            <w:r>
              <w:rPr>
                <w:rFonts w:hint="eastAsia" w:ascii="宋体" w:hAnsi="宋体" w:eastAsia="宋体" w:cs="宋体"/>
                <w:color w:val="000000" w:themeColor="text1"/>
                <w:sz w:val="21"/>
                <w:szCs w:val="21"/>
                <w:lang w:val="en-US" w:eastAsia="zh-CN"/>
                <w14:textFill>
                  <w14:solidFill>
                    <w14:schemeClr w14:val="tx1"/>
                  </w14:solidFill>
                </w14:textFill>
              </w:rPr>
              <w:t>自治区区外企业需在“新疆工程建设云区外建设工程企业进疆信息报送管理系统”企业信息报送，且项目负责人须为进疆企业信息报送手续中登记人员。</w:t>
            </w:r>
          </w:p>
          <w:p>
            <w:pP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财务要求：</w:t>
            </w:r>
            <w:r>
              <w:rPr>
                <w:rFonts w:hint="eastAsia" w:ascii="宋体" w:hAnsi="宋体" w:eastAsia="宋体" w:cs="宋体"/>
                <w:color w:val="000000" w:themeColor="text1"/>
                <w:sz w:val="21"/>
                <w:szCs w:val="21"/>
                <w:lang w:eastAsia="zh-CN"/>
                <w14:textFill>
                  <w14:solidFill>
                    <w14:schemeClr w14:val="tx1"/>
                  </w14:solidFill>
                </w14:textFill>
              </w:rPr>
              <w:t>提供</w:t>
            </w:r>
            <w:r>
              <w:rPr>
                <w:rFonts w:hint="default" w:ascii="宋体" w:hAnsi="宋体" w:eastAsia="宋体" w:cs="宋体"/>
                <w:color w:val="000000" w:themeColor="text1"/>
                <w:sz w:val="21"/>
                <w:szCs w:val="21"/>
                <w:lang w:val="en-US" w:eastAsia="zh-CN"/>
                <w14:textFill>
                  <w14:solidFill>
                    <w14:schemeClr w14:val="tx1"/>
                  </w14:solidFill>
                </w14:textFill>
              </w:rPr>
              <w:t>企业</w:t>
            </w:r>
            <w:r>
              <w:rPr>
                <w:rFonts w:hint="eastAsia" w:ascii="宋体" w:hAnsi="宋体" w:eastAsia="宋体" w:cs="宋体"/>
                <w:color w:val="000000" w:themeColor="text1"/>
                <w:sz w:val="21"/>
                <w:szCs w:val="21"/>
                <w:lang w:eastAsia="zh-CN"/>
                <w14:textFill>
                  <w14:solidFill>
                    <w14:schemeClr w14:val="tx1"/>
                  </w14:solidFill>
                </w14:textFill>
              </w:rPr>
              <w:t>近三年（201</w:t>
            </w:r>
            <w:r>
              <w:rPr>
                <w:rFonts w:hint="eastAsia" w:ascii="宋体" w:hAnsi="宋体" w:eastAsia="宋体" w:cs="宋体"/>
                <w:color w:val="000000" w:themeColor="text1"/>
                <w:sz w:val="21"/>
                <w:szCs w:val="21"/>
                <w:lang w:val="en-US" w:eastAsia="zh-CN"/>
                <w14:textFill>
                  <w14:solidFill>
                    <w14:schemeClr w14:val="tx1"/>
                  </w14:solidFill>
                </w14:textFill>
              </w:rPr>
              <w:t>9</w:t>
            </w:r>
            <w:r>
              <w:rPr>
                <w:rFonts w:hint="eastAsia" w:ascii="宋体" w:hAnsi="宋体" w:eastAsia="宋体" w:cs="宋体"/>
                <w:color w:val="000000" w:themeColor="text1"/>
                <w:sz w:val="21"/>
                <w:szCs w:val="21"/>
                <w:lang w:eastAsia="zh-CN"/>
                <w14:textFill>
                  <w14:solidFill>
                    <w14:schemeClr w14:val="tx1"/>
                  </w14:solidFill>
                </w14:textFill>
              </w:rPr>
              <w:t>年、</w:t>
            </w:r>
            <w:r>
              <w:rPr>
                <w:rFonts w:hint="eastAsia" w:ascii="宋体" w:hAnsi="宋体" w:eastAsia="宋体" w:cs="宋体"/>
                <w:color w:val="000000" w:themeColor="text1"/>
                <w:sz w:val="21"/>
                <w:szCs w:val="21"/>
                <w:lang w:val="en-US" w:eastAsia="zh-CN"/>
                <w14:textFill>
                  <w14:solidFill>
                    <w14:schemeClr w14:val="tx1"/>
                  </w14:solidFill>
                </w14:textFill>
              </w:rPr>
              <w:t>2020年、</w:t>
            </w:r>
            <w:r>
              <w:rPr>
                <w:rFonts w:hint="eastAsia" w:ascii="宋体" w:hAnsi="宋体" w:eastAsia="宋体" w:cs="宋体"/>
                <w:color w:val="000000" w:themeColor="text1"/>
                <w:sz w:val="21"/>
                <w:szCs w:val="21"/>
                <w:lang w:eastAsia="zh-CN"/>
                <w14:textFill>
                  <w14:solidFill>
                    <w14:schemeClr w14:val="tx1"/>
                  </w14:solidFill>
                </w14:textFill>
              </w:rPr>
              <w:t>202</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lang w:eastAsia="zh-CN"/>
                <w14:textFill>
                  <w14:solidFill>
                    <w14:schemeClr w14:val="tx1"/>
                  </w14:solidFill>
                </w14:textFill>
              </w:rPr>
              <w:t>年）审计报告，成立时间在</w:t>
            </w:r>
            <w:r>
              <w:rPr>
                <w:rFonts w:hint="default" w:ascii="宋体" w:hAnsi="宋体" w:eastAsia="宋体" w:cs="宋体"/>
                <w:color w:val="000000" w:themeColor="text1"/>
                <w:sz w:val="21"/>
                <w:szCs w:val="21"/>
                <w:lang w:val="en-US" w:eastAsia="zh-CN"/>
                <w14:textFill>
                  <w14:solidFill>
                    <w14:schemeClr w14:val="tx1"/>
                  </w14:solidFill>
                </w14:textFill>
              </w:rPr>
              <w:t>2021年</w:t>
            </w:r>
            <w:r>
              <w:rPr>
                <w:rFonts w:hint="eastAsia" w:ascii="宋体" w:hAnsi="宋体" w:eastAsia="宋体" w:cs="宋体"/>
                <w:color w:val="000000" w:themeColor="text1"/>
                <w:sz w:val="21"/>
                <w:szCs w:val="21"/>
                <w:lang w:eastAsia="zh-CN"/>
                <w14:textFill>
                  <w14:solidFill>
                    <w14:schemeClr w14:val="tx1"/>
                  </w14:solidFill>
                </w14:textFill>
              </w:rPr>
              <w:t>内的</w:t>
            </w:r>
            <w:r>
              <w:rPr>
                <w:rFonts w:hint="default" w:ascii="宋体" w:hAnsi="宋体" w:eastAsia="宋体" w:cs="宋体"/>
                <w:color w:val="000000" w:themeColor="text1"/>
                <w:sz w:val="21"/>
                <w:szCs w:val="21"/>
                <w:lang w:val="en-US" w:eastAsia="zh-CN"/>
                <w14:textFill>
                  <w14:solidFill>
                    <w14:schemeClr w14:val="tx1"/>
                  </w14:solidFill>
                </w14:textFill>
              </w:rPr>
              <w:t>企业</w:t>
            </w:r>
            <w:r>
              <w:rPr>
                <w:rFonts w:hint="eastAsia" w:ascii="宋体" w:hAnsi="宋体" w:eastAsia="宋体" w:cs="宋体"/>
                <w:color w:val="000000" w:themeColor="text1"/>
                <w:sz w:val="21"/>
                <w:szCs w:val="21"/>
                <w:lang w:eastAsia="zh-CN"/>
                <w14:textFill>
                  <w14:solidFill>
                    <w14:schemeClr w14:val="tx1"/>
                  </w14:solidFill>
                </w14:textFill>
              </w:rPr>
              <w:t>，应提供成立以来的财务状况表</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包括资产负债表、现金流量表、利润表</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w:t>
            </w:r>
          </w:p>
          <w:p>
            <w:pP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信誉要求：</w:t>
            </w:r>
            <w:r>
              <w:rPr>
                <w:rFonts w:hint="eastAsia" w:ascii="宋体" w:hAnsi="宋体" w:eastAsia="宋体" w:cs="宋体"/>
                <w:color w:val="000000" w:themeColor="text1"/>
                <w:sz w:val="21"/>
                <w:szCs w:val="21"/>
                <w:lang w:eastAsia="zh-CN"/>
                <w14:textFill>
                  <w14:solidFill>
                    <w14:schemeClr w14:val="tx1"/>
                  </w14:solidFill>
                </w14:textFill>
              </w:rPr>
              <w:t>近三年履约信誉良好，提供项目所在地劳动部门出具的无拖欠民工工资证明。</w:t>
            </w:r>
          </w:p>
          <w:p>
            <w:pP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人员要求：</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lang w:eastAsia="zh-CN"/>
                <w14:textFill>
                  <w14:solidFill>
                    <w14:schemeClr w14:val="tx1"/>
                  </w14:solidFill>
                </w14:textFill>
              </w:rPr>
              <w:t>项目负责人资格：须具备</w:t>
            </w:r>
            <w:r>
              <w:rPr>
                <w:rFonts w:hint="eastAsia" w:ascii="宋体" w:hAnsi="宋体" w:cs="宋体"/>
                <w:color w:val="000000" w:themeColor="text1"/>
                <w:sz w:val="21"/>
                <w:szCs w:val="21"/>
                <w:lang w:eastAsia="zh-CN"/>
                <w14:textFill>
                  <w14:solidFill>
                    <w14:schemeClr w14:val="tx1"/>
                  </w14:solidFill>
                </w14:textFill>
              </w:rPr>
              <w:t>市政公用</w:t>
            </w:r>
            <w:r>
              <w:rPr>
                <w:rFonts w:hint="eastAsia" w:ascii="宋体" w:hAnsi="宋体" w:eastAsia="宋体" w:cs="宋体"/>
                <w:color w:val="000000" w:themeColor="text1"/>
                <w:sz w:val="21"/>
                <w:szCs w:val="21"/>
                <w:lang w:eastAsia="zh-CN"/>
                <w14:textFill>
                  <w14:solidFill>
                    <w14:schemeClr w14:val="tx1"/>
                  </w14:solidFill>
                </w14:textFill>
              </w:rPr>
              <w:t>工程专业二级及以上注册建造师执业资格，具备有效的安全生产考核合格证书</w:t>
            </w:r>
            <w:r>
              <w:rPr>
                <w:rFonts w:hint="eastAsia" w:ascii="宋体" w:hAnsi="宋体" w:cs="宋体"/>
                <w:color w:val="000000" w:themeColor="text1"/>
                <w:sz w:val="21"/>
                <w:szCs w:val="21"/>
                <w:lang w:eastAsia="zh-CN"/>
                <w14:textFill>
                  <w14:solidFill>
                    <w14:schemeClr w14:val="tx1"/>
                  </w14:solidFill>
                </w14:textFill>
              </w:rPr>
              <w:t>（</w:t>
            </w:r>
            <w:r>
              <w:rPr>
                <w:rFonts w:hint="default" w:ascii="宋体" w:hAnsi="宋体" w:cs="宋体"/>
                <w:color w:val="000000" w:themeColor="text1"/>
                <w:sz w:val="21"/>
                <w:szCs w:val="21"/>
                <w:lang w:val="en-US" w:eastAsia="zh-CN"/>
                <w14:textFill>
                  <w14:solidFill>
                    <w14:schemeClr w14:val="tx1"/>
                  </w14:solidFill>
                </w14:textFill>
              </w:rPr>
              <w:t>B证</w:t>
            </w:r>
            <w:r>
              <w:rPr>
                <w:rFonts w:hint="eastAsia" w:ascii="宋体" w:hAnsi="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，且未担任其他在施建设工程项目；2、技术负责人资格：须具有相关专业中级及以上职称证；3、质量管理人员资格：拟投入本项目的质量管理人员须具有相关专业岗位证书；</w:t>
            </w:r>
            <w:r>
              <w:rPr>
                <w:rFonts w:hint="eastAsia" w:ascii="宋体" w:hAnsi="宋体" w:eastAsia="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lang w:eastAsia="zh-CN"/>
                <w14:textFill>
                  <w14:solidFill>
                    <w14:schemeClr w14:val="tx1"/>
                  </w14:solidFill>
                </w14:textFill>
              </w:rPr>
              <w:t>安全生产管理人员资格：拟投入本项目的安全生产管理人员须具有相关行业颁发</w:t>
            </w:r>
            <w:r>
              <w:rPr>
                <w:rFonts w:hint="default" w:ascii="宋体" w:hAnsi="宋体" w:eastAsia="宋体" w:cs="宋体"/>
                <w:color w:val="000000" w:themeColor="text1"/>
                <w:sz w:val="21"/>
                <w:szCs w:val="21"/>
                <w:lang w:val="en-US" w:eastAsia="zh-CN"/>
                <w14:textFill>
                  <w14:solidFill>
                    <w14:schemeClr w14:val="tx1"/>
                  </w14:solidFill>
                </w14:textFill>
              </w:rPr>
              <w:t>的</w:t>
            </w:r>
            <w:r>
              <w:rPr>
                <w:rFonts w:hint="eastAsia" w:ascii="宋体" w:hAnsi="宋体" w:eastAsia="宋体" w:cs="宋体"/>
                <w:color w:val="000000" w:themeColor="text1"/>
                <w:sz w:val="21"/>
                <w:szCs w:val="21"/>
                <w:lang w:eastAsia="zh-CN"/>
                <w14:textFill>
                  <w14:solidFill>
                    <w14:schemeClr w14:val="tx1"/>
                  </w14:solidFill>
                </w14:textFill>
              </w:rPr>
              <w:t>施工企业专职安全生产管理人员岗位证书并具备安全生产考核证（C证）；</w:t>
            </w:r>
            <w:r>
              <w:rPr>
                <w:rFonts w:hint="eastAsia" w:ascii="宋体" w:hAnsi="宋体" w:eastAsia="宋体" w:cs="宋体"/>
                <w:color w:val="000000" w:themeColor="text1"/>
                <w:sz w:val="21"/>
                <w:szCs w:val="21"/>
                <w:lang w:val="en-US" w:eastAsia="zh-CN"/>
                <w14:textFill>
                  <w14:solidFill>
                    <w14:schemeClr w14:val="tx1"/>
                  </w14:solidFill>
                </w14:textFill>
              </w:rPr>
              <w:t>5</w:t>
            </w:r>
            <w:r>
              <w:rPr>
                <w:rFonts w:hint="eastAsia" w:ascii="宋体" w:hAnsi="宋体" w:eastAsia="宋体" w:cs="宋体"/>
                <w:color w:val="000000" w:themeColor="text1"/>
                <w:sz w:val="21"/>
                <w:szCs w:val="21"/>
                <w:lang w:eastAsia="zh-CN"/>
                <w14:textFill>
                  <w14:solidFill>
                    <w14:schemeClr w14:val="tx1"/>
                  </w14:solidFill>
                </w14:textFill>
              </w:rPr>
              <w:t>、施工员资格：拟投入本项目的施工员须具有相关专业岗位证书；</w:t>
            </w:r>
            <w:r>
              <w:rPr>
                <w:rFonts w:hint="eastAsia" w:ascii="宋体" w:hAnsi="宋体" w:eastAsia="宋体" w:cs="宋体"/>
                <w:color w:val="000000" w:themeColor="text1"/>
                <w:sz w:val="21"/>
                <w:szCs w:val="21"/>
                <w:lang w:val="en-US" w:eastAsia="zh-CN"/>
                <w14:textFill>
                  <w14:solidFill>
                    <w14:schemeClr w14:val="tx1"/>
                  </w14:solidFill>
                </w14:textFill>
              </w:rPr>
              <w:t>6、</w:t>
            </w:r>
            <w:r>
              <w:rPr>
                <w:rFonts w:hint="eastAsia" w:ascii="宋体" w:hAnsi="宋体" w:eastAsia="宋体" w:cs="宋体"/>
                <w:color w:val="000000" w:themeColor="text1"/>
                <w:sz w:val="21"/>
                <w:szCs w:val="21"/>
                <w:lang w:eastAsia="zh-CN"/>
                <w14:textFill>
                  <w14:solidFill>
                    <w14:schemeClr w14:val="tx1"/>
                  </w14:solidFill>
                </w14:textFill>
              </w:rPr>
              <w:t>其他管理人员由投标人根据工程管理需要配备。</w:t>
            </w:r>
          </w:p>
          <w:p>
            <w:pP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其他要求：</w:t>
            </w:r>
            <w:r>
              <w:rPr>
                <w:rFonts w:hint="eastAsia" w:ascii="宋体" w:hAnsi="宋体" w:eastAsia="宋体" w:cs="宋体"/>
                <w:color w:val="000000" w:themeColor="text1"/>
                <w:sz w:val="21"/>
                <w:szCs w:val="21"/>
                <w:lang w:val="en-US" w:eastAsia="zh-CN"/>
                <w14:textFill>
                  <w14:solidFill>
                    <w14:schemeClr w14:val="tx1"/>
                  </w14:solidFill>
                </w14:textFill>
              </w:rPr>
              <w:t>1、提供授权委托人和项目班组人员（项目经理、技术负责人、施工员、质检员、安全员）在本单位近半年（2021年11月至2022年4月）缴纳社保证明文件；2、</w:t>
            </w:r>
            <w:r>
              <w:rPr>
                <w:rFonts w:hint="eastAsia" w:ascii="宋体" w:hAnsi="宋体" w:eastAsia="宋体" w:cs="宋体"/>
                <w:color w:val="000000" w:themeColor="text1"/>
                <w:sz w:val="21"/>
                <w:szCs w:val="21"/>
                <w:lang w:val="hr-HR" w:eastAsia="zh-CN"/>
                <w14:textFill>
                  <w14:solidFill>
                    <w14:schemeClr w14:val="tx1"/>
                  </w14:solidFill>
                </w14:textFill>
              </w:rPr>
              <w:t>单位负责人为同一人或者存在直接控股、管理关系的不同供应商不得参加同一合同项下的政府采购活动。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10</w:t>
            </w:r>
          </w:p>
        </w:tc>
        <w:tc>
          <w:tcPr>
            <w:tcW w:w="215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联合体形式</w:t>
            </w:r>
          </w:p>
        </w:tc>
        <w:tc>
          <w:tcPr>
            <w:tcW w:w="696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11</w:t>
            </w:r>
          </w:p>
        </w:tc>
        <w:tc>
          <w:tcPr>
            <w:tcW w:w="215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对联合体各方的要求</w:t>
            </w:r>
          </w:p>
        </w:tc>
        <w:tc>
          <w:tcPr>
            <w:tcW w:w="696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3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12</w:t>
            </w:r>
          </w:p>
        </w:tc>
        <w:tc>
          <w:tcPr>
            <w:tcW w:w="215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现场勘察</w:t>
            </w:r>
          </w:p>
        </w:tc>
        <w:tc>
          <w:tcPr>
            <w:tcW w:w="696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3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13</w:t>
            </w:r>
          </w:p>
        </w:tc>
        <w:tc>
          <w:tcPr>
            <w:tcW w:w="215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分包</w:t>
            </w:r>
          </w:p>
        </w:tc>
        <w:tc>
          <w:tcPr>
            <w:tcW w:w="696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83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14</w:t>
            </w:r>
          </w:p>
        </w:tc>
        <w:tc>
          <w:tcPr>
            <w:tcW w:w="215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磋商</w:t>
            </w:r>
            <w:r>
              <w:rPr>
                <w:rFonts w:hint="eastAsia" w:ascii="宋体" w:hAnsi="宋体" w:eastAsia="宋体" w:cs="宋体"/>
                <w:color w:val="000000" w:themeColor="text1"/>
                <w:sz w:val="21"/>
                <w:szCs w:val="21"/>
                <w14:textFill>
                  <w14:solidFill>
                    <w14:schemeClr w14:val="tx1"/>
                  </w14:solidFill>
                </w14:textFill>
              </w:rPr>
              <w:t>文件的可能实质性变动内容</w:t>
            </w:r>
          </w:p>
        </w:tc>
        <w:tc>
          <w:tcPr>
            <w:tcW w:w="696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如</w:t>
            </w:r>
            <w:r>
              <w:rPr>
                <w:rFonts w:hint="eastAsia" w:ascii="宋体" w:hAnsi="宋体" w:eastAsia="宋体" w:cs="宋体"/>
                <w:color w:val="000000" w:themeColor="text1"/>
                <w:sz w:val="21"/>
                <w:szCs w:val="21"/>
                <w14:textFill>
                  <w14:solidFill>
                    <w14:schemeClr w14:val="tx1"/>
                  </w14:solidFill>
                </w14:textFill>
              </w:rPr>
              <w:t>磋商文件进行修改，在提交</w:t>
            </w:r>
            <w:r>
              <w:rPr>
                <w:rFonts w:hint="default" w:ascii="宋体" w:hAnsi="宋体" w:eastAsia="宋体" w:cs="宋体"/>
                <w:color w:val="000000" w:themeColor="text1"/>
                <w:sz w:val="21"/>
                <w:szCs w:val="21"/>
                <w:lang w:val="en-US"/>
                <w14:textFill>
                  <w14:solidFill>
                    <w14:schemeClr w14:val="tx1"/>
                  </w14:solidFill>
                </w14:textFill>
              </w:rPr>
              <w:t>响应文件截止之日</w:t>
            </w:r>
            <w:r>
              <w:rPr>
                <w:rFonts w:hint="eastAsia" w:ascii="宋体" w:hAnsi="宋体" w:cs="宋体"/>
                <w:color w:val="000000" w:themeColor="text1"/>
                <w:sz w:val="21"/>
                <w:szCs w:val="21"/>
                <w:lang w:val="en-US" w:eastAsia="zh-CN"/>
                <w14:textFill>
                  <w14:solidFill>
                    <w14:schemeClr w14:val="tx1"/>
                  </w14:solidFill>
                </w14:textFill>
              </w:rPr>
              <w:t>3</w:t>
            </w:r>
            <w:r>
              <w:rPr>
                <w:rFonts w:hint="default" w:ascii="宋体" w:hAnsi="宋体" w:cs="宋体"/>
                <w:color w:val="000000" w:themeColor="text1"/>
                <w:sz w:val="21"/>
                <w:szCs w:val="21"/>
                <w:lang w:val="en-US" w:eastAsia="zh-CN"/>
                <w14:textFill>
                  <w14:solidFill>
                    <w14:schemeClr w14:val="tx1"/>
                  </w14:solidFill>
                </w14:textFill>
              </w:rPr>
              <w:t>个工作</w:t>
            </w:r>
            <w:r>
              <w:rPr>
                <w:rFonts w:hint="eastAsia" w:ascii="宋体" w:hAnsi="宋体" w:eastAsia="宋体" w:cs="宋体"/>
                <w:color w:val="000000" w:themeColor="text1"/>
                <w:sz w:val="21"/>
                <w:szCs w:val="21"/>
                <w14:textFill>
                  <w14:solidFill>
                    <w14:schemeClr w14:val="tx1"/>
                  </w14:solidFill>
                </w14:textFill>
              </w:rPr>
              <w:t>日前以书面形式</w:t>
            </w:r>
            <w:r>
              <w:rPr>
                <w:rFonts w:hint="default" w:ascii="宋体" w:hAnsi="宋体" w:eastAsia="宋体" w:cs="宋体"/>
                <w:color w:val="000000" w:themeColor="text1"/>
                <w:sz w:val="21"/>
                <w:szCs w:val="21"/>
                <w:lang w:val="en-US"/>
                <w14:textFill>
                  <w14:solidFill>
                    <w14:schemeClr w14:val="tx1"/>
                  </w14:solidFill>
                </w14:textFill>
              </w:rPr>
              <w:t>发布澄清公告</w:t>
            </w:r>
            <w:r>
              <w:rPr>
                <w:rFonts w:hint="eastAsia" w:ascii="宋体" w:hAnsi="宋体" w:eastAsia="宋体" w:cs="宋体"/>
                <w:color w:val="000000" w:themeColor="text1"/>
                <w:sz w:val="21"/>
                <w:szCs w:val="21"/>
                <w14:textFill>
                  <w14:solidFill>
                    <w14:schemeClr w14:val="tx1"/>
                  </w14:solidFill>
                </w14:textFill>
              </w:rPr>
              <w:t>通知所有</w:t>
            </w:r>
            <w:r>
              <w:rPr>
                <w:rFonts w:hint="default" w:ascii="宋体" w:hAnsi="宋体" w:eastAsia="宋体" w:cs="宋体"/>
                <w:color w:val="000000" w:themeColor="text1"/>
                <w:sz w:val="21"/>
                <w:szCs w:val="21"/>
                <w:lang w:val="en-US"/>
                <w14:textFill>
                  <w14:solidFill>
                    <w14:schemeClr w14:val="tx1"/>
                  </w14:solidFill>
                </w14:textFill>
              </w:rPr>
              <w:t>投标单位</w:t>
            </w:r>
            <w:r>
              <w:rPr>
                <w:rFonts w:hint="eastAsia" w:ascii="宋体" w:hAnsi="宋体" w:eastAsia="宋体" w:cs="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15</w:t>
            </w:r>
          </w:p>
        </w:tc>
        <w:tc>
          <w:tcPr>
            <w:tcW w:w="215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533" w:leftChars="-254" w:firstLine="533" w:firstLineChars="254"/>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投标保证金</w:t>
            </w:r>
          </w:p>
        </w:tc>
        <w:tc>
          <w:tcPr>
            <w:tcW w:w="6969" w:type="dxa"/>
            <w:gridSpan w:val="2"/>
            <w:vAlign w:val="center"/>
          </w:tcPr>
          <w:p>
            <w:pPr>
              <w:keepNext w:val="0"/>
              <w:keepLines w:val="0"/>
              <w:pageBreakBefore w:val="0"/>
              <w:widowControl w:val="0"/>
              <w:kinsoku/>
              <w:wordWrap/>
              <w:overflowPunct/>
              <w:topLinePunct w:val="0"/>
              <w:autoSpaceDE/>
              <w:autoSpaceDN/>
              <w:bidi w:val="0"/>
              <w:spacing w:line="400" w:lineRule="exact"/>
              <w:jc w:val="both"/>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投标保证金的形式：</w:t>
            </w:r>
            <w:r>
              <w:rPr>
                <w:rFonts w:hint="eastAsia" w:ascii="宋体" w:hAnsi="宋体" w:eastAsia="宋体" w:cs="宋体"/>
                <w:b/>
                <w:bCs/>
                <w:color w:val="000000" w:themeColor="text1"/>
                <w:sz w:val="21"/>
                <w:szCs w:val="21"/>
                <w:lang w:eastAsia="zh-CN"/>
                <w14:textFill>
                  <w14:solidFill>
                    <w14:schemeClr w14:val="tx1"/>
                  </w14:solidFill>
                </w14:textFill>
              </w:rPr>
              <w:t>转账</w:t>
            </w:r>
            <w:r>
              <w:rPr>
                <w:rFonts w:hint="eastAsia" w:ascii="宋体" w:hAnsi="宋体" w:eastAsia="宋体" w:cs="宋体"/>
                <w:b/>
                <w:bCs/>
                <w:color w:val="000000" w:themeColor="text1"/>
                <w:sz w:val="21"/>
                <w:szCs w:val="21"/>
                <w14:textFill>
                  <w14:solidFill>
                    <w14:schemeClr w14:val="tx1"/>
                  </w14:solidFill>
                </w14:textFill>
              </w:rPr>
              <w:t>或保险保函</w:t>
            </w:r>
          </w:p>
          <w:p>
            <w:pPr>
              <w:keepNext w:val="0"/>
              <w:keepLines w:val="0"/>
              <w:pageBreakBefore w:val="0"/>
              <w:widowControl w:val="0"/>
              <w:kinsoku/>
              <w:wordWrap/>
              <w:overflowPunct/>
              <w:topLinePunct w:val="0"/>
              <w:autoSpaceDE/>
              <w:autoSpaceDN/>
              <w:bidi w:val="0"/>
              <w:spacing w:line="400" w:lineRule="exact"/>
              <w:jc w:val="both"/>
              <w:textAlignment w:val="auto"/>
              <w:rPr>
                <w:rFonts w:hint="eastAsia"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1、投标单位以现金或者支票形式从其基本账户转至招标人指定账户（不得为个人账户）。投标保证金必须以投标单位名义交纳。金额以到帐为准。</w:t>
            </w:r>
          </w:p>
          <w:p>
            <w:pPr>
              <w:keepNext w:val="0"/>
              <w:keepLines w:val="0"/>
              <w:pageBreakBefore w:val="0"/>
              <w:widowControl w:val="0"/>
              <w:kinsoku/>
              <w:wordWrap/>
              <w:overflowPunct/>
              <w:topLinePunct w:val="0"/>
              <w:autoSpaceDE/>
              <w:autoSpaceDN/>
              <w:bidi w:val="0"/>
              <w:spacing w:line="400" w:lineRule="exact"/>
              <w:jc w:val="both"/>
              <w:textAlignment w:val="auto"/>
              <w:rPr>
                <w:rFonts w:hint="eastAsia"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投标保证金的金额：</w:t>
            </w:r>
            <w:r>
              <w:rPr>
                <w:rFonts w:hint="eastAsia" w:ascii="宋体" w:hAnsi="宋体" w:cs="宋体"/>
                <w:b/>
                <w:bCs/>
                <w:color w:val="000000" w:themeColor="text1"/>
                <w:sz w:val="21"/>
                <w:szCs w:val="21"/>
                <w:lang w:val="en-US" w:eastAsia="zh-CN"/>
                <w14:textFill>
                  <w14:solidFill>
                    <w14:schemeClr w14:val="tx1"/>
                  </w14:solidFill>
                </w14:textFill>
              </w:rPr>
              <w:t>30000.00</w:t>
            </w:r>
            <w:r>
              <w:rPr>
                <w:rFonts w:hint="eastAsia" w:ascii="宋体" w:hAnsi="宋体" w:eastAsia="宋体" w:cs="宋体"/>
                <w:b/>
                <w:bCs/>
                <w:color w:val="000000" w:themeColor="text1"/>
                <w:sz w:val="21"/>
                <w:szCs w:val="21"/>
                <w14:textFill>
                  <w14:solidFill>
                    <w14:schemeClr w14:val="tx1"/>
                  </w14:solidFill>
                </w14:textFill>
              </w:rPr>
              <w:t>元人民币（</w:t>
            </w:r>
            <w:r>
              <w:rPr>
                <w:rFonts w:hint="eastAsia" w:ascii="宋体" w:hAnsi="宋体" w:cs="宋体"/>
                <w:b/>
                <w:bCs/>
                <w:color w:val="000000" w:themeColor="text1"/>
                <w:sz w:val="21"/>
                <w:szCs w:val="21"/>
                <w:lang w:eastAsia="zh-CN"/>
                <w14:textFill>
                  <w14:solidFill>
                    <w14:schemeClr w14:val="tx1"/>
                  </w14:solidFill>
                </w14:textFill>
              </w:rPr>
              <w:t>叁万元整</w:t>
            </w:r>
            <w:r>
              <w:rPr>
                <w:rFonts w:hint="eastAsia" w:ascii="宋体" w:hAnsi="宋体" w:eastAsia="宋体" w:cs="宋体"/>
                <w:b/>
                <w:bCs/>
                <w:color w:val="000000" w:themeColor="text1"/>
                <w:sz w:val="2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400" w:lineRule="exact"/>
              <w:jc w:val="both"/>
              <w:textAlignment w:val="auto"/>
              <w:rPr>
                <w:rFonts w:hint="eastAsia" w:ascii="宋体" w:hAnsi="宋体" w:eastAsia="宋体" w:cs="宋体"/>
                <w:b/>
                <w:bCs/>
                <w:color w:val="000000" w:themeColor="text1"/>
                <w:sz w:val="21"/>
                <w:szCs w:val="21"/>
                <w:lang w:eastAsia="zh-CN"/>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递交方式：投标单位将投标保证金从企业基本帐户汇至以下账户</w:t>
            </w:r>
          </w:p>
          <w:p>
            <w:pPr>
              <w:keepNext w:val="0"/>
              <w:keepLines w:val="0"/>
              <w:pageBreakBefore w:val="0"/>
              <w:widowControl w:val="0"/>
              <w:kinsoku/>
              <w:wordWrap/>
              <w:overflowPunct/>
              <w:topLinePunct w:val="0"/>
              <w:autoSpaceDE/>
              <w:autoSpaceDN/>
              <w:bidi w:val="0"/>
              <w:spacing w:line="400" w:lineRule="exact"/>
              <w:jc w:val="both"/>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递交时间：投标截止时间之前（投标单位应充分考虑跨行等因素导致的延迟到账情况）。</w:t>
            </w:r>
          </w:p>
          <w:p>
            <w:pPr>
              <w:keepNext w:val="0"/>
              <w:keepLines w:val="0"/>
              <w:pageBreakBefore w:val="0"/>
              <w:widowControl w:val="0"/>
              <w:kinsoku/>
              <w:wordWrap/>
              <w:overflowPunct/>
              <w:topLinePunct w:val="0"/>
              <w:autoSpaceDE/>
              <w:autoSpaceDN/>
              <w:bidi w:val="0"/>
              <w:spacing w:line="400" w:lineRule="exact"/>
              <w:jc w:val="both"/>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账户名称：新疆</w:t>
            </w:r>
            <w:r>
              <w:rPr>
                <w:rFonts w:hint="eastAsia" w:ascii="宋体" w:hAnsi="宋体" w:eastAsia="宋体" w:cs="宋体"/>
                <w:b/>
                <w:bCs/>
                <w:color w:val="000000" w:themeColor="text1"/>
                <w:sz w:val="21"/>
                <w:szCs w:val="21"/>
                <w:lang w:eastAsia="zh-CN"/>
                <w14:textFill>
                  <w14:solidFill>
                    <w14:schemeClr w14:val="tx1"/>
                  </w14:solidFill>
                </w14:textFill>
              </w:rPr>
              <w:t>华瑞嘉诚项目管理有限公司</w:t>
            </w:r>
          </w:p>
          <w:p>
            <w:pPr>
              <w:keepNext w:val="0"/>
              <w:keepLines w:val="0"/>
              <w:pageBreakBefore w:val="0"/>
              <w:widowControl w:val="0"/>
              <w:kinsoku/>
              <w:wordWrap/>
              <w:overflowPunct/>
              <w:topLinePunct w:val="0"/>
              <w:autoSpaceDE/>
              <w:autoSpaceDN/>
              <w:bidi w:val="0"/>
              <w:spacing w:line="400" w:lineRule="exact"/>
              <w:jc w:val="both"/>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开户银行：</w:t>
            </w:r>
            <w:r>
              <w:rPr>
                <w:rFonts w:hint="eastAsia" w:ascii="宋体" w:hAnsi="宋体" w:eastAsia="宋体" w:cs="宋体"/>
                <w:b/>
                <w:bCs/>
                <w:color w:val="000000" w:themeColor="text1"/>
                <w:sz w:val="21"/>
                <w:szCs w:val="21"/>
                <w:lang w:val="en-US" w:eastAsia="zh-CN"/>
                <w14:textFill>
                  <w14:solidFill>
                    <w14:schemeClr w14:val="tx1"/>
                  </w14:solidFill>
                </w14:textFill>
              </w:rPr>
              <w:t>中国建设银行股份有限公司伊宁辽宁路支行</w:t>
            </w:r>
          </w:p>
          <w:p>
            <w:pPr>
              <w:keepNext w:val="0"/>
              <w:keepLines w:val="0"/>
              <w:pageBreakBefore w:val="0"/>
              <w:widowControl w:val="0"/>
              <w:kinsoku/>
              <w:wordWrap/>
              <w:overflowPunct/>
              <w:topLinePunct w:val="0"/>
              <w:autoSpaceDE/>
              <w:autoSpaceDN/>
              <w:bidi w:val="0"/>
              <w:spacing w:line="400" w:lineRule="exact"/>
              <w:jc w:val="both"/>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账号：</w:t>
            </w:r>
            <w:r>
              <w:rPr>
                <w:rFonts w:hint="eastAsia" w:ascii="宋体" w:hAnsi="宋体" w:eastAsia="宋体" w:cs="宋体"/>
                <w:b/>
                <w:bCs/>
                <w:color w:val="000000" w:themeColor="text1"/>
                <w:sz w:val="21"/>
                <w:szCs w:val="21"/>
                <w:lang w:val="en-US" w:eastAsia="zh-CN"/>
                <w14:textFill>
                  <w14:solidFill>
                    <w14:schemeClr w14:val="tx1"/>
                  </w14:solidFill>
                </w14:textFill>
              </w:rPr>
              <w:t>6505 0110 2600 0000 1683</w:t>
            </w:r>
            <w:r>
              <w:rPr>
                <w:rFonts w:hint="eastAsia" w:ascii="宋体" w:hAnsi="宋体" w:eastAsia="宋体" w:cs="宋体"/>
                <w:b/>
                <w:bCs/>
                <w:color w:val="000000" w:themeColor="text1"/>
                <w:sz w:val="21"/>
                <w:szCs w:val="21"/>
                <w14:textFill>
                  <w14:solidFill>
                    <w14:schemeClr w14:val="tx1"/>
                  </w14:solidFill>
                </w14:textFill>
              </w:rPr>
              <w:t xml:space="preserve">    行号：</w:t>
            </w:r>
            <w:r>
              <w:rPr>
                <w:rFonts w:hint="eastAsia" w:ascii="宋体" w:hAnsi="宋体" w:eastAsia="宋体" w:cs="宋体"/>
                <w:b/>
                <w:bCs/>
                <w:color w:val="000000" w:themeColor="text1"/>
                <w:sz w:val="21"/>
                <w:szCs w:val="21"/>
                <w:lang w:val="en-US" w:eastAsia="zh-CN"/>
                <w14:textFill>
                  <w14:solidFill>
                    <w14:schemeClr w14:val="tx1"/>
                  </w14:solidFill>
                </w14:textFill>
              </w:rPr>
              <w:t>1058 9800 0139</w:t>
            </w:r>
          </w:p>
          <w:p>
            <w:pPr>
              <w:keepNext w:val="0"/>
              <w:keepLines w:val="0"/>
              <w:pageBreakBefore w:val="0"/>
              <w:widowControl w:val="0"/>
              <w:kinsoku/>
              <w:wordWrap/>
              <w:overflowPunct/>
              <w:topLinePunct w:val="0"/>
              <w:autoSpaceDE/>
              <w:autoSpaceDN/>
              <w:bidi w:val="0"/>
              <w:spacing w:line="400" w:lineRule="exact"/>
              <w:jc w:val="both"/>
              <w:textAlignment w:val="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2、保险保函</w:t>
            </w:r>
          </w:p>
          <w:p>
            <w:pPr>
              <w:keepNext w:val="0"/>
              <w:keepLines w:val="0"/>
              <w:pageBreakBefore w:val="0"/>
              <w:widowControl w:val="0"/>
              <w:kinsoku/>
              <w:wordWrap/>
              <w:overflowPunct/>
              <w:topLinePunct w:val="0"/>
              <w:autoSpaceDE/>
              <w:autoSpaceDN/>
              <w:bidi w:val="0"/>
              <w:spacing w:line="400" w:lineRule="exact"/>
              <w:jc w:val="both"/>
              <w:textAlignment w:val="auto"/>
              <w:rPr>
                <w:rFonts w:hint="eastAsia" w:ascii="宋体" w:hAnsi="宋体" w:eastAsia="宋体" w:cs="宋体"/>
                <w:color w:val="000000" w:themeColor="text1"/>
                <w:sz w:val="21"/>
                <w:szCs w:val="21"/>
                <w:u w:val="single"/>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投标</w:t>
            </w:r>
            <w:r>
              <w:rPr>
                <w:rFonts w:hint="eastAsia" w:ascii="宋体" w:hAnsi="宋体" w:eastAsia="宋体" w:cs="宋体"/>
                <w:b/>
                <w:bCs/>
                <w:color w:val="000000" w:themeColor="text1"/>
                <w:sz w:val="21"/>
                <w:szCs w:val="21"/>
                <w:lang w:val="en-US" w:eastAsia="zh-CN"/>
                <w14:textFill>
                  <w14:solidFill>
                    <w14:schemeClr w14:val="tx1"/>
                  </w14:solidFill>
                </w14:textFill>
              </w:rPr>
              <w:t>保证金</w:t>
            </w:r>
            <w:r>
              <w:rPr>
                <w:rFonts w:hint="eastAsia" w:ascii="宋体" w:hAnsi="宋体" w:eastAsia="宋体" w:cs="宋体"/>
                <w:b/>
                <w:bCs/>
                <w:color w:val="000000" w:themeColor="text1"/>
                <w:sz w:val="21"/>
                <w:szCs w:val="21"/>
                <w14:textFill>
                  <w14:solidFill>
                    <w14:schemeClr w14:val="tx1"/>
                  </w14:solidFill>
                </w14:textFill>
              </w:rPr>
              <w:t>金额</w:t>
            </w:r>
            <w:r>
              <w:rPr>
                <w:rFonts w:hint="eastAsia" w:ascii="宋体" w:hAnsi="宋体" w:eastAsia="宋体" w:cs="宋体"/>
                <w:b/>
                <w:bCs/>
                <w:color w:val="000000" w:themeColor="text1"/>
                <w:sz w:val="21"/>
                <w:szCs w:val="21"/>
                <w:lang w:eastAsia="zh-CN"/>
                <w14:textFill>
                  <w14:solidFill>
                    <w14:schemeClr w14:val="tx1"/>
                  </w14:solidFill>
                </w14:textFill>
              </w:rPr>
              <w:t>：</w:t>
            </w:r>
            <w:r>
              <w:rPr>
                <w:rFonts w:hint="eastAsia" w:ascii="宋体" w:hAnsi="宋体" w:cs="宋体"/>
                <w:b/>
                <w:bCs/>
                <w:color w:val="000000" w:themeColor="text1"/>
                <w:sz w:val="21"/>
                <w:szCs w:val="21"/>
                <w:lang w:val="en-US" w:eastAsia="zh-CN"/>
                <w14:textFill>
                  <w14:solidFill>
                    <w14:schemeClr w14:val="tx1"/>
                  </w14:solidFill>
                </w14:textFill>
              </w:rPr>
              <w:t>30000.00</w:t>
            </w:r>
            <w:r>
              <w:rPr>
                <w:rFonts w:hint="eastAsia" w:ascii="宋体" w:hAnsi="宋体" w:eastAsia="宋体" w:cs="宋体"/>
                <w:b/>
                <w:bCs/>
                <w:color w:val="000000" w:themeColor="text1"/>
                <w:sz w:val="21"/>
                <w:szCs w:val="21"/>
                <w14:textFill>
                  <w14:solidFill>
                    <w14:schemeClr w14:val="tx1"/>
                  </w14:solidFill>
                </w14:textFill>
              </w:rPr>
              <w:t>元人民币（</w:t>
            </w:r>
            <w:r>
              <w:rPr>
                <w:rFonts w:hint="eastAsia" w:ascii="宋体" w:hAnsi="宋体" w:cs="宋体"/>
                <w:b/>
                <w:bCs/>
                <w:color w:val="000000" w:themeColor="text1"/>
                <w:sz w:val="21"/>
                <w:szCs w:val="21"/>
                <w:lang w:eastAsia="zh-CN"/>
                <w14:textFill>
                  <w14:solidFill>
                    <w14:schemeClr w14:val="tx1"/>
                  </w14:solidFill>
                </w14:textFill>
              </w:rPr>
              <w:t>叁万元整</w:t>
            </w:r>
            <w:r>
              <w:rPr>
                <w:rFonts w:hint="eastAsia" w:ascii="宋体" w:hAnsi="宋体" w:eastAsia="宋体" w:cs="宋体"/>
                <w:b/>
                <w:bCs/>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16</w:t>
            </w:r>
          </w:p>
        </w:tc>
        <w:tc>
          <w:tcPr>
            <w:tcW w:w="215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响应文件</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有效期</w:t>
            </w:r>
          </w:p>
        </w:tc>
        <w:tc>
          <w:tcPr>
            <w:tcW w:w="696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u w:val="single"/>
                <w14:textFill>
                  <w14:solidFill>
                    <w14:schemeClr w14:val="tx1"/>
                  </w14:solidFill>
                </w14:textFill>
              </w:rPr>
              <w:t>60</w:t>
            </w:r>
            <w:r>
              <w:rPr>
                <w:rFonts w:hint="eastAsia" w:ascii="宋体" w:hAnsi="宋体" w:eastAsia="宋体" w:cs="宋体"/>
                <w:color w:val="000000" w:themeColor="text1"/>
                <w:sz w:val="21"/>
                <w:szCs w:val="21"/>
                <w14:textFill>
                  <w14:solidFill>
                    <w14:schemeClr w14:val="tx1"/>
                  </w14:solidFill>
                </w14:textFill>
              </w:rPr>
              <w:t>日（日历日）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5" w:hRule="atLeast"/>
        </w:trPr>
        <w:tc>
          <w:tcPr>
            <w:tcW w:w="83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17</w:t>
            </w:r>
          </w:p>
        </w:tc>
        <w:tc>
          <w:tcPr>
            <w:tcW w:w="215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响应</w:t>
            </w:r>
            <w:r>
              <w:rPr>
                <w:rFonts w:hint="eastAsia" w:ascii="宋体" w:hAnsi="宋体" w:eastAsia="宋体" w:cs="宋体"/>
                <w:color w:val="000000" w:themeColor="text1"/>
                <w:sz w:val="21"/>
                <w:szCs w:val="21"/>
                <w14:textFill>
                  <w14:solidFill>
                    <w14:schemeClr w14:val="tx1"/>
                  </w14:solidFill>
                </w14:textFill>
              </w:rPr>
              <w:t>文件份数</w:t>
            </w:r>
          </w:p>
        </w:tc>
        <w:tc>
          <w:tcPr>
            <w:tcW w:w="696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投标文件分为：商务标叁份（正本：壹份、副本：贰份）</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经济标叁份（正本：壹份、副本：贰份）</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技术标叁份（正本：壹份、副本：贰份）</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投标文件不退还；并提交电子版投标文件贰份（U盘贰个，电子版投标文件为加盖公章的正本扫描件，格式为PDF格式）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18</w:t>
            </w:r>
          </w:p>
        </w:tc>
        <w:tc>
          <w:tcPr>
            <w:tcW w:w="215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响应性文件</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密封</w:t>
            </w:r>
          </w:p>
        </w:tc>
        <w:tc>
          <w:tcPr>
            <w:tcW w:w="696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 xml:space="preserve">1、投标人必须按磋商文件规定制作响应性文件，正副本可以密封在同一响应性文件袋中。密封袋封口处加盖单位公章，并注明“开标时才能启封”字样。 </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2、磋商响应文件袋上应写明：</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“竞争性磋商响应性文件”</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招标单位：</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项目名称：</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投标单位名称：</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联系人及联系方式：</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备注：注明“开标时才能启封”字样等。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19</w:t>
            </w:r>
          </w:p>
        </w:tc>
        <w:tc>
          <w:tcPr>
            <w:tcW w:w="215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提交响应文件的截止时间（开标时间）</w:t>
            </w:r>
          </w:p>
        </w:tc>
        <w:tc>
          <w:tcPr>
            <w:tcW w:w="696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2022年5月</w:t>
            </w:r>
            <w:r>
              <w:rPr>
                <w:rFonts w:hint="eastAsia" w:ascii="宋体" w:hAnsi="宋体" w:cs="宋体"/>
                <w:color w:val="000000" w:themeColor="text1"/>
                <w:sz w:val="21"/>
                <w:szCs w:val="21"/>
                <w:lang w:val="en-US" w:eastAsia="zh-CN"/>
                <w14:textFill>
                  <w14:solidFill>
                    <w14:schemeClr w14:val="tx1"/>
                  </w14:solidFill>
                </w14:textFill>
              </w:rPr>
              <w:t>23</w:t>
            </w:r>
            <w:r>
              <w:rPr>
                <w:rFonts w:hint="eastAsia" w:ascii="宋体" w:hAnsi="宋体" w:eastAsia="宋体" w:cs="宋体"/>
                <w:color w:val="000000" w:themeColor="text1"/>
                <w:sz w:val="21"/>
                <w:szCs w:val="21"/>
                <w:lang w:val="en-US" w:eastAsia="zh-CN"/>
                <w14:textFill>
                  <w14:solidFill>
                    <w14:schemeClr w14:val="tx1"/>
                  </w14:solidFill>
                </w14:textFill>
              </w:rPr>
              <w:t>日1</w:t>
            </w:r>
            <w:r>
              <w:rPr>
                <w:rFonts w:hint="eastAsia" w:ascii="宋体" w:hAnsi="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lang w:val="en-US" w:eastAsia="zh-CN"/>
                <w14:textFill>
                  <w14:solidFill>
                    <w14:schemeClr w14:val="tx1"/>
                  </w14:solidFill>
                </w14:textFill>
              </w:rPr>
              <w:t>：00分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83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20</w:t>
            </w:r>
          </w:p>
        </w:tc>
        <w:tc>
          <w:tcPr>
            <w:tcW w:w="215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响应文件的递交地点</w:t>
            </w:r>
          </w:p>
        </w:tc>
        <w:tc>
          <w:tcPr>
            <w:tcW w:w="696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察布查尔县文昌路文昌苑行政服务中心五楼。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83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21</w:t>
            </w:r>
          </w:p>
        </w:tc>
        <w:tc>
          <w:tcPr>
            <w:tcW w:w="215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开标时</w:t>
            </w:r>
            <w:r>
              <w:rPr>
                <w:rFonts w:hint="eastAsia" w:ascii="宋体" w:hAnsi="宋体" w:eastAsia="宋体" w:cs="宋体"/>
                <w:color w:val="000000" w:themeColor="text1"/>
                <w:sz w:val="21"/>
                <w:szCs w:val="21"/>
                <w:lang w:eastAsia="zh-CN"/>
                <w14:textFill>
                  <w14:solidFill>
                    <w14:schemeClr w14:val="tx1"/>
                  </w14:solidFill>
                </w14:textFill>
              </w:rPr>
              <w:t>投标</w:t>
            </w:r>
            <w:r>
              <w:rPr>
                <w:rFonts w:hint="eastAsia" w:ascii="宋体" w:hAnsi="宋体" w:eastAsia="宋体" w:cs="宋体"/>
                <w:color w:val="000000" w:themeColor="text1"/>
                <w:sz w:val="21"/>
                <w:szCs w:val="21"/>
                <w14:textFill>
                  <w14:solidFill>
                    <w14:schemeClr w14:val="tx1"/>
                  </w14:solidFill>
                </w14:textFill>
              </w:rPr>
              <w:t>单位需提供下列证件原件备查</w:t>
            </w:r>
          </w:p>
        </w:tc>
        <w:tc>
          <w:tcPr>
            <w:tcW w:w="696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投标时应携带相关证件、证书、证明原件（可携带有二维码识别验证的电子证</w:t>
            </w:r>
            <w:r>
              <w:rPr>
                <w:rFonts w:hint="default" w:ascii="宋体" w:hAnsi="宋体" w:eastAsia="宋体" w:cs="宋体"/>
                <w:color w:val="000000" w:themeColor="text1"/>
                <w:sz w:val="21"/>
                <w:szCs w:val="21"/>
                <w:lang w:val="en-US" w:eastAsia="zh-CN"/>
                <w14:textFill>
                  <w14:solidFill>
                    <w14:schemeClr w14:val="tx1"/>
                  </w14:solidFill>
                </w14:textFill>
              </w:rPr>
              <w:t>的</w:t>
            </w:r>
            <w:r>
              <w:rPr>
                <w:rFonts w:hint="eastAsia" w:ascii="宋体" w:hAnsi="宋体" w:eastAsia="宋体" w:cs="宋体"/>
                <w:color w:val="000000" w:themeColor="text1"/>
                <w:sz w:val="21"/>
                <w:szCs w:val="21"/>
                <w:lang w:eastAsia="zh-CN"/>
                <w14:textFill>
                  <w14:solidFill>
                    <w14:schemeClr w14:val="tx1"/>
                  </w14:solidFill>
                </w14:textFill>
              </w:rPr>
              <w:t>复印件并加盖公章）以备查验：</w:t>
            </w:r>
          </w:p>
          <w:p>
            <w:pPr>
              <w:rPr>
                <w:rFonts w:hint="eastAsia" w:ascii="宋体" w:hAnsi="宋体" w:eastAsia="宋体" w:cs="宋体"/>
                <w:b/>
                <w:bCs/>
                <w:color w:val="000000" w:themeColor="text1"/>
                <w:sz w:val="21"/>
                <w:szCs w:val="21"/>
                <w14:textFill>
                  <w14:solidFill>
                    <w14:schemeClr w14:val="tx1"/>
                  </w14:solidFill>
                </w14:textFill>
              </w:rPr>
            </w:pPr>
            <w:r>
              <w:rPr>
                <w:rFonts w:hint="default" w:ascii="宋体" w:hAnsi="宋体" w:eastAsia="宋体" w:cs="宋体"/>
                <w:b/>
                <w:bCs/>
                <w:color w:val="000000" w:themeColor="text1"/>
                <w:sz w:val="21"/>
                <w:szCs w:val="21"/>
                <w:lang w:val="en-US"/>
                <w14:textFill>
                  <w14:solidFill>
                    <w14:schemeClr w14:val="tx1"/>
                  </w14:solidFill>
                </w14:textFill>
              </w:rPr>
              <w:t>1</w:t>
            </w:r>
            <w:r>
              <w:rPr>
                <w:rFonts w:hint="eastAsia" w:ascii="宋体" w:hAnsi="宋体" w:eastAsia="宋体" w:cs="宋体"/>
                <w:b/>
                <w:bCs/>
                <w:color w:val="000000" w:themeColor="text1"/>
                <w:sz w:val="21"/>
                <w:szCs w:val="21"/>
                <w:lang w:val="en-US"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企业法人授权委托书、委托人身份证；</w:t>
            </w:r>
          </w:p>
          <w:p>
            <w:pPr>
              <w:rPr>
                <w:rFonts w:hint="eastAsia" w:ascii="宋体" w:hAnsi="宋体" w:eastAsia="宋体" w:cs="宋体"/>
                <w:b/>
                <w:bCs/>
                <w:color w:val="000000" w:themeColor="text1"/>
                <w:sz w:val="21"/>
                <w:szCs w:val="21"/>
                <w14:textFill>
                  <w14:solidFill>
                    <w14:schemeClr w14:val="tx1"/>
                  </w14:solidFill>
                </w14:textFill>
              </w:rPr>
            </w:pPr>
            <w:r>
              <w:rPr>
                <w:rFonts w:hint="default" w:ascii="宋体" w:hAnsi="宋体" w:eastAsia="宋体" w:cs="宋体"/>
                <w:b/>
                <w:bCs/>
                <w:color w:val="000000" w:themeColor="text1"/>
                <w:sz w:val="21"/>
                <w:szCs w:val="21"/>
                <w:lang w:val="en-US"/>
                <w14:textFill>
                  <w14:solidFill>
                    <w14:schemeClr w14:val="tx1"/>
                  </w14:solidFill>
                </w14:textFill>
              </w:rPr>
              <w:t>2</w:t>
            </w:r>
            <w:r>
              <w:rPr>
                <w:rFonts w:hint="eastAsia" w:ascii="宋体" w:hAnsi="宋体" w:eastAsia="宋体" w:cs="宋体"/>
                <w:b/>
                <w:bCs/>
                <w:color w:val="000000" w:themeColor="text1"/>
                <w:sz w:val="21"/>
                <w:szCs w:val="21"/>
                <w:lang w:val="en-US"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企业法人营业执照、资质证书、安全生产许可证；</w:t>
            </w:r>
          </w:p>
          <w:p>
            <w:pPr>
              <w:rPr>
                <w:rFonts w:hint="eastAsia" w:ascii="宋体" w:hAnsi="宋体" w:eastAsia="宋体" w:cs="宋体"/>
                <w:b/>
                <w:bCs/>
                <w:color w:val="000000" w:themeColor="text1"/>
                <w:sz w:val="21"/>
                <w:szCs w:val="21"/>
                <w14:textFill>
                  <w14:solidFill>
                    <w14:schemeClr w14:val="tx1"/>
                  </w14:solidFill>
                </w14:textFill>
              </w:rPr>
            </w:pPr>
            <w:r>
              <w:rPr>
                <w:rFonts w:hint="default" w:ascii="宋体" w:hAnsi="宋体" w:eastAsia="宋体" w:cs="宋体"/>
                <w:b/>
                <w:bCs/>
                <w:color w:val="000000" w:themeColor="text1"/>
                <w:sz w:val="21"/>
                <w:szCs w:val="21"/>
                <w:lang w:val="en-US"/>
                <w14:textFill>
                  <w14:solidFill>
                    <w14:schemeClr w14:val="tx1"/>
                  </w14:solidFill>
                </w14:textFill>
              </w:rPr>
              <w:t>3</w:t>
            </w:r>
            <w:r>
              <w:rPr>
                <w:rFonts w:hint="eastAsia" w:ascii="宋体" w:hAnsi="宋体" w:eastAsia="宋体" w:cs="宋体"/>
                <w:b/>
                <w:bCs/>
                <w:color w:val="000000" w:themeColor="text1"/>
                <w:sz w:val="21"/>
                <w:szCs w:val="21"/>
                <w:lang w:val="en-US"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注册建造师证和安全生产考核证、</w:t>
            </w:r>
            <w:r>
              <w:rPr>
                <w:rFonts w:hint="eastAsia" w:ascii="宋体" w:hAnsi="宋体" w:eastAsia="宋体" w:cs="宋体"/>
                <w:b/>
                <w:bCs/>
                <w:color w:val="000000" w:themeColor="text1"/>
                <w:sz w:val="21"/>
                <w:szCs w:val="21"/>
                <w:lang w:eastAsia="zh-CN"/>
                <w14:textFill>
                  <w14:solidFill>
                    <w14:schemeClr w14:val="tx1"/>
                  </w14:solidFill>
                </w14:textFill>
              </w:rPr>
              <w:t>技术负责人证件（中级及以上职称）、施工员证、质检员证、安全员证</w:t>
            </w:r>
            <w:r>
              <w:rPr>
                <w:rFonts w:hint="eastAsia" w:ascii="宋体" w:hAnsi="宋体" w:eastAsia="宋体" w:cs="宋体"/>
                <w:b/>
                <w:bCs/>
                <w:color w:val="000000" w:themeColor="text1"/>
                <w:sz w:val="21"/>
                <w:szCs w:val="21"/>
                <w14:textFill>
                  <w14:solidFill>
                    <w14:schemeClr w14:val="tx1"/>
                  </w14:solidFill>
                </w14:textFill>
              </w:rPr>
              <w:t>及安全考核证原件</w:t>
            </w:r>
            <w:r>
              <w:rPr>
                <w:rFonts w:hint="eastAsia" w:ascii="宋体" w:hAnsi="宋体" w:eastAsia="宋体" w:cs="宋体"/>
                <w:b/>
                <w:bCs/>
                <w:color w:val="000000" w:themeColor="text1"/>
                <w:sz w:val="21"/>
                <w:szCs w:val="21"/>
                <w:lang w:val="en-US" w:eastAsia="zh-CN"/>
                <w14:textFill>
                  <w14:solidFill>
                    <w14:schemeClr w14:val="tx1"/>
                  </w14:solidFill>
                </w14:textFill>
              </w:rPr>
              <w:t>；</w:t>
            </w:r>
          </w:p>
          <w:p>
            <w:pPr>
              <w:rPr>
                <w:rFonts w:hint="eastAsia" w:ascii="宋体" w:hAnsi="宋体" w:eastAsia="宋体" w:cs="宋体"/>
                <w:b/>
                <w:bCs/>
                <w:color w:val="000000" w:themeColor="text1"/>
                <w:sz w:val="21"/>
                <w:szCs w:val="21"/>
                <w14:textFill>
                  <w14:solidFill>
                    <w14:schemeClr w14:val="tx1"/>
                  </w14:solidFill>
                </w14:textFill>
              </w:rPr>
            </w:pPr>
            <w:r>
              <w:rPr>
                <w:rFonts w:hint="default" w:ascii="宋体" w:hAnsi="宋体" w:eastAsia="宋体" w:cs="宋体"/>
                <w:b/>
                <w:bCs/>
                <w:color w:val="000000" w:themeColor="text1"/>
                <w:sz w:val="21"/>
                <w:szCs w:val="21"/>
                <w:lang w:val="en-US"/>
                <w14:textFill>
                  <w14:solidFill>
                    <w14:schemeClr w14:val="tx1"/>
                  </w14:solidFill>
                </w14:textFill>
              </w:rPr>
              <w:t>4</w:t>
            </w:r>
            <w:r>
              <w:rPr>
                <w:rFonts w:hint="eastAsia" w:ascii="宋体" w:hAnsi="宋体" w:eastAsia="宋体" w:cs="宋体"/>
                <w:b/>
                <w:bCs/>
                <w:color w:val="000000" w:themeColor="text1"/>
                <w:sz w:val="21"/>
                <w:szCs w:val="21"/>
                <w:lang w:val="en-US"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项目所在地劳动部门出具的未拖欠农民工工资证明；</w:t>
            </w:r>
          </w:p>
          <w:p>
            <w:pPr>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default" w:ascii="宋体" w:hAnsi="宋体" w:eastAsia="宋体" w:cs="宋体"/>
                <w:b/>
                <w:bCs/>
                <w:color w:val="000000" w:themeColor="text1"/>
                <w:sz w:val="21"/>
                <w:szCs w:val="21"/>
                <w:lang w:val="en-US"/>
                <w14:textFill>
                  <w14:solidFill>
                    <w14:schemeClr w14:val="tx1"/>
                  </w14:solidFill>
                </w14:textFill>
              </w:rPr>
              <w:t>5</w:t>
            </w:r>
            <w:r>
              <w:rPr>
                <w:rFonts w:hint="eastAsia" w:ascii="宋体" w:hAnsi="宋体" w:eastAsia="宋体" w:cs="宋体"/>
                <w:b/>
                <w:bCs/>
                <w:color w:val="000000" w:themeColor="text1"/>
                <w:sz w:val="21"/>
                <w:szCs w:val="21"/>
                <w:lang w:val="en-US" w:eastAsia="zh-CN"/>
                <w14:textFill>
                  <w14:solidFill>
                    <w14:schemeClr w14:val="tx1"/>
                  </w14:solidFill>
                </w14:textFill>
              </w:rPr>
              <w:t>、</w:t>
            </w:r>
            <w:r>
              <w:rPr>
                <w:rFonts w:hint="eastAsia" w:ascii="宋体" w:hAnsi="宋体" w:eastAsia="宋体" w:cs="宋体"/>
                <w:b/>
                <w:bCs/>
                <w:color w:val="000000" w:themeColor="text1"/>
                <w:sz w:val="21"/>
                <w:szCs w:val="21"/>
                <w14:textFill>
                  <w14:solidFill>
                    <w14:schemeClr w14:val="tx1"/>
                  </w14:solidFill>
                </w14:textFill>
              </w:rPr>
              <w:t>保证金收据原件</w:t>
            </w:r>
            <w:r>
              <w:rPr>
                <w:rFonts w:hint="eastAsia" w:ascii="宋体" w:hAnsi="宋体" w:eastAsia="宋体" w:cs="宋体"/>
                <w:b/>
                <w:bCs/>
                <w:color w:val="000000" w:themeColor="text1"/>
                <w:sz w:val="21"/>
                <w:szCs w:val="21"/>
                <w:lang w:eastAsia="zh-CN"/>
                <w14:textFill>
                  <w14:solidFill>
                    <w14:schemeClr w14:val="tx1"/>
                  </w14:solidFill>
                </w14:textFill>
              </w:rPr>
              <w:t>或保函；</w:t>
            </w:r>
          </w:p>
          <w:p>
            <w:pPr>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default" w:ascii="宋体" w:hAnsi="宋体" w:eastAsia="宋体" w:cs="宋体"/>
                <w:b/>
                <w:bCs/>
                <w:color w:val="000000" w:themeColor="text1"/>
                <w:sz w:val="21"/>
                <w:szCs w:val="21"/>
                <w:lang w:val="en-US" w:eastAsia="zh-CN"/>
                <w14:textFill>
                  <w14:solidFill>
                    <w14:schemeClr w14:val="tx1"/>
                  </w14:solidFill>
                </w14:textFill>
              </w:rPr>
              <w:t>6</w:t>
            </w:r>
            <w:r>
              <w:rPr>
                <w:rFonts w:hint="eastAsia" w:ascii="宋体" w:hAnsi="宋体" w:eastAsia="宋体" w:cs="宋体"/>
                <w:b/>
                <w:bCs/>
                <w:color w:val="000000" w:themeColor="text1"/>
                <w:sz w:val="21"/>
                <w:szCs w:val="21"/>
                <w:lang w:val="en-US" w:eastAsia="zh-CN"/>
                <w14:textFill>
                  <w14:solidFill>
                    <w14:schemeClr w14:val="tx1"/>
                  </w14:solidFill>
                </w14:textFill>
              </w:rPr>
              <w:t>、授权委托人和项目班组人员（项目经理、技术负责人、施工员、质检员、安全员）在本单位近半年（2021年11月至2022年4月）缴纳社保证明文件；</w:t>
            </w:r>
          </w:p>
          <w:p>
            <w:pPr>
              <w:rPr>
                <w:rFonts w:hint="eastAsia" w:ascii="宋体" w:hAnsi="宋体" w:cs="宋体"/>
                <w:b/>
                <w:bCs/>
                <w:color w:val="000000" w:themeColor="text1"/>
                <w:sz w:val="21"/>
                <w:szCs w:val="21"/>
                <w:lang w:val="en-US" w:eastAsia="zh-CN"/>
                <w14:textFill>
                  <w14:solidFill>
                    <w14:schemeClr w14:val="tx1"/>
                  </w14:solidFill>
                </w14:textFill>
              </w:rPr>
            </w:pPr>
            <w:r>
              <w:rPr>
                <w:rFonts w:hint="default" w:ascii="宋体" w:hAnsi="宋体" w:eastAsia="宋体" w:cs="宋体"/>
                <w:b/>
                <w:bCs/>
                <w:color w:val="000000" w:themeColor="text1"/>
                <w:sz w:val="21"/>
                <w:szCs w:val="21"/>
                <w:lang w:val="en-US" w:eastAsia="zh-CN"/>
                <w14:textFill>
                  <w14:solidFill>
                    <w14:schemeClr w14:val="tx1"/>
                  </w14:solidFill>
                </w14:textFill>
              </w:rPr>
              <w:t>7</w:t>
            </w:r>
            <w:r>
              <w:rPr>
                <w:rFonts w:hint="eastAsia" w:ascii="宋体" w:hAnsi="宋体" w:eastAsia="宋体" w:cs="宋体"/>
                <w:b/>
                <w:bCs/>
                <w:color w:val="000000" w:themeColor="text1"/>
                <w:sz w:val="21"/>
                <w:szCs w:val="21"/>
                <w:lang w:val="en-US" w:eastAsia="zh-CN"/>
                <w14:textFill>
                  <w14:solidFill>
                    <w14:schemeClr w14:val="tx1"/>
                  </w14:solidFill>
                </w14:textFill>
              </w:rPr>
              <w:t>、提供企业近三年（2019年、2020年、2021年）审计报告，成立时间在2021年内的企业，应提供成立以来的财务状况表（包括资产负债表、现金流量表、利润表）</w:t>
            </w:r>
            <w:r>
              <w:rPr>
                <w:rFonts w:hint="eastAsia" w:ascii="宋体" w:hAnsi="宋体" w:cs="宋体"/>
                <w:b/>
                <w:bCs/>
                <w:color w:val="000000" w:themeColor="text1"/>
                <w:sz w:val="21"/>
                <w:szCs w:val="21"/>
                <w:lang w:val="en-US" w:eastAsia="zh-CN"/>
                <w14:textFill>
                  <w14:solidFill>
                    <w14:schemeClr w14:val="tx1"/>
                  </w14:solidFill>
                </w14:textFill>
              </w:rPr>
              <w:t>；</w:t>
            </w:r>
          </w:p>
          <w:p>
            <w:pPr>
              <w:rPr>
                <w:rFonts w:hint="default"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8、自治区区外企业需</w:t>
            </w:r>
            <w:r>
              <w:rPr>
                <w:rFonts w:hint="eastAsia" w:ascii="宋体" w:hAnsi="宋体" w:cs="宋体"/>
                <w:b/>
                <w:bCs/>
                <w:color w:val="000000" w:themeColor="text1"/>
                <w:sz w:val="21"/>
                <w:szCs w:val="21"/>
                <w:lang w:val="en-US" w:eastAsia="zh-CN"/>
                <w14:textFill>
                  <w14:solidFill>
                    <w14:schemeClr w14:val="tx1"/>
                  </w14:solidFill>
                </w14:textFill>
              </w:rPr>
              <w:t>提供</w:t>
            </w:r>
            <w:r>
              <w:rPr>
                <w:rFonts w:hint="eastAsia" w:ascii="宋体" w:hAnsi="宋体" w:eastAsia="宋体" w:cs="宋体"/>
                <w:b/>
                <w:bCs/>
                <w:color w:val="000000" w:themeColor="text1"/>
                <w:sz w:val="21"/>
                <w:szCs w:val="21"/>
                <w:lang w:val="en-US" w:eastAsia="zh-CN"/>
                <w14:textFill>
                  <w14:solidFill>
                    <w14:schemeClr w14:val="tx1"/>
                  </w14:solidFill>
                </w14:textFill>
              </w:rPr>
              <w:t>新疆</w:t>
            </w:r>
            <w:r>
              <w:rPr>
                <w:rFonts w:hint="eastAsia" w:ascii="宋体" w:hAnsi="宋体" w:cs="宋体"/>
                <w:b/>
                <w:bCs/>
                <w:color w:val="000000" w:themeColor="text1"/>
                <w:sz w:val="21"/>
                <w:szCs w:val="21"/>
                <w:lang w:val="en-US" w:eastAsia="zh-CN"/>
                <w14:textFill>
                  <w14:solidFill>
                    <w14:schemeClr w14:val="tx1"/>
                  </w14:solidFill>
                </w14:textFill>
              </w:rPr>
              <w:t>维吾尔自治区</w:t>
            </w:r>
            <w:r>
              <w:rPr>
                <w:rFonts w:hint="eastAsia" w:ascii="宋体" w:hAnsi="宋体" w:eastAsia="宋体" w:cs="宋体"/>
                <w:b/>
                <w:bCs/>
                <w:color w:val="000000" w:themeColor="text1"/>
                <w:sz w:val="21"/>
                <w:szCs w:val="21"/>
                <w:lang w:val="en-US" w:eastAsia="zh-CN"/>
                <w14:textFill>
                  <w14:solidFill>
                    <w14:schemeClr w14:val="tx1"/>
                  </w14:solidFill>
                </w14:textFill>
              </w:rPr>
              <w:t>区外进疆</w:t>
            </w:r>
            <w:r>
              <w:rPr>
                <w:rFonts w:hint="eastAsia" w:ascii="宋体" w:hAnsi="宋体" w:cs="宋体"/>
                <w:b/>
                <w:bCs/>
                <w:color w:val="000000" w:themeColor="text1"/>
                <w:sz w:val="21"/>
                <w:szCs w:val="21"/>
                <w:lang w:val="en-US" w:eastAsia="zh-CN"/>
                <w14:textFill>
                  <w14:solidFill>
                    <w14:schemeClr w14:val="tx1"/>
                  </w14:solidFill>
                </w14:textFill>
              </w:rPr>
              <w:t>建筑企业</w:t>
            </w:r>
            <w:r>
              <w:rPr>
                <w:rFonts w:hint="eastAsia" w:ascii="宋体" w:hAnsi="宋体" w:eastAsia="宋体" w:cs="宋体"/>
                <w:b/>
                <w:bCs/>
                <w:color w:val="000000" w:themeColor="text1"/>
                <w:sz w:val="21"/>
                <w:szCs w:val="21"/>
                <w:lang w:val="en-US" w:eastAsia="zh-CN"/>
                <w14:textFill>
                  <w14:solidFill>
                    <w14:schemeClr w14:val="tx1"/>
                  </w14:solidFill>
                </w14:textFill>
              </w:rPr>
              <w:t>信息报送</w:t>
            </w:r>
            <w:r>
              <w:rPr>
                <w:rFonts w:hint="eastAsia" w:ascii="宋体" w:hAnsi="宋体" w:cs="宋体"/>
                <w:b/>
                <w:bCs/>
                <w:color w:val="000000" w:themeColor="text1"/>
                <w:sz w:val="21"/>
                <w:szCs w:val="21"/>
                <w:lang w:val="en-US" w:eastAsia="zh-CN"/>
                <w14:textFill>
                  <w14:solidFill>
                    <w14:schemeClr w14:val="tx1"/>
                  </w14:solidFill>
                </w14:textFill>
              </w:rPr>
              <w:t>册；</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注：以上均满足要求的投标人为有效投标人。证件提供不全或没有携带的，其投标将予以否决。上述证件的公证件，本次招标不予认可。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22</w:t>
            </w:r>
          </w:p>
        </w:tc>
        <w:tc>
          <w:tcPr>
            <w:tcW w:w="215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中标</w:t>
            </w:r>
            <w:r>
              <w:rPr>
                <w:rFonts w:hint="default" w:ascii="宋体" w:hAnsi="宋体" w:eastAsia="宋体" w:cs="宋体"/>
                <w:color w:val="000000" w:themeColor="text1"/>
                <w:sz w:val="21"/>
                <w:szCs w:val="21"/>
                <w:lang w:val="en-US"/>
                <w14:textFill>
                  <w14:solidFill>
                    <w14:schemeClr w14:val="tx1"/>
                  </w14:solidFill>
                </w14:textFill>
              </w:rPr>
              <w:t>结果</w:t>
            </w:r>
            <w:r>
              <w:rPr>
                <w:rFonts w:hint="eastAsia" w:ascii="宋体" w:hAnsi="宋体" w:eastAsia="宋体" w:cs="宋体"/>
                <w:color w:val="000000" w:themeColor="text1"/>
                <w:sz w:val="21"/>
                <w:szCs w:val="21"/>
                <w14:textFill>
                  <w14:solidFill>
                    <w14:schemeClr w14:val="tx1"/>
                  </w14:solidFill>
                </w14:textFill>
              </w:rPr>
              <w:t>公示</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发布媒体</w:t>
            </w:r>
          </w:p>
        </w:tc>
        <w:tc>
          <w:tcPr>
            <w:tcW w:w="696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u w:color="000000"/>
                <w:lang w:val="en-US" w:eastAsia="zh-CN" w:bidi="ar-SA"/>
                <w14:textFill>
                  <w14:solidFill>
                    <w14:schemeClr w14:val="tx1"/>
                  </w14:solidFill>
                </w14:textFill>
              </w:rPr>
              <w:t>新疆政府采购网（http://www.ccgp-xinjiang.gov.cn/）和伊犁州公共资源交易网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3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23</w:t>
            </w:r>
          </w:p>
        </w:tc>
        <w:tc>
          <w:tcPr>
            <w:tcW w:w="215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履约担保</w:t>
            </w:r>
          </w:p>
        </w:tc>
        <w:tc>
          <w:tcPr>
            <w:tcW w:w="696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3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24</w:t>
            </w:r>
          </w:p>
        </w:tc>
        <w:tc>
          <w:tcPr>
            <w:tcW w:w="2155" w:type="dxa"/>
            <w:vAlign w:val="center"/>
          </w:tcPr>
          <w:p>
            <w:pPr>
              <w:pStyle w:val="54"/>
              <w:spacing w:line="400" w:lineRule="exact"/>
              <w:jc w:val="center"/>
              <w:rPr>
                <w:rFonts w:hint="eastAsia" w:ascii="宋体" w:hAnsi="宋体" w:eastAsia="宋体" w:cs="宋体"/>
                <w:b w:val="0"/>
                <w:bCs/>
                <w:color w:val="000000" w:themeColor="text1"/>
                <w:kern w:val="0"/>
                <w:sz w:val="21"/>
                <w:szCs w:val="21"/>
                <w14:textFill>
                  <w14:solidFill>
                    <w14:schemeClr w14:val="tx1"/>
                  </w14:solidFill>
                </w14:textFill>
              </w:rPr>
            </w:pPr>
            <w:r>
              <w:rPr>
                <w:rFonts w:hint="eastAsia" w:ascii="宋体" w:hAnsi="宋体" w:eastAsia="宋体" w:cs="宋体"/>
                <w:b w:val="0"/>
                <w:bCs/>
                <w:color w:val="000000" w:themeColor="text1"/>
                <w:kern w:val="0"/>
                <w:sz w:val="21"/>
                <w:szCs w:val="21"/>
                <w14:textFill>
                  <w14:solidFill>
                    <w14:schemeClr w14:val="tx1"/>
                  </w14:solidFill>
                </w14:textFill>
              </w:rPr>
              <w:t>中小微型企业</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kern w:val="0"/>
                <w:sz w:val="21"/>
                <w:szCs w:val="21"/>
                <w14:textFill>
                  <w14:solidFill>
                    <w14:schemeClr w14:val="tx1"/>
                  </w14:solidFill>
                </w14:textFill>
              </w:rPr>
              <w:t>有关政策</w:t>
            </w:r>
          </w:p>
        </w:tc>
        <w:tc>
          <w:tcPr>
            <w:tcW w:w="6969" w:type="dxa"/>
            <w:gridSpan w:val="2"/>
            <w:vAlign w:val="center"/>
          </w:tcPr>
          <w:p>
            <w:pPr>
              <w:pStyle w:val="54"/>
              <w:spacing w:line="400" w:lineRule="exact"/>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1、根据《关于印发政府采购促进中小企业发展管理办法的通知》（财库[2020]46号文）规定要求，对非专门面向中小企业采购的采购项目，将对小微企业报价给予6%—10%</w:t>
            </w:r>
            <w:r>
              <w:rPr>
                <w:rFonts w:hint="eastAsia" w:ascii="宋体" w:hAnsi="宋体" w:eastAsia="宋体" w:cs="宋体"/>
                <w:b w:val="0"/>
                <w:bCs/>
                <w:color w:val="000000" w:themeColor="text1"/>
                <w:sz w:val="21"/>
                <w:szCs w:val="21"/>
                <w:lang w:val="zh-CN" w:eastAsia="zh-CN"/>
                <w14:textFill>
                  <w14:solidFill>
                    <w14:schemeClr w14:val="tx1"/>
                  </w14:solidFill>
                </w14:textFill>
              </w:rPr>
              <w:t>（工程项目为3%-5%）</w:t>
            </w:r>
            <w:r>
              <w:rPr>
                <w:rFonts w:hint="eastAsia" w:ascii="宋体" w:hAnsi="宋体" w:eastAsia="宋体" w:cs="宋体"/>
                <w:b w:val="0"/>
                <w:bCs/>
                <w:color w:val="000000" w:themeColor="text1"/>
                <w:sz w:val="21"/>
                <w:szCs w:val="21"/>
                <w14:textFill>
                  <w14:solidFill>
                    <w14:schemeClr w14:val="tx1"/>
                  </w14:solidFill>
                </w14:textFill>
              </w:rPr>
              <w:t>的扣除，用扣除后的价格参加评审。</w:t>
            </w:r>
            <w:r>
              <w:rPr>
                <w:rFonts w:hint="eastAsia" w:ascii="宋体" w:hAnsi="宋体" w:eastAsia="宋体" w:cs="宋体"/>
                <w:color w:val="000000" w:themeColor="text1"/>
                <w:sz w:val="21"/>
                <w:szCs w:val="21"/>
                <w14:textFill>
                  <w14:solidFill>
                    <w14:schemeClr w14:val="tx1"/>
                  </w14:solidFill>
                </w14:textFill>
              </w:rPr>
              <w:t>本项目对全部提供小型或微型企业的工程的价格给予</w:t>
            </w: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%的扣除（扣除后的价格仅作为评标使用）。</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2、根据《关于印发中小企业划型标准规定的通知》(工信部联企业[2011]300号) 文件的规定，本项目所属行业：</w:t>
            </w:r>
            <w:r>
              <w:rPr>
                <w:rFonts w:hint="eastAsia" w:ascii="宋体" w:hAnsi="宋体" w:cs="宋体"/>
                <w:b w:val="0"/>
                <w:bCs/>
                <w:color w:val="000000" w:themeColor="text1"/>
                <w:sz w:val="21"/>
                <w:szCs w:val="21"/>
                <w:lang w:eastAsia="zh-CN"/>
                <w14:textFill>
                  <w14:solidFill>
                    <w14:schemeClr w14:val="tx1"/>
                  </w14:solidFill>
                </w14:textFill>
              </w:rPr>
              <w:t>建筑业</w:t>
            </w:r>
            <w:r>
              <w:rPr>
                <w:rFonts w:hint="eastAsia" w:ascii="宋体" w:hAnsi="宋体" w:eastAsia="宋体" w:cs="宋体"/>
                <w:b w:val="0"/>
                <w:bCs/>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3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25</w:t>
            </w:r>
          </w:p>
        </w:tc>
        <w:tc>
          <w:tcPr>
            <w:tcW w:w="215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val="0"/>
                <w:bCs/>
                <w:color w:val="000000" w:themeColor="text1"/>
                <w:kern w:val="0"/>
                <w:sz w:val="21"/>
                <w:szCs w:val="21"/>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bidi="ar-SA"/>
                <w14:textFill>
                  <w14:solidFill>
                    <w14:schemeClr w14:val="tx1"/>
                  </w14:solidFill>
                </w14:textFill>
              </w:rPr>
              <w:t>节能、环保要求</w:t>
            </w:r>
          </w:p>
        </w:tc>
        <w:tc>
          <w:tcPr>
            <w:tcW w:w="6969" w:type="dxa"/>
            <w:gridSpan w:val="2"/>
            <w:vAlign w:val="center"/>
          </w:tcPr>
          <w:p>
            <w:pPr>
              <w:pStyle w:val="54"/>
              <w:spacing w:line="400" w:lineRule="exact"/>
              <w:rPr>
                <w:rFonts w:hint="eastAsia" w:ascii="宋体" w:hAnsi="宋体" w:eastAsia="宋体" w:cs="宋体"/>
                <w:b w:val="0"/>
                <w:bCs/>
                <w:color w:val="000000" w:themeColor="text1"/>
                <w:kern w:val="0"/>
                <w:sz w:val="21"/>
                <w:szCs w:val="21"/>
                <w14:textFill>
                  <w14:solidFill>
                    <w14:schemeClr w14:val="tx1"/>
                  </w14:solidFill>
                </w14:textFill>
              </w:rPr>
            </w:pPr>
            <w:r>
              <w:rPr>
                <w:rFonts w:hint="eastAsia" w:ascii="宋体" w:hAnsi="宋体" w:eastAsia="宋体" w:cs="宋体"/>
                <w:b w:val="0"/>
                <w:bCs/>
                <w:color w:val="000000" w:themeColor="text1"/>
                <w:kern w:val="0"/>
                <w:sz w:val="21"/>
                <w:szCs w:val="21"/>
                <w14:textFill>
                  <w14:solidFill>
                    <w14:schemeClr w14:val="tx1"/>
                  </w14:solidFill>
                </w14:textFill>
              </w:rPr>
              <w:t>按国家有关节能环保政策执行：</w:t>
            </w:r>
          </w:p>
          <w:p>
            <w:pPr>
              <w:pStyle w:val="54"/>
              <w:spacing w:line="400" w:lineRule="exact"/>
              <w:rPr>
                <w:rFonts w:hint="eastAsia" w:ascii="宋体" w:hAnsi="宋体" w:eastAsia="宋体" w:cs="宋体"/>
                <w:b w:val="0"/>
                <w:bCs/>
                <w:color w:val="000000" w:themeColor="text1"/>
                <w:kern w:val="0"/>
                <w:sz w:val="21"/>
                <w:szCs w:val="21"/>
                <w14:textFill>
                  <w14:solidFill>
                    <w14:schemeClr w14:val="tx1"/>
                  </w14:solidFill>
                </w14:textFill>
              </w:rPr>
            </w:pPr>
            <w:r>
              <w:rPr>
                <w:rFonts w:hint="eastAsia" w:ascii="宋体" w:hAnsi="宋体" w:eastAsia="宋体" w:cs="宋体"/>
                <w:b w:val="0"/>
                <w:bCs/>
                <w:color w:val="000000" w:themeColor="text1"/>
                <w:kern w:val="0"/>
                <w:sz w:val="21"/>
                <w:szCs w:val="21"/>
                <w14:textFill>
                  <w14:solidFill>
                    <w14:schemeClr w14:val="tx1"/>
                  </w14:solidFill>
                </w14:textFill>
              </w:rPr>
              <w:t>1、财政部 发展改革委 生态环境部 市场监管总局《关于调整优化节能产品、环境标志产品政府采购执行机制的通知》（财库〔2019〕9号）。</w:t>
            </w:r>
          </w:p>
          <w:p>
            <w:pPr>
              <w:pStyle w:val="54"/>
              <w:spacing w:line="400" w:lineRule="exact"/>
              <w:rPr>
                <w:rFonts w:hint="eastAsia" w:ascii="宋体" w:hAnsi="宋体" w:eastAsia="宋体" w:cs="宋体"/>
                <w:b w:val="0"/>
                <w:bCs/>
                <w:color w:val="000000" w:themeColor="text1"/>
                <w:kern w:val="0"/>
                <w:sz w:val="21"/>
                <w:szCs w:val="21"/>
                <w14:textFill>
                  <w14:solidFill>
                    <w14:schemeClr w14:val="tx1"/>
                  </w14:solidFill>
                </w14:textFill>
              </w:rPr>
            </w:pPr>
            <w:r>
              <w:rPr>
                <w:rFonts w:hint="eastAsia" w:ascii="宋体" w:hAnsi="宋体" w:eastAsia="宋体" w:cs="宋体"/>
                <w:b w:val="0"/>
                <w:bCs/>
                <w:color w:val="000000" w:themeColor="text1"/>
                <w:kern w:val="0"/>
                <w:sz w:val="21"/>
                <w:szCs w:val="21"/>
                <w14:textFill>
                  <w14:solidFill>
                    <w14:schemeClr w14:val="tx1"/>
                  </w14:solidFill>
                </w14:textFill>
              </w:rPr>
              <w:t>2、财政部 发展改革委《关于印发节能产品政府采购品目清单的通知》（财库〔2019〕19号）。</w:t>
            </w:r>
          </w:p>
          <w:p>
            <w:pPr>
              <w:pStyle w:val="54"/>
              <w:spacing w:line="400" w:lineRule="exact"/>
              <w:rPr>
                <w:rFonts w:hint="eastAsia" w:ascii="宋体" w:hAnsi="宋体" w:eastAsia="宋体" w:cs="宋体"/>
                <w:b w:val="0"/>
                <w:bCs/>
                <w:color w:val="000000" w:themeColor="text1"/>
                <w:kern w:val="0"/>
                <w:sz w:val="21"/>
                <w:szCs w:val="21"/>
                <w14:textFill>
                  <w14:solidFill>
                    <w14:schemeClr w14:val="tx1"/>
                  </w14:solidFill>
                </w14:textFill>
              </w:rPr>
            </w:pPr>
            <w:r>
              <w:rPr>
                <w:rFonts w:hint="eastAsia" w:ascii="宋体" w:hAnsi="宋体" w:eastAsia="宋体" w:cs="宋体"/>
                <w:b w:val="0"/>
                <w:bCs/>
                <w:color w:val="000000" w:themeColor="text1"/>
                <w:kern w:val="0"/>
                <w:sz w:val="21"/>
                <w:szCs w:val="21"/>
                <w14:textFill>
                  <w14:solidFill>
                    <w14:schemeClr w14:val="tx1"/>
                  </w14:solidFill>
                </w14:textFill>
              </w:rPr>
              <w:t>3、财政部 生态环境部《关于印发环境标志产品政府采购品目清单的通知》（财库〔2019〕18号）。</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kern w:val="0"/>
                <w:sz w:val="21"/>
                <w:szCs w:val="21"/>
                <w14:textFill>
                  <w14:solidFill>
                    <w14:schemeClr w14:val="tx1"/>
                  </w14:solidFill>
                </w14:textFill>
              </w:rPr>
              <w:t>4、市场监管总局《关于发布参与实施政府采购节能产品、环境标志产品认证机构名录的公告》（2019年第16号）。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3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26</w:t>
            </w:r>
          </w:p>
        </w:tc>
        <w:tc>
          <w:tcPr>
            <w:tcW w:w="215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招标代理</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服务费</w:t>
            </w:r>
          </w:p>
        </w:tc>
        <w:tc>
          <w:tcPr>
            <w:tcW w:w="696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由中标方支付。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83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27</w:t>
            </w:r>
          </w:p>
        </w:tc>
        <w:tc>
          <w:tcPr>
            <w:tcW w:w="2155"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最高投标限价</w:t>
            </w:r>
          </w:p>
        </w:tc>
        <w:tc>
          <w:tcPr>
            <w:tcW w:w="6969"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2850044.62</w:t>
            </w:r>
            <w:r>
              <w:rPr>
                <w:rFonts w:hint="eastAsia" w:ascii="宋体" w:hAnsi="宋体" w:eastAsia="宋体" w:cs="宋体"/>
                <w:color w:val="000000" w:themeColor="text1"/>
                <w:sz w:val="21"/>
                <w:szCs w:val="21"/>
                <w:lang w:val="en-US" w:eastAsia="zh-CN"/>
                <w14:textFill>
                  <w14:solidFill>
                    <w14:schemeClr w14:val="tx1"/>
                  </w14:solidFill>
                </w14:textFill>
              </w:rPr>
              <w:t>元（大写：</w:t>
            </w:r>
            <w:r>
              <w:rPr>
                <w:rFonts w:hint="eastAsia" w:ascii="宋体" w:hAnsi="宋体" w:cs="宋体"/>
                <w:color w:val="000000" w:themeColor="text1"/>
                <w:sz w:val="21"/>
                <w:szCs w:val="21"/>
                <w:lang w:val="en-US" w:eastAsia="zh-CN"/>
                <w14:textFill>
                  <w14:solidFill>
                    <w14:schemeClr w14:val="tx1"/>
                  </w14:solidFill>
                </w14:textFill>
              </w:rPr>
              <w:t>贰佰捌拾伍万零肆拾肆元陆角贰分</w:t>
            </w:r>
            <w:r>
              <w:rPr>
                <w:rFonts w:hint="eastAsia" w:ascii="宋体" w:hAnsi="宋体" w:eastAsia="宋体" w:cs="宋体"/>
                <w:color w:val="000000" w:themeColor="text1"/>
                <w:sz w:val="2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投标单位报价均不得超过此限价，超过此限价视为无效投标。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34" w:type="dxa"/>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28</w:t>
            </w:r>
          </w:p>
        </w:tc>
        <w:tc>
          <w:tcPr>
            <w:tcW w:w="2160" w:type="dxa"/>
            <w:gridSpan w:val="2"/>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其他内容</w:t>
            </w:r>
          </w:p>
        </w:tc>
        <w:tc>
          <w:tcPr>
            <w:tcW w:w="6964" w:type="dxa"/>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eastAsia="宋体" w:cs="宋体"/>
                <w:color w:val="000000" w:themeColor="text1"/>
                <w:sz w:val="21"/>
                <w:szCs w:val="21"/>
                <w:lang w:val="en-US"/>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招标人补充的其他内容：</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lang w:eastAsia="zh-CN"/>
                <w14:textFill>
                  <w14:solidFill>
                    <w14:schemeClr w14:val="tx1"/>
                  </w14:solidFill>
                </w14:textFill>
              </w:rPr>
              <w:t>建设工程扬尘防范措施</w:t>
            </w:r>
            <w:r>
              <w:rPr>
                <w:rFonts w:hint="eastAsia" w:ascii="宋体" w:hAnsi="宋体" w:eastAsia="宋体" w:cs="宋体"/>
                <w:color w:val="000000" w:themeColor="text1"/>
                <w:sz w:val="21"/>
                <w:szCs w:val="21"/>
                <w:lang w:val="en-US" w:eastAsia="zh-CN"/>
                <w14:textFill>
                  <w14:solidFill>
                    <w14:schemeClr w14:val="tx1"/>
                  </w14:solidFill>
                </w14:textFill>
              </w:rPr>
              <w:t>参照</w:t>
            </w:r>
            <w:r>
              <w:rPr>
                <w:rFonts w:hint="eastAsia" w:ascii="宋体" w:hAnsi="宋体" w:eastAsia="宋体" w:cs="宋体"/>
                <w:color w:val="000000" w:themeColor="text1"/>
                <w:sz w:val="21"/>
                <w:szCs w:val="21"/>
                <w:lang w:eastAsia="zh-CN"/>
                <w14:textFill>
                  <w14:solidFill>
                    <w14:schemeClr w14:val="tx1"/>
                  </w14:solidFill>
                </w14:textFill>
              </w:rPr>
              <w:t>《关于印发伊犁州直建设工程扬尘防范措施增加费用的通知》（伊州住建建字【</w:t>
            </w:r>
            <w:r>
              <w:rPr>
                <w:rFonts w:hint="eastAsia" w:ascii="宋体" w:hAnsi="宋体" w:eastAsia="宋体" w:cs="宋体"/>
                <w:color w:val="000000" w:themeColor="text1"/>
                <w:sz w:val="21"/>
                <w:szCs w:val="21"/>
                <w:lang w:val="en-US" w:eastAsia="zh-CN"/>
                <w14:textFill>
                  <w14:solidFill>
                    <w14:schemeClr w14:val="tx1"/>
                  </w14:solidFill>
                </w14:textFill>
              </w:rPr>
              <w:t>2019</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74号文</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建设工程智慧工地基础配置参照</w:t>
            </w:r>
            <w:r>
              <w:rPr>
                <w:rFonts w:hint="eastAsia" w:ascii="宋体" w:hAnsi="宋体" w:eastAsia="宋体" w:cs="宋体"/>
                <w:color w:val="000000" w:themeColor="text1"/>
                <w:sz w:val="21"/>
                <w:szCs w:val="21"/>
                <w:lang w:eastAsia="zh-CN"/>
                <w14:textFill>
                  <w14:solidFill>
                    <w14:schemeClr w14:val="tx1"/>
                  </w14:solidFill>
                </w14:textFill>
              </w:rPr>
              <w:t>《关于</w:t>
            </w:r>
            <w:r>
              <w:rPr>
                <w:rFonts w:hint="eastAsia" w:ascii="宋体" w:hAnsi="宋体" w:eastAsia="宋体" w:cs="宋体"/>
                <w:color w:val="000000" w:themeColor="text1"/>
                <w:sz w:val="21"/>
                <w:szCs w:val="21"/>
                <w:lang w:val="en-US" w:eastAsia="zh-CN"/>
                <w14:textFill>
                  <w14:solidFill>
                    <w14:schemeClr w14:val="tx1"/>
                  </w14:solidFill>
                </w14:textFill>
              </w:rPr>
              <w:t>建设工程智慧工地基础配置费用计取事项（试行）的通知</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新建标函</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2019</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17号文</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lang w:eastAsia="zh-CN"/>
                <w14:textFill>
                  <w14:solidFill>
                    <w14:schemeClr w14:val="tx1"/>
                  </w14:solidFill>
                </w14:textFill>
              </w:rPr>
              <w:t>投标企业在工程施工中使用不低于70%当地农民工，投标企业须自行承诺。3、建筑工人实名制管理，投标企业需自行承诺。</w:t>
            </w:r>
          </w:p>
        </w:tc>
      </w:tr>
    </w:tbl>
    <w:p>
      <w:pPr>
        <w:pStyle w:val="6"/>
        <w:pageBreakBefore w:val="0"/>
        <w:kinsoku/>
        <w:wordWrap/>
        <w:overflowPunct/>
        <w:autoSpaceDE/>
        <w:autoSpaceDN/>
        <w:bidi w:val="0"/>
        <w:adjustRightInd/>
        <w:snapToGrid/>
        <w:spacing w:before="100" w:beforeAutospacing="1" w:after="100" w:afterAutospacing="1" w:line="480" w:lineRule="exact"/>
        <w:jc w:val="center"/>
        <w:textAlignment w:val="auto"/>
        <w:rPr>
          <w:rFonts w:ascii="宋体" w:hAnsi="宋体" w:eastAsia="宋体" w:cs="宋体"/>
          <w:color w:val="000000" w:themeColor="text1"/>
          <w:sz w:val="28"/>
          <w:szCs w:val="28"/>
          <w14:textFill>
            <w14:solidFill>
              <w14:schemeClr w14:val="tx1"/>
            </w14:solidFill>
          </w14:textFill>
        </w:rPr>
      </w:pPr>
      <w:bookmarkStart w:id="43" w:name="_Toc527642952"/>
      <w:bookmarkStart w:id="44" w:name="_Toc349573121"/>
      <w:bookmarkStart w:id="45" w:name="_Toc267301282"/>
      <w:bookmarkStart w:id="46" w:name="_Toc349637920"/>
      <w:bookmarkStart w:id="47" w:name="_Toc298240405"/>
      <w:r>
        <w:rPr>
          <w:rFonts w:hint="eastAsia" w:ascii="宋体" w:hAnsi="宋体" w:eastAsia="宋体" w:cs="宋体"/>
          <w:color w:val="000000" w:themeColor="text1"/>
          <w:sz w:val="28"/>
          <w:szCs w:val="28"/>
          <w14:textFill>
            <w14:solidFill>
              <w14:schemeClr w14:val="tx1"/>
            </w14:solidFill>
          </w14:textFill>
        </w:rPr>
        <w:t>A  说　明</w:t>
      </w:r>
      <w:bookmarkEnd w:id="43"/>
      <w:bookmarkEnd w:id="44"/>
      <w:bookmarkEnd w:id="45"/>
      <w:bookmarkEnd w:id="46"/>
      <w:bookmarkEnd w:id="47"/>
    </w:p>
    <w:p>
      <w:pPr>
        <w:pageBreakBefore w:val="0"/>
        <w:numPr>
          <w:ilvl w:val="0"/>
          <w:numId w:val="2"/>
        </w:numPr>
        <w:kinsoku/>
        <w:wordWrap/>
        <w:overflowPunct/>
        <w:autoSpaceDE/>
        <w:autoSpaceDN/>
        <w:bidi w:val="0"/>
        <w:adjustRightInd/>
        <w:snapToGrid/>
        <w:spacing w:line="480" w:lineRule="exact"/>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适用范围</w:t>
      </w:r>
    </w:p>
    <w:p>
      <w:pPr>
        <w:pageBreakBefore w:val="0"/>
        <w:numPr>
          <w:ilvl w:val="1"/>
          <w:numId w:val="3"/>
        </w:numPr>
        <w:kinsoku/>
        <w:wordWrap/>
        <w:overflowPunct/>
        <w:autoSpaceDE/>
        <w:autoSpaceDN/>
        <w:bidi w:val="0"/>
        <w:adjustRightInd/>
        <w:snapToGrid/>
        <w:spacing w:line="480" w:lineRule="exact"/>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本磋商文件仅适用于本次投标中所叙述项目的工程项目招标。</w:t>
      </w:r>
    </w:p>
    <w:p>
      <w:pPr>
        <w:pageBreakBefore w:val="0"/>
        <w:numPr>
          <w:ilvl w:val="0"/>
          <w:numId w:val="2"/>
        </w:numPr>
        <w:kinsoku/>
        <w:wordWrap/>
        <w:overflowPunct/>
        <w:autoSpaceDE/>
        <w:autoSpaceDN/>
        <w:bidi w:val="0"/>
        <w:adjustRightInd/>
        <w:snapToGrid/>
        <w:spacing w:line="480" w:lineRule="exact"/>
        <w:ind w:left="0" w:leftChars="0" w:firstLine="0" w:firstLineChars="0"/>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定义</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2.1 “招标代理机构”系指新疆</w:t>
      </w:r>
      <w:r>
        <w:rPr>
          <w:rFonts w:hint="eastAsia" w:ascii="宋体" w:hAnsi="宋体" w:eastAsia="宋体" w:cs="宋体"/>
          <w:color w:val="000000" w:themeColor="text1"/>
          <w:sz w:val="24"/>
          <w:lang w:eastAsia="zh-CN"/>
          <w14:textFill>
            <w14:solidFill>
              <w14:schemeClr w14:val="tx1"/>
            </w14:solidFill>
          </w14:textFill>
        </w:rPr>
        <w:t>华瑞嘉诚项目管理有限公司。</w:t>
      </w:r>
    </w:p>
    <w:p>
      <w:pPr>
        <w:keepNext w:val="0"/>
        <w:keepLines w:val="0"/>
        <w:pageBreakBefore w:val="0"/>
        <w:kinsoku/>
        <w:wordWrap/>
        <w:overflowPunct/>
        <w:topLinePunct w:val="0"/>
        <w:autoSpaceDE/>
        <w:autoSpaceDN/>
        <w:bidi w:val="0"/>
        <w:adjustRightInd/>
        <w:snapToGrid/>
        <w:spacing w:line="480" w:lineRule="exact"/>
        <w:ind w:left="0" w:leftChars="0"/>
        <w:textAlignment w:val="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2.2 “</w:t>
      </w:r>
      <w:r>
        <w:rPr>
          <w:rFonts w:hint="eastAsia" w:ascii="宋体" w:hAnsi="宋体" w:eastAsia="宋体" w:cs="宋体"/>
          <w:color w:val="000000" w:themeColor="text1"/>
          <w:sz w:val="24"/>
          <w:lang w:eastAsia="zh-CN"/>
          <w14:textFill>
            <w14:solidFill>
              <w14:schemeClr w14:val="tx1"/>
            </w14:solidFill>
          </w14:textFill>
        </w:rPr>
        <w:t>招标人</w:t>
      </w:r>
      <w:r>
        <w:rPr>
          <w:rFonts w:hint="eastAsia" w:ascii="宋体" w:hAnsi="宋体" w:eastAsia="宋体" w:cs="宋体"/>
          <w:color w:val="000000" w:themeColor="text1"/>
          <w:sz w:val="24"/>
          <w14:textFill>
            <w14:solidFill>
              <w14:schemeClr w14:val="tx1"/>
            </w14:solidFill>
          </w14:textFill>
        </w:rPr>
        <w:t>”系指</w:t>
      </w:r>
      <w:r>
        <w:rPr>
          <w:rFonts w:hint="eastAsia" w:ascii="宋体" w:hAnsi="宋体" w:eastAsia="宋体" w:cs="宋体"/>
          <w:color w:val="000000" w:themeColor="text1"/>
          <w:sz w:val="24"/>
          <w:szCs w:val="24"/>
          <w14:textFill>
            <w14:solidFill>
              <w14:schemeClr w14:val="tx1"/>
            </w14:solidFill>
          </w14:textFill>
        </w:rPr>
        <w:t>（名</w:t>
      </w:r>
      <w:r>
        <w:rPr>
          <w:rFonts w:hint="eastAsia" w:ascii="宋体" w:hAnsi="宋体" w:eastAsia="宋体" w:cs="宋体"/>
          <w:color w:val="000000" w:themeColor="text1"/>
          <w:sz w:val="24"/>
          <w14:textFill>
            <w14:solidFill>
              <w14:schemeClr w14:val="tx1"/>
            </w14:solidFill>
          </w14:textFill>
        </w:rPr>
        <w:t>称）</w:t>
      </w:r>
      <w:r>
        <w:rPr>
          <w:rFonts w:hint="eastAsia" w:ascii="宋体" w:hAnsi="宋体" w:eastAsia="宋体" w:cs="宋体"/>
          <w:color w:val="000000" w:themeColor="text1"/>
          <w:sz w:val="24"/>
          <w:lang w:val="en-US" w:eastAsia="zh-CN"/>
          <w14:textFill>
            <w14:solidFill>
              <w14:schemeClr w14:val="tx1"/>
            </w14:solidFill>
          </w14:textFill>
        </w:rPr>
        <w:t>察布查尔锡伯自治县乡村振兴局</w:t>
      </w:r>
      <w:r>
        <w:rPr>
          <w:rFonts w:hint="eastAsia" w:ascii="宋体" w:hAnsi="宋体" w:eastAsia="宋体" w:cs="宋体"/>
          <w:color w:val="000000" w:themeColor="text1"/>
          <w:sz w:val="24"/>
          <w:lang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2.3 “</w:t>
      </w:r>
      <w:r>
        <w:rPr>
          <w:rFonts w:hint="eastAsia" w:ascii="宋体" w:hAnsi="宋体" w:eastAsia="宋体" w:cs="宋体"/>
          <w:color w:val="000000" w:themeColor="text1"/>
          <w:sz w:val="24"/>
          <w:lang w:eastAsia="zh-CN"/>
          <w14:textFill>
            <w14:solidFill>
              <w14:schemeClr w14:val="tx1"/>
            </w14:solidFill>
          </w14:textFill>
        </w:rPr>
        <w:t>投标单位</w:t>
      </w:r>
      <w:r>
        <w:rPr>
          <w:rFonts w:hint="eastAsia" w:ascii="宋体" w:hAnsi="宋体" w:eastAsia="宋体" w:cs="宋体"/>
          <w:color w:val="000000" w:themeColor="text1"/>
          <w:sz w:val="24"/>
          <w14:textFill>
            <w14:solidFill>
              <w14:schemeClr w14:val="tx1"/>
            </w14:solidFill>
          </w14:textFill>
        </w:rPr>
        <w:t>”系指向招标代理机构提交磋商响应文件的</w:t>
      </w:r>
      <w:r>
        <w:rPr>
          <w:rFonts w:hint="eastAsia" w:ascii="宋体" w:hAnsi="宋体" w:eastAsia="宋体" w:cs="宋体"/>
          <w:color w:val="000000" w:themeColor="text1"/>
          <w:sz w:val="24"/>
          <w:lang w:eastAsia="zh-CN"/>
          <w14:textFill>
            <w14:solidFill>
              <w14:schemeClr w14:val="tx1"/>
            </w14:solidFill>
          </w14:textFill>
        </w:rPr>
        <w:t>投标企业。</w:t>
      </w:r>
    </w:p>
    <w:p>
      <w:pPr>
        <w:pageBreakBefore w:val="0"/>
        <w:kinsoku/>
        <w:wordWrap/>
        <w:overflowPunct/>
        <w:autoSpaceDE/>
        <w:autoSpaceDN/>
        <w:bidi w:val="0"/>
        <w:adjustRightInd/>
        <w:snapToGrid/>
        <w:spacing w:line="480" w:lineRule="exact"/>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2.4 “中标方”系指在本次项目中将被授予合同的</w:t>
      </w:r>
      <w:r>
        <w:rPr>
          <w:rFonts w:hint="eastAsia" w:ascii="宋体" w:hAnsi="宋体" w:eastAsia="宋体" w:cs="宋体"/>
          <w:color w:val="000000" w:themeColor="text1"/>
          <w:sz w:val="24"/>
          <w:lang w:eastAsia="zh-CN"/>
          <w14:textFill>
            <w14:solidFill>
              <w14:schemeClr w14:val="tx1"/>
            </w14:solidFill>
          </w14:textFill>
        </w:rPr>
        <w:t>投标单位</w:t>
      </w:r>
      <w:r>
        <w:rPr>
          <w:rFonts w:hint="eastAsia" w:ascii="宋体" w:hAnsi="宋体" w:eastAsia="宋体" w:cs="宋体"/>
          <w:color w:val="000000" w:themeColor="text1"/>
          <w:sz w:val="24"/>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3．合格的</w:t>
      </w:r>
      <w:r>
        <w:rPr>
          <w:rFonts w:hint="eastAsia" w:ascii="宋体" w:hAnsi="宋体" w:eastAsia="宋体" w:cs="宋体"/>
          <w:color w:val="000000" w:themeColor="text1"/>
          <w:sz w:val="24"/>
          <w:lang w:eastAsia="zh-CN"/>
          <w14:textFill>
            <w14:solidFill>
              <w14:schemeClr w14:val="tx1"/>
            </w14:solidFill>
          </w14:textFill>
        </w:rPr>
        <w:t>投标单位</w:t>
      </w:r>
    </w:p>
    <w:p>
      <w:pPr>
        <w:pageBreakBefore w:val="0"/>
        <w:kinsoku/>
        <w:wordWrap/>
        <w:overflowPunct/>
        <w:autoSpaceDE/>
        <w:autoSpaceDN/>
        <w:bidi w:val="0"/>
        <w:adjustRightInd/>
        <w:snapToGrid/>
        <w:spacing w:line="480" w:lineRule="exact"/>
        <w:ind w:left="480" w:hanging="480" w:hangingChars="200"/>
        <w:textAlignment w:val="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3.1 有能力提供磋商文件中所要求的服务、资格审查合格的</w:t>
      </w:r>
      <w:r>
        <w:rPr>
          <w:rFonts w:hint="eastAsia" w:ascii="宋体" w:hAnsi="宋体" w:eastAsia="宋体" w:cs="宋体"/>
          <w:color w:val="000000" w:themeColor="text1"/>
          <w:sz w:val="24"/>
          <w:lang w:eastAsia="zh-CN"/>
          <w14:textFill>
            <w14:solidFill>
              <w14:schemeClr w14:val="tx1"/>
            </w14:solidFill>
          </w14:textFill>
        </w:rPr>
        <w:t>投标单位。</w:t>
      </w:r>
    </w:p>
    <w:p>
      <w:pPr>
        <w:pageBreakBefore w:val="0"/>
        <w:kinsoku/>
        <w:wordWrap/>
        <w:overflowPunct/>
        <w:autoSpaceDE/>
        <w:autoSpaceDN/>
        <w:bidi w:val="0"/>
        <w:adjustRightInd/>
        <w:snapToGrid/>
        <w:spacing w:line="480" w:lineRule="exact"/>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3.2 </w:t>
      </w:r>
      <w:r>
        <w:rPr>
          <w:rFonts w:hint="eastAsia" w:ascii="宋体" w:hAnsi="宋体" w:eastAsia="宋体" w:cs="宋体"/>
          <w:color w:val="000000" w:themeColor="text1"/>
          <w:sz w:val="24"/>
          <w:lang w:eastAsia="zh-CN"/>
          <w14:textFill>
            <w14:solidFill>
              <w14:schemeClr w14:val="tx1"/>
            </w14:solidFill>
          </w14:textFill>
        </w:rPr>
        <w:t>投标单位</w:t>
      </w:r>
      <w:r>
        <w:rPr>
          <w:rFonts w:hint="eastAsia" w:ascii="宋体" w:hAnsi="宋体" w:eastAsia="宋体" w:cs="宋体"/>
          <w:color w:val="000000" w:themeColor="text1"/>
          <w:sz w:val="24"/>
          <w14:textFill>
            <w14:solidFill>
              <w14:schemeClr w14:val="tx1"/>
            </w14:solidFill>
          </w14:textFill>
        </w:rPr>
        <w:t>必须遵守有关的国内法律和规章条例。</w:t>
      </w:r>
    </w:p>
    <w:p>
      <w:pPr>
        <w:pageBreakBefore w:val="0"/>
        <w:kinsoku/>
        <w:wordWrap/>
        <w:overflowPunct/>
        <w:autoSpaceDE/>
        <w:autoSpaceDN/>
        <w:bidi w:val="0"/>
        <w:adjustRightInd/>
        <w:snapToGrid/>
        <w:spacing w:line="480" w:lineRule="exact"/>
        <w:ind w:left="480" w:hanging="480" w:hangingChars="200"/>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w:t>
      </w:r>
      <w:r>
        <w:rPr>
          <w:rFonts w:hint="eastAsia" w:ascii="宋体" w:hAnsi="宋体" w:eastAsia="宋体" w:cs="宋体"/>
          <w:color w:val="000000" w:themeColor="text1"/>
          <w:sz w:val="24"/>
          <w:lang w:eastAsia="zh-CN"/>
          <w14:textFill>
            <w14:solidFill>
              <w14:schemeClr w14:val="tx1"/>
            </w14:solidFill>
          </w14:textFill>
        </w:rPr>
        <w:t>投标单位</w:t>
      </w:r>
      <w:r>
        <w:rPr>
          <w:rFonts w:hint="eastAsia" w:ascii="宋体" w:hAnsi="宋体" w:eastAsia="宋体" w:cs="宋体"/>
          <w:color w:val="000000" w:themeColor="text1"/>
          <w:sz w:val="24"/>
          <w14:textFill>
            <w14:solidFill>
              <w14:schemeClr w14:val="tx1"/>
            </w14:solidFill>
          </w14:textFill>
        </w:rPr>
        <w:t>资格(废标因素)</w:t>
      </w:r>
    </w:p>
    <w:p>
      <w:pPr>
        <w:pageBreakBefore w:val="0"/>
        <w:kinsoku/>
        <w:wordWrap/>
        <w:overflowPunct/>
        <w:autoSpaceDE/>
        <w:autoSpaceDN/>
        <w:bidi w:val="0"/>
        <w:adjustRightInd/>
        <w:snapToGrid/>
        <w:spacing w:line="480" w:lineRule="exact"/>
        <w:ind w:firstLine="480" w:firstLineChars="200"/>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符合</w:t>
      </w:r>
      <w:r>
        <w:rPr>
          <w:rFonts w:hint="eastAsia" w:ascii="宋体" w:hAnsi="宋体" w:eastAsia="宋体" w:cs="宋体"/>
          <w:color w:val="000000" w:themeColor="text1"/>
          <w:sz w:val="24"/>
          <w:szCs w:val="22"/>
          <w:lang w:eastAsia="zh-CN"/>
          <w14:textFill>
            <w14:solidFill>
              <w14:schemeClr w14:val="tx1"/>
            </w14:solidFill>
          </w14:textFill>
        </w:rPr>
        <w:t>投标单位</w:t>
      </w:r>
      <w:r>
        <w:rPr>
          <w:rFonts w:hint="eastAsia" w:ascii="宋体" w:hAnsi="宋体" w:eastAsia="宋体" w:cs="宋体"/>
          <w:color w:val="000000" w:themeColor="text1"/>
          <w:sz w:val="24"/>
          <w:szCs w:val="22"/>
          <w14:textFill>
            <w14:solidFill>
              <w14:schemeClr w14:val="tx1"/>
            </w14:solidFill>
          </w14:textFill>
        </w:rPr>
        <w:t>须知前附表第</w:t>
      </w:r>
      <w:r>
        <w:rPr>
          <w:rFonts w:hint="eastAsia" w:ascii="宋体" w:hAnsi="宋体" w:eastAsia="宋体" w:cs="宋体"/>
          <w:color w:val="000000" w:themeColor="text1"/>
          <w:sz w:val="24"/>
          <w:szCs w:val="22"/>
          <w:lang w:val="en-US" w:eastAsia="zh-CN"/>
          <w14:textFill>
            <w14:solidFill>
              <w14:schemeClr w14:val="tx1"/>
            </w14:solidFill>
          </w14:textFill>
        </w:rPr>
        <w:t>9</w:t>
      </w:r>
      <w:r>
        <w:rPr>
          <w:rFonts w:hint="eastAsia" w:ascii="宋体" w:hAnsi="宋体" w:eastAsia="宋体" w:cs="宋体"/>
          <w:color w:val="000000" w:themeColor="text1"/>
          <w:sz w:val="24"/>
          <w:szCs w:val="22"/>
          <w14:textFill>
            <w14:solidFill>
              <w14:schemeClr w14:val="tx1"/>
            </w14:solidFill>
          </w14:textFill>
        </w:rPr>
        <w:t>款。</w:t>
      </w:r>
    </w:p>
    <w:p>
      <w:pPr>
        <w:pageBreakBefore w:val="0"/>
        <w:tabs>
          <w:tab w:val="left" w:pos="252"/>
          <w:tab w:val="left" w:pos="671"/>
        </w:tabs>
        <w:kinsoku/>
        <w:wordWrap/>
        <w:overflowPunct/>
        <w:autoSpaceDE/>
        <w:autoSpaceDN/>
        <w:bidi w:val="0"/>
        <w:adjustRightInd/>
        <w:snapToGrid/>
        <w:spacing w:line="480" w:lineRule="exact"/>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5．投标费用</w:t>
      </w:r>
    </w:p>
    <w:p>
      <w:pPr>
        <w:pageBreakBefore w:val="0"/>
        <w:kinsoku/>
        <w:wordWrap/>
        <w:overflowPunct/>
        <w:autoSpaceDE/>
        <w:autoSpaceDN/>
        <w:bidi w:val="0"/>
        <w:adjustRightInd/>
        <w:snapToGrid/>
        <w:spacing w:line="480" w:lineRule="exact"/>
        <w:ind w:left="482" w:leftChars="199" w:hanging="64" w:hangingChars="27"/>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w:t>
      </w:r>
      <w:r>
        <w:rPr>
          <w:rFonts w:hint="eastAsia" w:ascii="宋体" w:hAnsi="宋体" w:eastAsia="宋体" w:cs="宋体"/>
          <w:color w:val="000000" w:themeColor="text1"/>
          <w:sz w:val="24"/>
          <w:lang w:eastAsia="zh-CN"/>
          <w14:textFill>
            <w14:solidFill>
              <w14:schemeClr w14:val="tx1"/>
            </w14:solidFill>
          </w14:textFill>
        </w:rPr>
        <w:t>投标单位</w:t>
      </w:r>
      <w:r>
        <w:rPr>
          <w:rFonts w:hint="eastAsia" w:ascii="宋体" w:hAnsi="宋体" w:eastAsia="宋体" w:cs="宋体"/>
          <w:color w:val="000000" w:themeColor="text1"/>
          <w:sz w:val="24"/>
          <w14:textFill>
            <w14:solidFill>
              <w14:schemeClr w14:val="tx1"/>
            </w14:solidFill>
          </w14:textFill>
        </w:rPr>
        <w:t>将自行承担所有与参加投标有关的全部费用。</w:t>
      </w:r>
    </w:p>
    <w:p>
      <w:pPr>
        <w:pStyle w:val="6"/>
        <w:pageBreakBefore w:val="0"/>
        <w:kinsoku/>
        <w:wordWrap/>
        <w:overflowPunct/>
        <w:autoSpaceDE/>
        <w:autoSpaceDN/>
        <w:bidi w:val="0"/>
        <w:adjustRightInd/>
        <w:snapToGrid/>
        <w:spacing w:before="100" w:beforeAutospacing="1" w:after="100" w:afterAutospacing="1" w:line="480" w:lineRule="exact"/>
        <w:jc w:val="center"/>
        <w:textAlignment w:val="auto"/>
        <w:rPr>
          <w:rFonts w:ascii="宋体" w:hAnsi="宋体" w:eastAsia="宋体" w:cs="宋体"/>
          <w:color w:val="000000" w:themeColor="text1"/>
          <w:sz w:val="28"/>
          <w:szCs w:val="28"/>
          <w14:textFill>
            <w14:solidFill>
              <w14:schemeClr w14:val="tx1"/>
            </w14:solidFill>
          </w14:textFill>
        </w:rPr>
      </w:pPr>
      <w:bookmarkStart w:id="48" w:name="_Toc298240406"/>
      <w:bookmarkStart w:id="49" w:name="_Toc349573122"/>
      <w:bookmarkStart w:id="50" w:name="_Toc267301283"/>
      <w:bookmarkStart w:id="51" w:name="_Toc527642953"/>
      <w:bookmarkStart w:id="52" w:name="_Toc349637921"/>
      <w:r>
        <w:rPr>
          <w:rFonts w:hint="eastAsia" w:ascii="宋体" w:hAnsi="宋体" w:eastAsia="宋体" w:cs="宋体"/>
          <w:color w:val="000000" w:themeColor="text1"/>
          <w:sz w:val="28"/>
          <w:szCs w:val="28"/>
          <w14:textFill>
            <w14:solidFill>
              <w14:schemeClr w14:val="tx1"/>
            </w14:solidFill>
          </w14:textFill>
        </w:rPr>
        <w:t>B  磋商文件</w:t>
      </w:r>
      <w:bookmarkEnd w:id="48"/>
      <w:bookmarkEnd w:id="49"/>
      <w:bookmarkEnd w:id="50"/>
      <w:bookmarkEnd w:id="51"/>
      <w:bookmarkEnd w:id="52"/>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6．磋商文件构成</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6.1磋商文件包括：</w:t>
      </w:r>
    </w:p>
    <w:p>
      <w:pPr>
        <w:pStyle w:val="15"/>
        <w:pageBreakBefore w:val="0"/>
        <w:tabs>
          <w:tab w:val="right" w:leader="dot" w:pos="8400"/>
          <w:tab w:val="right" w:leader="dot" w:pos="9737"/>
        </w:tabs>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TOC \o "1-2" \h \z \u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"_Toc527642949"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（1）竞争性磋商公告</w:t>
      </w:r>
      <w:r>
        <w:rPr>
          <w:rFonts w:hint="eastAsia" w:ascii="宋体" w:hAnsi="宋体" w:eastAsia="宋体" w:cs="宋体"/>
          <w:color w:val="000000" w:themeColor="text1"/>
          <w:sz w:val="24"/>
          <w:szCs w:val="24"/>
          <w14:textFill>
            <w14:solidFill>
              <w14:schemeClr w14:val="tx1"/>
            </w14:solidFill>
          </w14:textFill>
        </w:rPr>
        <w:fldChar w:fldCharType="end"/>
      </w:r>
    </w:p>
    <w:p>
      <w:pPr>
        <w:pStyle w:val="15"/>
        <w:pageBreakBefore w:val="0"/>
        <w:tabs>
          <w:tab w:val="right" w:leader="dot" w:pos="8400"/>
          <w:tab w:val="right" w:leader="dot" w:pos="9737"/>
        </w:tabs>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"_Toc527642950"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须知</w:t>
      </w:r>
      <w:r>
        <w:rPr>
          <w:rFonts w:hint="eastAsia" w:ascii="宋体" w:hAnsi="宋体" w:eastAsia="宋体" w:cs="宋体"/>
          <w:color w:val="000000" w:themeColor="text1"/>
          <w:sz w:val="24"/>
          <w:szCs w:val="24"/>
          <w14:textFill>
            <w14:solidFill>
              <w14:schemeClr w14:val="tx1"/>
            </w14:solidFill>
          </w14:textFill>
        </w:rPr>
        <w:fldChar w:fldCharType="end"/>
      </w:r>
    </w:p>
    <w:p>
      <w:pPr>
        <w:pStyle w:val="15"/>
        <w:pageBreakBefore w:val="0"/>
        <w:tabs>
          <w:tab w:val="right" w:leader="dot" w:pos="9737"/>
        </w:tabs>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"_Toc527642959"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（3）技术要求</w:t>
      </w:r>
      <w:r>
        <w:rPr>
          <w:rFonts w:hint="eastAsia" w:ascii="宋体" w:hAnsi="宋体" w:eastAsia="宋体" w:cs="宋体"/>
          <w:color w:val="000000" w:themeColor="text1"/>
          <w:sz w:val="24"/>
          <w:szCs w:val="24"/>
          <w14:textFill>
            <w14:solidFill>
              <w14:schemeClr w14:val="tx1"/>
            </w14:solidFill>
          </w14:textFill>
        </w:rPr>
        <w:fldChar w:fldCharType="end"/>
      </w:r>
    </w:p>
    <w:p>
      <w:pPr>
        <w:pStyle w:val="15"/>
        <w:pageBreakBefore w:val="0"/>
        <w:tabs>
          <w:tab w:val="right" w:leader="dot" w:pos="9737"/>
        </w:tabs>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"_Toc527642960"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）合同条款及格式</w:t>
      </w:r>
      <w:r>
        <w:rPr>
          <w:rFonts w:hint="eastAsia" w:ascii="宋体" w:hAnsi="宋体" w:eastAsia="宋体" w:cs="宋体"/>
          <w:color w:val="000000" w:themeColor="text1"/>
          <w:sz w:val="24"/>
          <w:szCs w:val="24"/>
          <w14:textFill>
            <w14:solidFill>
              <w14:schemeClr w14:val="tx1"/>
            </w14:solidFill>
          </w14:textFill>
        </w:rPr>
        <w:fldChar w:fldCharType="end"/>
      </w:r>
    </w:p>
    <w:p>
      <w:pPr>
        <w:pStyle w:val="15"/>
        <w:pageBreakBefore w:val="0"/>
        <w:tabs>
          <w:tab w:val="right" w:leader="dot" w:pos="9737"/>
        </w:tabs>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"_Toc527642969" </w:instrText>
      </w:r>
      <w:r>
        <w:rPr>
          <w:rFonts w:hint="eastAsia" w:ascii="宋体" w:hAnsi="宋体" w:eastAsia="宋体" w:cs="宋体"/>
          <w:color w:val="000000" w:themeColor="text1"/>
          <w:sz w:val="24"/>
          <w:szCs w:val="24"/>
          <w14:textFill>
            <w14:solidFill>
              <w14:schemeClr w14:val="tx1"/>
            </w14:solidFill>
          </w14:textFill>
        </w:rPr>
        <w:fldChar w:fldCharType="separate"/>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）响应文件格式</w:t>
      </w:r>
      <w:r>
        <w:rPr>
          <w:rFonts w:hint="eastAsia" w:ascii="宋体" w:hAnsi="宋体" w:eastAsia="宋体" w:cs="宋体"/>
          <w:color w:val="000000" w:themeColor="text1"/>
          <w:sz w:val="24"/>
          <w:szCs w:val="24"/>
          <w14:textFill>
            <w14:solidFill>
              <w14:schemeClr w14:val="tx1"/>
            </w14:solidFill>
          </w14:textFill>
        </w:rPr>
        <w:fldChar w:fldCharType="end"/>
      </w:r>
    </w:p>
    <w:p>
      <w:pPr>
        <w:pStyle w:val="15"/>
        <w:pageBreakBefore w:val="0"/>
        <w:tabs>
          <w:tab w:val="right" w:leader="dot" w:pos="8541"/>
        </w:tabs>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fldChar w:fldCharType="end"/>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）补充条款</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6.2 磋商文件以中文编写</w:t>
      </w:r>
    </w:p>
    <w:p>
      <w:pPr>
        <w:keepNext w:val="0"/>
        <w:keepLines w:val="0"/>
        <w:pageBreakBefore w:val="0"/>
        <w:widowControl w:val="0"/>
        <w:kinsoku/>
        <w:wordWrap/>
        <w:overflowPunct/>
        <w:topLinePunct w:val="0"/>
        <w:autoSpaceDE/>
        <w:autoSpaceDN/>
        <w:bidi w:val="0"/>
        <w:adjustRightInd/>
        <w:snapToGrid/>
        <w:spacing w:line="480" w:lineRule="exact"/>
        <w:ind w:left="0" w:firstLine="0" w:firstLineChars="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6.3 </w:t>
      </w: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应认真阅读磋商文件中所有的事项、格式、条款和规范等要求，从而对磋商文件作出实质性响应。如果没有按照磋商文件要求提交全部磋商响应文件或资料，没有对磋商文件作出实质性响应，其风险应由</w:t>
      </w: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自行承担。</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7．磋商文件澄清</w:t>
      </w:r>
    </w:p>
    <w:p>
      <w:pPr>
        <w:keepNext w:val="0"/>
        <w:keepLines w:val="0"/>
        <w:pageBreakBefore w:val="0"/>
        <w:widowControl w:val="0"/>
        <w:kinsoku/>
        <w:wordWrap/>
        <w:overflowPunct/>
        <w:topLinePunct w:val="0"/>
        <w:autoSpaceDE/>
        <w:autoSpaceDN/>
        <w:bidi w:val="0"/>
        <w:adjustRightInd/>
        <w:snapToGrid/>
        <w:spacing w:line="480" w:lineRule="exact"/>
        <w:ind w:left="0" w:firstLine="0" w:firstLineChars="0"/>
        <w:jc w:val="both"/>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7.1 </w:t>
      </w: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对磋商文件有疑问的，可以向招标代理机构提出询问，招标代理机构将及时做出答复</w:t>
      </w:r>
      <w:r>
        <w:rPr>
          <w:rFonts w:hint="eastAsia" w:ascii="宋体" w:hAnsi="宋体" w:eastAsia="宋体" w:cs="宋体"/>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left="0" w:firstLine="0" w:firstLineChars="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7.2 </w:t>
      </w: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对磋商文件有质疑，须在得到磋商文件之日起至质疑截止时间止，以书面形式向招标机构提出质疑</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招标机构在收到书面质疑后，在</w:t>
      </w:r>
      <w:r>
        <w:rPr>
          <w:rFonts w:hint="eastAsia" w:ascii="宋体" w:hAnsi="宋体" w:eastAsia="宋体" w:cs="宋体"/>
          <w:color w:val="000000" w:themeColor="text1"/>
          <w:sz w:val="24"/>
          <w:szCs w:val="24"/>
          <w:lang w:eastAsia="zh-CN"/>
          <w14:textFill>
            <w14:solidFill>
              <w14:schemeClr w14:val="tx1"/>
            </w14:solidFill>
          </w14:textFill>
        </w:rPr>
        <w:t>提交响应文件截止时间</w:t>
      </w:r>
      <w:r>
        <w:rPr>
          <w:rFonts w:hint="eastAsia" w:ascii="宋体" w:hAnsi="宋体" w:eastAsia="宋体" w:cs="宋体"/>
          <w:color w:val="000000" w:themeColor="text1"/>
          <w:sz w:val="24"/>
          <w:szCs w:val="24"/>
          <w14:textFill>
            <w14:solidFill>
              <w14:schemeClr w14:val="tx1"/>
            </w14:solidFill>
          </w14:textFill>
        </w:rPr>
        <w:t>3个工作日前做出答复，并以书面形式通知质疑</w:t>
      </w: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  磋商文件的修改</w:t>
      </w:r>
    </w:p>
    <w:p>
      <w:pPr>
        <w:keepNext w:val="0"/>
        <w:keepLines w:val="0"/>
        <w:pageBreakBefore w:val="0"/>
        <w:widowControl w:val="0"/>
        <w:kinsoku/>
        <w:wordWrap/>
        <w:overflowPunct/>
        <w:topLinePunct w:val="0"/>
        <w:autoSpaceDE/>
        <w:autoSpaceDN/>
        <w:bidi w:val="0"/>
        <w:adjustRightInd/>
        <w:snapToGrid/>
        <w:spacing w:line="480" w:lineRule="exact"/>
        <w:ind w:left="0" w:firstLine="0" w:firstLineChars="0"/>
        <w:jc w:val="both"/>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8.1 对磋商文件进行必要的修改，招标代理机构将在</w:t>
      </w:r>
      <w:r>
        <w:rPr>
          <w:rFonts w:hint="default" w:ascii="宋体" w:hAnsi="宋体" w:eastAsia="宋体" w:cs="宋体"/>
          <w:color w:val="000000" w:themeColor="text1"/>
          <w:sz w:val="24"/>
          <w:szCs w:val="24"/>
          <w:lang w:val="en-US"/>
          <w14:textFill>
            <w14:solidFill>
              <w14:schemeClr w14:val="tx1"/>
            </w14:solidFill>
          </w14:textFill>
        </w:rPr>
        <w:t>提交响应文件</w:t>
      </w:r>
      <w:r>
        <w:rPr>
          <w:rFonts w:hint="eastAsia" w:ascii="宋体" w:hAnsi="宋体" w:eastAsia="宋体" w:cs="宋体"/>
          <w:color w:val="000000" w:themeColor="text1"/>
          <w:sz w:val="24"/>
          <w:szCs w:val="24"/>
          <w14:textFill>
            <w14:solidFill>
              <w14:schemeClr w14:val="tx1"/>
            </w14:solidFill>
          </w14:textFill>
        </w:rPr>
        <w:t>截止时间3个工作日前以书面形式</w:t>
      </w:r>
      <w:r>
        <w:rPr>
          <w:rFonts w:hint="default" w:ascii="宋体" w:hAnsi="宋体" w:eastAsia="宋体" w:cs="宋体"/>
          <w:color w:val="000000" w:themeColor="text1"/>
          <w:sz w:val="24"/>
          <w:szCs w:val="24"/>
          <w:lang w:val="en-US"/>
          <w14:textFill>
            <w14:solidFill>
              <w14:schemeClr w14:val="tx1"/>
            </w14:solidFill>
          </w14:textFill>
        </w:rPr>
        <w:t>发布澄清公告</w:t>
      </w:r>
      <w:r>
        <w:rPr>
          <w:rFonts w:hint="eastAsia" w:ascii="宋体" w:hAnsi="宋体" w:eastAsia="宋体" w:cs="宋体"/>
          <w:color w:val="000000" w:themeColor="text1"/>
          <w:sz w:val="24"/>
          <w:szCs w:val="24"/>
          <w14:textFill>
            <w14:solidFill>
              <w14:schemeClr w14:val="tx1"/>
            </w14:solidFill>
          </w14:textFill>
        </w:rPr>
        <w:t>通知所有</w:t>
      </w:r>
      <w:r>
        <w:rPr>
          <w:rFonts w:hint="default" w:ascii="宋体" w:hAnsi="宋体" w:eastAsia="宋体" w:cs="宋体"/>
          <w:color w:val="000000" w:themeColor="text1"/>
          <w:sz w:val="24"/>
          <w:szCs w:val="24"/>
          <w:lang w:val="en-US"/>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。该修改的内容为磋商文件的组成部分</w:t>
      </w:r>
      <w:r>
        <w:rPr>
          <w:rFonts w:hint="eastAsia" w:ascii="宋体" w:hAnsi="宋体" w:eastAsia="宋体" w:cs="宋体"/>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left="0" w:firstLine="0" w:firstLineChars="0"/>
        <w:jc w:val="both"/>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8.2 在投标截止时间前，招标机构可视具体情况延长投标截止时间，并将变更时间书面通知</w:t>
      </w:r>
      <w:r>
        <w:rPr>
          <w:rFonts w:hint="eastAsia" w:ascii="宋体" w:hAnsi="宋体" w:eastAsia="宋体" w:cs="宋体"/>
          <w:color w:val="000000" w:themeColor="text1"/>
          <w:sz w:val="24"/>
          <w14:textFill>
            <w14:solidFill>
              <w14:schemeClr w14:val="tx1"/>
            </w14:solidFill>
          </w14:textFill>
        </w:rPr>
        <w:t>所有购买磋商文件的</w:t>
      </w:r>
      <w:r>
        <w:rPr>
          <w:rFonts w:hint="eastAsia" w:ascii="宋体" w:hAnsi="宋体" w:eastAsia="宋体" w:cs="宋体"/>
          <w:color w:val="000000" w:themeColor="text1"/>
          <w:sz w:val="24"/>
          <w:lang w:eastAsia="zh-CN"/>
          <w14:textFill>
            <w14:solidFill>
              <w14:schemeClr w14:val="tx1"/>
            </w14:solidFill>
          </w14:textFill>
        </w:rPr>
        <w:t>投标单位</w:t>
      </w:r>
      <w:r>
        <w:rPr>
          <w:rFonts w:hint="eastAsia" w:ascii="宋体" w:hAnsi="宋体" w:eastAsia="宋体" w:cs="宋体"/>
          <w:color w:val="000000" w:themeColor="text1"/>
          <w:sz w:val="24"/>
          <w14:textFill>
            <w14:solidFill>
              <w14:schemeClr w14:val="tx1"/>
            </w14:solidFill>
          </w14:textFill>
        </w:rPr>
        <w:t>。</w:t>
      </w:r>
    </w:p>
    <w:p>
      <w:pPr>
        <w:pStyle w:val="6"/>
        <w:pageBreakBefore w:val="0"/>
        <w:kinsoku/>
        <w:wordWrap/>
        <w:overflowPunct/>
        <w:autoSpaceDE/>
        <w:autoSpaceDN/>
        <w:bidi w:val="0"/>
        <w:adjustRightInd/>
        <w:snapToGrid/>
        <w:spacing w:before="100" w:beforeAutospacing="1" w:after="100" w:afterAutospacing="1" w:line="480" w:lineRule="exact"/>
        <w:jc w:val="center"/>
        <w:textAlignment w:val="auto"/>
        <w:rPr>
          <w:rFonts w:ascii="宋体" w:hAnsi="宋体" w:eastAsia="宋体" w:cs="宋体"/>
          <w:color w:val="000000" w:themeColor="text1"/>
          <w:sz w:val="28"/>
          <w:szCs w:val="28"/>
          <w14:textFill>
            <w14:solidFill>
              <w14:schemeClr w14:val="tx1"/>
            </w14:solidFill>
          </w14:textFill>
        </w:rPr>
      </w:pPr>
      <w:bookmarkStart w:id="53" w:name="_Toc349637922"/>
      <w:bookmarkStart w:id="54" w:name="_Toc349573123"/>
      <w:bookmarkStart w:id="55" w:name="_Toc527642954"/>
      <w:bookmarkStart w:id="56" w:name="_Toc267301284"/>
      <w:bookmarkStart w:id="57" w:name="_Toc298240407"/>
      <w:r>
        <w:rPr>
          <w:rFonts w:hint="eastAsia" w:ascii="宋体" w:hAnsi="宋体" w:eastAsia="宋体" w:cs="宋体"/>
          <w:color w:val="000000" w:themeColor="text1"/>
          <w:sz w:val="28"/>
          <w:szCs w:val="28"/>
          <w14:textFill>
            <w14:solidFill>
              <w14:schemeClr w14:val="tx1"/>
            </w14:solidFill>
          </w14:textFill>
        </w:rPr>
        <w:t>C  磋商响应文件的编写</w:t>
      </w:r>
      <w:bookmarkEnd w:id="53"/>
      <w:bookmarkEnd w:id="54"/>
      <w:bookmarkEnd w:id="55"/>
      <w:bookmarkEnd w:id="56"/>
      <w:bookmarkEnd w:id="57"/>
    </w:p>
    <w:p>
      <w:pPr>
        <w:pageBreakBefore w:val="0"/>
        <w:numPr>
          <w:ilvl w:val="0"/>
          <w:numId w:val="4"/>
        </w:numPr>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要求</w:t>
      </w:r>
    </w:p>
    <w:p>
      <w:pPr>
        <w:pageBreakBefore w:val="0"/>
        <w:kinsoku/>
        <w:wordWrap/>
        <w:overflowPunct/>
        <w:autoSpaceDE/>
        <w:autoSpaceDN/>
        <w:bidi w:val="0"/>
        <w:adjustRightInd/>
        <w:snapToGrid/>
        <w:spacing w:line="48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应仔细阅读磋商文件的所有内容，按磋商文件的要求提供磋商响应文件，并保证所提供的全部资料的真实性，以使其投标对磋商文件作出实质性响应，否则，其投标可能被拒绝。</w:t>
      </w:r>
    </w:p>
    <w:p>
      <w:pPr>
        <w:pageBreakBefore w:val="0"/>
        <w:kinsoku/>
        <w:wordWrap/>
        <w:overflowPunct/>
        <w:autoSpaceDE/>
        <w:autoSpaceDN/>
        <w:bidi w:val="0"/>
        <w:adjustRightInd/>
        <w:snapToGrid/>
        <w:spacing w:line="480" w:lineRule="exac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10．投标语言</w:t>
      </w:r>
    </w:p>
    <w:p>
      <w:pPr>
        <w:pageBreakBefore w:val="0"/>
        <w:kinsoku/>
        <w:wordWrap/>
        <w:overflowPunct/>
        <w:autoSpaceDE/>
        <w:autoSpaceDN/>
        <w:bidi w:val="0"/>
        <w:adjustRightInd/>
        <w:snapToGrid/>
        <w:spacing w:line="480" w:lineRule="exact"/>
        <w:ind w:left="599" w:leftChars="228" w:hanging="120" w:hangingChars="50"/>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磋商响应文件及</w:t>
      </w: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与招标代理机构就投标交换的文件和来往信件，应以中文书写。</w:t>
      </w:r>
    </w:p>
    <w:p>
      <w:pPr>
        <w:pageBreakBefore w:val="0"/>
        <w:kinsoku/>
        <w:wordWrap/>
        <w:overflowPunct/>
        <w:autoSpaceDE/>
        <w:autoSpaceDN/>
        <w:bidi w:val="0"/>
        <w:adjustRightInd/>
        <w:snapToGrid/>
        <w:spacing w:line="480" w:lineRule="exac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11．磋商响应文件的构成</w:t>
      </w:r>
    </w:p>
    <w:p>
      <w:pPr>
        <w:keepNext w:val="0"/>
        <w:keepLines w:val="0"/>
        <w:pageBreakBefore w:val="0"/>
        <w:widowControl w:val="0"/>
        <w:kinsoku/>
        <w:wordWrap/>
        <w:overflowPunct/>
        <w:topLinePunct w:val="0"/>
        <w:autoSpaceDE/>
        <w:autoSpaceDN/>
        <w:bidi w:val="0"/>
        <w:adjustRightInd/>
        <w:snapToGrid/>
        <w:spacing w:line="480" w:lineRule="exact"/>
        <w:ind w:left="0" w:firstLine="0" w:firstLineChars="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11.1 </w:t>
      </w: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编写的磋商响应文件应包括下列内容：</w:t>
      </w:r>
    </w:p>
    <w:p>
      <w:pPr>
        <w:keepNext w:val="0"/>
        <w:keepLines w:val="0"/>
        <w:pageBreakBefore w:val="0"/>
        <w:widowControl w:val="0"/>
        <w:kinsoku/>
        <w:wordWrap/>
        <w:overflowPunct/>
        <w:topLinePunct w:val="0"/>
        <w:autoSpaceDE/>
        <w:autoSpaceDN/>
        <w:bidi w:val="0"/>
        <w:adjustRightInd/>
        <w:snapToGrid/>
        <w:spacing w:line="480" w:lineRule="exact"/>
        <w:ind w:left="0" w:firstLine="480" w:firstLineChars="200"/>
        <w:jc w:val="both"/>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响应文件包含：商务标、经济标、技术标及响应文件电子文档（需单独密封提供，包含商务标、经济标、技术标）</w:t>
      </w:r>
      <w:r>
        <w:rPr>
          <w:rFonts w:hint="eastAsia" w:ascii="宋体" w:hAnsi="宋体" w:eastAsia="宋体" w:cs="宋体"/>
          <w:color w:val="000000" w:themeColor="text1"/>
          <w:sz w:val="24"/>
          <w:szCs w:val="24"/>
          <w:lang w:eastAsia="zh-CN"/>
          <w14:textFill>
            <w14:solidFill>
              <w14:schemeClr w14:val="tx1"/>
            </w14:solidFill>
          </w14:textFill>
        </w:rPr>
        <w:t>。</w:t>
      </w:r>
    </w:p>
    <w:p>
      <w:pPr>
        <w:pageBreakBefore w:val="0"/>
        <w:tabs>
          <w:tab w:val="left" w:pos="540"/>
          <w:tab w:val="left" w:pos="900"/>
          <w:tab w:val="left" w:pos="1080"/>
        </w:tabs>
        <w:kinsoku/>
        <w:wordWrap/>
        <w:overflowPunct/>
        <w:autoSpaceDE/>
        <w:autoSpaceDN/>
        <w:bidi w:val="0"/>
        <w:adjustRightInd/>
        <w:snapToGrid/>
        <w:spacing w:line="480" w:lineRule="exact"/>
        <w:textAlignment w:val="auto"/>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11.1 .1商务标内容：</w:t>
      </w:r>
    </w:p>
    <w:p>
      <w:pPr>
        <w:pageBreakBefore w:val="0"/>
        <w:kinsoku/>
        <w:wordWrap/>
        <w:overflowPunct/>
        <w:topLinePunct/>
        <w:autoSpaceDE/>
        <w:autoSpaceDN/>
        <w:bidi w:val="0"/>
        <w:adjustRightInd/>
        <w:snapToGrid/>
        <w:spacing w:line="480" w:lineRule="exact"/>
        <w:ind w:firstLine="240" w:firstLineChars="1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1、投标承诺书（一）</w:t>
      </w:r>
    </w:p>
    <w:p>
      <w:pPr>
        <w:pageBreakBefore w:val="0"/>
        <w:kinsoku/>
        <w:wordWrap/>
        <w:overflowPunct/>
        <w:topLinePunct/>
        <w:autoSpaceDE/>
        <w:autoSpaceDN/>
        <w:bidi w:val="0"/>
        <w:adjustRightInd/>
        <w:snapToGrid/>
        <w:spacing w:line="480" w:lineRule="exact"/>
        <w:ind w:firstLine="240" w:firstLineChars="1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2、投标承诺书（二）</w:t>
      </w:r>
    </w:p>
    <w:p>
      <w:pPr>
        <w:pageBreakBefore w:val="0"/>
        <w:kinsoku/>
        <w:wordWrap/>
        <w:overflowPunct/>
        <w:topLinePunct/>
        <w:autoSpaceDE/>
        <w:autoSpaceDN/>
        <w:bidi w:val="0"/>
        <w:adjustRightInd/>
        <w:snapToGrid/>
        <w:spacing w:line="480" w:lineRule="exact"/>
        <w:ind w:firstLine="240" w:firstLineChars="1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3、投标承诺书（三）</w:t>
      </w:r>
    </w:p>
    <w:p>
      <w:pPr>
        <w:pageBreakBefore w:val="0"/>
        <w:kinsoku/>
        <w:wordWrap/>
        <w:overflowPunct/>
        <w:topLinePunct/>
        <w:autoSpaceDE/>
        <w:autoSpaceDN/>
        <w:bidi w:val="0"/>
        <w:adjustRightInd/>
        <w:snapToGrid/>
        <w:spacing w:line="480" w:lineRule="exact"/>
        <w:ind w:firstLine="240" w:firstLineChars="1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4、法定代表人身份证明书</w:t>
      </w:r>
    </w:p>
    <w:p>
      <w:pPr>
        <w:pageBreakBefore w:val="0"/>
        <w:kinsoku/>
        <w:wordWrap/>
        <w:overflowPunct/>
        <w:topLinePunct/>
        <w:autoSpaceDE/>
        <w:autoSpaceDN/>
        <w:bidi w:val="0"/>
        <w:adjustRightInd/>
        <w:snapToGrid/>
        <w:spacing w:line="480" w:lineRule="exact"/>
        <w:ind w:firstLine="240" w:firstLineChars="1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5、法定代表人授权委托书</w:t>
      </w:r>
    </w:p>
    <w:p>
      <w:pPr>
        <w:pageBreakBefore w:val="0"/>
        <w:kinsoku/>
        <w:wordWrap/>
        <w:overflowPunct/>
        <w:topLinePunct/>
        <w:autoSpaceDE/>
        <w:autoSpaceDN/>
        <w:bidi w:val="0"/>
        <w:adjustRightInd/>
        <w:snapToGrid/>
        <w:spacing w:line="480" w:lineRule="exact"/>
        <w:ind w:firstLine="240" w:firstLineChars="1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w:t>
      </w: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概况（企业营业执照、资质证书、安全生产许可证、注册建造师证书和安全考核证</w:t>
      </w:r>
      <w:r>
        <w:rPr>
          <w:rFonts w:hint="eastAsia" w:ascii="宋体" w:hAnsi="宋体" w:cs="宋体"/>
          <w:color w:val="000000" w:themeColor="text1"/>
          <w:sz w:val="24"/>
          <w:szCs w:val="24"/>
          <w:lang w:eastAsia="zh-CN"/>
          <w14:textFill>
            <w14:solidFill>
              <w14:schemeClr w14:val="tx1"/>
            </w14:solidFill>
          </w14:textFill>
        </w:rPr>
        <w:t>、企业类似业绩</w:t>
      </w:r>
      <w:r>
        <w:rPr>
          <w:rFonts w:hint="eastAsia" w:ascii="宋体" w:hAnsi="宋体" w:eastAsia="宋体" w:cs="宋体"/>
          <w:color w:val="000000" w:themeColor="text1"/>
          <w:sz w:val="24"/>
          <w:szCs w:val="24"/>
          <w:lang w:eastAsia="zh-CN"/>
          <w14:textFill>
            <w14:solidFill>
              <w14:schemeClr w14:val="tx1"/>
            </w14:solidFill>
          </w14:textFill>
        </w:rPr>
        <w:t>等</w:t>
      </w:r>
      <w:r>
        <w:rPr>
          <w:rFonts w:hint="eastAsia" w:ascii="宋体" w:hAnsi="宋体" w:eastAsia="宋体" w:cs="宋体"/>
          <w:color w:val="000000" w:themeColor="text1"/>
          <w:sz w:val="24"/>
          <w:szCs w:val="24"/>
          <w14:textFill>
            <w14:solidFill>
              <w14:schemeClr w14:val="tx1"/>
            </w14:solidFill>
          </w14:textFill>
        </w:rPr>
        <w:t>）</w:t>
      </w:r>
    </w:p>
    <w:p>
      <w:pPr>
        <w:pageBreakBefore w:val="0"/>
        <w:kinsoku/>
        <w:wordWrap/>
        <w:overflowPunct/>
        <w:topLinePunct/>
        <w:autoSpaceDE/>
        <w:autoSpaceDN/>
        <w:bidi w:val="0"/>
        <w:adjustRightInd/>
        <w:snapToGrid/>
        <w:spacing w:line="480" w:lineRule="exact"/>
        <w:ind w:firstLine="240" w:firstLineChars="1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7、项目管理人员</w:t>
      </w:r>
    </w:p>
    <w:p>
      <w:pPr>
        <w:pageBreakBefore w:val="0"/>
        <w:kinsoku/>
        <w:wordWrap/>
        <w:overflowPunct/>
        <w:topLinePunct/>
        <w:autoSpaceDE/>
        <w:autoSpaceDN/>
        <w:bidi w:val="0"/>
        <w:adjustRightInd/>
        <w:snapToGrid/>
        <w:spacing w:line="480" w:lineRule="exact"/>
        <w:ind w:firstLine="240" w:firstLineChars="1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8、投标保证金收据复印件</w:t>
      </w:r>
    </w:p>
    <w:p>
      <w:pPr>
        <w:pageBreakBefore w:val="0"/>
        <w:kinsoku/>
        <w:wordWrap/>
        <w:overflowPunct/>
        <w:topLinePunct/>
        <w:autoSpaceDE/>
        <w:autoSpaceDN/>
        <w:bidi w:val="0"/>
        <w:adjustRightInd/>
        <w:snapToGrid/>
        <w:spacing w:line="480" w:lineRule="exact"/>
        <w:ind w:firstLine="240" w:firstLineChars="1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9、磋商文件要求的其他证明材料</w:t>
      </w:r>
    </w:p>
    <w:p>
      <w:pPr>
        <w:pageBreakBefore w:val="0"/>
        <w:tabs>
          <w:tab w:val="left" w:pos="540"/>
          <w:tab w:val="left" w:pos="900"/>
          <w:tab w:val="left" w:pos="1080"/>
        </w:tabs>
        <w:kinsoku/>
        <w:wordWrap/>
        <w:overflowPunct/>
        <w:autoSpaceDE/>
        <w:autoSpaceDN/>
        <w:bidi w:val="0"/>
        <w:adjustRightInd/>
        <w:snapToGrid/>
        <w:spacing w:line="480" w:lineRule="exact"/>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11.1 .2技术标内容：</w:t>
      </w:r>
    </w:p>
    <w:p>
      <w:pPr>
        <w:pageBreakBefore w:val="0"/>
        <w:kinsoku/>
        <w:wordWrap/>
        <w:overflowPunct/>
        <w:topLinePunct/>
        <w:autoSpaceDE/>
        <w:autoSpaceDN/>
        <w:bidi w:val="0"/>
        <w:adjustRightInd/>
        <w:snapToGrid/>
        <w:spacing w:line="480" w:lineRule="exact"/>
        <w:ind w:firstLine="240" w:firstLineChars="1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1、工程概况及特点</w:t>
      </w:r>
    </w:p>
    <w:p>
      <w:pPr>
        <w:pageBreakBefore w:val="0"/>
        <w:kinsoku/>
        <w:wordWrap/>
        <w:overflowPunct/>
        <w:topLinePunct/>
        <w:autoSpaceDE/>
        <w:autoSpaceDN/>
        <w:bidi w:val="0"/>
        <w:adjustRightInd/>
        <w:snapToGrid/>
        <w:spacing w:line="480" w:lineRule="exact"/>
        <w:ind w:firstLine="240" w:firstLineChars="1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2、施工准备计划</w:t>
      </w:r>
    </w:p>
    <w:p>
      <w:pPr>
        <w:pageBreakBefore w:val="0"/>
        <w:kinsoku/>
        <w:wordWrap/>
        <w:overflowPunct/>
        <w:topLinePunct/>
        <w:autoSpaceDE/>
        <w:autoSpaceDN/>
        <w:bidi w:val="0"/>
        <w:adjustRightInd/>
        <w:snapToGrid/>
        <w:spacing w:line="480" w:lineRule="exact"/>
        <w:ind w:firstLine="240" w:firstLineChars="1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3、施工方案</w:t>
      </w:r>
    </w:p>
    <w:p>
      <w:pPr>
        <w:pageBreakBefore w:val="0"/>
        <w:kinsoku/>
        <w:wordWrap/>
        <w:overflowPunct/>
        <w:topLinePunct/>
        <w:autoSpaceDE/>
        <w:autoSpaceDN/>
        <w:bidi w:val="0"/>
        <w:adjustRightInd/>
        <w:snapToGrid/>
        <w:spacing w:line="480" w:lineRule="exact"/>
        <w:ind w:firstLine="240" w:firstLineChars="1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4、施工进度计划</w:t>
      </w:r>
    </w:p>
    <w:p>
      <w:pPr>
        <w:pageBreakBefore w:val="0"/>
        <w:kinsoku/>
        <w:wordWrap/>
        <w:overflowPunct/>
        <w:topLinePunct/>
        <w:autoSpaceDE/>
        <w:autoSpaceDN/>
        <w:bidi w:val="0"/>
        <w:adjustRightInd/>
        <w:snapToGrid/>
        <w:spacing w:line="480" w:lineRule="exact"/>
        <w:ind w:firstLine="240" w:firstLineChars="1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5、施工平面图</w:t>
      </w:r>
    </w:p>
    <w:p>
      <w:pPr>
        <w:pageBreakBefore w:val="0"/>
        <w:kinsoku/>
        <w:wordWrap/>
        <w:overflowPunct/>
        <w:topLinePunct/>
        <w:autoSpaceDE/>
        <w:autoSpaceDN/>
        <w:bidi w:val="0"/>
        <w:adjustRightInd/>
        <w:snapToGrid/>
        <w:spacing w:line="480" w:lineRule="exact"/>
        <w:ind w:firstLine="240" w:firstLineChars="1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6、劳动力用量计划</w:t>
      </w:r>
    </w:p>
    <w:p>
      <w:pPr>
        <w:pageBreakBefore w:val="0"/>
        <w:kinsoku/>
        <w:wordWrap/>
        <w:overflowPunct/>
        <w:topLinePunct/>
        <w:autoSpaceDE/>
        <w:autoSpaceDN/>
        <w:bidi w:val="0"/>
        <w:adjustRightInd/>
        <w:snapToGrid/>
        <w:spacing w:line="480" w:lineRule="exact"/>
        <w:ind w:firstLine="240" w:firstLineChars="1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7、材料用量计划</w:t>
      </w:r>
    </w:p>
    <w:p>
      <w:pPr>
        <w:pageBreakBefore w:val="0"/>
        <w:kinsoku/>
        <w:wordWrap/>
        <w:overflowPunct/>
        <w:topLinePunct/>
        <w:autoSpaceDE/>
        <w:autoSpaceDN/>
        <w:bidi w:val="0"/>
        <w:adjustRightInd/>
        <w:snapToGrid/>
        <w:spacing w:line="480" w:lineRule="exact"/>
        <w:ind w:firstLine="240" w:firstLineChars="1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8、机械设备用量计划</w:t>
      </w:r>
    </w:p>
    <w:p>
      <w:pPr>
        <w:pageBreakBefore w:val="0"/>
        <w:kinsoku/>
        <w:wordWrap/>
        <w:overflowPunct/>
        <w:topLinePunct/>
        <w:autoSpaceDE/>
        <w:autoSpaceDN/>
        <w:bidi w:val="0"/>
        <w:adjustRightInd/>
        <w:snapToGrid/>
        <w:spacing w:line="480" w:lineRule="exact"/>
        <w:ind w:firstLine="240" w:firstLineChars="1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9、质量保证措施和体系</w:t>
      </w:r>
    </w:p>
    <w:p>
      <w:pPr>
        <w:pageBreakBefore w:val="0"/>
        <w:kinsoku/>
        <w:wordWrap/>
        <w:overflowPunct/>
        <w:topLinePunct/>
        <w:autoSpaceDE/>
        <w:autoSpaceDN/>
        <w:bidi w:val="0"/>
        <w:adjustRightInd/>
        <w:snapToGrid/>
        <w:spacing w:line="480" w:lineRule="exact"/>
        <w:ind w:firstLine="240" w:firstLineChars="1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10、工期保证措施和体系</w:t>
      </w:r>
    </w:p>
    <w:p>
      <w:pPr>
        <w:pageBreakBefore w:val="0"/>
        <w:kinsoku/>
        <w:wordWrap/>
        <w:overflowPunct/>
        <w:topLinePunct/>
        <w:autoSpaceDE/>
        <w:autoSpaceDN/>
        <w:bidi w:val="0"/>
        <w:adjustRightInd/>
        <w:snapToGrid/>
        <w:spacing w:line="480" w:lineRule="exact"/>
        <w:ind w:firstLine="240" w:firstLineChars="1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11、安全保证措施和体系</w:t>
      </w:r>
    </w:p>
    <w:p>
      <w:pPr>
        <w:pageBreakBefore w:val="0"/>
        <w:kinsoku/>
        <w:wordWrap/>
        <w:overflowPunct/>
        <w:topLinePunct/>
        <w:autoSpaceDE/>
        <w:autoSpaceDN/>
        <w:bidi w:val="0"/>
        <w:adjustRightInd/>
        <w:snapToGrid/>
        <w:spacing w:line="480" w:lineRule="exact"/>
        <w:ind w:firstLine="240" w:firstLineChars="1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12、现场文明施工措施</w:t>
      </w:r>
    </w:p>
    <w:p>
      <w:pPr>
        <w:pageBreakBefore w:val="0"/>
        <w:kinsoku/>
        <w:wordWrap/>
        <w:overflowPunct/>
        <w:topLinePunct/>
        <w:autoSpaceDE/>
        <w:autoSpaceDN/>
        <w:bidi w:val="0"/>
        <w:adjustRightInd/>
        <w:snapToGrid/>
        <w:spacing w:line="480" w:lineRule="exact"/>
        <w:ind w:firstLine="240" w:firstLineChars="1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13、承诺</w:t>
      </w:r>
    </w:p>
    <w:p>
      <w:pPr>
        <w:pageBreakBefore w:val="0"/>
        <w:kinsoku/>
        <w:wordWrap/>
        <w:overflowPunct/>
        <w:topLinePunct/>
        <w:autoSpaceDE/>
        <w:autoSpaceDN/>
        <w:bidi w:val="0"/>
        <w:adjustRightInd/>
        <w:snapToGrid/>
        <w:spacing w:line="480" w:lineRule="exact"/>
        <w:ind w:firstLine="240" w:firstLineChars="1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注：投标文件须按技术标格式目录顺序编写</w:t>
      </w:r>
    </w:p>
    <w:p>
      <w:pPr>
        <w:pageBreakBefore w:val="0"/>
        <w:tabs>
          <w:tab w:val="left" w:pos="540"/>
          <w:tab w:val="left" w:pos="900"/>
          <w:tab w:val="left" w:pos="1080"/>
        </w:tabs>
        <w:kinsoku/>
        <w:wordWrap/>
        <w:overflowPunct/>
        <w:autoSpaceDE/>
        <w:autoSpaceDN/>
        <w:bidi w:val="0"/>
        <w:adjustRightInd/>
        <w:snapToGrid/>
        <w:spacing w:line="480" w:lineRule="exact"/>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11.1 .3经济标内容：</w:t>
      </w:r>
    </w:p>
    <w:p>
      <w:pPr>
        <w:keepNext w:val="0"/>
        <w:keepLines w:val="0"/>
        <w:pageBreakBefore w:val="0"/>
        <w:widowControl w:val="0"/>
        <w:kinsoku/>
        <w:wordWrap/>
        <w:overflowPunct/>
        <w:topLinePunct w:val="0"/>
        <w:autoSpaceDE/>
        <w:autoSpaceDN/>
        <w:bidi w:val="0"/>
        <w:adjustRightInd/>
        <w:snapToGrid/>
        <w:spacing w:line="480" w:lineRule="exact"/>
        <w:ind w:left="0"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经济标内容（</w:t>
      </w: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以本工程的招标工程量清单为依据编制，需按正规经济标内容及磋商文件规定编制</w:t>
      </w:r>
      <w:r>
        <w:rPr>
          <w:rFonts w:hint="eastAsia" w:ascii="宋体" w:hAnsi="宋体" w:eastAsia="宋体" w:cs="宋体"/>
          <w:color w:val="000000" w:themeColor="text1"/>
          <w:sz w:val="24"/>
          <w:szCs w:val="24"/>
          <w:lang w:eastAsia="zh-CN"/>
          <w14:textFill>
            <w14:solidFill>
              <w14:schemeClr w14:val="tx1"/>
            </w14:solidFill>
          </w14:textFill>
        </w:rPr>
        <w:t>）。</w:t>
      </w:r>
    </w:p>
    <w:p>
      <w:pPr>
        <w:pageBreakBefore w:val="0"/>
        <w:tabs>
          <w:tab w:val="left" w:pos="540"/>
          <w:tab w:val="left" w:pos="900"/>
          <w:tab w:val="left" w:pos="1080"/>
        </w:tabs>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11.2</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响应文件纸张要求</w:t>
      </w:r>
    </w:p>
    <w:p>
      <w:pPr>
        <w:pageBreakBefore w:val="0"/>
        <w:tabs>
          <w:tab w:val="left" w:pos="540"/>
          <w:tab w:val="left" w:pos="900"/>
          <w:tab w:val="left" w:pos="1080"/>
        </w:tabs>
        <w:kinsoku/>
        <w:wordWrap/>
        <w:overflowPunct/>
        <w:autoSpaceDE/>
        <w:autoSpaceDN/>
        <w:bidi w:val="0"/>
        <w:adjustRightInd/>
        <w:snapToGrid/>
        <w:spacing w:line="48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商务标、技术标、经济标</w:t>
      </w:r>
      <w:r>
        <w:rPr>
          <w:rFonts w:hint="eastAsia" w:ascii="宋体" w:hAnsi="宋体" w:eastAsia="宋体" w:cs="宋体"/>
          <w:color w:val="000000" w:themeColor="text1"/>
          <w:sz w:val="24"/>
          <w:szCs w:val="24"/>
          <w14:textFill>
            <w14:solidFill>
              <w14:schemeClr w14:val="tx1"/>
            </w14:solidFill>
          </w14:textFill>
        </w:rPr>
        <w:t>应采用A4打印纸。</w:t>
      </w:r>
    </w:p>
    <w:p>
      <w:pPr>
        <w:pageBreakBefore w:val="0"/>
        <w:tabs>
          <w:tab w:val="left" w:pos="540"/>
          <w:tab w:val="left" w:pos="900"/>
          <w:tab w:val="left" w:pos="1080"/>
        </w:tabs>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bookmarkStart w:id="58" w:name="_Hlk54580126"/>
      <w:bookmarkEnd w:id="58"/>
      <w:bookmarkStart w:id="59" w:name="_Hlk54580125"/>
      <w:bookmarkEnd w:id="59"/>
      <w:bookmarkStart w:id="60" w:name="_Hlk40073500"/>
      <w:bookmarkEnd w:id="60"/>
      <w:bookmarkStart w:id="61" w:name="_Hlk64525194"/>
      <w:bookmarkEnd w:id="61"/>
      <w:bookmarkStart w:id="62" w:name="_Hlk40073499"/>
      <w:bookmarkEnd w:id="62"/>
      <w:bookmarkStart w:id="63" w:name="_Hlk54580127"/>
      <w:bookmarkEnd w:id="63"/>
      <w:bookmarkStart w:id="64" w:name="_Hlk64525193"/>
      <w:bookmarkEnd w:id="64"/>
      <w:bookmarkStart w:id="65" w:name="_Hlk40073498"/>
      <w:bookmarkEnd w:id="65"/>
      <w:bookmarkStart w:id="66" w:name="_Hlk64525192"/>
      <w:bookmarkEnd w:id="66"/>
      <w:r>
        <w:rPr>
          <w:rFonts w:hint="eastAsia" w:ascii="宋体" w:hAnsi="宋体" w:eastAsia="宋体" w:cs="宋体"/>
          <w:color w:val="000000" w:themeColor="text1"/>
          <w:sz w:val="24"/>
          <w:szCs w:val="24"/>
          <w14:textFill>
            <w14:solidFill>
              <w14:schemeClr w14:val="tx1"/>
            </w14:solidFill>
          </w14:textFill>
        </w:rPr>
        <w:t>11.3</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响应文件书写要求</w:t>
      </w:r>
    </w:p>
    <w:p>
      <w:pPr>
        <w:pageBreakBefore w:val="0"/>
        <w:tabs>
          <w:tab w:val="left" w:pos="540"/>
          <w:tab w:val="left" w:pos="900"/>
          <w:tab w:val="left" w:pos="1080"/>
        </w:tabs>
        <w:kinsoku/>
        <w:wordWrap/>
        <w:overflowPunct/>
        <w:autoSpaceDE/>
        <w:autoSpaceDN/>
        <w:bidi w:val="0"/>
        <w:adjustRightInd/>
        <w:snapToGrid/>
        <w:spacing w:line="48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响应文件商务标、技术标、经济标采用打印方式书写。</w:t>
      </w:r>
    </w:p>
    <w:p>
      <w:pPr>
        <w:pageBreakBefore w:val="0"/>
        <w:tabs>
          <w:tab w:val="left" w:pos="540"/>
          <w:tab w:val="left" w:pos="900"/>
          <w:tab w:val="left" w:pos="1080"/>
        </w:tabs>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11.4</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响应文件装订要求</w:t>
      </w:r>
    </w:p>
    <w:p>
      <w:pPr>
        <w:pageBreakBefore w:val="0"/>
        <w:tabs>
          <w:tab w:val="left" w:pos="540"/>
          <w:tab w:val="left" w:pos="900"/>
          <w:tab w:val="left" w:pos="1080"/>
        </w:tabs>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bookmarkStart w:id="67" w:name="_Hlk54580195"/>
      <w:bookmarkEnd w:id="67"/>
      <w:bookmarkStart w:id="68" w:name="_Hlk54580193"/>
      <w:bookmarkEnd w:id="68"/>
      <w:bookmarkStart w:id="69" w:name="_Hlk64525275"/>
      <w:bookmarkEnd w:id="69"/>
      <w:bookmarkStart w:id="70" w:name="_Hlk54580194"/>
      <w:bookmarkEnd w:id="70"/>
      <w:bookmarkStart w:id="71" w:name="_Hlk64525274"/>
      <w:bookmarkEnd w:id="71"/>
      <w:bookmarkStart w:id="72" w:name="_Hlk64525276"/>
      <w:bookmarkEnd w:id="72"/>
      <w:r>
        <w:rPr>
          <w:rFonts w:hint="eastAsia" w:ascii="宋体" w:hAnsi="宋体" w:eastAsia="宋体" w:cs="宋体"/>
          <w:color w:val="000000" w:themeColor="text1"/>
          <w:sz w:val="24"/>
          <w:szCs w:val="24"/>
          <w14:textFill>
            <w14:solidFill>
              <w14:schemeClr w14:val="tx1"/>
            </w14:solidFill>
          </w14:textFill>
        </w:rPr>
        <w:t>11.4.1</w:t>
      </w:r>
      <w:r>
        <w:rPr>
          <w:rFonts w:hint="eastAsia" w:ascii="宋体" w:hAnsi="宋体" w:eastAsia="宋体" w:cs="宋体"/>
          <w:bCs/>
          <w:color w:val="000000" w:themeColor="text1"/>
          <w:sz w:val="24"/>
          <w:szCs w:val="24"/>
          <w14:textFill>
            <w14:solidFill>
              <w14:schemeClr w14:val="tx1"/>
            </w14:solidFill>
          </w14:textFill>
        </w:rPr>
        <w:t>商务标、技术标、经济标必须分别装订成册。否则整个响应文件将被视为不响应磋商文件，而予以拒绝评审。</w:t>
      </w:r>
    </w:p>
    <w:p>
      <w:pPr>
        <w:pageBreakBefore w:val="0"/>
        <w:tabs>
          <w:tab w:val="left" w:pos="540"/>
          <w:tab w:val="left" w:pos="900"/>
          <w:tab w:val="left" w:pos="1080"/>
        </w:tabs>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bookmarkStart w:id="73" w:name="_Hlk40073613"/>
      <w:bookmarkEnd w:id="73"/>
      <w:bookmarkStart w:id="74" w:name="_Hlk40073624"/>
      <w:bookmarkEnd w:id="74"/>
      <w:bookmarkStart w:id="75" w:name="_Hlk40073612"/>
      <w:bookmarkEnd w:id="75"/>
      <w:bookmarkStart w:id="76" w:name="_Hlk40073576"/>
      <w:bookmarkEnd w:id="76"/>
      <w:bookmarkStart w:id="77" w:name="_Hlk40073614"/>
      <w:bookmarkEnd w:id="77"/>
      <w:bookmarkStart w:id="78" w:name="_Hlk40073622"/>
      <w:bookmarkEnd w:id="78"/>
      <w:bookmarkStart w:id="79" w:name="_Hlk40073578"/>
      <w:bookmarkEnd w:id="79"/>
      <w:bookmarkStart w:id="80" w:name="_Hlk40073577"/>
      <w:bookmarkEnd w:id="80"/>
      <w:bookmarkStart w:id="81" w:name="_Hlk40073623"/>
      <w:bookmarkEnd w:id="81"/>
      <w:r>
        <w:rPr>
          <w:rFonts w:hint="eastAsia" w:ascii="宋体" w:hAnsi="宋体" w:eastAsia="宋体" w:cs="宋体"/>
          <w:color w:val="000000" w:themeColor="text1"/>
          <w:sz w:val="24"/>
          <w:szCs w:val="24"/>
          <w14:textFill>
            <w14:solidFill>
              <w14:schemeClr w14:val="tx1"/>
            </w14:solidFill>
          </w14:textFill>
        </w:rPr>
        <w:t>11.4.2商务标、经济标、技术标应按封面、目录、正文顺序装订。</w:t>
      </w:r>
    </w:p>
    <w:p>
      <w:pPr>
        <w:pageBreakBefore w:val="0"/>
        <w:tabs>
          <w:tab w:val="left" w:pos="540"/>
          <w:tab w:val="left" w:pos="900"/>
          <w:tab w:val="left" w:pos="1080"/>
        </w:tabs>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11.5</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响应文件字体要求</w:t>
      </w:r>
    </w:p>
    <w:p>
      <w:pPr>
        <w:pageBreakBefore w:val="0"/>
        <w:kinsoku/>
        <w:wordWrap/>
        <w:overflowPunct/>
        <w:autoSpaceDE/>
        <w:autoSpaceDN/>
        <w:bidi w:val="0"/>
        <w:adjustRightInd/>
        <w:snapToGrid/>
        <w:spacing w:line="48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响应文件商务标、技术标、经济标所采用的字体，以能够供评委识别看清为准。</w:t>
      </w:r>
    </w:p>
    <w:p>
      <w:pPr>
        <w:pageBreakBefore w:val="0"/>
        <w:tabs>
          <w:tab w:val="left" w:pos="540"/>
          <w:tab w:val="left" w:pos="900"/>
          <w:tab w:val="left" w:pos="1080"/>
        </w:tabs>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11.6</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响应文件封面要求</w:t>
      </w:r>
    </w:p>
    <w:p>
      <w:pPr>
        <w:pageBreakBefore w:val="0"/>
        <w:kinsoku/>
        <w:wordWrap/>
        <w:overflowPunct/>
        <w:autoSpaceDE/>
        <w:autoSpaceDN/>
        <w:bidi w:val="0"/>
        <w:adjustRightInd/>
        <w:snapToGrid/>
        <w:spacing w:line="48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响应文件商务标、技术标、经济标封面宜按磋商文件规定格式编制。</w:t>
      </w:r>
    </w:p>
    <w:p>
      <w:pPr>
        <w:pageBreakBefore w:val="0"/>
        <w:tabs>
          <w:tab w:val="left" w:pos="540"/>
          <w:tab w:val="left" w:pos="900"/>
          <w:tab w:val="left" w:pos="1080"/>
        </w:tabs>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11.7</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响应文件目录要求</w:t>
      </w:r>
    </w:p>
    <w:p>
      <w:pPr>
        <w:pageBreakBefore w:val="0"/>
        <w:kinsoku/>
        <w:wordWrap/>
        <w:overflowPunct/>
        <w:autoSpaceDE/>
        <w:autoSpaceDN/>
        <w:bidi w:val="0"/>
        <w:adjustRightInd/>
        <w:snapToGrid/>
        <w:spacing w:line="48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为便于评审，响应文件商务标、技术标、经济标目录宜按本磋商文件相关内容先后顺序编排。</w:t>
      </w:r>
    </w:p>
    <w:p>
      <w:pPr>
        <w:pageBreakBefore w:val="0"/>
        <w:tabs>
          <w:tab w:val="left" w:pos="540"/>
          <w:tab w:val="left" w:pos="900"/>
          <w:tab w:val="left" w:pos="1080"/>
        </w:tabs>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11.8</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响应文件的份数和签署</w:t>
      </w:r>
    </w:p>
    <w:p>
      <w:pPr>
        <w:pageBreakBefore w:val="0"/>
        <w:tabs>
          <w:tab w:val="left" w:pos="540"/>
          <w:tab w:val="left" w:pos="900"/>
          <w:tab w:val="left" w:pos="1080"/>
        </w:tabs>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eastAsia="zh-CN"/>
          <w14:textFill>
            <w14:solidFill>
              <w14:schemeClr w14:val="tx1"/>
            </w14:solidFill>
          </w14:textFill>
        </w:rPr>
      </w:pPr>
      <w:bookmarkStart w:id="82" w:name="_Hlk64398587"/>
      <w:bookmarkEnd w:id="82"/>
      <w:bookmarkStart w:id="83" w:name="_Hlk64546849"/>
      <w:bookmarkEnd w:id="83"/>
      <w:bookmarkStart w:id="84" w:name="_Hlk56077600"/>
      <w:bookmarkEnd w:id="84"/>
      <w:bookmarkStart w:id="85" w:name="_Hlk56077599"/>
      <w:bookmarkEnd w:id="85"/>
      <w:bookmarkStart w:id="86" w:name="_Hlk64398585"/>
      <w:bookmarkEnd w:id="86"/>
      <w:bookmarkStart w:id="87" w:name="_Hlk64546847"/>
      <w:bookmarkEnd w:id="87"/>
      <w:bookmarkStart w:id="88" w:name="_Hlk39211640"/>
      <w:bookmarkEnd w:id="88"/>
      <w:bookmarkStart w:id="89" w:name="_Hlk39211638"/>
      <w:bookmarkEnd w:id="89"/>
      <w:bookmarkStart w:id="90" w:name="_Hlk64398586"/>
      <w:bookmarkEnd w:id="90"/>
      <w:bookmarkStart w:id="91" w:name="_Hlk56077598"/>
      <w:bookmarkEnd w:id="91"/>
      <w:bookmarkStart w:id="92" w:name="_Hlk39211639"/>
      <w:bookmarkEnd w:id="92"/>
      <w:bookmarkStart w:id="93" w:name="_Hlk64546848"/>
      <w:bookmarkEnd w:id="93"/>
      <w:r>
        <w:rPr>
          <w:rFonts w:hint="eastAsia" w:ascii="宋体" w:hAnsi="宋体" w:eastAsia="宋体" w:cs="宋体"/>
          <w:color w:val="000000" w:themeColor="text1"/>
          <w:sz w:val="24"/>
          <w:szCs w:val="24"/>
          <w14:textFill>
            <w14:solidFill>
              <w14:schemeClr w14:val="tx1"/>
            </w14:solidFill>
          </w14:textFill>
        </w:rPr>
        <w:t>11.8.1</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应按</w:t>
      </w: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须知前附表</w:t>
      </w:r>
      <w:bookmarkStart w:id="94" w:name="_Hlt39211642"/>
      <w:bookmarkEnd w:id="94"/>
      <w:bookmarkStart w:id="95" w:name="_Hlt64398617"/>
      <w:bookmarkEnd w:id="95"/>
      <w:bookmarkStart w:id="96" w:name="_Hlt38090323"/>
      <w:bookmarkEnd w:id="96"/>
      <w:bookmarkStart w:id="97" w:name="_Hlt19071243"/>
      <w:bookmarkEnd w:id="97"/>
      <w:bookmarkStart w:id="98" w:name="_Hlt38090339"/>
      <w:bookmarkEnd w:id="98"/>
      <w:bookmarkStart w:id="99" w:name="_Hlt19040430"/>
      <w:bookmarkEnd w:id="99"/>
      <w:bookmarkStart w:id="100" w:name="_Hlt64546867"/>
      <w:bookmarkEnd w:id="100"/>
      <w:bookmarkStart w:id="101" w:name="_Hlt18988603"/>
      <w:bookmarkEnd w:id="101"/>
      <w:bookmarkStart w:id="102" w:name="_Hlt38281763"/>
      <w:bookmarkEnd w:id="102"/>
      <w:bookmarkStart w:id="103" w:name="_Hlt39573761"/>
      <w:bookmarkEnd w:id="103"/>
      <w:bookmarkStart w:id="104" w:name="_Hlt18988738"/>
      <w:bookmarkEnd w:id="104"/>
      <w:bookmarkStart w:id="105" w:name="_Hlt38090346"/>
      <w:bookmarkEnd w:id="105"/>
      <w:bookmarkStart w:id="106" w:name="_Hlt19040661"/>
      <w:bookmarkEnd w:id="106"/>
      <w:r>
        <w:rPr>
          <w:rFonts w:hint="eastAsia" w:ascii="宋体" w:hAnsi="宋体" w:eastAsia="宋体" w:cs="宋体"/>
          <w:color w:val="000000" w:themeColor="text1"/>
          <w:sz w:val="24"/>
          <w:szCs w:val="24"/>
          <w14:textFill>
            <w14:solidFill>
              <w14:schemeClr w14:val="tx1"/>
            </w14:solidFill>
          </w14:textFill>
        </w:rPr>
        <w:fldChar w:fldCharType="begin"/>
      </w:r>
      <w:r>
        <w:rPr>
          <w:rFonts w:hint="eastAsia" w:ascii="宋体" w:hAnsi="宋体" w:eastAsia="宋体" w:cs="宋体"/>
          <w:color w:val="000000" w:themeColor="text1"/>
          <w:sz w:val="24"/>
          <w:szCs w:val="24"/>
          <w14:textFill>
            <w14:solidFill>
              <w14:schemeClr w14:val="tx1"/>
            </w14:solidFill>
          </w14:textFill>
        </w:rPr>
        <w:instrText xml:space="preserve"> HYPERLINK \l "_Hlk18988600" </w:instrText>
      </w:r>
      <w:r>
        <w:rPr>
          <w:rFonts w:hint="eastAsia" w:ascii="宋体" w:hAnsi="宋体" w:eastAsia="宋体" w:cs="宋体"/>
          <w:color w:val="000000" w:themeColor="text1"/>
          <w:sz w:val="24"/>
          <w:szCs w:val="24"/>
          <w14:textFill>
            <w14:solidFill>
              <w14:schemeClr w14:val="tx1"/>
            </w14:solidFill>
          </w14:textFill>
        </w:rPr>
        <w:fldChar w:fldCharType="separate"/>
      </w:r>
      <w:bookmarkStart w:id="107" w:name="_Hlt64398813"/>
      <w:bookmarkEnd w:id="107"/>
      <w:r>
        <w:rPr>
          <w:rFonts w:hint="eastAsia" w:ascii="宋体" w:hAnsi="宋体" w:eastAsia="宋体" w:cs="宋体"/>
          <w:color w:val="000000" w:themeColor="text1"/>
          <w:sz w:val="24"/>
          <w:szCs w:val="24"/>
          <w:u w:val="single"/>
          <w14:textFill>
            <w14:solidFill>
              <w14:schemeClr w14:val="tx1"/>
            </w14:solidFill>
          </w14:textFill>
        </w:rPr>
        <w:t>第</w:t>
      </w:r>
      <w:r>
        <w:rPr>
          <w:rFonts w:hint="eastAsia" w:ascii="宋体" w:hAnsi="宋体" w:eastAsia="宋体" w:cs="宋体"/>
          <w:color w:val="000000" w:themeColor="text1"/>
          <w:sz w:val="24"/>
          <w:szCs w:val="24"/>
          <w:u w:val="single"/>
          <w:lang w:val="en-US" w:eastAsia="zh-CN"/>
          <w14:textFill>
            <w14:solidFill>
              <w14:schemeClr w14:val="tx1"/>
            </w14:solidFill>
          </w14:textFill>
        </w:rPr>
        <w:t>17</w:t>
      </w:r>
      <w:r>
        <w:rPr>
          <w:rFonts w:hint="eastAsia" w:ascii="宋体" w:hAnsi="宋体" w:eastAsia="宋体" w:cs="宋体"/>
          <w:color w:val="000000" w:themeColor="text1"/>
          <w:sz w:val="24"/>
          <w:szCs w:val="24"/>
          <w:u w:val="single"/>
          <w14:textFill>
            <w14:solidFill>
              <w14:schemeClr w14:val="tx1"/>
            </w14:solidFill>
          </w14:textFill>
        </w:rPr>
        <w:t>款项规定，编制响应文件“正本”和“副本”份数</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fldChar w:fldCharType="end"/>
      </w:r>
    </w:p>
    <w:p>
      <w:pPr>
        <w:pageBreakBefore w:val="0"/>
        <w:tabs>
          <w:tab w:val="left" w:pos="540"/>
          <w:tab w:val="left" w:pos="900"/>
          <w:tab w:val="left" w:pos="1080"/>
        </w:tabs>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eastAsia="zh-CN"/>
          <w14:textFill>
            <w14:solidFill>
              <w14:schemeClr w14:val="tx1"/>
            </w14:solidFill>
          </w14:textFill>
        </w:rPr>
      </w:pPr>
      <w:bookmarkStart w:id="108" w:name="_Hlk72641068"/>
      <w:bookmarkEnd w:id="108"/>
      <w:bookmarkStart w:id="109" w:name="_Hlk54579898"/>
      <w:bookmarkEnd w:id="109"/>
      <w:bookmarkStart w:id="110" w:name="_Hlk72641070"/>
      <w:bookmarkEnd w:id="110"/>
      <w:bookmarkStart w:id="111" w:name="_Hlk54581278"/>
      <w:bookmarkEnd w:id="111"/>
      <w:bookmarkStart w:id="112" w:name="_Hlk64525471"/>
      <w:bookmarkEnd w:id="112"/>
      <w:bookmarkStart w:id="113" w:name="_Hlk64525473"/>
      <w:bookmarkEnd w:id="113"/>
      <w:bookmarkStart w:id="114" w:name="_Hlk72641331"/>
      <w:bookmarkEnd w:id="114"/>
      <w:bookmarkStart w:id="115" w:name="_Hlk64545795"/>
      <w:bookmarkEnd w:id="115"/>
      <w:bookmarkStart w:id="116" w:name="_Hlk40073911"/>
      <w:bookmarkEnd w:id="116"/>
      <w:bookmarkStart w:id="117" w:name="_Hlk54581279"/>
      <w:bookmarkEnd w:id="117"/>
      <w:bookmarkStart w:id="118" w:name="_Hlk40073912"/>
      <w:bookmarkEnd w:id="118"/>
      <w:bookmarkStart w:id="119" w:name="_Hlk72641069"/>
      <w:bookmarkEnd w:id="119"/>
      <w:bookmarkStart w:id="120" w:name="_Hlk72641330"/>
      <w:bookmarkEnd w:id="120"/>
      <w:bookmarkStart w:id="121" w:name="_Hlk54579900"/>
      <w:bookmarkEnd w:id="121"/>
      <w:bookmarkStart w:id="122" w:name="_Hlk72641332"/>
      <w:bookmarkEnd w:id="122"/>
      <w:bookmarkStart w:id="123" w:name="_Hlk64545793"/>
      <w:bookmarkEnd w:id="123"/>
      <w:bookmarkStart w:id="124" w:name="_Hlk64525472"/>
      <w:bookmarkEnd w:id="124"/>
      <w:bookmarkStart w:id="125" w:name="_Hlk54581277"/>
      <w:bookmarkEnd w:id="125"/>
      <w:bookmarkStart w:id="126" w:name="_Hlk64545794"/>
      <w:bookmarkEnd w:id="126"/>
      <w:bookmarkStart w:id="127" w:name="_Hlk40073910"/>
      <w:bookmarkEnd w:id="127"/>
      <w:bookmarkStart w:id="128" w:name="_Hlk54579899"/>
      <w:bookmarkEnd w:id="128"/>
      <w:r>
        <w:rPr>
          <w:rFonts w:hint="eastAsia" w:ascii="宋体" w:hAnsi="宋体" w:eastAsia="宋体" w:cs="宋体"/>
          <w:color w:val="000000" w:themeColor="text1"/>
          <w:sz w:val="24"/>
          <w:szCs w:val="24"/>
          <w14:textFill>
            <w14:solidFill>
              <w14:schemeClr w14:val="tx1"/>
            </w14:solidFill>
          </w14:textFill>
        </w:rPr>
        <w:t>11.8.2</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商务标、技术标、经济标封面右上角必须注明“正本”或“副本”字样</w:t>
      </w:r>
      <w:r>
        <w:rPr>
          <w:rFonts w:hint="eastAsia" w:ascii="宋体" w:hAnsi="宋体" w:eastAsia="宋体" w:cs="宋体"/>
          <w:color w:val="000000" w:themeColor="text1"/>
          <w:sz w:val="24"/>
          <w:szCs w:val="24"/>
          <w:lang w:eastAsia="zh-CN"/>
          <w14:textFill>
            <w14:solidFill>
              <w14:schemeClr w14:val="tx1"/>
            </w14:solidFill>
          </w14:textFill>
        </w:rPr>
        <w:t>；</w:t>
      </w:r>
    </w:p>
    <w:p>
      <w:pPr>
        <w:pageBreakBefore w:val="0"/>
        <w:tabs>
          <w:tab w:val="left" w:pos="540"/>
          <w:tab w:val="left" w:pos="900"/>
          <w:tab w:val="left" w:pos="1080"/>
        </w:tabs>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11.8.3</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商务标、技术标、经济标凡是要求盖</w:t>
      </w: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章、法定代表人或授权代理人章处，</w:t>
      </w: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必须加盖</w:t>
      </w:r>
      <w:r>
        <w:rPr>
          <w:rFonts w:hint="eastAsia" w:ascii="宋体" w:hAnsi="宋体" w:eastAsia="宋体" w:cs="宋体"/>
          <w:color w:val="000000" w:themeColor="text1"/>
          <w:sz w:val="24"/>
          <w:szCs w:val="24"/>
          <w:lang w:eastAsia="zh-CN"/>
          <w14:textFill>
            <w14:solidFill>
              <w14:schemeClr w14:val="tx1"/>
            </w14:solidFill>
          </w14:textFill>
        </w:rPr>
        <w:t>；</w:t>
      </w:r>
    </w:p>
    <w:p>
      <w:pPr>
        <w:pageBreakBefore w:val="0"/>
        <w:tabs>
          <w:tab w:val="left" w:pos="540"/>
          <w:tab w:val="left" w:pos="900"/>
          <w:tab w:val="left" w:pos="1080"/>
        </w:tabs>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bookmarkStart w:id="129" w:name="_Hlk64544613"/>
      <w:bookmarkEnd w:id="129"/>
      <w:bookmarkStart w:id="130" w:name="_Hlk131417274"/>
      <w:bookmarkEnd w:id="130"/>
      <w:bookmarkStart w:id="131" w:name="_Hlk64544612"/>
      <w:bookmarkEnd w:id="131"/>
      <w:bookmarkStart w:id="132" w:name="_Hlk131417276"/>
      <w:bookmarkEnd w:id="132"/>
      <w:bookmarkStart w:id="133" w:name="_Hlk40073788"/>
      <w:bookmarkEnd w:id="133"/>
      <w:bookmarkStart w:id="134" w:name="_Hlk40073789"/>
      <w:bookmarkEnd w:id="134"/>
      <w:bookmarkStart w:id="135" w:name="_Hlk54580742"/>
      <w:bookmarkEnd w:id="135"/>
      <w:bookmarkStart w:id="136" w:name="_Hlk40073787"/>
      <w:bookmarkEnd w:id="136"/>
      <w:bookmarkStart w:id="137" w:name="_Hlk64544614"/>
      <w:bookmarkEnd w:id="137"/>
      <w:bookmarkStart w:id="138" w:name="_Hlk54580744"/>
      <w:bookmarkEnd w:id="138"/>
      <w:bookmarkStart w:id="139" w:name="_Hlk54580743"/>
      <w:bookmarkEnd w:id="139"/>
      <w:bookmarkStart w:id="140" w:name="_Hlk131417275"/>
      <w:bookmarkEnd w:id="140"/>
      <w:r>
        <w:rPr>
          <w:rFonts w:hint="eastAsia" w:ascii="宋体" w:hAnsi="宋体" w:eastAsia="宋体" w:cs="宋体"/>
          <w:color w:val="000000" w:themeColor="text1"/>
          <w:sz w:val="24"/>
          <w:szCs w:val="24"/>
          <w14:textFill>
            <w14:solidFill>
              <w14:schemeClr w14:val="tx1"/>
            </w14:solidFill>
          </w14:textFill>
        </w:rPr>
        <w:t>11.8.4</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投标总价要求</w:t>
      </w:r>
      <w:r>
        <w:rPr>
          <w:rFonts w:hint="eastAsia" w:ascii="宋体" w:hAnsi="宋体" w:eastAsia="宋体" w:cs="宋体"/>
          <w:color w:val="000000" w:themeColor="text1"/>
          <w:sz w:val="24"/>
          <w:szCs w:val="24"/>
          <w:lang w:eastAsia="zh-CN"/>
          <w14:textFill>
            <w14:solidFill>
              <w14:schemeClr w14:val="tx1"/>
            </w14:solidFill>
          </w14:textFill>
        </w:rPr>
        <w:t>加盖投标单位</w:t>
      </w:r>
      <w:r>
        <w:rPr>
          <w:rFonts w:hint="eastAsia" w:ascii="宋体" w:hAnsi="宋体" w:eastAsia="宋体" w:cs="宋体"/>
          <w:color w:val="000000" w:themeColor="text1"/>
          <w:sz w:val="24"/>
          <w:szCs w:val="24"/>
          <w14:textFill>
            <w14:solidFill>
              <w14:schemeClr w14:val="tx1"/>
            </w14:solidFill>
          </w14:textFill>
        </w:rPr>
        <w:t>章、法定代表人或授权代理人章、造价人员章处，</w:t>
      </w: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必须加盖。</w:t>
      </w:r>
    </w:p>
    <w:p>
      <w:pPr>
        <w:pageBreakBefore w:val="0"/>
        <w:tabs>
          <w:tab w:val="left" w:pos="540"/>
          <w:tab w:val="left" w:pos="900"/>
          <w:tab w:val="left" w:pos="1080"/>
        </w:tabs>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11.9</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响应文件正本和副本如有不一致之处，以正本为准。</w:t>
      </w:r>
    </w:p>
    <w:p>
      <w:pPr>
        <w:pageBreakBefore w:val="0"/>
        <w:tabs>
          <w:tab w:val="left" w:pos="540"/>
          <w:tab w:val="left" w:pos="900"/>
          <w:tab w:val="left" w:pos="1080"/>
        </w:tabs>
        <w:kinsoku/>
        <w:wordWrap/>
        <w:overflowPunct/>
        <w:autoSpaceDE/>
        <w:autoSpaceDN/>
        <w:bidi w:val="0"/>
        <w:adjustRightInd/>
        <w:snapToGrid/>
        <w:spacing w:line="480" w:lineRule="exact"/>
        <w:ind w:firstLine="480" w:firstLineChars="200"/>
        <w:textAlignment w:val="auto"/>
        <w:rPr>
          <w:rFonts w:hint="eastAsia" w:ascii="宋体" w:hAnsi="宋体" w:eastAsia="宋体" w:cs="宋体"/>
          <w:b/>
          <w:color w:val="000000" w:themeColor="text1"/>
          <w:sz w:val="24"/>
          <w:szCs w:val="24"/>
          <w14:textFill>
            <w14:solidFill>
              <w14:schemeClr w14:val="tx1"/>
            </w14:solidFill>
          </w14:textFill>
        </w:rPr>
      </w:pPr>
      <w:bookmarkStart w:id="141" w:name="_Hlk64544687"/>
      <w:bookmarkEnd w:id="141"/>
      <w:bookmarkStart w:id="142" w:name="_Hlk64544689"/>
      <w:bookmarkEnd w:id="142"/>
      <w:bookmarkStart w:id="143" w:name="_Hlk64544688"/>
      <w:bookmarkEnd w:id="143"/>
      <w:r>
        <w:rPr>
          <w:rFonts w:hint="eastAsia" w:ascii="宋体" w:hAnsi="宋体" w:eastAsia="宋体" w:cs="宋体"/>
          <w:color w:val="000000" w:themeColor="text1"/>
          <w:sz w:val="24"/>
          <w:szCs w:val="24"/>
          <w14:textFill>
            <w14:solidFill>
              <w14:schemeClr w14:val="tx1"/>
            </w14:solidFill>
          </w14:textFill>
        </w:rPr>
        <w:t>全套响应文件应无涂改和行间插字，除非这些删改是根据</w:t>
      </w:r>
      <w:r>
        <w:rPr>
          <w:rFonts w:hint="eastAsia" w:ascii="宋体" w:hAnsi="宋体" w:eastAsia="宋体" w:cs="宋体"/>
          <w:color w:val="000000" w:themeColor="text1"/>
          <w:sz w:val="24"/>
          <w:szCs w:val="24"/>
          <w:lang w:eastAsia="zh-CN"/>
          <w14:textFill>
            <w14:solidFill>
              <w14:schemeClr w14:val="tx1"/>
            </w14:solidFill>
          </w14:textFill>
        </w:rPr>
        <w:t>招标人</w:t>
      </w:r>
      <w:r>
        <w:rPr>
          <w:rFonts w:hint="eastAsia" w:ascii="宋体" w:hAnsi="宋体" w:eastAsia="宋体" w:cs="宋体"/>
          <w:color w:val="000000" w:themeColor="text1"/>
          <w:sz w:val="24"/>
          <w:szCs w:val="24"/>
          <w14:textFill>
            <w14:solidFill>
              <w14:schemeClr w14:val="tx1"/>
            </w14:solidFill>
          </w14:textFill>
        </w:rPr>
        <w:t>的指示进行的，或者是</w:t>
      </w: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造成的必须修改的错误。修改处应加盖法定代表人或授权代理人章。但技术标、经济标严禁涂改和行间插字。</w:t>
      </w:r>
    </w:p>
    <w:p>
      <w:pPr>
        <w:pageBreakBefore w:val="0"/>
        <w:tabs>
          <w:tab w:val="left" w:pos="540"/>
          <w:tab w:val="left" w:pos="900"/>
          <w:tab w:val="left" w:pos="1080"/>
        </w:tabs>
        <w:kinsoku/>
        <w:wordWrap/>
        <w:overflowPunct/>
        <w:autoSpaceDE/>
        <w:autoSpaceDN/>
        <w:bidi w:val="0"/>
        <w:adjustRightInd/>
        <w:snapToGrid/>
        <w:spacing w:line="480" w:lineRule="exact"/>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11.10</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响应文件的密封与标志</w:t>
      </w:r>
    </w:p>
    <w:p>
      <w:pPr>
        <w:pageBreakBefore w:val="0"/>
        <w:tabs>
          <w:tab w:val="left" w:pos="540"/>
          <w:tab w:val="left" w:pos="900"/>
          <w:tab w:val="left" w:pos="1080"/>
        </w:tabs>
        <w:kinsoku/>
        <w:wordWrap/>
        <w:overflowPunct/>
        <w:autoSpaceDE/>
        <w:autoSpaceDN/>
        <w:bidi w:val="0"/>
        <w:adjustRightInd/>
        <w:snapToGrid/>
        <w:spacing w:line="480" w:lineRule="exact"/>
        <w:textAlignment w:val="auto"/>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11.10.1</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b/>
          <w:bCs/>
          <w:color w:val="000000" w:themeColor="text1"/>
          <w:sz w:val="24"/>
          <w:szCs w:val="24"/>
          <w:lang w:eastAsia="zh-CN"/>
          <w14:textFill>
            <w14:solidFill>
              <w14:schemeClr w14:val="tx1"/>
            </w14:solidFill>
          </w14:textFill>
        </w:rPr>
        <w:t>投标单位</w:t>
      </w:r>
      <w:r>
        <w:rPr>
          <w:rFonts w:hint="eastAsia" w:ascii="宋体" w:hAnsi="宋体" w:eastAsia="宋体" w:cs="宋体"/>
          <w:b/>
          <w:bCs/>
          <w:color w:val="000000" w:themeColor="text1"/>
          <w:sz w:val="24"/>
          <w:szCs w:val="24"/>
          <w14:textFill>
            <w14:solidFill>
              <w14:schemeClr w14:val="tx1"/>
            </w14:solidFill>
          </w14:textFill>
        </w:rPr>
        <w:t>必须将商务标、技术标、经济标及电子版投标文件分别密封装袋，并在封袋上正确表明“商务标”、“技术标”、“经济标”或“电子版投标文件”字样。否则整个投标文将被视为不响应磋商文件，而予以拒绝评审</w:t>
      </w:r>
      <w:r>
        <w:rPr>
          <w:rFonts w:hint="eastAsia" w:ascii="宋体" w:hAnsi="宋体" w:eastAsia="宋体" w:cs="宋体"/>
          <w:b/>
          <w:bCs/>
          <w:color w:val="000000" w:themeColor="text1"/>
          <w:sz w:val="24"/>
          <w:szCs w:val="24"/>
          <w:lang w:eastAsia="zh-CN"/>
          <w14:textFill>
            <w14:solidFill>
              <w14:schemeClr w14:val="tx1"/>
            </w14:solidFill>
          </w14:textFill>
        </w:rPr>
        <w:t>；</w:t>
      </w:r>
    </w:p>
    <w:p>
      <w:pPr>
        <w:pageBreakBefore w:val="0"/>
        <w:tabs>
          <w:tab w:val="left" w:pos="540"/>
          <w:tab w:val="left" w:pos="900"/>
          <w:tab w:val="left" w:pos="1080"/>
        </w:tabs>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11.10.2</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商务标、技术标和经济标封袋必须在开启处密封，并加盖</w:t>
      </w:r>
      <w:r>
        <w:rPr>
          <w:rFonts w:hint="eastAsia" w:ascii="宋体" w:hAnsi="宋体" w:eastAsia="宋体" w:cs="宋体"/>
          <w:color w:val="000000" w:themeColor="text1"/>
          <w:sz w:val="24"/>
          <w:szCs w:val="24"/>
          <w:lang w:eastAsia="zh-CN"/>
          <w14:textFill>
            <w14:solidFill>
              <w14:schemeClr w14:val="tx1"/>
            </w14:solidFill>
          </w14:textFill>
        </w:rPr>
        <w:t>投标单位公章</w:t>
      </w:r>
      <w:r>
        <w:rPr>
          <w:rFonts w:hint="eastAsia" w:ascii="宋体" w:hAnsi="宋体" w:eastAsia="宋体" w:cs="宋体"/>
          <w:color w:val="000000" w:themeColor="text1"/>
          <w:sz w:val="24"/>
          <w:szCs w:val="24"/>
          <w14:textFill>
            <w14:solidFill>
              <w14:schemeClr w14:val="tx1"/>
            </w14:solidFill>
          </w14:textFill>
        </w:rPr>
        <w:t>与法定代表人章。否则整个响应文件将被视为不响应磋商文件，而予以拒绝评审</w:t>
      </w:r>
      <w:r>
        <w:rPr>
          <w:rFonts w:hint="eastAsia" w:ascii="宋体" w:hAnsi="宋体" w:eastAsia="宋体" w:cs="宋体"/>
          <w:color w:val="000000" w:themeColor="text1"/>
          <w:sz w:val="24"/>
          <w:szCs w:val="24"/>
          <w:lang w:eastAsia="zh-CN"/>
          <w14:textFill>
            <w14:solidFill>
              <w14:schemeClr w14:val="tx1"/>
            </w14:solidFill>
          </w14:textFill>
        </w:rPr>
        <w:t>；</w:t>
      </w:r>
    </w:p>
    <w:p>
      <w:pPr>
        <w:pageBreakBefore w:val="0"/>
        <w:tabs>
          <w:tab w:val="left" w:pos="540"/>
          <w:tab w:val="left" w:pos="900"/>
          <w:tab w:val="left" w:pos="1080"/>
        </w:tabs>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11.10.3</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商务标、技术标、经济标、电子版投标文件封袋上应写明</w:t>
      </w:r>
      <w:r>
        <w:rPr>
          <w:rFonts w:hint="eastAsia" w:ascii="宋体" w:hAnsi="宋体" w:eastAsia="宋体" w:cs="宋体"/>
          <w:color w:val="000000" w:themeColor="text1"/>
          <w:sz w:val="24"/>
          <w:szCs w:val="24"/>
          <w:lang w:eastAsia="zh-CN"/>
          <w14:textFill>
            <w14:solidFill>
              <w14:schemeClr w14:val="tx1"/>
            </w14:solidFill>
          </w14:textFill>
        </w:rPr>
        <w:t>招标人</w:t>
      </w:r>
      <w:r>
        <w:rPr>
          <w:rFonts w:hint="eastAsia" w:ascii="宋体" w:hAnsi="宋体" w:eastAsia="宋体" w:cs="宋体"/>
          <w:color w:val="000000" w:themeColor="text1"/>
          <w:sz w:val="24"/>
          <w:szCs w:val="24"/>
          <w14:textFill>
            <w14:solidFill>
              <w14:schemeClr w14:val="tx1"/>
            </w14:solidFill>
          </w14:textFill>
        </w:rPr>
        <w:t>名称、</w:t>
      </w: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名称和工程名称。</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12．磋商响应文件格式</w:t>
      </w:r>
    </w:p>
    <w:p>
      <w:pPr>
        <w:pageBreakBefore w:val="0"/>
        <w:kinsoku/>
        <w:wordWrap/>
        <w:overflowPunct/>
        <w:autoSpaceDE/>
        <w:autoSpaceDN/>
        <w:bidi w:val="0"/>
        <w:adjustRightInd/>
        <w:snapToGrid/>
        <w:spacing w:line="480" w:lineRule="exact"/>
        <w:ind w:left="599" w:leftChars="228" w:hanging="120" w:hangingChars="5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应按磋商文件的范本格式中提供的磋商响应文件格式填写响应文件。</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13．投标报价</w:t>
      </w:r>
    </w:p>
    <w:p>
      <w:pPr>
        <w:keepNext w:val="0"/>
        <w:keepLines w:val="0"/>
        <w:pageBreakBefore w:val="0"/>
        <w:widowControl w:val="0"/>
        <w:kinsoku/>
        <w:wordWrap/>
        <w:overflowPunct/>
        <w:topLinePunct w:val="0"/>
        <w:autoSpaceDE/>
        <w:autoSpaceDN/>
        <w:bidi w:val="0"/>
        <w:adjustRightInd/>
        <w:snapToGrid/>
        <w:spacing w:line="480" w:lineRule="exact"/>
        <w:ind w:left="0" w:firstLine="0" w:firstLineChars="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13.1除本磋商文件另有规定外，</w:t>
      </w: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应按磋商文件所附相应的投标一览表格式标明拟提供服务的单价和总价等内容。报价以人民币报价，不接受有任何选择性报价。</w:t>
      </w:r>
    </w:p>
    <w:p>
      <w:pPr>
        <w:keepNext w:val="0"/>
        <w:keepLines w:val="0"/>
        <w:pageBreakBefore w:val="0"/>
        <w:widowControl w:val="0"/>
        <w:kinsoku/>
        <w:wordWrap/>
        <w:overflowPunct/>
        <w:topLinePunct w:val="0"/>
        <w:autoSpaceDE/>
        <w:autoSpaceDN/>
        <w:bidi w:val="0"/>
        <w:adjustRightInd/>
        <w:snapToGrid/>
        <w:spacing w:line="480" w:lineRule="exact"/>
        <w:ind w:left="0" w:firstLine="0" w:firstLineChars="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13.2 投标报价应注意下列要求：</w:t>
      </w:r>
    </w:p>
    <w:p>
      <w:pPr>
        <w:keepNext w:val="0"/>
        <w:keepLines w:val="0"/>
        <w:pageBreakBefore w:val="0"/>
        <w:widowControl w:val="0"/>
        <w:kinsoku/>
        <w:wordWrap/>
        <w:overflowPunct/>
        <w:topLinePunct w:val="0"/>
        <w:autoSpaceDE/>
        <w:autoSpaceDN/>
        <w:bidi w:val="0"/>
        <w:adjustRightInd/>
        <w:snapToGrid/>
        <w:spacing w:line="480" w:lineRule="exact"/>
        <w:ind w:left="0"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投标报价应包括实施该项目涵盖的所有费用。</w:t>
      </w:r>
    </w:p>
    <w:p>
      <w:pPr>
        <w:keepNext w:val="0"/>
        <w:keepLines w:val="0"/>
        <w:pageBreakBefore w:val="0"/>
        <w:widowControl w:val="0"/>
        <w:kinsoku/>
        <w:wordWrap/>
        <w:overflowPunct/>
        <w:topLinePunct w:val="0"/>
        <w:autoSpaceDE/>
        <w:autoSpaceDN/>
        <w:bidi w:val="0"/>
        <w:adjustRightInd/>
        <w:snapToGrid/>
        <w:spacing w:line="480" w:lineRule="exact"/>
        <w:ind w:left="0" w:firstLine="0" w:firstLineChars="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13.3 算术性修正。算术性修正是指对磋商响应文件的报价明细进行校核，并对其算术上和运算上的差错给予修正。修正的原则如下：</w:t>
      </w:r>
    </w:p>
    <w:p>
      <w:pPr>
        <w:pageBreakBefore w:val="0"/>
        <w:kinsoku/>
        <w:wordWrap/>
        <w:overflowPunct/>
        <w:autoSpaceDE/>
        <w:autoSpaceDN/>
        <w:bidi w:val="0"/>
        <w:adjustRightInd/>
        <w:snapToGrid/>
        <w:spacing w:line="480" w:lineRule="exact"/>
        <w:ind w:left="720" w:hanging="720" w:hangingChars="3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13.3.1 当以数字表示的金额与文字表示的金额有差异时，以文字表示的金额为准；</w:t>
      </w:r>
    </w:p>
    <w:p>
      <w:pPr>
        <w:pageBreakBefore w:val="0"/>
        <w:tabs>
          <w:tab w:val="left" w:pos="540"/>
          <w:tab w:val="left" w:pos="900"/>
          <w:tab w:val="left" w:pos="1080"/>
        </w:tabs>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13.3.2 当单价与数量相乘不等于合价时，以单价计算为准。如果单价有明显的小数点位置差错，应以标出的合价为准，同时对单价予以修正；</w:t>
      </w:r>
    </w:p>
    <w:p>
      <w:pPr>
        <w:pageBreakBefore w:val="0"/>
        <w:kinsoku/>
        <w:wordWrap/>
        <w:overflowPunct/>
        <w:autoSpaceDE/>
        <w:autoSpaceDN/>
        <w:bidi w:val="0"/>
        <w:adjustRightInd/>
        <w:snapToGrid/>
        <w:spacing w:line="480" w:lineRule="exact"/>
        <w:ind w:left="720" w:hanging="720" w:hangingChars="300"/>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13.3.3 当各明细部分的价格累计不等于合价时，应以各明细的累计计数为准，修正合价</w:t>
      </w:r>
      <w:r>
        <w:rPr>
          <w:rFonts w:hint="eastAsia" w:ascii="宋体" w:hAnsi="宋体" w:eastAsia="宋体" w:cs="宋体"/>
          <w:color w:val="000000" w:themeColor="text1"/>
          <w:sz w:val="24"/>
          <w:szCs w:val="24"/>
          <w:lang w:eastAsia="zh-CN"/>
          <w14:textFill>
            <w14:solidFill>
              <w14:schemeClr w14:val="tx1"/>
            </w14:solidFill>
          </w14:textFill>
        </w:rPr>
        <w:t>；</w:t>
      </w:r>
    </w:p>
    <w:p>
      <w:pPr>
        <w:pageBreakBefore w:val="0"/>
        <w:tabs>
          <w:tab w:val="left" w:pos="540"/>
          <w:tab w:val="left" w:pos="900"/>
          <w:tab w:val="left" w:pos="1080"/>
        </w:tabs>
        <w:kinsoku/>
        <w:wordWrap/>
        <w:overflowPunct/>
        <w:autoSpaceDE/>
        <w:autoSpaceDN/>
        <w:bidi w:val="0"/>
        <w:adjustRightInd/>
        <w:snapToGrid/>
        <w:spacing w:line="480" w:lineRule="exact"/>
        <w:ind w:left="480" w:hanging="480" w:hanging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13.3.4 按以上原则对算术性差错修正，应取得</w:t>
      </w: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的同意，并确认修正后最终投标价。如果</w:t>
      </w: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拒绝确认，则其磋商响应文件将不予以评审并按废标处理，没收其投标担保。</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14．投标货币</w:t>
      </w:r>
    </w:p>
    <w:p>
      <w:pPr>
        <w:pageBreakBefore w:val="0"/>
        <w:kinsoku/>
        <w:wordWrap/>
        <w:overflowPunct/>
        <w:autoSpaceDE/>
        <w:autoSpaceDN/>
        <w:bidi w:val="0"/>
        <w:adjustRightInd/>
        <w:snapToGrid/>
        <w:spacing w:line="48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人民币报价。</w:t>
      </w:r>
    </w:p>
    <w:p>
      <w:pPr>
        <w:pageBreakBefore w:val="0"/>
        <w:kinsoku/>
        <w:wordWrap/>
        <w:overflowPunct/>
        <w:autoSpaceDE/>
        <w:autoSpaceDN/>
        <w:bidi w:val="0"/>
        <w:adjustRightInd/>
        <w:snapToGrid/>
        <w:spacing w:line="480" w:lineRule="exact"/>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15．</w:t>
      </w:r>
      <w:r>
        <w:rPr>
          <w:rFonts w:hint="eastAsia" w:ascii="宋体" w:hAnsi="宋体" w:eastAsia="宋体" w:cs="宋体"/>
          <w:bCs/>
          <w:color w:val="000000" w:themeColor="text1"/>
          <w:sz w:val="24"/>
          <w:szCs w:val="24"/>
          <w:lang w:eastAsia="zh-CN"/>
          <w14:textFill>
            <w14:solidFill>
              <w14:schemeClr w14:val="tx1"/>
            </w14:solidFill>
          </w14:textFill>
        </w:rPr>
        <w:t>投标单位</w:t>
      </w:r>
      <w:r>
        <w:rPr>
          <w:rFonts w:hint="eastAsia" w:ascii="宋体" w:hAnsi="宋体" w:eastAsia="宋体" w:cs="宋体"/>
          <w:bCs/>
          <w:color w:val="000000" w:themeColor="text1"/>
          <w:sz w:val="24"/>
          <w:szCs w:val="24"/>
          <w14:textFill>
            <w14:solidFill>
              <w14:schemeClr w14:val="tx1"/>
            </w14:solidFill>
          </w14:textFill>
        </w:rPr>
        <w:t>的证明文件：</w:t>
      </w:r>
    </w:p>
    <w:p>
      <w:pPr>
        <w:pageBreakBefore w:val="0"/>
        <w:kinsoku/>
        <w:wordWrap/>
        <w:overflowPunct/>
        <w:autoSpaceDE/>
        <w:autoSpaceDN/>
        <w:bidi w:val="0"/>
        <w:adjustRightInd/>
        <w:snapToGrid/>
        <w:spacing w:line="480" w:lineRule="exact"/>
        <w:ind w:firstLine="480" w:firstLineChars="200"/>
        <w:textAlignment w:val="auto"/>
        <w:rPr>
          <w:rFonts w:hint="eastAsia" w:ascii="宋体" w:hAnsi="宋体" w:eastAsia="宋体" w:cs="宋体"/>
          <w:bCs/>
          <w:color w:val="000000" w:themeColor="text1"/>
          <w:spacing w:val="8"/>
          <w:sz w:val="24"/>
          <w:szCs w:val="24"/>
          <w14:textFill>
            <w14:solidFill>
              <w14:schemeClr w14:val="tx1"/>
            </w14:solidFill>
          </w14:textFill>
        </w:rPr>
      </w:pPr>
      <w:r>
        <w:rPr>
          <w:rFonts w:hint="eastAsia" w:ascii="宋体" w:hAnsi="宋体" w:eastAsia="宋体" w:cs="宋体"/>
          <w:bCs/>
          <w:color w:val="000000" w:themeColor="text1"/>
          <w:sz w:val="24"/>
          <w:szCs w:val="24"/>
          <w:lang w:eastAsia="zh-CN"/>
          <w14:textFill>
            <w14:solidFill>
              <w14:schemeClr w14:val="tx1"/>
            </w14:solidFill>
          </w14:textFill>
        </w:rPr>
        <w:t>投标单位</w:t>
      </w:r>
      <w:r>
        <w:rPr>
          <w:rFonts w:hint="eastAsia" w:ascii="宋体" w:hAnsi="宋体" w:eastAsia="宋体" w:cs="宋体"/>
          <w:bCs/>
          <w:color w:val="000000" w:themeColor="text1"/>
          <w:sz w:val="24"/>
          <w:szCs w:val="24"/>
          <w14:textFill>
            <w14:solidFill>
              <w14:schemeClr w14:val="tx1"/>
            </w14:solidFill>
          </w14:textFill>
        </w:rPr>
        <w:t>必须提交证明其有资格进行投标和有能力履行合同的文件（范本格式），作为磋商响应文件的一部分。</w:t>
      </w:r>
    </w:p>
    <w:p>
      <w:pPr>
        <w:pageBreakBefore w:val="0"/>
        <w:kinsoku/>
        <w:wordWrap/>
        <w:overflowPunct/>
        <w:autoSpaceDE/>
        <w:autoSpaceDN/>
        <w:bidi w:val="0"/>
        <w:adjustRightInd/>
        <w:snapToGrid/>
        <w:spacing w:line="480" w:lineRule="exact"/>
        <w:ind w:left="73" w:leftChars="35"/>
        <w:textAlignment w:val="auto"/>
        <w:rPr>
          <w:rFonts w:hint="eastAsia" w:ascii="宋体" w:hAnsi="宋体" w:eastAsia="宋体" w:cs="宋体"/>
          <w:b/>
          <w:color w:val="000000" w:themeColor="text1"/>
          <w:spacing w:val="8"/>
          <w:sz w:val="24"/>
          <w:szCs w:val="24"/>
          <w14:textFill>
            <w14:solidFill>
              <w14:schemeClr w14:val="tx1"/>
            </w14:solidFill>
          </w14:textFill>
        </w:rPr>
      </w:pPr>
      <w:r>
        <w:rPr>
          <w:rFonts w:hint="eastAsia" w:ascii="宋体" w:hAnsi="宋体" w:eastAsia="宋体" w:cs="宋体"/>
          <w:b/>
          <w:color w:val="000000" w:themeColor="text1"/>
          <w:spacing w:val="8"/>
          <w:sz w:val="24"/>
          <w:szCs w:val="24"/>
          <w14:textFill>
            <w14:solidFill>
              <w14:schemeClr w14:val="tx1"/>
            </w14:solidFill>
          </w14:textFill>
        </w:rPr>
        <w:t>注：（1）磋商响应文件中，所有</w:t>
      </w:r>
      <w:r>
        <w:rPr>
          <w:rFonts w:hint="eastAsia" w:ascii="宋体" w:hAnsi="宋体" w:eastAsia="宋体" w:cs="宋体"/>
          <w:b/>
          <w:color w:val="000000" w:themeColor="text1"/>
          <w:spacing w:val="8"/>
          <w:sz w:val="24"/>
          <w:szCs w:val="24"/>
          <w:lang w:eastAsia="zh-CN"/>
          <w14:textFill>
            <w14:solidFill>
              <w14:schemeClr w14:val="tx1"/>
            </w14:solidFill>
          </w14:textFill>
        </w:rPr>
        <w:t>投标单位</w:t>
      </w:r>
      <w:r>
        <w:rPr>
          <w:rFonts w:hint="eastAsia" w:ascii="宋体" w:hAnsi="宋体" w:eastAsia="宋体" w:cs="宋体"/>
          <w:b/>
          <w:color w:val="000000" w:themeColor="text1"/>
          <w:spacing w:val="8"/>
          <w:sz w:val="24"/>
          <w:szCs w:val="24"/>
          <w14:textFill>
            <w14:solidFill>
              <w14:schemeClr w14:val="tx1"/>
            </w14:solidFill>
          </w14:textFill>
        </w:rPr>
        <w:t>签字、法人代表签字、法人代表授权人签字和其它签字处须同时加盖有关有法律效力的印章方为有效；</w:t>
      </w:r>
    </w:p>
    <w:p>
      <w:pPr>
        <w:pageBreakBefore w:val="0"/>
        <w:kinsoku/>
        <w:wordWrap/>
        <w:overflowPunct/>
        <w:autoSpaceDE/>
        <w:autoSpaceDN/>
        <w:bidi w:val="0"/>
        <w:adjustRightInd/>
        <w:snapToGrid/>
        <w:spacing w:line="480" w:lineRule="exact"/>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（2）所有资格证明文件必须满足磋商文件要求，否则将导致废标。</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16 投标服务符合磋商文件规定的技术响应文件</w:t>
      </w:r>
    </w:p>
    <w:p>
      <w:pPr>
        <w:keepNext w:val="0"/>
        <w:keepLines w:val="0"/>
        <w:pageBreakBefore w:val="0"/>
        <w:widowControl w:val="0"/>
        <w:kinsoku/>
        <w:wordWrap/>
        <w:overflowPunct/>
        <w:topLinePunct w:val="0"/>
        <w:autoSpaceDE/>
        <w:autoSpaceDN/>
        <w:bidi w:val="0"/>
        <w:adjustRightInd/>
        <w:snapToGrid/>
        <w:spacing w:line="480" w:lineRule="exact"/>
        <w:ind w:left="0" w:firstLine="0" w:firstLineChars="0"/>
        <w:jc w:val="both"/>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16.1</w:t>
      </w: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须提交证明拟供服务符合磋商文件规定的技术响应文件，作为磋商响应文件的一部分</w:t>
      </w:r>
      <w:r>
        <w:rPr>
          <w:rFonts w:hint="eastAsia" w:ascii="宋体" w:hAnsi="宋体" w:eastAsia="宋体" w:cs="宋体"/>
          <w:color w:val="000000" w:themeColor="text1"/>
          <w:sz w:val="24"/>
          <w:szCs w:val="24"/>
          <w:lang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16.2上述文件可以是文字资料、图纸和数据，没有按要求提供资料或提供资料不完全，将是对本次招标没有作出实质性响应，其风险由</w:t>
      </w: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自行承担。</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17．投标的有效期</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17.1</w:t>
      </w:r>
      <w:r>
        <w:rPr>
          <w:rFonts w:hint="eastAsia" w:ascii="宋体" w:hAnsi="宋体" w:eastAsia="宋体" w:cs="宋体"/>
          <w:b/>
          <w:color w:val="000000" w:themeColor="text1"/>
          <w:sz w:val="24"/>
          <w:szCs w:val="24"/>
          <w14:textFill>
            <w14:solidFill>
              <w14:schemeClr w14:val="tx1"/>
            </w14:solidFill>
          </w14:textFill>
        </w:rPr>
        <w:t xml:space="preserve"> 磋商响应文件从开标之日起，投标有效期为60天</w:t>
      </w:r>
      <w:r>
        <w:rPr>
          <w:rFonts w:hint="eastAsia" w:ascii="宋体" w:hAnsi="宋体" w:eastAsia="宋体" w:cs="宋体"/>
          <w:b/>
          <w:color w:val="000000" w:themeColor="text1"/>
          <w:sz w:val="24"/>
          <w:szCs w:val="24"/>
          <w:lang w:eastAsia="zh-CN"/>
          <w14:textFill>
            <w14:solidFill>
              <w14:schemeClr w14:val="tx1"/>
            </w14:solidFill>
          </w14:textFill>
        </w:rPr>
        <w:t>。</w:t>
      </w:r>
      <w:r>
        <w:rPr>
          <w:rFonts w:hint="eastAsia" w:ascii="宋体" w:hAnsi="宋体" w:eastAsia="宋体" w:cs="宋体"/>
          <w:b/>
          <w:color w:val="000000" w:themeColor="text1"/>
          <w:sz w:val="24"/>
          <w:szCs w:val="24"/>
          <w14:textFill>
            <w14:solidFill>
              <w14:schemeClr w14:val="tx1"/>
            </w14:solidFill>
          </w14:textFill>
        </w:rPr>
        <w:t>（如不满足将导致废标）</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17.2 在特殊情况下，招标代理机构可与</w:t>
      </w: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商量延长磋商响应文件的有效期。</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18．磋商响应文件的书写要求。</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18.1 磋商响应文件须打印</w:t>
      </w:r>
      <w:r>
        <w:rPr>
          <w:rFonts w:hint="eastAsia" w:ascii="宋体" w:hAnsi="宋体" w:eastAsia="宋体" w:cs="宋体"/>
          <w:color w:val="000000" w:themeColor="text1"/>
          <w:sz w:val="24"/>
          <w:szCs w:val="24"/>
          <w:lang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18.2 磋商响应文件应清楚工整，修改处应由投标全权代表签章</w:t>
      </w:r>
      <w:r>
        <w:rPr>
          <w:rFonts w:hint="eastAsia" w:ascii="宋体" w:hAnsi="宋体" w:eastAsia="宋体" w:cs="宋体"/>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left="0" w:firstLine="0" w:firstLineChars="0"/>
        <w:jc w:val="both"/>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18.3磋商响应文件应由法人代表或法人授权代表在凡规定签章处逐一签署及加盖单位的公章</w:t>
      </w:r>
      <w:r>
        <w:rPr>
          <w:rFonts w:hint="eastAsia" w:ascii="宋体" w:hAnsi="宋体" w:eastAsia="宋体" w:cs="宋体"/>
          <w:color w:val="000000" w:themeColor="text1"/>
          <w:sz w:val="24"/>
          <w:szCs w:val="24"/>
          <w:lang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18.4电报、电话、传真形式的投标概不接受</w:t>
      </w:r>
      <w:r>
        <w:rPr>
          <w:rFonts w:hint="eastAsia" w:ascii="宋体" w:hAnsi="宋体" w:eastAsia="宋体" w:cs="宋体"/>
          <w:color w:val="000000" w:themeColor="text1"/>
          <w:sz w:val="24"/>
          <w:szCs w:val="24"/>
          <w:lang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18.5磋商响应文件的份数：按磋商文件规定提供。</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19．投标保证金</w:t>
      </w:r>
    </w:p>
    <w:p>
      <w:pPr>
        <w:pageBreakBefore w:val="0"/>
        <w:kinsoku/>
        <w:wordWrap/>
        <w:overflowPunct/>
        <w:autoSpaceDE/>
        <w:autoSpaceDN/>
        <w:bidi w:val="0"/>
        <w:adjustRightInd/>
        <w:snapToGrid/>
        <w:spacing w:line="480" w:lineRule="exact"/>
        <w:ind w:left="600" w:hanging="600" w:hangingChars="250"/>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19.1于投标截止时间前向招标代理机构交纳投标保证金</w:t>
      </w:r>
      <w:r>
        <w:rPr>
          <w:rFonts w:hint="eastAsia" w:ascii="宋体" w:hAnsi="宋体" w:eastAsia="宋体" w:cs="宋体"/>
          <w:color w:val="000000" w:themeColor="text1"/>
          <w:sz w:val="24"/>
          <w:szCs w:val="24"/>
          <w:lang w:eastAsia="zh-CN"/>
          <w14:textFill>
            <w14:solidFill>
              <w14:schemeClr w14:val="tx1"/>
            </w14:solidFill>
          </w14:textFill>
        </w:rPr>
        <w:t>。</w:t>
      </w:r>
    </w:p>
    <w:p>
      <w:pPr>
        <w:pageBreakBefore w:val="0"/>
        <w:kinsoku/>
        <w:wordWrap/>
        <w:overflowPunct/>
        <w:autoSpaceDE/>
        <w:autoSpaceDN/>
        <w:bidi w:val="0"/>
        <w:adjustRightInd/>
        <w:snapToGrid/>
        <w:spacing w:line="480" w:lineRule="exact"/>
        <w:ind w:left="600" w:hanging="600" w:hangingChars="250"/>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19.2本次招标不接受现金作为投标保证金，投标保证金有效期应当与投标有效期一致</w:t>
      </w:r>
      <w:r>
        <w:rPr>
          <w:rFonts w:hint="eastAsia" w:ascii="宋体" w:hAnsi="宋体" w:eastAsia="宋体" w:cs="宋体"/>
          <w:color w:val="000000" w:themeColor="text1"/>
          <w:sz w:val="24"/>
          <w:szCs w:val="24"/>
          <w:lang w:eastAsia="zh-CN"/>
          <w14:textFill>
            <w14:solidFill>
              <w14:schemeClr w14:val="tx1"/>
            </w14:solidFill>
          </w14:textFill>
        </w:rPr>
        <w:t>。</w:t>
      </w:r>
    </w:p>
    <w:p>
      <w:pPr>
        <w:pageBreakBefore w:val="0"/>
        <w:kinsoku/>
        <w:wordWrap/>
        <w:overflowPunct/>
        <w:autoSpaceDE/>
        <w:autoSpaceDN/>
        <w:bidi w:val="0"/>
        <w:adjustRightInd/>
        <w:snapToGrid/>
        <w:spacing w:line="480" w:lineRule="exact"/>
        <w:ind w:left="600" w:hanging="600" w:hangingChars="25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19.3投标保证金的退还时间：</w:t>
      </w:r>
    </w:p>
    <w:p>
      <w:pPr>
        <w:pageBreakBefore w:val="0"/>
        <w:tabs>
          <w:tab w:val="left" w:pos="540"/>
          <w:tab w:val="left" w:pos="900"/>
          <w:tab w:val="left" w:pos="1080"/>
        </w:tabs>
        <w:kinsoku/>
        <w:wordWrap/>
        <w:overflowPunct/>
        <w:autoSpaceDE/>
        <w:autoSpaceDN/>
        <w:bidi w:val="0"/>
        <w:adjustRightInd/>
        <w:snapToGrid/>
        <w:spacing w:line="48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在</w:t>
      </w:r>
      <w:r>
        <w:rPr>
          <w:rFonts w:hint="eastAsia" w:ascii="宋体" w:hAnsi="宋体" w:eastAsia="宋体" w:cs="宋体"/>
          <w:color w:val="000000" w:themeColor="text1"/>
          <w:sz w:val="24"/>
          <w:szCs w:val="24"/>
          <w:lang w:eastAsia="zh-CN"/>
          <w14:textFill>
            <w14:solidFill>
              <w14:schemeClr w14:val="tx1"/>
            </w14:solidFill>
          </w14:textFill>
        </w:rPr>
        <w:t>中标</w:t>
      </w:r>
      <w:r>
        <w:rPr>
          <w:rFonts w:hint="eastAsia" w:ascii="宋体" w:hAnsi="宋体" w:eastAsia="宋体" w:cs="宋体"/>
          <w:color w:val="000000" w:themeColor="text1"/>
          <w:sz w:val="24"/>
          <w:szCs w:val="24"/>
          <w14:textFill>
            <w14:solidFill>
              <w14:schemeClr w14:val="tx1"/>
            </w14:solidFill>
          </w14:textFill>
        </w:rPr>
        <w:t>通知书发出后5个工作日内退还未中标</w:t>
      </w: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的投标保证金，在</w:t>
      </w:r>
      <w:r>
        <w:rPr>
          <w:rFonts w:hint="eastAsia" w:ascii="宋体" w:hAnsi="宋体" w:eastAsia="宋体" w:cs="宋体"/>
          <w:color w:val="000000" w:themeColor="text1"/>
          <w:sz w:val="24"/>
          <w:szCs w:val="24"/>
          <w:lang w:eastAsia="zh-CN"/>
          <w14:textFill>
            <w14:solidFill>
              <w14:schemeClr w14:val="tx1"/>
            </w14:solidFill>
          </w14:textFill>
        </w:rPr>
        <w:t>施工</w:t>
      </w:r>
      <w:r>
        <w:rPr>
          <w:rFonts w:hint="eastAsia" w:ascii="宋体" w:hAnsi="宋体" w:eastAsia="宋体" w:cs="宋体"/>
          <w:color w:val="000000" w:themeColor="text1"/>
          <w:sz w:val="24"/>
          <w:szCs w:val="24"/>
          <w14:textFill>
            <w14:solidFill>
              <w14:schemeClr w14:val="tx1"/>
            </w14:solidFill>
          </w14:textFill>
        </w:rPr>
        <w:t>合同签订后5个工作日内退还中标</w:t>
      </w: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的投标保证金。</w:t>
      </w:r>
    </w:p>
    <w:p>
      <w:pPr>
        <w:pageBreakBefore w:val="0"/>
        <w:kinsoku/>
        <w:wordWrap/>
        <w:overflowPunct/>
        <w:autoSpaceDE/>
        <w:autoSpaceDN/>
        <w:bidi w:val="0"/>
        <w:adjustRightInd/>
        <w:snapToGrid/>
        <w:spacing w:line="480" w:lineRule="exact"/>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b w:val="0"/>
          <w:bCs w:val="0"/>
          <w:color w:val="000000" w:themeColor="text1"/>
          <w:sz w:val="24"/>
          <w:szCs w:val="24"/>
          <w14:textFill>
            <w14:solidFill>
              <w14:schemeClr w14:val="tx1"/>
            </w14:solidFill>
          </w14:textFill>
        </w:rPr>
        <w:t>9.4未按规定提交投标保证金的投标，将被视为投标无效。</w:t>
      </w:r>
    </w:p>
    <w:p>
      <w:pPr>
        <w:pStyle w:val="12"/>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19.5下列任何情况发生时，投标保证金将被没收：</w:t>
      </w:r>
    </w:p>
    <w:p>
      <w:pPr>
        <w:pStyle w:val="12"/>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19.5.1</w:t>
      </w: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在磋商文件规定的投标有效期内撤回其投标；</w:t>
      </w:r>
    </w:p>
    <w:p>
      <w:pPr>
        <w:pStyle w:val="12"/>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19.5.2成交方在规定期限内未能：</w:t>
      </w:r>
    </w:p>
    <w:p>
      <w:pPr>
        <w:pStyle w:val="12"/>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19.5.2.1按本须知第3</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 xml:space="preserve">条规定签订合同； </w:t>
      </w:r>
    </w:p>
    <w:p>
      <w:pPr>
        <w:pStyle w:val="12"/>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19.5.2.2按须知第3</w:t>
      </w: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条向</w:t>
      </w:r>
      <w:r>
        <w:rPr>
          <w:rFonts w:hint="eastAsia" w:ascii="宋体" w:hAnsi="宋体" w:eastAsia="宋体" w:cs="宋体"/>
          <w:color w:val="000000" w:themeColor="text1"/>
          <w:sz w:val="24"/>
          <w:szCs w:val="24"/>
          <w:lang w:eastAsia="zh-CN"/>
          <w14:textFill>
            <w14:solidFill>
              <w14:schemeClr w14:val="tx1"/>
            </w14:solidFill>
          </w14:textFill>
        </w:rPr>
        <w:t>招标人</w:t>
      </w:r>
      <w:r>
        <w:rPr>
          <w:rFonts w:hint="eastAsia" w:ascii="宋体" w:hAnsi="宋体" w:eastAsia="宋体" w:cs="宋体"/>
          <w:color w:val="000000" w:themeColor="text1"/>
          <w:sz w:val="24"/>
          <w:szCs w:val="24"/>
          <w14:textFill>
            <w14:solidFill>
              <w14:schemeClr w14:val="tx1"/>
            </w14:solidFill>
          </w14:textFill>
        </w:rPr>
        <w:t>提交履约保证金；</w:t>
      </w:r>
    </w:p>
    <w:p>
      <w:pPr>
        <w:pStyle w:val="12"/>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19.5.2.3按本须知第3</w:t>
      </w: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条规定向招标代理机构交纳招标代理服务费。</w:t>
      </w:r>
    </w:p>
    <w:p>
      <w:pPr>
        <w:pStyle w:val="6"/>
        <w:pageBreakBefore w:val="0"/>
        <w:kinsoku/>
        <w:wordWrap/>
        <w:overflowPunct/>
        <w:autoSpaceDE/>
        <w:autoSpaceDN/>
        <w:bidi w:val="0"/>
        <w:adjustRightInd/>
        <w:snapToGrid/>
        <w:spacing w:before="100" w:beforeAutospacing="1" w:after="100" w:afterAutospacing="1" w:line="480" w:lineRule="exact"/>
        <w:jc w:val="center"/>
        <w:textAlignment w:val="auto"/>
        <w:rPr>
          <w:rFonts w:ascii="宋体" w:hAnsi="宋体" w:eastAsia="宋体" w:cs="宋体"/>
          <w:color w:val="000000" w:themeColor="text1"/>
          <w:sz w:val="28"/>
          <w:szCs w:val="28"/>
          <w14:textFill>
            <w14:solidFill>
              <w14:schemeClr w14:val="tx1"/>
            </w14:solidFill>
          </w14:textFill>
        </w:rPr>
      </w:pPr>
      <w:bookmarkStart w:id="144" w:name="_Toc349637923"/>
      <w:bookmarkStart w:id="145" w:name="_Toc298240408"/>
      <w:bookmarkStart w:id="146" w:name="_Toc527642955"/>
      <w:bookmarkStart w:id="147" w:name="_Toc267301285"/>
      <w:bookmarkStart w:id="148" w:name="_Toc349573124"/>
      <w:r>
        <w:rPr>
          <w:rFonts w:hint="eastAsia" w:ascii="宋体" w:hAnsi="宋体" w:eastAsia="宋体" w:cs="宋体"/>
          <w:color w:val="000000" w:themeColor="text1"/>
          <w:sz w:val="28"/>
          <w:szCs w:val="28"/>
          <w14:textFill>
            <w14:solidFill>
              <w14:schemeClr w14:val="tx1"/>
            </w14:solidFill>
          </w14:textFill>
        </w:rPr>
        <w:t>D  磋商响应文件的递交</w:t>
      </w:r>
      <w:bookmarkEnd w:id="144"/>
      <w:bookmarkEnd w:id="145"/>
      <w:bookmarkEnd w:id="146"/>
      <w:bookmarkEnd w:id="147"/>
      <w:bookmarkEnd w:id="148"/>
    </w:p>
    <w:p>
      <w:pPr>
        <w:pageBreakBefore w:val="0"/>
        <w:numPr>
          <w:ilvl w:val="0"/>
          <w:numId w:val="5"/>
        </w:numPr>
        <w:kinsoku/>
        <w:wordWrap/>
        <w:overflowPunct/>
        <w:autoSpaceDE/>
        <w:autoSpaceDN/>
        <w:bidi w:val="0"/>
        <w:adjustRightInd/>
        <w:snapToGrid/>
        <w:spacing w:line="480" w:lineRule="exact"/>
        <w:ind w:left="600" w:hanging="600" w:hangingChars="250"/>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磋商文件装订要求：磋商响应响应文件要求不得活页装订。</w:t>
      </w:r>
    </w:p>
    <w:p>
      <w:pPr>
        <w:pageBreakBefore w:val="0"/>
        <w:kinsoku/>
        <w:wordWrap/>
        <w:overflowPunct/>
        <w:autoSpaceDE/>
        <w:autoSpaceDN/>
        <w:bidi w:val="0"/>
        <w:adjustRightInd/>
        <w:snapToGrid/>
        <w:spacing w:line="480" w:lineRule="exact"/>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21. 磋商响应文件递交截止时间</w:t>
      </w:r>
    </w:p>
    <w:p>
      <w:pPr>
        <w:pageBreakBefore w:val="0"/>
        <w:kinsoku/>
        <w:wordWrap/>
        <w:overflowPunct/>
        <w:autoSpaceDE/>
        <w:autoSpaceDN/>
        <w:bidi w:val="0"/>
        <w:adjustRightInd/>
        <w:snapToGrid/>
        <w:spacing w:line="480" w:lineRule="exact"/>
        <w:ind w:left="600" w:hanging="600" w:hangingChars="250"/>
        <w:textAlignment w:val="auto"/>
        <w:rPr>
          <w:rFonts w:hint="eastAsia" w:ascii="宋体" w:hAnsi="宋体" w:eastAsia="宋体" w:cs="宋体"/>
          <w:color w:val="000000" w:themeColor="text1"/>
          <w:sz w:val="24"/>
          <w:szCs w:val="22"/>
          <w:lang w:eastAsia="zh-CN"/>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21.1 磋商响应文件递交得截止时间：</w:t>
      </w:r>
      <w:r>
        <w:rPr>
          <w:rFonts w:hint="eastAsia" w:ascii="宋体" w:hAnsi="宋体" w:eastAsia="宋体" w:cs="宋体"/>
          <w:color w:val="000000" w:themeColor="text1"/>
          <w:sz w:val="24"/>
          <w:szCs w:val="22"/>
          <w:lang w:eastAsia="zh-CN"/>
          <w14:textFill>
            <w14:solidFill>
              <w14:schemeClr w14:val="tx1"/>
            </w14:solidFill>
          </w14:textFill>
        </w:rPr>
        <w:t>见投标须知前附表。</w:t>
      </w:r>
    </w:p>
    <w:p>
      <w:pPr>
        <w:pageBreakBefore w:val="0"/>
        <w:kinsoku/>
        <w:wordWrap/>
        <w:overflowPunct/>
        <w:autoSpaceDE/>
        <w:autoSpaceDN/>
        <w:bidi w:val="0"/>
        <w:adjustRightInd/>
        <w:snapToGrid/>
        <w:spacing w:line="480" w:lineRule="exact"/>
        <w:ind w:left="540" w:leftChars="257"/>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磋商响应文件以密封形式递交至：</w:t>
      </w:r>
      <w:r>
        <w:rPr>
          <w:rFonts w:hint="eastAsia" w:ascii="宋体" w:hAnsi="宋体" w:eastAsia="宋体" w:cs="宋体"/>
          <w:color w:val="000000" w:themeColor="text1"/>
          <w:sz w:val="24"/>
          <w:szCs w:val="22"/>
          <w:lang w:eastAsia="zh-CN"/>
          <w14:textFill>
            <w14:solidFill>
              <w14:schemeClr w14:val="tx1"/>
            </w14:solidFill>
          </w14:textFill>
        </w:rPr>
        <w:t>投标须知前附表指定地点。</w:t>
      </w:r>
    </w:p>
    <w:p>
      <w:pPr>
        <w:keepNext w:val="0"/>
        <w:keepLines w:val="0"/>
        <w:pageBreakBefore w:val="0"/>
        <w:widowControl w:val="0"/>
        <w:kinsoku/>
        <w:wordWrap/>
        <w:overflowPunct/>
        <w:topLinePunct w:val="0"/>
        <w:autoSpaceDE/>
        <w:autoSpaceDN/>
        <w:bidi w:val="0"/>
        <w:adjustRightInd/>
        <w:snapToGrid/>
        <w:spacing w:line="480" w:lineRule="exact"/>
        <w:ind w:left="0" w:firstLine="0" w:firstLineChars="0"/>
        <w:jc w:val="both"/>
        <w:textAlignment w:val="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21.2 所有磋商响应文件都必须按招标代理机构在磋商文件中规定的投标截止时间之前送到磋商文件规定的地点</w:t>
      </w:r>
      <w:r>
        <w:rPr>
          <w:rFonts w:hint="eastAsia" w:ascii="宋体" w:hAnsi="宋体" w:eastAsia="宋体" w:cs="宋体"/>
          <w:color w:val="000000" w:themeColor="text1"/>
          <w:sz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left="0" w:firstLine="0" w:firstLineChars="0"/>
        <w:jc w:val="both"/>
        <w:textAlignment w:val="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21.3</w:t>
      </w:r>
      <w:r>
        <w:rPr>
          <w:rFonts w:hint="eastAsia" w:ascii="宋体" w:hAnsi="宋体" w:eastAsia="宋体" w:cs="宋体"/>
          <w:color w:val="000000" w:themeColor="text1"/>
          <w:sz w:val="24"/>
          <w:highlight w:val="none"/>
          <w:shd w:val="clear" w:color="auto" w:fill="auto"/>
          <w14:textFill>
            <w14:solidFill>
              <w14:schemeClr w14:val="tx1"/>
            </w14:solidFill>
          </w14:textFill>
        </w:rPr>
        <w:t xml:space="preserve"> 出现第8.2款因</w:t>
      </w:r>
      <w:r>
        <w:rPr>
          <w:rFonts w:hint="eastAsia" w:ascii="宋体" w:hAnsi="宋体" w:eastAsia="宋体" w:cs="宋体"/>
          <w:color w:val="000000" w:themeColor="text1"/>
          <w:sz w:val="24"/>
          <w:shd w:val="clear" w:color="auto" w:fill="auto"/>
          <w14:textFill>
            <w14:solidFill>
              <w14:schemeClr w14:val="tx1"/>
            </w14:solidFill>
          </w14:textFill>
        </w:rPr>
        <w:t>磋</w:t>
      </w:r>
      <w:r>
        <w:rPr>
          <w:rFonts w:hint="eastAsia" w:ascii="宋体" w:hAnsi="宋体" w:eastAsia="宋体" w:cs="宋体"/>
          <w:color w:val="000000" w:themeColor="text1"/>
          <w:sz w:val="24"/>
          <w14:textFill>
            <w14:solidFill>
              <w14:schemeClr w14:val="tx1"/>
            </w14:solidFill>
          </w14:textFill>
        </w:rPr>
        <w:t>商文件的修改推迟投标截止时间时，则按招标代理机构修改通知规定的时间递交</w:t>
      </w:r>
      <w:r>
        <w:rPr>
          <w:rFonts w:hint="eastAsia" w:ascii="宋体" w:hAnsi="宋体" w:eastAsia="宋体" w:cs="宋体"/>
          <w:color w:val="000000" w:themeColor="text1"/>
          <w:sz w:val="24"/>
          <w:lang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22．磋商响应文件的修改和撤销</w:t>
      </w:r>
    </w:p>
    <w:p>
      <w:pPr>
        <w:keepNext w:val="0"/>
        <w:keepLines w:val="0"/>
        <w:pageBreakBefore w:val="0"/>
        <w:widowControl w:val="0"/>
        <w:kinsoku/>
        <w:wordWrap/>
        <w:overflowPunct/>
        <w:topLinePunct w:val="0"/>
        <w:autoSpaceDE/>
        <w:autoSpaceDN/>
        <w:bidi w:val="0"/>
        <w:adjustRightInd/>
        <w:snapToGrid/>
        <w:spacing w:line="480" w:lineRule="exact"/>
        <w:ind w:left="0" w:firstLine="0" w:firstLineChars="0"/>
        <w:jc w:val="both"/>
        <w:textAlignment w:val="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22.1 </w:t>
      </w:r>
      <w:r>
        <w:rPr>
          <w:rFonts w:hint="eastAsia" w:ascii="宋体" w:hAnsi="宋体" w:eastAsia="宋体" w:cs="宋体"/>
          <w:color w:val="000000" w:themeColor="text1"/>
          <w:sz w:val="24"/>
          <w:lang w:eastAsia="zh-CN"/>
          <w14:textFill>
            <w14:solidFill>
              <w14:schemeClr w14:val="tx1"/>
            </w14:solidFill>
          </w14:textFill>
        </w:rPr>
        <w:t>投标单位</w:t>
      </w:r>
      <w:r>
        <w:rPr>
          <w:rFonts w:hint="eastAsia" w:ascii="宋体" w:hAnsi="宋体" w:eastAsia="宋体" w:cs="宋体"/>
          <w:color w:val="000000" w:themeColor="text1"/>
          <w:sz w:val="24"/>
          <w14:textFill>
            <w14:solidFill>
              <w14:schemeClr w14:val="tx1"/>
            </w14:solidFill>
          </w14:textFill>
        </w:rPr>
        <w:t>在投标截止时间之前可对其磋商响应文件进行修改或撤销，但招标代理机构须在投标截止时间之前收到该修改或撤销的书面通知，该通知须有经正式授权的</w:t>
      </w:r>
      <w:r>
        <w:rPr>
          <w:rFonts w:hint="eastAsia" w:ascii="宋体" w:hAnsi="宋体" w:eastAsia="宋体" w:cs="宋体"/>
          <w:color w:val="000000" w:themeColor="text1"/>
          <w:sz w:val="24"/>
          <w:lang w:eastAsia="zh-CN"/>
          <w14:textFill>
            <w14:solidFill>
              <w14:schemeClr w14:val="tx1"/>
            </w14:solidFill>
          </w14:textFill>
        </w:rPr>
        <w:t>投标单位</w:t>
      </w:r>
      <w:r>
        <w:rPr>
          <w:rFonts w:hint="eastAsia" w:ascii="宋体" w:hAnsi="宋体" w:eastAsia="宋体" w:cs="宋体"/>
          <w:color w:val="000000" w:themeColor="text1"/>
          <w:sz w:val="24"/>
          <w14:textFill>
            <w14:solidFill>
              <w14:schemeClr w14:val="tx1"/>
            </w14:solidFill>
          </w14:textFill>
        </w:rPr>
        <w:t>代表签字</w:t>
      </w:r>
      <w:r>
        <w:rPr>
          <w:rFonts w:hint="eastAsia" w:ascii="宋体" w:hAnsi="宋体" w:eastAsia="宋体" w:cs="宋体"/>
          <w:color w:val="000000" w:themeColor="text1"/>
          <w:sz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left="0" w:firstLine="0" w:firstLineChars="0"/>
        <w:jc w:val="both"/>
        <w:textAlignment w:val="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22.2 投标截止时间以后不得修改磋商响应文件</w:t>
      </w:r>
      <w:r>
        <w:rPr>
          <w:rFonts w:hint="eastAsia" w:ascii="宋体" w:hAnsi="宋体" w:eastAsia="宋体" w:cs="宋体"/>
          <w:color w:val="000000" w:themeColor="text1"/>
          <w:sz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left="0" w:firstLine="0" w:firstLineChars="0"/>
        <w:jc w:val="both"/>
        <w:textAlignment w:val="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22.3 </w:t>
      </w:r>
      <w:r>
        <w:rPr>
          <w:rFonts w:hint="eastAsia" w:ascii="宋体" w:hAnsi="宋体" w:eastAsia="宋体" w:cs="宋体"/>
          <w:color w:val="000000" w:themeColor="text1"/>
          <w:sz w:val="24"/>
          <w:lang w:eastAsia="zh-CN"/>
          <w14:textFill>
            <w14:solidFill>
              <w14:schemeClr w14:val="tx1"/>
            </w14:solidFill>
          </w14:textFill>
        </w:rPr>
        <w:t>投标单位</w:t>
      </w:r>
      <w:r>
        <w:rPr>
          <w:rFonts w:hint="eastAsia" w:ascii="宋体" w:hAnsi="宋体" w:eastAsia="宋体" w:cs="宋体"/>
          <w:color w:val="000000" w:themeColor="text1"/>
          <w:sz w:val="24"/>
          <w14:textFill>
            <w14:solidFill>
              <w14:schemeClr w14:val="tx1"/>
            </w14:solidFill>
          </w14:textFill>
        </w:rPr>
        <w:t>不得在开标时间起至投标有效期期满前撤销磋商响应文件。否则其投标保证金将不予退还</w:t>
      </w:r>
      <w:bookmarkStart w:id="149" w:name="_Toc267301286"/>
      <w:bookmarkStart w:id="150" w:name="_Toc298240409"/>
      <w:bookmarkStart w:id="151" w:name="_Toc349637924"/>
      <w:bookmarkStart w:id="152" w:name="_Toc527642956"/>
      <w:bookmarkStart w:id="153" w:name="_Toc349573125"/>
      <w:r>
        <w:rPr>
          <w:rFonts w:hint="eastAsia" w:ascii="宋体" w:hAnsi="宋体" w:eastAsia="宋体" w:cs="宋体"/>
          <w:color w:val="000000" w:themeColor="text1"/>
          <w:sz w:val="24"/>
          <w:lang w:eastAsia="zh-CN"/>
          <w14:textFill>
            <w14:solidFill>
              <w14:schemeClr w14:val="tx1"/>
            </w14:solidFill>
          </w14:textFill>
        </w:rPr>
        <w:t>。</w:t>
      </w:r>
    </w:p>
    <w:p>
      <w:pPr>
        <w:pageBreakBefore w:val="0"/>
        <w:kinsoku/>
        <w:wordWrap/>
        <w:overflowPunct/>
        <w:autoSpaceDE/>
        <w:autoSpaceDN/>
        <w:bidi w:val="0"/>
        <w:adjustRightInd/>
        <w:snapToGrid/>
        <w:spacing w:line="480" w:lineRule="exact"/>
        <w:ind w:left="703" w:hanging="703" w:hangingChars="250"/>
        <w:jc w:val="center"/>
        <w:textAlignment w:val="auto"/>
        <w:rPr>
          <w:rFonts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E  磋商程序</w:t>
      </w:r>
      <w:bookmarkEnd w:id="149"/>
      <w:bookmarkEnd w:id="150"/>
      <w:bookmarkEnd w:id="151"/>
      <w:bookmarkEnd w:id="152"/>
      <w:bookmarkEnd w:id="153"/>
    </w:p>
    <w:p>
      <w:pPr>
        <w:pageBreakBefore w:val="0"/>
        <w:kinsoku/>
        <w:wordWrap/>
        <w:overflowPunct/>
        <w:autoSpaceDE/>
        <w:autoSpaceDN/>
        <w:bidi w:val="0"/>
        <w:adjustRightInd/>
        <w:snapToGrid/>
        <w:spacing w:line="480" w:lineRule="exact"/>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23．磋商小组组成及职责 </w:t>
      </w:r>
    </w:p>
    <w:p>
      <w:pPr>
        <w:keepNext w:val="0"/>
        <w:keepLines w:val="0"/>
        <w:pageBreakBefore w:val="0"/>
        <w:widowControl w:val="0"/>
        <w:kinsoku/>
        <w:wordWrap/>
        <w:overflowPunct/>
        <w:topLinePunct w:val="0"/>
        <w:autoSpaceDE/>
        <w:autoSpaceDN/>
        <w:bidi w:val="0"/>
        <w:adjustRightInd/>
        <w:snapToGrid/>
        <w:spacing w:line="480" w:lineRule="exact"/>
        <w:ind w:left="0" w:firstLine="0" w:firstLineChars="0"/>
        <w:jc w:val="both"/>
        <w:textAlignment w:val="auto"/>
        <w:rPr>
          <w:rFonts w:hint="eastAsia" w:ascii="宋体" w:hAnsi="宋体" w:eastAsia="宋体" w:cs="宋体"/>
          <w:color w:val="auto"/>
          <w:sz w:val="24"/>
        </w:rPr>
      </w:pPr>
      <w:r>
        <w:rPr>
          <w:rFonts w:hint="eastAsia" w:ascii="宋体" w:hAnsi="宋体" w:eastAsia="宋体" w:cs="宋体"/>
          <w:color w:val="auto"/>
          <w:sz w:val="24"/>
        </w:rPr>
        <w:t>23.1</w:t>
      </w:r>
      <w:r>
        <w:rPr>
          <w:rFonts w:hint="eastAsia" w:ascii="宋体" w:hAnsi="宋体" w:eastAsia="宋体" w:cs="宋体"/>
          <w:color w:val="auto"/>
          <w:sz w:val="24"/>
          <w:lang w:val="en-US" w:eastAsia="zh-CN"/>
        </w:rPr>
        <w:t xml:space="preserve"> </w:t>
      </w:r>
      <w:r>
        <w:rPr>
          <w:rFonts w:hint="eastAsia" w:ascii="宋体" w:hAnsi="宋体" w:eastAsia="宋体" w:cs="宋体"/>
          <w:color w:val="auto"/>
          <w:sz w:val="24"/>
        </w:rPr>
        <w:t>磋商小组组成：在磋商开始前，组建磋商小组共</w:t>
      </w:r>
      <w:r>
        <w:rPr>
          <w:rFonts w:hint="eastAsia" w:ascii="宋体" w:hAnsi="宋体" w:cs="宋体"/>
          <w:color w:val="auto"/>
          <w:sz w:val="24"/>
          <w:lang w:val="en-US" w:eastAsia="zh-CN"/>
        </w:rPr>
        <w:t>5</w:t>
      </w:r>
      <w:r>
        <w:rPr>
          <w:rFonts w:hint="eastAsia" w:ascii="宋体" w:hAnsi="宋体" w:eastAsia="宋体" w:cs="宋体"/>
          <w:color w:val="auto"/>
          <w:sz w:val="24"/>
        </w:rPr>
        <w:t>人组成，磋商小组成员</w:t>
      </w:r>
      <w:r>
        <w:rPr>
          <w:rFonts w:hint="eastAsia" w:ascii="宋体" w:hAnsi="宋体" w:eastAsia="宋体" w:cs="宋体"/>
          <w:color w:val="auto"/>
          <w:sz w:val="24"/>
          <w:lang w:eastAsia="zh-CN"/>
        </w:rPr>
        <w:t>由</w:t>
      </w:r>
      <w:r>
        <w:rPr>
          <w:rFonts w:hint="eastAsia" w:ascii="宋体" w:hAnsi="宋体" w:eastAsia="宋体" w:cs="宋体"/>
          <w:color w:val="auto"/>
          <w:sz w:val="24"/>
        </w:rPr>
        <w:t>有关技术、经济等方面的专家组成，其中技术、经济类专家人数不少于总人数的 2/3。</w:t>
      </w:r>
    </w:p>
    <w:p>
      <w:pPr>
        <w:keepNext w:val="0"/>
        <w:keepLines w:val="0"/>
        <w:pageBreakBefore w:val="0"/>
        <w:widowControl w:val="0"/>
        <w:kinsoku/>
        <w:wordWrap/>
        <w:overflowPunct/>
        <w:topLinePunct w:val="0"/>
        <w:autoSpaceDE/>
        <w:autoSpaceDN/>
        <w:bidi w:val="0"/>
        <w:adjustRightInd/>
        <w:snapToGrid/>
        <w:spacing w:line="480" w:lineRule="exact"/>
        <w:ind w:left="0" w:firstLine="0" w:firstLineChars="0"/>
        <w:jc w:val="both"/>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23.2</w:t>
      </w:r>
      <w:r>
        <w:rPr>
          <w:rFonts w:hint="eastAsia" w:ascii="宋体" w:hAnsi="宋体" w:eastAsia="宋体" w:cs="宋体"/>
          <w:color w:val="000000" w:themeColor="text1"/>
          <w:sz w:val="24"/>
          <w:lang w:val="en-US" w:eastAsia="zh-CN"/>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磋商小组职责</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23.2.1</w:t>
      </w:r>
      <w:r>
        <w:rPr>
          <w:rFonts w:hint="eastAsia" w:ascii="宋体" w:hAnsi="宋体" w:eastAsia="宋体" w:cs="宋体"/>
          <w:color w:val="000000" w:themeColor="text1"/>
          <w:sz w:val="24"/>
          <w:lang w:val="en-US" w:eastAsia="zh-CN"/>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准时参加磋商评审会议</w:t>
      </w:r>
      <w:r>
        <w:rPr>
          <w:rFonts w:hint="eastAsia" w:ascii="宋体" w:hAnsi="宋体" w:eastAsia="宋体" w:cs="宋体"/>
          <w:color w:val="000000" w:themeColor="text1"/>
          <w:sz w:val="24"/>
          <w:lang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23.2.2</w:t>
      </w:r>
      <w:r>
        <w:rPr>
          <w:rFonts w:hint="eastAsia" w:ascii="宋体" w:hAnsi="宋体" w:eastAsia="宋体" w:cs="宋体"/>
          <w:color w:val="000000" w:themeColor="text1"/>
          <w:sz w:val="24"/>
          <w:lang w:val="en-US" w:eastAsia="zh-CN"/>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确定合格的</w:t>
      </w:r>
      <w:r>
        <w:rPr>
          <w:rFonts w:hint="eastAsia" w:ascii="宋体" w:hAnsi="宋体" w:eastAsia="宋体" w:cs="宋体"/>
          <w:color w:val="000000" w:themeColor="text1"/>
          <w:sz w:val="24"/>
          <w:lang w:eastAsia="zh-CN"/>
          <w14:textFill>
            <w14:solidFill>
              <w14:schemeClr w14:val="tx1"/>
            </w14:solidFill>
          </w14:textFill>
        </w:rPr>
        <w:t>投标单位</w:t>
      </w:r>
      <w:r>
        <w:rPr>
          <w:rFonts w:hint="eastAsia" w:ascii="宋体" w:hAnsi="宋体" w:eastAsia="宋体" w:cs="宋体"/>
          <w:color w:val="000000" w:themeColor="text1"/>
          <w:sz w:val="24"/>
          <w14:textFill>
            <w14:solidFill>
              <w14:schemeClr w14:val="tx1"/>
            </w14:solidFill>
          </w14:textFill>
        </w:rPr>
        <w:t>参加磋商</w:t>
      </w:r>
      <w:r>
        <w:rPr>
          <w:rFonts w:hint="eastAsia" w:ascii="宋体" w:hAnsi="宋体" w:eastAsia="宋体" w:cs="宋体"/>
          <w:color w:val="000000" w:themeColor="text1"/>
          <w:sz w:val="24"/>
          <w:lang w:eastAsia="zh-CN"/>
          <w14:textFill>
            <w14:solidFill>
              <w14:schemeClr w14:val="tx1"/>
            </w14:solidFill>
          </w14:textFill>
        </w:rPr>
        <w:t>；</w:t>
      </w:r>
    </w:p>
    <w:p>
      <w:pPr>
        <w:pageBreakBefore w:val="0"/>
        <w:kinsoku/>
        <w:wordWrap/>
        <w:overflowPunct/>
        <w:autoSpaceDE/>
        <w:autoSpaceDN/>
        <w:bidi w:val="0"/>
        <w:adjustRightInd/>
        <w:snapToGrid/>
        <w:spacing w:line="480" w:lineRule="exact"/>
        <w:ind w:firstLine="480" w:firstLineChars="200"/>
        <w:textAlignment w:val="auto"/>
        <w:rPr>
          <w:rFonts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lang w:eastAsia="zh-CN"/>
          <w14:textFill>
            <w14:solidFill>
              <w14:schemeClr w14:val="tx1"/>
            </w14:solidFill>
          </w14:textFill>
        </w:rPr>
        <w:t>投标单位</w:t>
      </w:r>
      <w:r>
        <w:rPr>
          <w:rFonts w:hint="eastAsia" w:ascii="宋体" w:hAnsi="宋体" w:eastAsia="宋体" w:cs="宋体"/>
          <w:color w:val="000000" w:themeColor="text1"/>
          <w:sz w:val="24"/>
          <w:szCs w:val="22"/>
          <w14:textFill>
            <w14:solidFill>
              <w14:schemeClr w14:val="tx1"/>
            </w14:solidFill>
          </w14:textFill>
        </w:rPr>
        <w:t>提供相应的资格审查证件资料原件由磋商小组核查（详见</w:t>
      </w:r>
      <w:bookmarkStart w:id="734" w:name="_GoBack"/>
      <w:bookmarkEnd w:id="734"/>
      <w:r>
        <w:rPr>
          <w:rFonts w:hint="eastAsia" w:ascii="宋体" w:hAnsi="宋体" w:eastAsia="宋体" w:cs="宋体"/>
          <w:color w:val="000000" w:themeColor="text1"/>
          <w:sz w:val="24"/>
          <w:szCs w:val="22"/>
          <w14:textFill>
            <w14:solidFill>
              <w14:schemeClr w14:val="tx1"/>
            </w14:solidFill>
          </w14:textFill>
        </w:rPr>
        <w:t>前附表）。满足要求的投标人为有效投标人。不满足要求的,其投标将予以拒绝。上述证件的公证件，本次招标不予认可。</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23.2.3</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审查</w:t>
      </w: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的磋商响应文件并做出评价</w:t>
      </w:r>
      <w:r>
        <w:rPr>
          <w:rFonts w:hint="eastAsia" w:ascii="宋体" w:hAnsi="宋体" w:eastAsia="宋体" w:cs="宋体"/>
          <w:color w:val="000000" w:themeColor="text1"/>
          <w:sz w:val="24"/>
          <w:szCs w:val="24"/>
          <w:lang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23.2.4</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要求</w:t>
      </w: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解释或者澄清其磋商响应文件</w:t>
      </w:r>
      <w:r>
        <w:rPr>
          <w:rFonts w:hint="eastAsia" w:ascii="宋体" w:hAnsi="宋体" w:eastAsia="宋体" w:cs="宋体"/>
          <w:color w:val="000000" w:themeColor="text1"/>
          <w:sz w:val="24"/>
          <w:szCs w:val="24"/>
          <w:lang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23.2.5</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编写磋商评审报告。 </w:t>
      </w:r>
    </w:p>
    <w:p>
      <w:pPr>
        <w:pageBreakBefore w:val="0"/>
        <w:kinsoku/>
        <w:wordWrap/>
        <w:overflowPunct/>
        <w:autoSpaceDE/>
        <w:autoSpaceDN/>
        <w:bidi w:val="0"/>
        <w:adjustRightInd/>
        <w:snapToGrid/>
        <w:spacing w:line="480" w:lineRule="exact"/>
        <w:ind w:left="600" w:hanging="600" w:hangingChars="25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24.</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磋商活动将按以下七个步骤进行：</w:t>
      </w:r>
    </w:p>
    <w:p>
      <w:pPr>
        <w:pageBreakBefore w:val="0"/>
        <w:kinsoku/>
        <w:wordWrap/>
        <w:overflowPunct/>
        <w:autoSpaceDE/>
        <w:autoSpaceDN/>
        <w:bidi w:val="0"/>
        <w:adjustRightInd/>
        <w:snapToGrid/>
        <w:spacing w:line="480" w:lineRule="exact"/>
        <w:ind w:left="600" w:hanging="600" w:hangingChars="25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（1）标前会议；</w:t>
      </w:r>
    </w:p>
    <w:p>
      <w:pPr>
        <w:pageBreakBefore w:val="0"/>
        <w:kinsoku/>
        <w:wordWrap/>
        <w:overflowPunct/>
        <w:autoSpaceDE/>
        <w:autoSpaceDN/>
        <w:bidi w:val="0"/>
        <w:adjustRightInd/>
        <w:snapToGrid/>
        <w:spacing w:line="480" w:lineRule="exact"/>
        <w:ind w:left="600" w:hanging="600" w:hangingChars="25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（2）初步评审；</w:t>
      </w:r>
    </w:p>
    <w:p>
      <w:pPr>
        <w:pageBreakBefore w:val="0"/>
        <w:kinsoku/>
        <w:wordWrap/>
        <w:overflowPunct/>
        <w:autoSpaceDE/>
        <w:autoSpaceDN/>
        <w:bidi w:val="0"/>
        <w:adjustRightInd/>
        <w:snapToGrid/>
        <w:spacing w:line="480" w:lineRule="exact"/>
        <w:ind w:left="600" w:hanging="600" w:hangingChars="25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（3）澄清说明或补证；</w:t>
      </w:r>
    </w:p>
    <w:p>
      <w:pPr>
        <w:pageBreakBefore w:val="0"/>
        <w:kinsoku/>
        <w:wordWrap/>
        <w:overflowPunct/>
        <w:autoSpaceDE/>
        <w:autoSpaceDN/>
        <w:bidi w:val="0"/>
        <w:adjustRightInd/>
        <w:snapToGrid/>
        <w:spacing w:line="480" w:lineRule="exact"/>
        <w:ind w:left="600" w:hanging="600" w:hangingChars="25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（4）磋商小组所有成员集中与单一</w:t>
      </w: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分别进行磋商；</w:t>
      </w:r>
    </w:p>
    <w:p>
      <w:pPr>
        <w:pStyle w:val="2"/>
        <w:pageBreakBefore w:val="0"/>
        <w:kinsoku/>
        <w:wordWrap/>
        <w:overflowPunct/>
        <w:autoSpaceDE/>
        <w:autoSpaceDN/>
        <w:bidi w:val="0"/>
        <w:adjustRightInd/>
        <w:snapToGrid/>
        <w:spacing w:line="480" w:lineRule="exact"/>
        <w:ind w:firstLine="0" w:firstLineChars="0"/>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（5）最后报价</w:t>
      </w:r>
      <w:r>
        <w:rPr>
          <w:rFonts w:hint="eastAsia" w:ascii="宋体" w:hAnsi="宋体" w:eastAsia="宋体" w:cs="宋体"/>
          <w:color w:val="000000" w:themeColor="text1"/>
          <w:sz w:val="24"/>
          <w:szCs w:val="24"/>
          <w:lang w:eastAsia="zh-CN"/>
          <w14:textFill>
            <w14:solidFill>
              <w14:schemeClr w14:val="tx1"/>
            </w14:solidFill>
          </w14:textFill>
        </w:rPr>
        <w:t>；</w:t>
      </w:r>
    </w:p>
    <w:p>
      <w:pPr>
        <w:pStyle w:val="2"/>
        <w:pageBreakBefore w:val="0"/>
        <w:kinsoku/>
        <w:wordWrap/>
        <w:overflowPunct/>
        <w:autoSpaceDE/>
        <w:autoSpaceDN/>
        <w:bidi w:val="0"/>
        <w:adjustRightInd/>
        <w:snapToGrid/>
        <w:spacing w:line="480" w:lineRule="exact"/>
        <w:ind w:firstLine="0" w:firstLineChars="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（6）详细评审（包括技术</w:t>
      </w:r>
      <w:r>
        <w:rPr>
          <w:rFonts w:hint="eastAsia" w:ascii="宋体" w:hAnsi="宋体" w:eastAsia="宋体" w:cs="宋体"/>
          <w:color w:val="000000" w:themeColor="text1"/>
          <w:sz w:val="24"/>
          <w:szCs w:val="24"/>
          <w:lang w:eastAsia="zh-CN"/>
          <w14:textFill>
            <w14:solidFill>
              <w14:schemeClr w14:val="tx1"/>
            </w14:solidFill>
          </w14:textFill>
        </w:rPr>
        <w:t>商务部分</w:t>
      </w:r>
      <w:r>
        <w:rPr>
          <w:rFonts w:hint="eastAsia" w:ascii="宋体" w:hAnsi="宋体" w:eastAsia="宋体" w:cs="宋体"/>
          <w:color w:val="000000" w:themeColor="text1"/>
          <w:sz w:val="24"/>
          <w:szCs w:val="24"/>
          <w14:textFill>
            <w14:solidFill>
              <w14:schemeClr w14:val="tx1"/>
            </w14:solidFill>
          </w14:textFill>
        </w:rPr>
        <w:t>评定、</w:t>
      </w:r>
      <w:r>
        <w:rPr>
          <w:rFonts w:hint="eastAsia" w:ascii="宋体" w:hAnsi="宋体" w:eastAsia="宋体" w:cs="宋体"/>
          <w:color w:val="000000" w:themeColor="text1"/>
          <w:sz w:val="24"/>
          <w:szCs w:val="24"/>
          <w:lang w:eastAsia="zh-CN"/>
          <w14:textFill>
            <w14:solidFill>
              <w14:schemeClr w14:val="tx1"/>
            </w14:solidFill>
          </w14:textFill>
        </w:rPr>
        <w:t>经济部分</w:t>
      </w:r>
      <w:r>
        <w:rPr>
          <w:rFonts w:hint="eastAsia" w:ascii="宋体" w:hAnsi="宋体" w:eastAsia="宋体" w:cs="宋体"/>
          <w:color w:val="000000" w:themeColor="text1"/>
          <w:sz w:val="24"/>
          <w:szCs w:val="24"/>
          <w14:textFill>
            <w14:solidFill>
              <w14:schemeClr w14:val="tx1"/>
            </w14:solidFill>
          </w14:textFill>
        </w:rPr>
        <w:t>评定）；</w:t>
      </w:r>
    </w:p>
    <w:p>
      <w:pPr>
        <w:pageBreakBefore w:val="0"/>
        <w:kinsoku/>
        <w:wordWrap/>
        <w:overflowPunct/>
        <w:autoSpaceDE/>
        <w:autoSpaceDN/>
        <w:bidi w:val="0"/>
        <w:adjustRightInd/>
        <w:snapToGrid/>
        <w:spacing w:line="480" w:lineRule="exact"/>
        <w:ind w:left="600" w:hanging="600" w:hangingChars="25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（7）按照评审得分由高到低顺序推荐3名以上成交候选</w:t>
      </w: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，并编写评审报告。</w:t>
      </w:r>
    </w:p>
    <w:p>
      <w:pPr>
        <w:keepNext w:val="0"/>
        <w:keepLines w:val="0"/>
        <w:pageBreakBefore w:val="0"/>
        <w:widowControl w:val="0"/>
        <w:kinsoku/>
        <w:wordWrap/>
        <w:overflowPunct/>
        <w:topLinePunct w:val="0"/>
        <w:autoSpaceDE/>
        <w:autoSpaceDN/>
        <w:bidi w:val="0"/>
        <w:adjustRightInd/>
        <w:snapToGrid/>
        <w:spacing w:line="480" w:lineRule="exact"/>
        <w:ind w:left="0" w:firstLine="0" w:firstLineChars="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24.</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 xml:space="preserve"> 磋商时，</w:t>
      </w: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应在密封的磋商响应文件之外随身携带磋商代表授权委托书原件及其身份证原件及磋商文件规定的其他内容。本次磋商按磋商文件中磋商邀请规定的时间地点进行磋商，将邀请</w:t>
      </w: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的法定代表人或其授权委托人准时参加磋商会。</w:t>
      </w:r>
    </w:p>
    <w:p>
      <w:pPr>
        <w:pageBreakBefore w:val="0"/>
        <w:kinsoku/>
        <w:wordWrap/>
        <w:overflowPunct/>
        <w:autoSpaceDE/>
        <w:autoSpaceDN/>
        <w:bidi w:val="0"/>
        <w:adjustRightInd/>
        <w:snapToGrid/>
        <w:spacing w:line="480" w:lineRule="exact"/>
        <w:ind w:left="600" w:hanging="600" w:hangingChars="25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24.</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宣布磋商响应文件开启顺序。</w:t>
      </w:r>
    </w:p>
    <w:p>
      <w:pPr>
        <w:pageBreakBefore w:val="0"/>
        <w:kinsoku/>
        <w:wordWrap/>
        <w:overflowPunct/>
        <w:autoSpaceDE/>
        <w:autoSpaceDN/>
        <w:bidi w:val="0"/>
        <w:adjustRightInd/>
        <w:snapToGrid/>
        <w:spacing w:line="480" w:lineRule="exact"/>
        <w:ind w:left="600" w:hanging="600" w:hangingChars="25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24.</w:t>
      </w: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 xml:space="preserve"> 磋商时检查磋商响应文件密封情况。</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24.</w:t>
      </w: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 xml:space="preserve"> 磋商原则在磋商会议上宣布。</w:t>
      </w:r>
    </w:p>
    <w:p>
      <w:pPr>
        <w:keepNext w:val="0"/>
        <w:keepLines w:val="0"/>
        <w:pageBreakBefore w:val="0"/>
        <w:widowControl w:val="0"/>
        <w:kinsoku/>
        <w:wordWrap/>
        <w:overflowPunct/>
        <w:topLinePunct w:val="0"/>
        <w:autoSpaceDE/>
        <w:autoSpaceDN/>
        <w:bidi w:val="0"/>
        <w:adjustRightInd/>
        <w:snapToGrid/>
        <w:spacing w:line="480" w:lineRule="exact"/>
        <w:ind w:left="0" w:firstLine="0" w:firstLineChars="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24.</w:t>
      </w:r>
      <w:r>
        <w:rPr>
          <w:rFonts w:hint="eastAsia" w:ascii="宋体" w:hAnsi="宋体" w:eastAsia="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 xml:space="preserve"> 对</w:t>
      </w:r>
      <w:r>
        <w:rPr>
          <w:rFonts w:hint="eastAsia" w:ascii="宋体" w:hAnsi="宋体" w:eastAsia="宋体" w:cs="宋体"/>
          <w:color w:val="000000" w:themeColor="text1"/>
          <w:sz w:val="24"/>
          <w:szCs w:val="24"/>
          <w:lang w:eastAsia="zh-CN"/>
          <w14:textFill>
            <w14:solidFill>
              <w14:schemeClr w14:val="tx1"/>
            </w14:solidFill>
          </w14:textFill>
        </w:rPr>
        <w:t>招标人</w:t>
      </w:r>
      <w:r>
        <w:rPr>
          <w:rFonts w:hint="eastAsia" w:ascii="宋体" w:hAnsi="宋体" w:eastAsia="宋体" w:cs="宋体"/>
          <w:color w:val="000000" w:themeColor="text1"/>
          <w:sz w:val="24"/>
          <w:szCs w:val="24"/>
          <w14:textFill>
            <w14:solidFill>
              <w14:schemeClr w14:val="tx1"/>
            </w14:solidFill>
          </w14:textFill>
        </w:rPr>
        <w:t>的纪律要求</w:t>
      </w:r>
    </w:p>
    <w:p>
      <w:pPr>
        <w:keepNext w:val="0"/>
        <w:keepLines w:val="0"/>
        <w:pageBreakBefore w:val="0"/>
        <w:widowControl w:val="0"/>
        <w:kinsoku/>
        <w:wordWrap/>
        <w:overflowPunct/>
        <w:topLinePunct w:val="0"/>
        <w:autoSpaceDE/>
        <w:autoSpaceDN/>
        <w:bidi w:val="0"/>
        <w:adjustRightInd/>
        <w:snapToGrid/>
        <w:spacing w:line="480" w:lineRule="exact"/>
        <w:ind w:left="0"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招标人</w:t>
      </w:r>
      <w:r>
        <w:rPr>
          <w:rFonts w:hint="eastAsia" w:ascii="宋体" w:hAnsi="宋体" w:eastAsia="宋体" w:cs="宋体"/>
          <w:color w:val="000000" w:themeColor="text1"/>
          <w:sz w:val="24"/>
          <w:szCs w:val="24"/>
          <w14:textFill>
            <w14:solidFill>
              <w14:schemeClr w14:val="tx1"/>
            </w14:solidFill>
          </w14:textFill>
        </w:rPr>
        <w:t>不得泄露磋商活动中应当保密的情况和资料，不得与</w:t>
      </w: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串通损害国家利益、社会公共利益或者他人合法权益。</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24.</w:t>
      </w:r>
      <w:r>
        <w:rPr>
          <w:rFonts w:hint="eastAsia" w:ascii="宋体" w:hAnsi="宋体" w:eastAsia="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对</w:t>
      </w: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的纪律要求</w:t>
      </w:r>
    </w:p>
    <w:p>
      <w:pPr>
        <w:keepNext w:val="0"/>
        <w:keepLines w:val="0"/>
        <w:pageBreakBefore w:val="0"/>
        <w:widowControl w:val="0"/>
        <w:kinsoku/>
        <w:wordWrap/>
        <w:overflowPunct/>
        <w:topLinePunct w:val="0"/>
        <w:autoSpaceDE/>
        <w:autoSpaceDN/>
        <w:bidi w:val="0"/>
        <w:adjustRightInd/>
        <w:snapToGrid/>
        <w:spacing w:line="480" w:lineRule="exact"/>
        <w:ind w:left="0" w:firstLine="480" w:firstLineChars="20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不得互相串通磋商或者与</w:t>
      </w:r>
      <w:r>
        <w:rPr>
          <w:rFonts w:hint="eastAsia" w:ascii="宋体" w:hAnsi="宋体" w:eastAsia="宋体" w:cs="宋体"/>
          <w:color w:val="000000" w:themeColor="text1"/>
          <w:sz w:val="24"/>
          <w:szCs w:val="24"/>
          <w:lang w:eastAsia="zh-CN"/>
          <w14:textFill>
            <w14:solidFill>
              <w14:schemeClr w14:val="tx1"/>
            </w14:solidFill>
          </w14:textFill>
        </w:rPr>
        <w:t>招标人</w:t>
      </w:r>
      <w:r>
        <w:rPr>
          <w:rFonts w:hint="eastAsia" w:ascii="宋体" w:hAnsi="宋体" w:eastAsia="宋体" w:cs="宋体"/>
          <w:color w:val="000000" w:themeColor="text1"/>
          <w:sz w:val="24"/>
          <w:szCs w:val="24"/>
          <w14:textFill>
            <w14:solidFill>
              <w14:schemeClr w14:val="tx1"/>
            </w14:solidFill>
          </w14:textFill>
        </w:rPr>
        <w:t>串通磋商，不得向</w:t>
      </w:r>
      <w:r>
        <w:rPr>
          <w:rFonts w:hint="eastAsia" w:ascii="宋体" w:hAnsi="宋体" w:eastAsia="宋体" w:cs="宋体"/>
          <w:color w:val="000000" w:themeColor="text1"/>
          <w:sz w:val="24"/>
          <w:szCs w:val="24"/>
          <w:lang w:eastAsia="zh-CN"/>
          <w14:textFill>
            <w14:solidFill>
              <w14:schemeClr w14:val="tx1"/>
            </w14:solidFill>
          </w14:textFill>
        </w:rPr>
        <w:t>招标人</w:t>
      </w:r>
      <w:r>
        <w:rPr>
          <w:rFonts w:hint="eastAsia" w:ascii="宋体" w:hAnsi="宋体" w:eastAsia="宋体" w:cs="宋体"/>
          <w:color w:val="000000" w:themeColor="text1"/>
          <w:sz w:val="24"/>
          <w:szCs w:val="24"/>
          <w14:textFill>
            <w14:solidFill>
              <w14:schemeClr w14:val="tx1"/>
            </w14:solidFill>
          </w14:textFill>
        </w:rPr>
        <w:t>或者磋商小组成员行贿谋取成交，不得以他人名义磋商或者以其他方式弄虚作假骗取成交</w:t>
      </w: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不得以任何方式干扰、影响磋商工作。</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24.</w:t>
      </w:r>
      <w:r>
        <w:rPr>
          <w:rFonts w:hint="eastAsia" w:ascii="宋体" w:hAnsi="宋体" w:eastAsia="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14:textFill>
            <w14:solidFill>
              <w14:schemeClr w14:val="tx1"/>
            </w14:solidFill>
          </w14:textFill>
        </w:rPr>
        <w:t xml:space="preserve"> 对与磋商活动有关的工作人员的纪律要求</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与磋商活动有关的工作人员不得收受他人的财物或者好处，不得向其他人透露对磋商响应文件的评审和比较、成交候选人的推荐情况及磋商有关其他情况。在磋商活动中，与磋商活动有关的工作人员不得擅离职守，影响磋商程序正常进行。</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24.</w:t>
      </w:r>
      <w:r>
        <w:rPr>
          <w:rFonts w:hint="eastAsia" w:ascii="宋体" w:hAnsi="宋体" w:eastAsia="宋体" w:cs="宋体"/>
          <w:color w:val="000000" w:themeColor="text1"/>
          <w:sz w:val="24"/>
          <w:szCs w:val="24"/>
          <w:lang w:val="en-US" w:eastAsia="zh-CN"/>
          <w14:textFill>
            <w14:solidFill>
              <w14:schemeClr w14:val="tx1"/>
            </w14:solidFill>
          </w14:textFill>
        </w:rPr>
        <w:t xml:space="preserve">8 </w:t>
      </w:r>
      <w:r>
        <w:rPr>
          <w:rFonts w:hint="eastAsia" w:ascii="宋体" w:hAnsi="宋体" w:eastAsia="宋体" w:cs="宋体"/>
          <w:color w:val="000000" w:themeColor="text1"/>
          <w:sz w:val="24"/>
          <w:szCs w:val="24"/>
          <w14:textFill>
            <w14:solidFill>
              <w14:schemeClr w14:val="tx1"/>
            </w14:solidFill>
          </w14:textFill>
        </w:rPr>
        <w:t>对磋商小组成员要求磋商纪律</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24.</w:t>
      </w:r>
      <w:r>
        <w:rPr>
          <w:rFonts w:hint="eastAsia" w:ascii="宋体" w:hAnsi="宋体" w:eastAsia="宋体" w:cs="宋体"/>
          <w:color w:val="000000" w:themeColor="text1"/>
          <w:sz w:val="24"/>
          <w:szCs w:val="24"/>
          <w:lang w:val="en-US" w:eastAsia="zh-CN"/>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.1磋商小组应当依照有关法律法规的规定，按照磋商文件确定的磋商标准和办法客观、公正的对磋商响应文件提出评审意见。磋商文件设有规定的磋商标准和方法不得作为磋商依据</w:t>
      </w:r>
      <w:r>
        <w:rPr>
          <w:rFonts w:hint="eastAsia" w:ascii="宋体" w:hAnsi="宋体" w:eastAsia="宋体" w:cs="宋体"/>
          <w:color w:val="000000" w:themeColor="text1"/>
          <w:sz w:val="24"/>
          <w:szCs w:val="24"/>
          <w:lang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24.</w:t>
      </w:r>
      <w:r>
        <w:rPr>
          <w:rFonts w:hint="eastAsia" w:ascii="宋体" w:hAnsi="宋体" w:eastAsia="宋体" w:cs="宋体"/>
          <w:color w:val="000000" w:themeColor="text1"/>
          <w:sz w:val="24"/>
          <w:szCs w:val="24"/>
          <w:lang w:val="en-US" w:eastAsia="zh-CN"/>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.2磋商小组成员不得私下接触</w:t>
      </w: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，不得收受</w:t>
      </w: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给予的财务或者其他好处，不得向</w:t>
      </w:r>
      <w:r>
        <w:rPr>
          <w:rFonts w:hint="eastAsia" w:ascii="宋体" w:hAnsi="宋体" w:eastAsia="宋体" w:cs="宋体"/>
          <w:color w:val="000000" w:themeColor="text1"/>
          <w:sz w:val="24"/>
          <w:szCs w:val="24"/>
          <w:lang w:eastAsia="zh-CN"/>
          <w14:textFill>
            <w14:solidFill>
              <w14:schemeClr w14:val="tx1"/>
            </w14:solidFill>
          </w14:textFill>
        </w:rPr>
        <w:t>招标人</w:t>
      </w:r>
      <w:r>
        <w:rPr>
          <w:rFonts w:hint="eastAsia" w:ascii="宋体" w:hAnsi="宋体" w:eastAsia="宋体" w:cs="宋体"/>
          <w:color w:val="000000" w:themeColor="text1"/>
          <w:sz w:val="24"/>
          <w:szCs w:val="24"/>
          <w14:textFill>
            <w14:solidFill>
              <w14:schemeClr w14:val="tx1"/>
            </w14:solidFill>
          </w14:textFill>
        </w:rPr>
        <w:t>征询确定成交方意向</w:t>
      </w:r>
      <w:r>
        <w:rPr>
          <w:rFonts w:hint="eastAsia" w:ascii="宋体" w:hAnsi="宋体" w:eastAsia="宋体" w:cs="宋体"/>
          <w:color w:val="000000" w:themeColor="text1"/>
          <w:sz w:val="24"/>
          <w:szCs w:val="24"/>
          <w:lang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24.</w:t>
      </w:r>
      <w:r>
        <w:rPr>
          <w:rFonts w:hint="eastAsia" w:ascii="宋体" w:hAnsi="宋体" w:eastAsia="宋体" w:cs="宋体"/>
          <w:color w:val="000000" w:themeColor="text1"/>
          <w:sz w:val="24"/>
          <w:szCs w:val="24"/>
          <w:lang w:val="en-US" w:eastAsia="zh-CN"/>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.3不得接受任何单位或个人明示或暗示提出的倾向或排斥特定</w:t>
      </w: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的要求</w:t>
      </w:r>
      <w:r>
        <w:rPr>
          <w:rFonts w:hint="eastAsia" w:ascii="宋体" w:hAnsi="宋体" w:eastAsia="宋体" w:cs="宋体"/>
          <w:color w:val="000000" w:themeColor="text1"/>
          <w:sz w:val="24"/>
          <w:szCs w:val="24"/>
          <w:lang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24.</w:t>
      </w:r>
      <w:r>
        <w:rPr>
          <w:rFonts w:hint="eastAsia" w:ascii="宋体" w:hAnsi="宋体" w:eastAsia="宋体" w:cs="宋体"/>
          <w:color w:val="000000" w:themeColor="text1"/>
          <w:sz w:val="24"/>
          <w:szCs w:val="24"/>
          <w:lang w:val="en-US" w:eastAsia="zh-CN"/>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.4不得有其他不客观，不公正履行职务的行为。</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25．磋商过程</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25.1 磋商的依据为磋商文件和磋商响应文件。</w:t>
      </w:r>
    </w:p>
    <w:p>
      <w:pPr>
        <w:keepNext w:val="0"/>
        <w:keepLines w:val="0"/>
        <w:pageBreakBefore w:val="0"/>
        <w:widowControl w:val="0"/>
        <w:kinsoku/>
        <w:wordWrap/>
        <w:overflowPunct/>
        <w:topLinePunct w:val="0"/>
        <w:autoSpaceDE/>
        <w:autoSpaceDN/>
        <w:bidi w:val="0"/>
        <w:adjustRightInd/>
        <w:snapToGrid/>
        <w:spacing w:line="480" w:lineRule="exact"/>
        <w:ind w:left="0" w:firstLine="0" w:firstLineChars="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25.2 磋商后磋商小组审查磋商响应文件是否完整，是否有计算错误，要求的保证金是否提供，文件是否恰当地签署。</w:t>
      </w:r>
    </w:p>
    <w:p>
      <w:pPr>
        <w:keepNext w:val="0"/>
        <w:keepLines w:val="0"/>
        <w:pageBreakBefore w:val="0"/>
        <w:widowControl w:val="0"/>
        <w:kinsoku/>
        <w:wordWrap/>
        <w:overflowPunct/>
        <w:topLinePunct w:val="0"/>
        <w:autoSpaceDE/>
        <w:autoSpaceDN/>
        <w:bidi w:val="0"/>
        <w:adjustRightInd/>
        <w:snapToGrid/>
        <w:spacing w:line="480" w:lineRule="exact"/>
        <w:ind w:left="0" w:firstLine="0" w:firstLineChars="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25.3 在对磋商响应文件进行详细评估之前，监督人员或招标代理机构将依据</w:t>
      </w: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提供的资格证明文件审查</w:t>
      </w: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的财务、技术和生产能力。如果确定</w:t>
      </w: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无资格履行合同，其投标将被拒绝。</w:t>
      </w:r>
    </w:p>
    <w:p>
      <w:pPr>
        <w:keepNext w:val="0"/>
        <w:keepLines w:val="0"/>
        <w:pageBreakBefore w:val="0"/>
        <w:widowControl w:val="0"/>
        <w:kinsoku/>
        <w:wordWrap/>
        <w:overflowPunct/>
        <w:topLinePunct w:val="0"/>
        <w:autoSpaceDE/>
        <w:autoSpaceDN/>
        <w:bidi w:val="0"/>
        <w:adjustRightInd/>
        <w:snapToGrid/>
        <w:spacing w:line="480" w:lineRule="exact"/>
        <w:ind w:left="0" w:firstLine="0" w:firstLineChars="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25.4 磋商小组将确定每一磋商响应文件是否对磋商文件的要求作出了实质性的响应，而没有重大偏离。实质性响应的磋商响应文件是指符合磋商文件的所有条款、条件和规定且没有重大偏离或保留。重大偏离或保留系指影响到磋商文件规定的供货范围、质量和性能，或限制了</w:t>
      </w:r>
      <w:r>
        <w:rPr>
          <w:rFonts w:hint="eastAsia" w:ascii="宋体" w:hAnsi="宋体" w:eastAsia="宋体" w:cs="宋体"/>
          <w:color w:val="000000" w:themeColor="text1"/>
          <w:sz w:val="24"/>
          <w:szCs w:val="24"/>
          <w:lang w:eastAsia="zh-CN"/>
          <w14:textFill>
            <w14:solidFill>
              <w14:schemeClr w14:val="tx1"/>
            </w14:solidFill>
          </w14:textFill>
        </w:rPr>
        <w:t>招标人</w:t>
      </w:r>
      <w:r>
        <w:rPr>
          <w:rFonts w:hint="eastAsia" w:ascii="宋体" w:hAnsi="宋体" w:eastAsia="宋体" w:cs="宋体"/>
          <w:color w:val="000000" w:themeColor="text1"/>
          <w:sz w:val="24"/>
          <w:szCs w:val="24"/>
          <w14:textFill>
            <w14:solidFill>
              <w14:schemeClr w14:val="tx1"/>
            </w14:solidFill>
          </w14:textFill>
        </w:rPr>
        <w:t>的权利和</w:t>
      </w: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的义务的规定，而纠正这些偏离将影响到其他提交实质性响应投标的</w:t>
      </w: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 xml:space="preserve">的公平竞争地位。   </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26．磋商响应文件的澄清</w:t>
      </w:r>
    </w:p>
    <w:p>
      <w:pPr>
        <w:keepNext w:val="0"/>
        <w:keepLines w:val="0"/>
        <w:pageBreakBefore w:val="0"/>
        <w:widowControl w:val="0"/>
        <w:kinsoku/>
        <w:wordWrap/>
        <w:overflowPunct/>
        <w:topLinePunct w:val="0"/>
        <w:autoSpaceDE/>
        <w:autoSpaceDN/>
        <w:bidi w:val="0"/>
        <w:adjustRightInd/>
        <w:snapToGrid/>
        <w:spacing w:line="480" w:lineRule="exact"/>
        <w:ind w:left="0" w:firstLine="0" w:firstLineChars="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26.1为有助于对磋商响应文件进行审查、评估和比较，磋商小组将对</w:t>
      </w: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进行磋商，请</w:t>
      </w: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澄清其磋商内容，</w:t>
      </w: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有责任按照招标代理机构通知的时间、地点指派专人进行答疑和澄清。磋商时</w:t>
      </w: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代表应作书面记录。并对重要内容作出书面答复。</w:t>
      </w:r>
    </w:p>
    <w:p>
      <w:pPr>
        <w:keepNext w:val="0"/>
        <w:keepLines w:val="0"/>
        <w:pageBreakBefore w:val="0"/>
        <w:widowControl w:val="0"/>
        <w:kinsoku/>
        <w:wordWrap/>
        <w:overflowPunct/>
        <w:topLinePunct w:val="0"/>
        <w:autoSpaceDE/>
        <w:autoSpaceDN/>
        <w:bidi w:val="0"/>
        <w:adjustRightInd/>
        <w:snapToGrid/>
        <w:spacing w:line="480" w:lineRule="exact"/>
        <w:ind w:left="0" w:firstLine="0" w:firstLineChars="0"/>
        <w:jc w:val="both"/>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26.2 要澄清的答复应是书面的，但不得对磋商内容进行实质性修改。澄清文件须由</w:t>
      </w: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法人代表或法人授权代表签字和/或加盖公章并作为磋商响应文件的组成部分。</w:t>
      </w:r>
    </w:p>
    <w:p>
      <w:pPr>
        <w:pageBreakBefore w:val="0"/>
        <w:kinsoku/>
        <w:wordWrap/>
        <w:overflowPunct/>
        <w:autoSpaceDE/>
        <w:autoSpaceDN/>
        <w:bidi w:val="0"/>
        <w:adjustRightInd/>
        <w:snapToGrid/>
        <w:spacing w:line="480" w:lineRule="exact"/>
        <w:ind w:left="600" w:hanging="600" w:hangingChars="25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26.3 磋商结束后，磋商小组要求所有参加磋商的</w:t>
      </w: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在规定的时间内进行最后报价。</w:t>
      </w:r>
    </w:p>
    <w:p>
      <w:pPr>
        <w:pageBreakBefore w:val="0"/>
        <w:kinsoku/>
        <w:wordWrap/>
        <w:overflowPunct/>
        <w:autoSpaceDE/>
        <w:autoSpaceDN/>
        <w:bidi w:val="0"/>
        <w:adjustRightInd/>
        <w:snapToGrid/>
        <w:spacing w:line="480" w:lineRule="exact"/>
        <w:ind w:left="600" w:hanging="600" w:hangingChars="25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27．确定成交</w:t>
      </w: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的办法</w:t>
      </w:r>
    </w:p>
    <w:p>
      <w:pPr>
        <w:pageBreakBefore w:val="0"/>
        <w:kinsoku/>
        <w:wordWrap/>
        <w:overflowPunct/>
        <w:autoSpaceDE/>
        <w:autoSpaceDN/>
        <w:bidi w:val="0"/>
        <w:adjustRightInd/>
        <w:snapToGrid/>
        <w:spacing w:line="480" w:lineRule="exact"/>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27</w:t>
      </w:r>
      <w:r>
        <w:rPr>
          <w:rFonts w:hint="eastAsia" w:ascii="宋体" w:hAnsi="宋体" w:eastAsia="宋体" w:cs="宋体"/>
          <w:bCs/>
          <w:color w:val="000000" w:themeColor="text1"/>
          <w:sz w:val="24"/>
          <w:szCs w:val="24"/>
          <w14:textFill>
            <w14:solidFill>
              <w14:schemeClr w14:val="tx1"/>
            </w14:solidFill>
          </w14:textFill>
        </w:rPr>
        <w:t>.1磋商小组按照磋商文件要求对磋商响应文件中重要技术指标以及技术、经济和商务上要求的其它重要内容进行审核。</w:t>
      </w:r>
    </w:p>
    <w:p>
      <w:pPr>
        <w:pageBreakBefore w:val="0"/>
        <w:kinsoku/>
        <w:wordWrap/>
        <w:overflowPunct/>
        <w:autoSpaceDE/>
        <w:autoSpaceDN/>
        <w:bidi w:val="0"/>
        <w:adjustRightInd/>
        <w:snapToGrid/>
        <w:spacing w:line="480" w:lineRule="exact"/>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27</w:t>
      </w:r>
      <w:r>
        <w:rPr>
          <w:rFonts w:hint="eastAsia" w:ascii="宋体" w:hAnsi="宋体" w:eastAsia="宋体" w:cs="宋体"/>
          <w:bCs/>
          <w:color w:val="000000" w:themeColor="text1"/>
          <w:sz w:val="24"/>
          <w:szCs w:val="24"/>
          <w14:textFill>
            <w14:solidFill>
              <w14:schemeClr w14:val="tx1"/>
            </w14:solidFill>
          </w14:textFill>
        </w:rPr>
        <w:t>.2磋商小组和</w:t>
      </w:r>
      <w:r>
        <w:rPr>
          <w:rFonts w:hint="eastAsia" w:ascii="宋体" w:hAnsi="宋体" w:eastAsia="宋体" w:cs="宋体"/>
          <w:bCs/>
          <w:color w:val="000000" w:themeColor="text1"/>
          <w:sz w:val="24"/>
          <w:szCs w:val="24"/>
          <w:lang w:eastAsia="zh-CN"/>
          <w14:textFill>
            <w14:solidFill>
              <w14:schemeClr w14:val="tx1"/>
            </w14:solidFill>
          </w14:textFill>
        </w:rPr>
        <w:t>投标单位</w:t>
      </w:r>
      <w:r>
        <w:rPr>
          <w:rFonts w:hint="eastAsia" w:ascii="宋体" w:hAnsi="宋体" w:eastAsia="宋体" w:cs="宋体"/>
          <w:bCs/>
          <w:color w:val="000000" w:themeColor="text1"/>
          <w:sz w:val="24"/>
          <w:szCs w:val="24"/>
          <w14:textFill>
            <w14:solidFill>
              <w14:schemeClr w14:val="tx1"/>
            </w14:solidFill>
          </w14:textFill>
        </w:rPr>
        <w:t>磋商过程中作出的书面承诺是否符合磋商文件中对质量、技术、经济和服务的要求。</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27</w:t>
      </w:r>
      <w:r>
        <w:rPr>
          <w:rFonts w:hint="eastAsia" w:ascii="宋体" w:hAnsi="宋体" w:eastAsia="宋体" w:cs="宋体"/>
          <w:bCs/>
          <w:color w:val="000000" w:themeColor="text1"/>
          <w:sz w:val="24"/>
          <w:szCs w:val="24"/>
          <w14:textFill>
            <w14:solidFill>
              <w14:schemeClr w14:val="tx1"/>
            </w14:solidFill>
          </w14:textFill>
        </w:rPr>
        <w:t>.3</w:t>
      </w:r>
      <w:r>
        <w:rPr>
          <w:rFonts w:hint="eastAsia" w:ascii="宋体" w:hAnsi="宋体" w:eastAsia="宋体" w:cs="宋体"/>
          <w:color w:val="000000" w:themeColor="text1"/>
          <w:sz w:val="24"/>
          <w:szCs w:val="24"/>
          <w:shd w:val="clear" w:color="auto" w:fill="FFFFFF"/>
          <w14:textFill>
            <w14:solidFill>
              <w14:schemeClr w14:val="tx1"/>
            </w14:solidFill>
          </w14:textFill>
        </w:rPr>
        <w:t>经磋商确定最终采购需求和提交最终报价的</w:t>
      </w:r>
      <w:r>
        <w:rPr>
          <w:rFonts w:hint="eastAsia" w:ascii="宋体" w:hAnsi="宋体" w:eastAsia="宋体" w:cs="宋体"/>
          <w:color w:val="000000" w:themeColor="text1"/>
          <w:sz w:val="24"/>
          <w:szCs w:val="24"/>
          <w:shd w:val="clear" w:color="auto" w:fill="FFFFFF"/>
          <w:lang w:eastAsia="zh-CN"/>
          <w14:textFill>
            <w14:solidFill>
              <w14:schemeClr w14:val="tx1"/>
            </w14:solidFill>
          </w14:textFill>
        </w:rPr>
        <w:t>投标单位</w:t>
      </w:r>
      <w:r>
        <w:rPr>
          <w:rFonts w:hint="eastAsia" w:ascii="宋体" w:hAnsi="宋体" w:eastAsia="宋体" w:cs="宋体"/>
          <w:color w:val="000000" w:themeColor="text1"/>
          <w:sz w:val="24"/>
          <w:szCs w:val="24"/>
          <w:shd w:val="clear" w:color="auto" w:fill="FFFFFF"/>
          <w14:textFill>
            <w14:solidFill>
              <w14:schemeClr w14:val="tx1"/>
            </w14:solidFill>
          </w14:textFill>
        </w:rPr>
        <w:t>后，由磋商小组采用综合评分法对提交最终报价的</w:t>
      </w:r>
      <w:r>
        <w:rPr>
          <w:rFonts w:hint="eastAsia" w:ascii="宋体" w:hAnsi="宋体" w:eastAsia="宋体" w:cs="宋体"/>
          <w:color w:val="000000" w:themeColor="text1"/>
          <w:sz w:val="24"/>
          <w:szCs w:val="24"/>
          <w:shd w:val="clear" w:color="auto" w:fill="FFFFFF"/>
          <w:lang w:eastAsia="zh-CN"/>
          <w14:textFill>
            <w14:solidFill>
              <w14:schemeClr w14:val="tx1"/>
            </w14:solidFill>
          </w14:textFill>
        </w:rPr>
        <w:t>投标单位</w:t>
      </w:r>
      <w:r>
        <w:rPr>
          <w:rFonts w:hint="eastAsia" w:ascii="宋体" w:hAnsi="宋体" w:eastAsia="宋体" w:cs="宋体"/>
          <w:color w:val="000000" w:themeColor="text1"/>
          <w:sz w:val="24"/>
          <w:szCs w:val="24"/>
          <w:shd w:val="clear" w:color="auto" w:fill="FFFFFF"/>
          <w14:textFill>
            <w14:solidFill>
              <w14:schemeClr w14:val="tx1"/>
            </w14:solidFill>
          </w14:textFill>
        </w:rPr>
        <w:t>的响应文件和最终报价进行综合评分。</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lang w:val="en-US" w:eastAsia="zh-CN"/>
          <w14:textFill>
            <w14:solidFill>
              <w14:schemeClr w14:val="tx1"/>
            </w14:solidFill>
          </w14:textFill>
        </w:rPr>
        <w:t>28</w:t>
      </w:r>
      <w:r>
        <w:rPr>
          <w:rFonts w:hint="eastAsia" w:ascii="宋体" w:hAnsi="宋体" w:eastAsia="宋体" w:cs="宋体"/>
          <w:bCs/>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shd w:val="clear" w:color="auto" w:fill="FFFFFF"/>
          <w14:textFill>
            <w14:solidFill>
              <w14:schemeClr w14:val="tx1"/>
            </w14:solidFill>
          </w14:textFill>
        </w:rPr>
        <w:t>评审标准</w:t>
      </w:r>
    </w:p>
    <w:p>
      <w:pPr>
        <w:pStyle w:val="46"/>
        <w:pageBreakBefore w:val="0"/>
        <w:widowControl/>
        <w:kinsoku/>
        <w:wordWrap/>
        <w:overflowPunct/>
        <w:autoSpaceDE/>
        <w:autoSpaceDN/>
        <w:bidi w:val="0"/>
        <w:adjustRightInd/>
        <w:snapToGrid/>
        <w:spacing w:line="480" w:lineRule="exact"/>
        <w:textAlignment w:val="auto"/>
        <w:rPr>
          <w:rFonts w:hint="eastAsia" w:ascii="宋体" w:hAnsi="宋体" w:eastAsia="宋体" w:cs="宋体"/>
          <w:b w:val="0"/>
          <w:bCs w:val="0"/>
          <w:color w:val="000000" w:themeColor="text1"/>
          <w:sz w:val="24"/>
          <w:szCs w:val="24"/>
          <w14:textFill>
            <w14:solidFill>
              <w14:schemeClr w14:val="tx1"/>
            </w14:solidFill>
          </w14:textFill>
        </w:rPr>
      </w:pPr>
      <w:bookmarkStart w:id="154" w:name="_Toc7276"/>
      <w:bookmarkStart w:id="155" w:name="_Toc18339"/>
      <w:r>
        <w:rPr>
          <w:rFonts w:hint="eastAsia"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lang w:val="en-US" w:eastAsia="zh-CN"/>
          <w14:textFill>
            <w14:solidFill>
              <w14:schemeClr w14:val="tx1"/>
            </w14:solidFill>
          </w14:textFill>
        </w:rPr>
        <w:t>8</w:t>
      </w:r>
      <w:r>
        <w:rPr>
          <w:rFonts w:hint="eastAsia" w:ascii="宋体" w:hAnsi="宋体" w:eastAsia="宋体" w:cs="宋体"/>
          <w:b w:val="0"/>
          <w:bCs w:val="0"/>
          <w:color w:val="000000" w:themeColor="text1"/>
          <w:sz w:val="24"/>
          <w:szCs w:val="24"/>
          <w14:textFill>
            <w14:solidFill>
              <w14:schemeClr w14:val="tx1"/>
            </w14:solidFill>
          </w14:textFill>
        </w:rPr>
        <w:t>.1 初步评审标准</w:t>
      </w:r>
      <w:bookmarkEnd w:id="154"/>
      <w:bookmarkEnd w:id="155"/>
    </w:p>
    <w:p>
      <w:pPr>
        <w:pageBreakBefore w:val="0"/>
        <w:kinsoku/>
        <w:wordWrap/>
        <w:overflowPunct/>
        <w:autoSpaceDE/>
        <w:autoSpaceDN/>
        <w:bidi w:val="0"/>
        <w:adjustRightInd/>
        <w:snapToGrid/>
        <w:spacing w:line="480" w:lineRule="exact"/>
        <w:textAlignment w:val="auto"/>
        <w:rPr>
          <w:rFonts w:hint="eastAsia" w:ascii="宋体" w:hAnsi="宋体" w:eastAsia="宋体" w:cs="宋体"/>
          <w:bCs/>
          <w:color w:val="000000" w:themeColor="text1"/>
          <w:sz w:val="24"/>
          <w:szCs w:val="24"/>
          <w14:textFill>
            <w14:solidFill>
              <w14:schemeClr w14:val="tx1"/>
            </w14:solidFill>
          </w14:textFill>
        </w:rPr>
      </w:pPr>
      <w:r>
        <w:rPr>
          <w:rFonts w:hint="default" w:ascii="宋体" w:hAnsi="宋体" w:eastAsia="宋体" w:cs="宋体"/>
          <w:bCs/>
          <w:color w:val="000000" w:themeColor="text1"/>
          <w:sz w:val="24"/>
          <w:szCs w:val="24"/>
          <w:lang w:val="en-US"/>
          <w14:textFill>
            <w14:solidFill>
              <w14:schemeClr w14:val="tx1"/>
            </w14:solidFill>
          </w14:textFill>
        </w:rPr>
        <w:t>28.1.1初步评审标准-资格评审：</w:t>
      </w:r>
    </w:p>
    <w:p>
      <w:pPr>
        <w:pageBreakBefore w:val="0"/>
        <w:kinsoku/>
        <w:wordWrap/>
        <w:overflowPunct/>
        <w:autoSpaceDE/>
        <w:autoSpaceDN/>
        <w:bidi w:val="0"/>
        <w:adjustRightInd/>
        <w:snapToGrid/>
        <w:spacing w:line="480" w:lineRule="exact"/>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lang w:val="en-US" w:eastAsia="zh-CN"/>
          <w14:textFill>
            <w14:solidFill>
              <w14:schemeClr w14:val="tx1"/>
            </w14:solidFill>
          </w14:textFill>
        </w:rPr>
        <w:t>（</w:t>
      </w:r>
      <w:r>
        <w:rPr>
          <w:rFonts w:hint="default" w:ascii="宋体" w:hAnsi="宋体" w:cs="宋体"/>
          <w:bCs/>
          <w:color w:val="000000" w:themeColor="text1"/>
          <w:sz w:val="24"/>
          <w:szCs w:val="24"/>
          <w:lang w:val="en-US" w:eastAsia="zh-CN"/>
          <w14:textFill>
            <w14:solidFill>
              <w14:schemeClr w14:val="tx1"/>
            </w14:solidFill>
          </w14:textFill>
        </w:rPr>
        <w:t>1</w:t>
      </w:r>
      <w:r>
        <w:rPr>
          <w:rFonts w:hint="eastAsia" w:ascii="宋体" w:hAnsi="宋体" w:cs="宋体"/>
          <w:bCs/>
          <w:color w:val="000000" w:themeColor="text1"/>
          <w:sz w:val="24"/>
          <w:szCs w:val="24"/>
          <w:lang w:val="en-US" w:eastAsia="zh-CN"/>
          <w14:textFill>
            <w14:solidFill>
              <w14:schemeClr w14:val="tx1"/>
            </w14:solidFill>
          </w14:textFill>
        </w:rPr>
        <w:t>）</w:t>
      </w:r>
      <w:r>
        <w:rPr>
          <w:rFonts w:hint="default" w:ascii="宋体" w:hAnsi="宋体" w:eastAsia="宋体" w:cs="宋体"/>
          <w:bCs/>
          <w:color w:val="000000" w:themeColor="text1"/>
          <w:sz w:val="24"/>
          <w:szCs w:val="24"/>
          <w:lang w:val="en-US"/>
          <w14:textFill>
            <w14:solidFill>
              <w14:schemeClr w14:val="tx1"/>
            </w14:solidFill>
          </w14:textFill>
        </w:rPr>
        <w:t>提供合格的营业执照；</w:t>
      </w:r>
    </w:p>
    <w:p>
      <w:pPr>
        <w:pageBreakBefore w:val="0"/>
        <w:kinsoku/>
        <w:wordWrap/>
        <w:overflowPunct/>
        <w:autoSpaceDE/>
        <w:autoSpaceDN/>
        <w:bidi w:val="0"/>
        <w:adjustRightInd/>
        <w:snapToGrid/>
        <w:spacing w:line="480" w:lineRule="exact"/>
        <w:textAlignment w:val="auto"/>
        <w:rPr>
          <w:rFonts w:hint="eastAsia" w:ascii="宋体" w:hAnsi="宋体" w:eastAsia="宋体" w:cs="宋体"/>
          <w:bCs/>
          <w:color w:val="000000" w:themeColor="text1"/>
          <w:sz w:val="24"/>
          <w:szCs w:val="24"/>
          <w14:textFill>
            <w14:solidFill>
              <w14:schemeClr w14:val="tx1"/>
            </w14:solidFill>
          </w14:textFill>
        </w:rPr>
      </w:pPr>
      <w:r>
        <w:rPr>
          <w:rFonts w:hint="default" w:ascii="宋体" w:hAnsi="宋体" w:eastAsia="宋体" w:cs="宋体"/>
          <w:bCs/>
          <w:color w:val="000000" w:themeColor="text1"/>
          <w:sz w:val="24"/>
          <w:szCs w:val="24"/>
          <w:lang w:val="en-US"/>
          <w14:textFill>
            <w14:solidFill>
              <w14:schemeClr w14:val="tx1"/>
            </w14:solidFill>
          </w14:textFill>
        </w:rPr>
        <w:t>（2）具有满足招标项目需要的资质等级；</w:t>
      </w:r>
    </w:p>
    <w:p>
      <w:pPr>
        <w:pageBreakBefore w:val="0"/>
        <w:kinsoku/>
        <w:wordWrap/>
        <w:overflowPunct/>
        <w:autoSpaceDE/>
        <w:autoSpaceDN/>
        <w:bidi w:val="0"/>
        <w:adjustRightInd/>
        <w:snapToGrid/>
        <w:spacing w:line="480" w:lineRule="exact"/>
        <w:textAlignment w:val="auto"/>
        <w:rPr>
          <w:rFonts w:hint="eastAsia" w:ascii="宋体" w:hAnsi="宋体" w:eastAsia="宋体" w:cs="宋体"/>
          <w:bCs/>
          <w:color w:val="000000" w:themeColor="text1"/>
          <w:sz w:val="24"/>
          <w:szCs w:val="24"/>
          <w14:textFill>
            <w14:solidFill>
              <w14:schemeClr w14:val="tx1"/>
            </w14:solidFill>
          </w14:textFill>
        </w:rPr>
      </w:pPr>
      <w:r>
        <w:rPr>
          <w:rFonts w:hint="default" w:ascii="宋体" w:hAnsi="宋体" w:eastAsia="宋体" w:cs="宋体"/>
          <w:bCs/>
          <w:color w:val="000000" w:themeColor="text1"/>
          <w:sz w:val="24"/>
          <w:szCs w:val="24"/>
          <w:lang w:val="en-US"/>
          <w14:textFill>
            <w14:solidFill>
              <w14:schemeClr w14:val="tx1"/>
            </w14:solidFill>
          </w14:textFill>
        </w:rPr>
        <w:t>（3）具备合格的安全生产许可证；</w:t>
      </w:r>
    </w:p>
    <w:p>
      <w:pPr>
        <w:pageBreakBefore w:val="0"/>
        <w:kinsoku/>
        <w:wordWrap/>
        <w:overflowPunct/>
        <w:autoSpaceDE/>
        <w:autoSpaceDN/>
        <w:bidi w:val="0"/>
        <w:adjustRightInd/>
        <w:snapToGrid/>
        <w:spacing w:line="480" w:lineRule="exact"/>
        <w:textAlignment w:val="auto"/>
        <w:rPr>
          <w:rFonts w:hint="eastAsia" w:ascii="宋体" w:hAnsi="宋体" w:eastAsia="宋体" w:cs="宋体"/>
          <w:bCs/>
          <w:color w:val="000000" w:themeColor="text1"/>
          <w:sz w:val="24"/>
          <w:szCs w:val="24"/>
          <w14:textFill>
            <w14:solidFill>
              <w14:schemeClr w14:val="tx1"/>
            </w14:solidFill>
          </w14:textFill>
        </w:rPr>
      </w:pPr>
      <w:r>
        <w:rPr>
          <w:rFonts w:hint="default" w:ascii="宋体" w:hAnsi="宋体" w:eastAsia="宋体" w:cs="宋体"/>
          <w:bCs/>
          <w:color w:val="000000" w:themeColor="text1"/>
          <w:sz w:val="24"/>
          <w:szCs w:val="24"/>
          <w:lang w:val="en-US"/>
          <w14:textFill>
            <w14:solidFill>
              <w14:schemeClr w14:val="tx1"/>
            </w14:solidFill>
          </w14:textFill>
        </w:rPr>
        <w:t>（4）提供的财务报表满足招标文件的要求；</w:t>
      </w:r>
    </w:p>
    <w:p>
      <w:pPr>
        <w:pageBreakBefore w:val="0"/>
        <w:kinsoku/>
        <w:wordWrap/>
        <w:overflowPunct/>
        <w:autoSpaceDE/>
        <w:autoSpaceDN/>
        <w:bidi w:val="0"/>
        <w:adjustRightInd/>
        <w:snapToGrid/>
        <w:spacing w:line="480" w:lineRule="exact"/>
        <w:textAlignment w:val="auto"/>
        <w:rPr>
          <w:rFonts w:hint="eastAsia" w:ascii="宋体" w:hAnsi="宋体" w:eastAsia="宋体" w:cs="宋体"/>
          <w:bCs/>
          <w:color w:val="000000" w:themeColor="text1"/>
          <w:sz w:val="24"/>
          <w:szCs w:val="24"/>
          <w14:textFill>
            <w14:solidFill>
              <w14:schemeClr w14:val="tx1"/>
            </w14:solidFill>
          </w14:textFill>
        </w:rPr>
      </w:pPr>
      <w:r>
        <w:rPr>
          <w:rFonts w:hint="default" w:ascii="宋体" w:hAnsi="宋体" w:eastAsia="宋体" w:cs="宋体"/>
          <w:bCs/>
          <w:color w:val="000000" w:themeColor="text1"/>
          <w:sz w:val="24"/>
          <w:szCs w:val="24"/>
          <w:lang w:val="en-US"/>
          <w14:textFill>
            <w14:solidFill>
              <w14:schemeClr w14:val="tx1"/>
            </w14:solidFill>
          </w14:textFill>
        </w:rPr>
        <w:t>（5）自治区区外投标单位提供建设行政主管部门的合格备案书；</w:t>
      </w:r>
    </w:p>
    <w:p>
      <w:pPr>
        <w:pageBreakBefore w:val="0"/>
        <w:kinsoku/>
        <w:wordWrap/>
        <w:overflowPunct/>
        <w:autoSpaceDE/>
        <w:autoSpaceDN/>
        <w:bidi w:val="0"/>
        <w:adjustRightInd/>
        <w:snapToGrid/>
        <w:spacing w:line="480" w:lineRule="exact"/>
        <w:textAlignment w:val="auto"/>
        <w:rPr>
          <w:rFonts w:hint="eastAsia" w:ascii="宋体" w:hAnsi="宋体" w:eastAsia="宋体" w:cs="宋体"/>
          <w:bCs/>
          <w:color w:val="000000" w:themeColor="text1"/>
          <w:sz w:val="24"/>
          <w:szCs w:val="24"/>
          <w14:textFill>
            <w14:solidFill>
              <w14:schemeClr w14:val="tx1"/>
            </w14:solidFill>
          </w14:textFill>
        </w:rPr>
      </w:pPr>
      <w:r>
        <w:rPr>
          <w:rFonts w:hint="default" w:ascii="宋体" w:hAnsi="宋体" w:eastAsia="宋体" w:cs="宋体"/>
          <w:bCs/>
          <w:color w:val="000000" w:themeColor="text1"/>
          <w:sz w:val="24"/>
          <w:szCs w:val="24"/>
          <w:lang w:val="en-US"/>
          <w14:textFill>
            <w14:solidFill>
              <w14:schemeClr w14:val="tx1"/>
            </w14:solidFill>
          </w14:textFill>
        </w:rPr>
        <w:t>（6）项目负责人（建造师）条件满足招标文件的要求；</w:t>
      </w:r>
    </w:p>
    <w:p>
      <w:pPr>
        <w:pageBreakBefore w:val="0"/>
        <w:kinsoku/>
        <w:wordWrap/>
        <w:overflowPunct/>
        <w:autoSpaceDE/>
        <w:autoSpaceDN/>
        <w:bidi w:val="0"/>
        <w:adjustRightInd/>
        <w:snapToGrid/>
        <w:spacing w:line="480" w:lineRule="exact"/>
        <w:textAlignment w:val="auto"/>
        <w:rPr>
          <w:rFonts w:hint="eastAsia" w:ascii="宋体" w:hAnsi="宋体" w:eastAsia="宋体" w:cs="宋体"/>
          <w:bCs/>
          <w:color w:val="000000" w:themeColor="text1"/>
          <w:sz w:val="24"/>
          <w:szCs w:val="24"/>
          <w14:textFill>
            <w14:solidFill>
              <w14:schemeClr w14:val="tx1"/>
            </w14:solidFill>
          </w14:textFill>
        </w:rPr>
      </w:pPr>
      <w:r>
        <w:rPr>
          <w:rFonts w:hint="default" w:ascii="宋体" w:hAnsi="宋体" w:eastAsia="宋体" w:cs="宋体"/>
          <w:bCs/>
          <w:color w:val="000000" w:themeColor="text1"/>
          <w:sz w:val="24"/>
          <w:szCs w:val="24"/>
          <w:lang w:val="en-US"/>
          <w14:textFill>
            <w14:solidFill>
              <w14:schemeClr w14:val="tx1"/>
            </w14:solidFill>
          </w14:textFill>
        </w:rPr>
        <w:t>（7）项目管理人员要求满足招标文件要求；</w:t>
      </w:r>
    </w:p>
    <w:p>
      <w:pPr>
        <w:pageBreakBefore w:val="0"/>
        <w:kinsoku/>
        <w:wordWrap/>
        <w:overflowPunct/>
        <w:autoSpaceDE/>
        <w:autoSpaceDN/>
        <w:bidi w:val="0"/>
        <w:adjustRightInd/>
        <w:snapToGrid/>
        <w:spacing w:line="480" w:lineRule="exact"/>
        <w:textAlignment w:val="auto"/>
        <w:rPr>
          <w:rFonts w:hint="eastAsia" w:ascii="宋体" w:hAnsi="宋体" w:eastAsia="宋体" w:cs="宋体"/>
          <w:bCs/>
          <w:color w:val="000000" w:themeColor="text1"/>
          <w:sz w:val="24"/>
          <w:szCs w:val="24"/>
          <w14:textFill>
            <w14:solidFill>
              <w14:schemeClr w14:val="tx1"/>
            </w14:solidFill>
          </w14:textFill>
        </w:rPr>
      </w:pPr>
      <w:r>
        <w:rPr>
          <w:rFonts w:hint="default" w:ascii="宋体" w:hAnsi="宋体" w:eastAsia="宋体" w:cs="宋体"/>
          <w:bCs/>
          <w:color w:val="000000" w:themeColor="text1"/>
          <w:sz w:val="24"/>
          <w:szCs w:val="24"/>
          <w:lang w:val="en-US"/>
          <w14:textFill>
            <w14:solidFill>
              <w14:schemeClr w14:val="tx1"/>
            </w14:solidFill>
          </w14:textFill>
        </w:rPr>
        <w:t>（8）企业信誉满足招标文件的要求。</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2</w:t>
      </w:r>
      <w:r>
        <w:rPr>
          <w:rFonts w:hint="eastAsia" w:ascii="宋体" w:hAnsi="宋体" w:eastAsia="宋体" w:cs="宋体"/>
          <w:bCs/>
          <w:color w:val="000000" w:themeColor="text1"/>
          <w:sz w:val="24"/>
          <w:szCs w:val="24"/>
          <w:lang w:val="en-US" w:eastAsia="zh-CN"/>
          <w14:textFill>
            <w14:solidFill>
              <w14:schemeClr w14:val="tx1"/>
            </w14:solidFill>
          </w14:textFill>
        </w:rPr>
        <w:t>8</w:t>
      </w:r>
      <w:r>
        <w:rPr>
          <w:rFonts w:hint="eastAsia" w:ascii="宋体" w:hAnsi="宋体" w:eastAsia="宋体" w:cs="宋体"/>
          <w:bCs/>
          <w:color w:val="000000" w:themeColor="text1"/>
          <w:sz w:val="24"/>
          <w:szCs w:val="24"/>
          <w14:textFill>
            <w14:solidFill>
              <w14:schemeClr w14:val="tx1"/>
            </w14:solidFill>
          </w14:textFill>
        </w:rPr>
        <w:t>.1.2</w:t>
      </w:r>
      <w:r>
        <w:rPr>
          <w:rFonts w:hint="eastAsia" w:ascii="宋体" w:hAnsi="宋体" w:eastAsia="宋体" w:cs="宋体"/>
          <w:color w:val="000000" w:themeColor="text1"/>
          <w:sz w:val="24"/>
          <w:szCs w:val="24"/>
          <w14:textFill>
            <w14:solidFill>
              <w14:schemeClr w14:val="tx1"/>
            </w14:solidFill>
          </w14:textFill>
        </w:rPr>
        <w:t>初步评审标准-形式评审：</w:t>
      </w:r>
    </w:p>
    <w:p>
      <w:pPr>
        <w:pageBreakBefore w:val="0"/>
        <w:numPr>
          <w:ilvl w:val="0"/>
          <w:numId w:val="0"/>
        </w:numPr>
        <w:kinsoku/>
        <w:wordWrap/>
        <w:overflowPunct/>
        <w:autoSpaceDE/>
        <w:autoSpaceDN/>
        <w:bidi w:val="0"/>
        <w:adjustRightInd/>
        <w:snapToGrid/>
        <w:spacing w:line="480" w:lineRule="exact"/>
        <w:ind w:firstLine="240" w:firstLineChars="1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zh-CN"/>
          <w14:textFill>
            <w14:solidFill>
              <w14:schemeClr w14:val="tx1"/>
            </w14:solidFill>
          </w14:textFill>
        </w:rPr>
        <w:t>投标保证金的缴纳主体与</w:t>
      </w:r>
      <w:r>
        <w:rPr>
          <w:rFonts w:hint="eastAsia" w:ascii="宋体" w:hAnsi="宋体" w:eastAsia="宋体" w:cs="宋体"/>
          <w:color w:val="000000" w:themeColor="text1"/>
          <w:sz w:val="24"/>
          <w:szCs w:val="24"/>
          <w:lang w:val="zh-CN" w:eastAsia="zh-CN"/>
          <w14:textFill>
            <w14:solidFill>
              <w14:schemeClr w14:val="tx1"/>
            </w14:solidFill>
          </w14:textFill>
        </w:rPr>
        <w:t>投标单位</w:t>
      </w:r>
      <w:r>
        <w:rPr>
          <w:rFonts w:hint="eastAsia" w:ascii="宋体" w:hAnsi="宋体" w:eastAsia="宋体" w:cs="宋体"/>
          <w:color w:val="000000" w:themeColor="text1"/>
          <w:sz w:val="24"/>
          <w:szCs w:val="24"/>
          <w:lang w:val="zh-CN"/>
          <w14:textFill>
            <w14:solidFill>
              <w14:schemeClr w14:val="tx1"/>
            </w14:solidFill>
          </w14:textFill>
        </w:rPr>
        <w:t>一致的，按照磋商文件要求提供投标担保，或者所提供的投标担保无瑕疵的；</w:t>
      </w:r>
    </w:p>
    <w:p>
      <w:pPr>
        <w:pageBreakBefore w:val="0"/>
        <w:numPr>
          <w:ilvl w:val="0"/>
          <w:numId w:val="0"/>
        </w:numPr>
        <w:kinsoku/>
        <w:wordWrap/>
        <w:overflowPunct/>
        <w:autoSpaceDE/>
        <w:autoSpaceDN/>
        <w:bidi w:val="0"/>
        <w:adjustRightInd/>
        <w:snapToGrid/>
        <w:spacing w:line="480" w:lineRule="exact"/>
        <w:ind w:left="239" w:leftChars="114" w:firstLine="0" w:firstLineChars="0"/>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w:t>
      </w:r>
      <w:r>
        <w:rPr>
          <w:rFonts w:hint="default"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zh-CN" w:eastAsia="zh-CN"/>
          <w14:textFill>
            <w14:solidFill>
              <w14:schemeClr w14:val="tx1"/>
            </w14:solidFill>
          </w14:textFill>
        </w:rPr>
        <w:t>磋商响应文件有投标单位法定代表人或其授权代表签字和加盖投标单位公章的；</w:t>
      </w:r>
    </w:p>
    <w:p>
      <w:pPr>
        <w:pageBreakBefore w:val="0"/>
        <w:numPr>
          <w:ilvl w:val="0"/>
          <w:numId w:val="0"/>
        </w:numPr>
        <w:kinsoku/>
        <w:wordWrap/>
        <w:overflowPunct/>
        <w:autoSpaceDE/>
        <w:autoSpaceDN/>
        <w:bidi w:val="0"/>
        <w:adjustRightInd/>
        <w:snapToGrid/>
        <w:spacing w:line="480" w:lineRule="exact"/>
        <w:ind w:firstLine="240" w:firstLineChars="100"/>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w:t>
      </w:r>
      <w:r>
        <w:rPr>
          <w:rFonts w:hint="default"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zh-CN" w:eastAsia="zh-CN"/>
          <w14:textFill>
            <w14:solidFill>
              <w14:schemeClr w14:val="tx1"/>
            </w14:solidFill>
          </w14:textFill>
        </w:rPr>
        <w:t>投标工程的完成期限未超过磋商文件规定期限的；</w:t>
      </w:r>
    </w:p>
    <w:p>
      <w:pPr>
        <w:pageBreakBefore w:val="0"/>
        <w:numPr>
          <w:ilvl w:val="0"/>
          <w:numId w:val="0"/>
        </w:numPr>
        <w:kinsoku/>
        <w:wordWrap/>
        <w:overflowPunct/>
        <w:autoSpaceDE/>
        <w:autoSpaceDN/>
        <w:bidi w:val="0"/>
        <w:adjustRightInd/>
        <w:snapToGrid/>
        <w:spacing w:line="480" w:lineRule="exact"/>
        <w:ind w:firstLine="240" w:firstLineChars="100"/>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w:t>
      </w:r>
      <w:r>
        <w:rPr>
          <w:rFonts w:hint="default"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zh-CN" w:eastAsia="zh-CN"/>
          <w14:textFill>
            <w14:solidFill>
              <w14:schemeClr w14:val="tx1"/>
            </w14:solidFill>
          </w14:textFill>
        </w:rPr>
        <w:t>磋商文件载明的技术规格、技术标准、货物包装方式、检验标准和方法等，符合磋商文件要求的；</w:t>
      </w:r>
    </w:p>
    <w:p>
      <w:pPr>
        <w:pageBreakBefore w:val="0"/>
        <w:numPr>
          <w:ilvl w:val="0"/>
          <w:numId w:val="0"/>
        </w:numPr>
        <w:kinsoku/>
        <w:wordWrap/>
        <w:overflowPunct/>
        <w:autoSpaceDE/>
        <w:autoSpaceDN/>
        <w:bidi w:val="0"/>
        <w:adjustRightInd/>
        <w:snapToGrid/>
        <w:spacing w:line="480" w:lineRule="exact"/>
        <w:ind w:firstLine="240" w:firstLineChars="100"/>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w:t>
      </w:r>
      <w:r>
        <w:rPr>
          <w:rFonts w:hint="default" w:ascii="宋体" w:hAnsi="宋体" w:eastAsia="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zh-CN" w:eastAsia="zh-CN"/>
          <w14:textFill>
            <w14:solidFill>
              <w14:schemeClr w14:val="tx1"/>
            </w14:solidFill>
          </w14:textFill>
        </w:rPr>
        <w:t>磋商文件未附有招标人不能接受条件的；</w:t>
      </w:r>
    </w:p>
    <w:p>
      <w:pPr>
        <w:pageBreakBefore w:val="0"/>
        <w:numPr>
          <w:ilvl w:val="0"/>
          <w:numId w:val="0"/>
        </w:numPr>
        <w:kinsoku/>
        <w:wordWrap/>
        <w:overflowPunct/>
        <w:autoSpaceDE/>
        <w:autoSpaceDN/>
        <w:bidi w:val="0"/>
        <w:adjustRightInd/>
        <w:snapToGrid/>
        <w:spacing w:line="480" w:lineRule="exact"/>
        <w:ind w:firstLine="240" w:firstLineChars="100"/>
        <w:textAlignment w:val="auto"/>
        <w:rPr>
          <w:rFonts w:hint="eastAsia"/>
          <w:color w:val="000000" w:themeColor="text1"/>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w:t>
      </w:r>
      <w:r>
        <w:rPr>
          <w:rFonts w:hint="default" w:ascii="宋体" w:hAnsi="宋体" w:eastAsia="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lang w:eastAsia="zh-CN"/>
          <w14:textFill>
            <w14:solidFill>
              <w14:schemeClr w14:val="tx1"/>
            </w14:solidFill>
          </w14:textFill>
        </w:rPr>
        <w:t>）满足磋商文件实质性要求的其他情形。</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28.2</w:t>
      </w:r>
      <w:r>
        <w:rPr>
          <w:rFonts w:hint="eastAsia" w:ascii="宋体" w:hAnsi="宋体" w:eastAsia="宋体" w:cs="宋体"/>
          <w:b w:val="0"/>
          <w:bCs/>
          <w:color w:val="000000" w:themeColor="text1"/>
          <w:sz w:val="24"/>
          <w:szCs w:val="24"/>
          <w:lang w:eastAsia="zh-CN"/>
          <w14:textFill>
            <w14:solidFill>
              <w14:schemeClr w14:val="tx1"/>
            </w14:solidFill>
          </w14:textFill>
        </w:rPr>
        <w:t>重大偏差</w:t>
      </w:r>
      <w:r>
        <w:rPr>
          <w:rFonts w:hint="eastAsia" w:ascii="宋体" w:hAnsi="宋体" w:eastAsia="宋体" w:cs="宋体"/>
          <w:b w:val="0"/>
          <w:bCs/>
          <w:color w:val="000000" w:themeColor="text1"/>
          <w:sz w:val="24"/>
          <w:szCs w:val="24"/>
          <w14:textFill>
            <w14:solidFill>
              <w14:schemeClr w14:val="tx1"/>
            </w14:solidFill>
          </w14:textFill>
        </w:rPr>
        <w:t>评审</w:t>
      </w:r>
      <w:r>
        <w:rPr>
          <w:rFonts w:hint="eastAsia" w:ascii="宋体" w:hAnsi="宋体" w:eastAsia="宋体" w:cs="宋体"/>
          <w:b w:val="0"/>
          <w:bCs/>
          <w:color w:val="000000" w:themeColor="text1"/>
          <w:sz w:val="24"/>
          <w:szCs w:val="24"/>
          <w:lang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default" w:ascii="宋体" w:hAnsi="宋体" w:eastAsia="宋体" w:cs="宋体"/>
          <w:b w:val="0"/>
          <w:bCs/>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lang w:val="zh-CN"/>
          <w14:textFill>
            <w14:solidFill>
              <w14:schemeClr w14:val="tx1"/>
            </w14:solidFill>
          </w14:textFill>
        </w:rPr>
        <w:t>投标报价未高于设定的工程预算招标控制价（工程限额）的；</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default" w:ascii="宋体" w:hAnsi="宋体" w:eastAsia="宋体" w:cs="宋体"/>
          <w:color w:val="000000" w:themeColor="text1"/>
          <w:sz w:val="24"/>
          <w:szCs w:val="24"/>
          <w:lang w:val="en-US"/>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lang w:val="zh-CN"/>
          <w14:textFill>
            <w14:solidFill>
              <w14:schemeClr w14:val="tx1"/>
            </w14:solidFill>
          </w14:textFill>
        </w:rPr>
        <w:t>投标人对同一招标项目未作出两个以上报价的；</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default" w:ascii="宋体" w:hAnsi="宋体" w:eastAsia="宋体" w:cs="宋体"/>
          <w:color w:val="000000" w:themeColor="text1"/>
          <w:sz w:val="24"/>
          <w:szCs w:val="24"/>
          <w:lang w:val="en-US"/>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eastAsia="宋体" w:cs="宋体"/>
          <w:color w:val="000000" w:themeColor="text1"/>
          <w:sz w:val="24"/>
          <w:szCs w:val="24"/>
          <w:lang w:val="zh-CN"/>
          <w14:textFill>
            <w14:solidFill>
              <w14:schemeClr w14:val="tx1"/>
            </w14:solidFill>
          </w14:textFill>
        </w:rPr>
        <w:t>按招标文件要求提供电子投标文件的；</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default" w:ascii="宋体" w:hAnsi="宋体" w:eastAsia="宋体" w:cs="宋体"/>
          <w:color w:val="000000" w:themeColor="text1"/>
          <w:sz w:val="24"/>
          <w:szCs w:val="24"/>
          <w:lang w:val="en-US"/>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（4）</w:t>
      </w:r>
      <w:r>
        <w:rPr>
          <w:rFonts w:hint="eastAsia" w:ascii="宋体" w:hAnsi="宋体" w:eastAsia="宋体" w:cs="宋体"/>
          <w:color w:val="000000" w:themeColor="text1"/>
          <w:sz w:val="24"/>
          <w:szCs w:val="24"/>
          <w:lang w:val="zh-CN"/>
          <w14:textFill>
            <w14:solidFill>
              <w14:schemeClr w14:val="tx1"/>
            </w14:solidFill>
          </w14:textFill>
        </w:rPr>
        <w:t>按招标文件规定的格式填写，未出现内容不全或关键字迹模糊、无法辨认的；（包括分部分项工程量清单中暂估价、暂列金额的改动）</w:t>
      </w:r>
    </w:p>
    <w:p>
      <w:pPr>
        <w:pageBreakBefore w:val="0"/>
        <w:numPr>
          <w:ilvl w:val="0"/>
          <w:numId w:val="0"/>
        </w:numPr>
        <w:kinsoku/>
        <w:wordWrap/>
        <w:overflowPunct/>
        <w:autoSpaceDE/>
        <w:autoSpaceDN/>
        <w:bidi w:val="0"/>
        <w:adjustRightInd/>
        <w:snapToGrid/>
        <w:spacing w:line="480" w:lineRule="exact"/>
        <w:ind w:firstLine="240" w:firstLineChars="1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w:t>
      </w:r>
      <w:r>
        <w:rPr>
          <w:rFonts w:hint="default" w:ascii="宋体" w:hAnsi="宋体" w:eastAsia="宋体" w:cs="宋体"/>
          <w:color w:val="000000" w:themeColor="text1"/>
          <w:sz w:val="24"/>
          <w:szCs w:val="24"/>
          <w:lang w:val="en-US"/>
          <w14:textFill>
            <w14:solidFill>
              <w14:schemeClr w14:val="tx1"/>
            </w14:solidFill>
          </w14:textFill>
        </w:rPr>
        <w:t>未</w:t>
      </w:r>
      <w:r>
        <w:rPr>
          <w:rFonts w:hint="eastAsia" w:ascii="宋体" w:hAnsi="宋体" w:eastAsia="宋体" w:cs="宋体"/>
          <w:color w:val="000000" w:themeColor="text1"/>
          <w:sz w:val="24"/>
          <w:szCs w:val="24"/>
          <w:lang w:val="zh-CN"/>
          <w14:textFill>
            <w14:solidFill>
              <w14:schemeClr w14:val="tx1"/>
            </w14:solidFill>
          </w14:textFill>
        </w:rPr>
        <w:t>改变招标文件提供的工程量清单中的项目编码、项目名称、项目特征、计量单位、工程量的；</w:t>
      </w:r>
    </w:p>
    <w:p>
      <w:pPr>
        <w:pageBreakBefore w:val="0"/>
        <w:numPr>
          <w:ilvl w:val="0"/>
          <w:numId w:val="0"/>
        </w:numPr>
        <w:kinsoku/>
        <w:wordWrap/>
        <w:overflowPunct/>
        <w:autoSpaceDE/>
        <w:autoSpaceDN/>
        <w:bidi w:val="0"/>
        <w:adjustRightInd/>
        <w:snapToGrid/>
        <w:spacing w:line="480" w:lineRule="exact"/>
        <w:ind w:firstLine="240" w:firstLineChars="1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w:t>
      </w:r>
      <w:r>
        <w:rPr>
          <w:rFonts w:hint="default" w:ascii="宋体" w:hAnsi="宋体" w:eastAsia="宋体" w:cs="宋体"/>
          <w:color w:val="000000" w:themeColor="text1"/>
          <w:sz w:val="24"/>
          <w:szCs w:val="24"/>
          <w:lang w:val="en-US"/>
          <w14:textFill>
            <w14:solidFill>
              <w14:schemeClr w14:val="tx1"/>
            </w14:solidFill>
          </w14:textFill>
        </w:rPr>
        <w:t>未</w:t>
      </w:r>
      <w:r>
        <w:rPr>
          <w:rFonts w:hint="eastAsia" w:ascii="宋体" w:hAnsi="宋体" w:eastAsia="宋体" w:cs="宋体"/>
          <w:color w:val="000000" w:themeColor="text1"/>
          <w:sz w:val="24"/>
          <w:szCs w:val="24"/>
          <w:lang w:val="zh-CN"/>
          <w14:textFill>
            <w14:solidFill>
              <w14:schemeClr w14:val="tx1"/>
            </w14:solidFill>
          </w14:textFill>
        </w:rPr>
        <w:t>将工程排污费、社会保障费、住房公积金、大型机械检测检验费等规费和增值税销项税额等税金，以及安全文明施工费列入招标投标竞争性费用的；</w:t>
      </w:r>
    </w:p>
    <w:p>
      <w:pPr>
        <w:pageBreakBefore w:val="0"/>
        <w:kinsoku/>
        <w:wordWrap/>
        <w:overflowPunct/>
        <w:autoSpaceDE/>
        <w:autoSpaceDN/>
        <w:bidi w:val="0"/>
        <w:adjustRightInd/>
        <w:snapToGrid/>
        <w:spacing w:line="480" w:lineRule="exact"/>
        <w:ind w:left="315" w:leftChars="150"/>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w:t>
      </w:r>
      <w:r>
        <w:rPr>
          <w:rFonts w:hint="eastAsia" w:ascii="宋体" w:hAnsi="宋体" w:eastAsia="宋体" w:cs="宋体"/>
          <w:color w:val="000000" w:themeColor="text1"/>
          <w:sz w:val="24"/>
          <w:szCs w:val="24"/>
          <w:lang w:val="zh-CN"/>
          <w14:textFill>
            <w14:solidFill>
              <w14:schemeClr w14:val="tx1"/>
            </w14:solidFill>
          </w14:textFill>
        </w:rPr>
        <w:t>未出现投标人名称与报名不符，涉嫌以他人名义投标的；</w:t>
      </w:r>
    </w:p>
    <w:p>
      <w:pPr>
        <w:pageBreakBefore w:val="0"/>
        <w:kinsoku/>
        <w:wordWrap/>
        <w:overflowPunct/>
        <w:autoSpaceDE/>
        <w:autoSpaceDN/>
        <w:bidi w:val="0"/>
        <w:adjustRightInd/>
        <w:snapToGrid/>
        <w:spacing w:line="480" w:lineRule="exact"/>
        <w:ind w:left="315" w:leftChars="150"/>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8</w:t>
      </w:r>
      <w:r>
        <w:rPr>
          <w:rFonts w:hint="eastAsia" w:ascii="宋体" w:hAnsi="宋体" w:eastAsia="宋体" w:cs="宋体"/>
          <w:color w:val="000000" w:themeColor="text1"/>
          <w:sz w:val="24"/>
          <w:szCs w:val="24"/>
          <w:lang w:val="zh-CN"/>
          <w14:textFill>
            <w14:solidFill>
              <w14:schemeClr w14:val="tx1"/>
            </w14:solidFill>
          </w14:textFill>
        </w:rPr>
        <w:t>）未出现投标人之间或者投标人与招标人串通投标的；</w:t>
      </w:r>
    </w:p>
    <w:p>
      <w:pPr>
        <w:pageBreakBefore w:val="0"/>
        <w:kinsoku/>
        <w:wordWrap/>
        <w:overflowPunct/>
        <w:autoSpaceDE/>
        <w:autoSpaceDN/>
        <w:bidi w:val="0"/>
        <w:adjustRightInd/>
        <w:snapToGrid/>
        <w:spacing w:line="480" w:lineRule="exact"/>
        <w:ind w:left="315" w:leftChars="150"/>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lang w:val="zh-CN"/>
          <w14:textFill>
            <w14:solidFill>
              <w14:schemeClr w14:val="tx1"/>
            </w14:solidFill>
          </w14:textFill>
        </w:rPr>
        <w:t>）未以行贿手段谋取中标或者以其他弄虚作假方式投标的。</w:t>
      </w:r>
    </w:p>
    <w:p>
      <w:pPr>
        <w:pageBreakBefore w:val="0"/>
        <w:kinsoku/>
        <w:wordWrap/>
        <w:overflowPunct/>
        <w:autoSpaceDE/>
        <w:autoSpaceDN/>
        <w:bidi w:val="0"/>
        <w:adjustRightInd/>
        <w:snapToGrid/>
        <w:spacing w:line="480" w:lineRule="exact"/>
        <w:textAlignment w:val="auto"/>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w:t>
      </w:r>
      <w:r>
        <w:rPr>
          <w:rFonts w:hint="eastAsia" w:ascii="宋体" w:hAnsi="宋体" w:eastAsia="宋体" w:cs="宋体"/>
          <w:b w:val="0"/>
          <w:bCs/>
          <w:color w:val="000000" w:themeColor="text1"/>
          <w:sz w:val="24"/>
          <w:szCs w:val="24"/>
          <w:lang w:val="en-US" w:eastAsia="zh-CN"/>
          <w14:textFill>
            <w14:solidFill>
              <w14:schemeClr w14:val="tx1"/>
            </w14:solidFill>
          </w14:textFill>
        </w:rPr>
        <w:t>8</w:t>
      </w:r>
      <w:r>
        <w:rPr>
          <w:rFonts w:hint="eastAsia" w:ascii="宋体" w:hAnsi="宋体" w:eastAsia="宋体" w:cs="宋体"/>
          <w:b w:val="0"/>
          <w:bCs/>
          <w:color w:val="000000" w:themeColor="text1"/>
          <w:sz w:val="24"/>
          <w:szCs w:val="24"/>
          <w14:textFill>
            <w14:solidFill>
              <w14:schemeClr w14:val="tx1"/>
            </w14:solidFill>
          </w14:textFill>
        </w:rPr>
        <w:t>.</w:t>
      </w:r>
      <w:r>
        <w:rPr>
          <w:rFonts w:hint="eastAsia" w:ascii="宋体" w:hAnsi="宋体" w:eastAsia="宋体" w:cs="宋体"/>
          <w:b w:val="0"/>
          <w:bCs/>
          <w:color w:val="000000" w:themeColor="text1"/>
          <w:sz w:val="24"/>
          <w:szCs w:val="24"/>
          <w:lang w:val="en-US" w:eastAsia="zh-CN"/>
          <w14:textFill>
            <w14:solidFill>
              <w14:schemeClr w14:val="tx1"/>
            </w14:solidFill>
          </w14:textFill>
        </w:rPr>
        <w:t>3</w:t>
      </w:r>
      <w:r>
        <w:rPr>
          <w:rFonts w:hint="eastAsia" w:ascii="宋体" w:hAnsi="宋体" w:eastAsia="宋体" w:cs="宋体"/>
          <w:b w:val="0"/>
          <w:bCs/>
          <w:color w:val="000000" w:themeColor="text1"/>
          <w:sz w:val="24"/>
          <w:szCs w:val="24"/>
          <w14:textFill>
            <w14:solidFill>
              <w14:schemeClr w14:val="tx1"/>
            </w14:solidFill>
          </w14:textFill>
        </w:rPr>
        <w:t>详细评审标准</w:t>
      </w:r>
    </w:p>
    <w:p>
      <w:pPr>
        <w:pageBreakBefore w:val="0"/>
        <w:kinsoku/>
        <w:wordWrap/>
        <w:overflowPunct/>
        <w:autoSpaceDE/>
        <w:autoSpaceDN/>
        <w:bidi w:val="0"/>
        <w:adjustRightInd/>
        <w:snapToGrid/>
        <w:spacing w:line="480" w:lineRule="exact"/>
        <w:textAlignment w:val="auto"/>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w:t>
      </w:r>
      <w:r>
        <w:rPr>
          <w:rFonts w:hint="eastAsia" w:ascii="宋体" w:hAnsi="宋体" w:eastAsia="宋体" w:cs="宋体"/>
          <w:b w:val="0"/>
          <w:bCs/>
          <w:color w:val="000000" w:themeColor="text1"/>
          <w:sz w:val="24"/>
          <w:szCs w:val="24"/>
          <w:lang w:val="en-US" w:eastAsia="zh-CN"/>
          <w14:textFill>
            <w14:solidFill>
              <w14:schemeClr w14:val="tx1"/>
            </w14:solidFill>
          </w14:textFill>
        </w:rPr>
        <w:t>8</w:t>
      </w:r>
      <w:r>
        <w:rPr>
          <w:rFonts w:hint="eastAsia" w:ascii="宋体" w:hAnsi="宋体" w:eastAsia="宋体" w:cs="宋体"/>
          <w:b w:val="0"/>
          <w:bCs/>
          <w:color w:val="000000" w:themeColor="text1"/>
          <w:sz w:val="24"/>
          <w:szCs w:val="24"/>
          <w14:textFill>
            <w14:solidFill>
              <w14:schemeClr w14:val="tx1"/>
            </w14:solidFill>
          </w14:textFill>
        </w:rPr>
        <w:t>.</w:t>
      </w:r>
      <w:r>
        <w:rPr>
          <w:rFonts w:hint="eastAsia" w:ascii="宋体" w:hAnsi="宋体" w:eastAsia="宋体" w:cs="宋体"/>
          <w:b w:val="0"/>
          <w:bCs/>
          <w:color w:val="000000" w:themeColor="text1"/>
          <w:sz w:val="24"/>
          <w:szCs w:val="24"/>
          <w:lang w:val="en-US" w:eastAsia="zh-CN"/>
          <w14:textFill>
            <w14:solidFill>
              <w14:schemeClr w14:val="tx1"/>
            </w14:solidFill>
          </w14:textFill>
        </w:rPr>
        <w:t>3</w:t>
      </w:r>
      <w:r>
        <w:rPr>
          <w:rFonts w:hint="eastAsia" w:ascii="宋体" w:hAnsi="宋体" w:eastAsia="宋体" w:cs="宋体"/>
          <w:b w:val="0"/>
          <w:bCs/>
          <w:color w:val="000000" w:themeColor="text1"/>
          <w:sz w:val="24"/>
          <w:szCs w:val="24"/>
          <w14:textFill>
            <w14:solidFill>
              <w14:schemeClr w14:val="tx1"/>
            </w14:solidFill>
          </w14:textFill>
        </w:rPr>
        <w:t>.1技术</w:t>
      </w:r>
      <w:r>
        <w:rPr>
          <w:rFonts w:hint="eastAsia" w:ascii="宋体" w:hAnsi="宋体" w:cs="宋体"/>
          <w:b w:val="0"/>
          <w:bCs/>
          <w:color w:val="000000" w:themeColor="text1"/>
          <w:sz w:val="24"/>
          <w:szCs w:val="24"/>
          <w:lang w:eastAsia="zh-CN"/>
          <w14:textFill>
            <w14:solidFill>
              <w14:schemeClr w14:val="tx1"/>
            </w14:solidFill>
          </w14:textFill>
        </w:rPr>
        <w:t>商务部分</w:t>
      </w:r>
      <w:r>
        <w:rPr>
          <w:rFonts w:hint="eastAsia" w:ascii="宋体" w:hAnsi="宋体" w:eastAsia="宋体" w:cs="宋体"/>
          <w:b w:val="0"/>
          <w:bCs/>
          <w:color w:val="000000" w:themeColor="text1"/>
          <w:sz w:val="24"/>
          <w:szCs w:val="24"/>
          <w14:textFill>
            <w14:solidFill>
              <w14:schemeClr w14:val="tx1"/>
            </w14:solidFill>
          </w14:textFill>
        </w:rPr>
        <w:t>评定</w:t>
      </w:r>
      <w:bookmarkStart w:id="156" w:name="_Toc4220"/>
      <w:bookmarkStart w:id="157" w:name="_Toc18855"/>
    </w:p>
    <w:p>
      <w:pPr>
        <w:pageBreakBefore w:val="0"/>
        <w:kinsoku/>
        <w:wordWrap/>
        <w:overflowPunct/>
        <w:autoSpaceDE/>
        <w:autoSpaceDN/>
        <w:bidi w:val="0"/>
        <w:adjustRightInd/>
        <w:snapToGrid/>
        <w:spacing w:line="480" w:lineRule="exact"/>
        <w:ind w:firstLine="435"/>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评委按照磋商文件要求，对技术</w:t>
      </w:r>
      <w:r>
        <w:rPr>
          <w:rFonts w:hint="eastAsia" w:ascii="宋体" w:hAnsi="宋体" w:cs="宋体"/>
          <w:color w:val="000000" w:themeColor="text1"/>
          <w:sz w:val="24"/>
          <w:szCs w:val="24"/>
          <w:lang w:eastAsia="zh-CN"/>
          <w14:textFill>
            <w14:solidFill>
              <w14:schemeClr w14:val="tx1"/>
            </w14:solidFill>
          </w14:textFill>
        </w:rPr>
        <w:t>标和商务标</w:t>
      </w:r>
      <w:r>
        <w:rPr>
          <w:rFonts w:hint="eastAsia" w:ascii="宋体" w:hAnsi="宋体" w:eastAsia="宋体" w:cs="宋体"/>
          <w:color w:val="000000" w:themeColor="text1"/>
          <w:sz w:val="24"/>
          <w:szCs w:val="24"/>
          <w14:textFill>
            <w14:solidFill>
              <w14:schemeClr w14:val="tx1"/>
            </w14:solidFill>
          </w14:textFill>
        </w:rPr>
        <w:t>磋商响应文件进行评定，磋商小组对于认定不合格的技术标</w:t>
      </w:r>
      <w:r>
        <w:rPr>
          <w:rFonts w:hint="eastAsia" w:ascii="宋体" w:hAnsi="宋体" w:cs="宋体"/>
          <w:color w:val="000000" w:themeColor="text1"/>
          <w:sz w:val="24"/>
          <w:szCs w:val="24"/>
          <w:lang w:eastAsia="zh-CN"/>
          <w14:textFill>
            <w14:solidFill>
              <w14:schemeClr w14:val="tx1"/>
            </w14:solidFill>
          </w14:textFill>
        </w:rPr>
        <w:t>和商务标</w:t>
      </w:r>
      <w:r>
        <w:rPr>
          <w:rFonts w:hint="eastAsia" w:ascii="宋体" w:hAnsi="宋体" w:eastAsia="宋体" w:cs="宋体"/>
          <w:color w:val="000000" w:themeColor="text1"/>
          <w:sz w:val="24"/>
          <w:szCs w:val="24"/>
          <w14:textFill>
            <w14:solidFill>
              <w14:schemeClr w14:val="tx1"/>
            </w14:solidFill>
          </w14:textFill>
        </w:rPr>
        <w:t>，应具书面评标报告。评标报告由评委会组长拟稿，全体评标成员签字确认（评审标准详附表）。</w:t>
      </w:r>
      <w:bookmarkEnd w:id="156"/>
      <w:bookmarkEnd w:id="157"/>
    </w:p>
    <w:p>
      <w:pPr>
        <w:pStyle w:val="46"/>
        <w:pageBreakBefore w:val="0"/>
        <w:widowControl/>
        <w:kinsoku/>
        <w:wordWrap/>
        <w:overflowPunct/>
        <w:autoSpaceDE/>
        <w:autoSpaceDN/>
        <w:bidi w:val="0"/>
        <w:adjustRightInd/>
        <w:snapToGrid/>
        <w:spacing w:line="480" w:lineRule="exact"/>
        <w:textAlignment w:val="auto"/>
        <w:rPr>
          <w:rFonts w:hint="eastAsia" w:ascii="宋体" w:hAnsi="宋体" w:eastAsia="宋体" w:cs="宋体"/>
          <w:b w:val="0"/>
          <w:bCs w:val="0"/>
          <w:color w:val="000000" w:themeColor="text1"/>
          <w:sz w:val="24"/>
          <w:szCs w:val="24"/>
          <w14:textFill>
            <w14:solidFill>
              <w14:schemeClr w14:val="tx1"/>
            </w14:solidFill>
          </w14:textFill>
        </w:rPr>
      </w:pPr>
      <w:bookmarkStart w:id="158" w:name="_Toc671"/>
      <w:bookmarkStart w:id="159" w:name="_Toc19540"/>
      <w:r>
        <w:rPr>
          <w:rFonts w:hint="eastAsia"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lang w:val="en-US" w:eastAsia="zh-CN"/>
          <w14:textFill>
            <w14:solidFill>
              <w14:schemeClr w14:val="tx1"/>
            </w14:solidFill>
          </w14:textFill>
        </w:rPr>
        <w:t>8</w:t>
      </w:r>
      <w:r>
        <w:rPr>
          <w:rFonts w:hint="eastAsia" w:ascii="宋体" w:hAnsi="宋体" w:eastAsia="宋体" w:cs="宋体"/>
          <w:b w:val="0"/>
          <w:bCs w:val="0"/>
          <w:color w:val="000000" w:themeColor="text1"/>
          <w:sz w:val="24"/>
          <w:szCs w:val="24"/>
          <w14:textFill>
            <w14:solidFill>
              <w14:schemeClr w14:val="tx1"/>
            </w14:solidFill>
          </w14:textFill>
        </w:rPr>
        <w:t>.</w:t>
      </w:r>
      <w:r>
        <w:rPr>
          <w:rFonts w:hint="eastAsia" w:ascii="宋体" w:hAnsi="宋体" w:eastAsia="宋体" w:cs="宋体"/>
          <w:b w:val="0"/>
          <w:bCs w:val="0"/>
          <w:color w:val="000000" w:themeColor="text1"/>
          <w:sz w:val="24"/>
          <w:szCs w:val="24"/>
          <w:lang w:val="en-US" w:eastAsia="zh-CN"/>
          <w14:textFill>
            <w14:solidFill>
              <w14:schemeClr w14:val="tx1"/>
            </w14:solidFill>
          </w14:textFill>
        </w:rPr>
        <w:t>3</w:t>
      </w:r>
      <w:r>
        <w:rPr>
          <w:rFonts w:hint="eastAsia"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lang w:eastAsia="zh-CN"/>
          <w14:textFill>
            <w14:solidFill>
              <w14:schemeClr w14:val="tx1"/>
            </w14:solidFill>
          </w14:textFill>
        </w:rPr>
        <w:t>经济部分</w:t>
      </w:r>
      <w:r>
        <w:rPr>
          <w:rFonts w:hint="eastAsia" w:ascii="宋体" w:hAnsi="宋体" w:eastAsia="宋体" w:cs="宋体"/>
          <w:b w:val="0"/>
          <w:bCs w:val="0"/>
          <w:color w:val="000000" w:themeColor="text1"/>
          <w:sz w:val="24"/>
          <w:szCs w:val="24"/>
          <w14:textFill>
            <w14:solidFill>
              <w14:schemeClr w14:val="tx1"/>
            </w14:solidFill>
          </w14:textFill>
        </w:rPr>
        <w:t>评定</w:t>
      </w:r>
      <w:bookmarkEnd w:id="158"/>
      <w:bookmarkEnd w:id="159"/>
    </w:p>
    <w:p>
      <w:pPr>
        <w:pStyle w:val="46"/>
        <w:pageBreakBefore w:val="0"/>
        <w:widowControl/>
        <w:kinsoku/>
        <w:wordWrap/>
        <w:overflowPunct/>
        <w:autoSpaceDE/>
        <w:autoSpaceDN/>
        <w:bidi w:val="0"/>
        <w:adjustRightInd/>
        <w:snapToGrid/>
        <w:spacing w:line="480" w:lineRule="exact"/>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bookmarkStart w:id="160" w:name="_Toc19117"/>
      <w:bookmarkStart w:id="161" w:name="_Toc11285"/>
      <w:r>
        <w:rPr>
          <w:rFonts w:hint="eastAsia" w:ascii="宋体" w:hAnsi="宋体" w:eastAsia="宋体" w:cs="宋体"/>
          <w:b w:val="0"/>
          <w:bCs w:val="0"/>
          <w:color w:val="000000" w:themeColor="text1"/>
          <w:sz w:val="24"/>
          <w:szCs w:val="24"/>
          <w:lang w:eastAsia="zh-CN"/>
          <w14:textFill>
            <w14:solidFill>
              <w14:schemeClr w14:val="tx1"/>
            </w14:solidFill>
          </w14:textFill>
        </w:rPr>
        <w:t>经济部分</w:t>
      </w:r>
      <w:r>
        <w:rPr>
          <w:rFonts w:hint="eastAsia" w:ascii="宋体" w:hAnsi="宋体" w:eastAsia="宋体" w:cs="宋体"/>
          <w:b w:val="0"/>
          <w:bCs w:val="0"/>
          <w:color w:val="000000" w:themeColor="text1"/>
          <w:sz w:val="24"/>
          <w:szCs w:val="24"/>
          <w14:textFill>
            <w14:solidFill>
              <w14:schemeClr w14:val="tx1"/>
            </w14:solidFill>
          </w14:textFill>
        </w:rPr>
        <w:t>的评审标准详见附表。</w:t>
      </w:r>
      <w:bookmarkEnd w:id="160"/>
      <w:bookmarkEnd w:id="161"/>
    </w:p>
    <w:p>
      <w:pPr>
        <w:pageBreakBefore w:val="0"/>
        <w:kinsoku/>
        <w:wordWrap/>
        <w:overflowPunct/>
        <w:autoSpaceDE/>
        <w:autoSpaceDN/>
        <w:bidi w:val="0"/>
        <w:adjustRightInd/>
        <w:snapToGrid/>
        <w:spacing w:line="480" w:lineRule="exact"/>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r>
        <w:rPr>
          <w:rFonts w:hint="eastAsia" w:ascii="宋体" w:hAnsi="宋体" w:eastAsia="宋体" w:cs="宋体"/>
          <w:b w:val="0"/>
          <w:bCs w:val="0"/>
          <w:color w:val="000000" w:themeColor="text1"/>
          <w:sz w:val="24"/>
          <w:szCs w:val="24"/>
          <w:lang w:val="en-US" w:eastAsia="zh-CN"/>
          <w14:textFill>
            <w14:solidFill>
              <w14:schemeClr w14:val="tx1"/>
            </w14:solidFill>
          </w14:textFill>
        </w:rPr>
        <w:t>8</w:t>
      </w:r>
      <w:r>
        <w:rPr>
          <w:rFonts w:hint="eastAsia" w:ascii="宋体" w:hAnsi="宋体" w:eastAsia="宋体" w:cs="宋体"/>
          <w:b w:val="0"/>
          <w:bCs w:val="0"/>
          <w:color w:val="000000" w:themeColor="text1"/>
          <w:sz w:val="24"/>
          <w:szCs w:val="24"/>
          <w14:textFill>
            <w14:solidFill>
              <w14:schemeClr w14:val="tx1"/>
            </w14:solidFill>
          </w14:textFill>
        </w:rPr>
        <w:t>.</w:t>
      </w:r>
      <w:r>
        <w:rPr>
          <w:rFonts w:hint="eastAsia" w:ascii="宋体" w:hAnsi="宋体" w:eastAsia="宋体" w:cs="宋体"/>
          <w:b w:val="0"/>
          <w:bCs w:val="0"/>
          <w:color w:val="000000" w:themeColor="text1"/>
          <w:sz w:val="24"/>
          <w:szCs w:val="24"/>
          <w:lang w:val="en-US" w:eastAsia="zh-CN"/>
          <w14:textFill>
            <w14:solidFill>
              <w14:schemeClr w14:val="tx1"/>
            </w14:solidFill>
          </w14:textFill>
        </w:rPr>
        <w:t>4</w:t>
      </w:r>
      <w:r>
        <w:rPr>
          <w:rFonts w:hint="eastAsia" w:ascii="宋体" w:hAnsi="宋体" w:eastAsia="宋体" w:cs="宋体"/>
          <w:b w:val="0"/>
          <w:bCs w:val="0"/>
          <w:color w:val="000000" w:themeColor="text1"/>
          <w:sz w:val="24"/>
          <w:szCs w:val="24"/>
          <w14:textFill>
            <w14:solidFill>
              <w14:schemeClr w14:val="tx1"/>
            </w14:solidFill>
          </w14:textFill>
        </w:rPr>
        <w:t xml:space="preserve"> 评审结果</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w:t>
      </w:r>
      <w:r>
        <w:rPr>
          <w:rFonts w:hint="eastAsia" w:ascii="宋体" w:hAnsi="宋体" w:eastAsia="宋体" w:cs="宋体"/>
          <w:b w:val="0"/>
          <w:bCs/>
          <w:color w:val="000000" w:themeColor="text1"/>
          <w:sz w:val="24"/>
          <w:szCs w:val="24"/>
          <w:lang w:val="en-US" w:eastAsia="zh-CN"/>
          <w14:textFill>
            <w14:solidFill>
              <w14:schemeClr w14:val="tx1"/>
            </w14:solidFill>
          </w14:textFill>
        </w:rPr>
        <w:t>8</w:t>
      </w:r>
      <w:r>
        <w:rPr>
          <w:rFonts w:hint="eastAsia" w:ascii="宋体" w:hAnsi="宋体" w:eastAsia="宋体" w:cs="宋体"/>
          <w:b w:val="0"/>
          <w:bCs/>
          <w:color w:val="000000" w:themeColor="text1"/>
          <w:sz w:val="24"/>
          <w:szCs w:val="24"/>
          <w14:textFill>
            <w14:solidFill>
              <w14:schemeClr w14:val="tx1"/>
            </w14:solidFill>
          </w14:textFill>
        </w:rPr>
        <w:t>.</w:t>
      </w:r>
      <w:r>
        <w:rPr>
          <w:rFonts w:hint="eastAsia" w:ascii="宋体" w:hAnsi="宋体" w:eastAsia="宋体" w:cs="宋体"/>
          <w:b w:val="0"/>
          <w:bCs/>
          <w:color w:val="000000" w:themeColor="text1"/>
          <w:sz w:val="24"/>
          <w:szCs w:val="24"/>
          <w:lang w:val="en-US" w:eastAsia="zh-CN"/>
          <w14:textFill>
            <w14:solidFill>
              <w14:schemeClr w14:val="tx1"/>
            </w14:solidFill>
          </w14:textFill>
        </w:rPr>
        <w:t>4.1</w:t>
      </w:r>
      <w:r>
        <w:rPr>
          <w:rFonts w:hint="eastAsia" w:ascii="宋体" w:hAnsi="宋体" w:eastAsia="宋体" w:cs="宋体"/>
          <w:b w:val="0"/>
          <w:bCs/>
          <w:color w:val="000000" w:themeColor="text1"/>
          <w:sz w:val="24"/>
          <w:szCs w:val="24"/>
          <w14:textFill>
            <w14:solidFill>
              <w14:schemeClr w14:val="tx1"/>
            </w14:solidFill>
          </w14:textFill>
        </w:rPr>
        <w:t>除第二章“</w:t>
      </w:r>
      <w:r>
        <w:rPr>
          <w:rFonts w:hint="eastAsia" w:ascii="宋体" w:hAnsi="宋体" w:eastAsia="宋体" w:cs="宋体"/>
          <w:b w:val="0"/>
          <w:bCs/>
          <w:color w:val="000000" w:themeColor="text1"/>
          <w:sz w:val="24"/>
          <w:szCs w:val="24"/>
          <w:lang w:eastAsia="zh-CN"/>
          <w14:textFill>
            <w14:solidFill>
              <w14:schemeClr w14:val="tx1"/>
            </w14:solidFill>
          </w14:textFill>
        </w:rPr>
        <w:t>投标单位</w:t>
      </w:r>
      <w:r>
        <w:rPr>
          <w:rFonts w:hint="eastAsia" w:ascii="宋体" w:hAnsi="宋体" w:eastAsia="宋体" w:cs="宋体"/>
          <w:b w:val="0"/>
          <w:bCs/>
          <w:color w:val="000000" w:themeColor="text1"/>
          <w:sz w:val="24"/>
          <w:szCs w:val="24"/>
          <w14:textFill>
            <w14:solidFill>
              <w14:schemeClr w14:val="tx1"/>
            </w14:solidFill>
          </w14:textFill>
        </w:rPr>
        <w:t>须知”前附表授权直接确定中标人外，磋商小组通过评标办法以得分由高到</w:t>
      </w:r>
      <w:r>
        <w:rPr>
          <w:rFonts w:hint="eastAsia" w:ascii="宋体" w:hAnsi="宋体" w:eastAsia="宋体" w:cs="宋体"/>
          <w:color w:val="000000" w:themeColor="text1"/>
          <w:sz w:val="24"/>
          <w:szCs w:val="24"/>
          <w14:textFill>
            <w14:solidFill>
              <w14:schemeClr w14:val="tx1"/>
            </w14:solidFill>
          </w14:textFill>
        </w:rPr>
        <w:t>低确定出前三名作为中标候选人推荐给</w:t>
      </w:r>
      <w:r>
        <w:rPr>
          <w:rFonts w:hint="eastAsia" w:ascii="宋体" w:hAnsi="宋体" w:eastAsia="宋体" w:cs="宋体"/>
          <w:color w:val="000000" w:themeColor="text1"/>
          <w:sz w:val="24"/>
          <w:szCs w:val="24"/>
          <w:lang w:eastAsia="zh-CN"/>
          <w14:textFill>
            <w14:solidFill>
              <w14:schemeClr w14:val="tx1"/>
            </w14:solidFill>
          </w14:textFill>
        </w:rPr>
        <w:t>招标人；</w:t>
      </w:r>
    </w:p>
    <w:p>
      <w:pPr>
        <w:pageBreakBefore w:val="0"/>
        <w:kinsoku/>
        <w:wordWrap/>
        <w:overflowPunct/>
        <w:autoSpaceDE/>
        <w:autoSpaceDN/>
        <w:bidi w:val="0"/>
        <w:adjustRightInd/>
        <w:snapToGrid/>
        <w:spacing w:line="480" w:lineRule="exact"/>
        <w:ind w:firstLine="435"/>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依法必须招标的项目，</w:t>
      </w:r>
      <w:r>
        <w:rPr>
          <w:rFonts w:hint="eastAsia" w:ascii="宋体" w:hAnsi="宋体" w:eastAsia="宋体" w:cs="宋体"/>
          <w:color w:val="000000" w:themeColor="text1"/>
          <w:sz w:val="24"/>
          <w:szCs w:val="24"/>
          <w:lang w:eastAsia="zh-CN"/>
          <w14:textFill>
            <w14:solidFill>
              <w14:schemeClr w14:val="tx1"/>
            </w14:solidFill>
          </w14:textFill>
        </w:rPr>
        <w:t>招标人</w:t>
      </w:r>
      <w:r>
        <w:rPr>
          <w:rFonts w:hint="eastAsia" w:ascii="宋体" w:hAnsi="宋体" w:eastAsia="宋体" w:cs="宋体"/>
          <w:color w:val="000000" w:themeColor="text1"/>
          <w:sz w:val="24"/>
          <w:szCs w:val="24"/>
          <w14:textFill>
            <w14:solidFill>
              <w14:schemeClr w14:val="tx1"/>
            </w14:solidFill>
          </w14:textFill>
        </w:rPr>
        <w:t>应当确定排名第一的中标候选人为中标人。排名第一的中标候选人放弃中标、因不可抗力提出不能履行合同、或者磋商文件规定应当提交履约保证金而在规定的期限内未能提交的，招标人可以确定排名第二的中标候选人为中标人。</w:t>
      </w:r>
    </w:p>
    <w:p>
      <w:pPr>
        <w:pageBreakBefore w:val="0"/>
        <w:kinsoku/>
        <w:wordWrap/>
        <w:overflowPunct/>
        <w:autoSpaceDE/>
        <w:autoSpaceDN/>
        <w:bidi w:val="0"/>
        <w:adjustRightInd/>
        <w:snapToGrid/>
        <w:spacing w:line="480" w:lineRule="exact"/>
        <w:ind w:firstLine="435"/>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排名第二的中标候选人因前款确定的同样原因不能签订合同的，</w:t>
      </w:r>
      <w:r>
        <w:rPr>
          <w:rFonts w:hint="eastAsia" w:ascii="宋体" w:hAnsi="宋体" w:eastAsia="宋体" w:cs="宋体"/>
          <w:color w:val="000000" w:themeColor="text1"/>
          <w:sz w:val="24"/>
          <w:szCs w:val="24"/>
          <w:lang w:eastAsia="zh-CN"/>
          <w14:textFill>
            <w14:solidFill>
              <w14:schemeClr w14:val="tx1"/>
            </w14:solidFill>
          </w14:textFill>
        </w:rPr>
        <w:t>招标人</w:t>
      </w:r>
      <w:r>
        <w:rPr>
          <w:rFonts w:hint="eastAsia" w:ascii="宋体" w:hAnsi="宋体" w:eastAsia="宋体" w:cs="宋体"/>
          <w:color w:val="000000" w:themeColor="text1"/>
          <w:sz w:val="24"/>
          <w:szCs w:val="24"/>
          <w14:textFill>
            <w14:solidFill>
              <w14:schemeClr w14:val="tx1"/>
            </w14:solidFill>
          </w14:textFill>
        </w:rPr>
        <w:t>可以确定排名第三的中标候选人为中标人。</w:t>
      </w:r>
    </w:p>
    <w:p>
      <w:pPr>
        <w:pageBreakBefore w:val="0"/>
        <w:kinsoku/>
        <w:wordWrap/>
        <w:overflowPunct/>
        <w:autoSpaceDE/>
        <w:autoSpaceDN/>
        <w:bidi w:val="0"/>
        <w:adjustRightInd/>
        <w:snapToGrid/>
        <w:spacing w:line="480" w:lineRule="exact"/>
        <w:textAlignment w:val="auto"/>
        <w:rPr>
          <w:rFonts w:hint="eastAsia" w:ascii="宋体" w:hAnsi="宋体" w:eastAsia="宋体" w:cs="宋体"/>
          <w:b w:val="0"/>
          <w:bCs/>
          <w:color w:val="000000" w:themeColor="text1"/>
          <w:sz w:val="24"/>
          <w:szCs w:val="24"/>
          <w:lang w:eastAsia="zh-CN"/>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w:t>
      </w:r>
      <w:r>
        <w:rPr>
          <w:rFonts w:hint="eastAsia" w:ascii="宋体" w:hAnsi="宋体" w:eastAsia="宋体" w:cs="宋体"/>
          <w:b w:val="0"/>
          <w:bCs/>
          <w:color w:val="000000" w:themeColor="text1"/>
          <w:sz w:val="24"/>
          <w:szCs w:val="24"/>
          <w:lang w:val="en-US" w:eastAsia="zh-CN"/>
          <w14:textFill>
            <w14:solidFill>
              <w14:schemeClr w14:val="tx1"/>
            </w14:solidFill>
          </w14:textFill>
        </w:rPr>
        <w:t>8.4.2</w:t>
      </w:r>
      <w:r>
        <w:rPr>
          <w:rFonts w:hint="eastAsia" w:ascii="宋体" w:hAnsi="宋体" w:eastAsia="宋体" w:cs="宋体"/>
          <w:b w:val="0"/>
          <w:bCs/>
          <w:color w:val="000000" w:themeColor="text1"/>
          <w:sz w:val="24"/>
          <w:szCs w:val="24"/>
          <w14:textFill>
            <w14:solidFill>
              <w14:schemeClr w14:val="tx1"/>
            </w14:solidFill>
          </w14:textFill>
        </w:rPr>
        <w:t>磋商小组完成评审后，应当向</w:t>
      </w:r>
      <w:r>
        <w:rPr>
          <w:rFonts w:hint="eastAsia" w:ascii="宋体" w:hAnsi="宋体" w:eastAsia="宋体" w:cs="宋体"/>
          <w:b w:val="0"/>
          <w:bCs/>
          <w:color w:val="000000" w:themeColor="text1"/>
          <w:sz w:val="24"/>
          <w:szCs w:val="24"/>
          <w:lang w:eastAsia="zh-CN"/>
          <w14:textFill>
            <w14:solidFill>
              <w14:schemeClr w14:val="tx1"/>
            </w14:solidFill>
          </w14:textFill>
        </w:rPr>
        <w:t>招标人</w:t>
      </w:r>
      <w:r>
        <w:rPr>
          <w:rFonts w:hint="eastAsia" w:ascii="宋体" w:hAnsi="宋体" w:eastAsia="宋体" w:cs="宋体"/>
          <w:b w:val="0"/>
          <w:bCs/>
          <w:color w:val="000000" w:themeColor="text1"/>
          <w:sz w:val="24"/>
          <w:szCs w:val="24"/>
          <w14:textFill>
            <w14:solidFill>
              <w14:schemeClr w14:val="tx1"/>
            </w14:solidFill>
          </w14:textFill>
        </w:rPr>
        <w:t>提交书面评审报告</w:t>
      </w:r>
      <w:r>
        <w:rPr>
          <w:rFonts w:hint="eastAsia" w:ascii="宋体" w:hAnsi="宋体" w:eastAsia="宋体" w:cs="宋体"/>
          <w:b w:val="0"/>
          <w:bCs/>
          <w:color w:val="000000" w:themeColor="text1"/>
          <w:sz w:val="24"/>
          <w:szCs w:val="24"/>
          <w:lang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2</w:t>
      </w:r>
      <w:r>
        <w:rPr>
          <w:rFonts w:hint="eastAsia" w:ascii="宋体" w:hAnsi="宋体" w:eastAsia="宋体" w:cs="宋体"/>
          <w:b w:val="0"/>
          <w:bCs/>
          <w:color w:val="000000" w:themeColor="text1"/>
          <w:sz w:val="24"/>
          <w:szCs w:val="24"/>
          <w:lang w:val="en-US" w:eastAsia="zh-CN"/>
          <w14:textFill>
            <w14:solidFill>
              <w14:schemeClr w14:val="tx1"/>
            </w14:solidFill>
          </w14:textFill>
        </w:rPr>
        <w:t>8</w:t>
      </w:r>
      <w:r>
        <w:rPr>
          <w:rFonts w:hint="eastAsia" w:ascii="宋体" w:hAnsi="宋体" w:eastAsia="宋体" w:cs="宋体"/>
          <w:b w:val="0"/>
          <w:bCs/>
          <w:color w:val="000000" w:themeColor="text1"/>
          <w:sz w:val="24"/>
          <w:szCs w:val="24"/>
          <w14:textFill>
            <w14:solidFill>
              <w14:schemeClr w14:val="tx1"/>
            </w14:solidFill>
          </w14:textFill>
        </w:rPr>
        <w:t>.</w:t>
      </w:r>
      <w:r>
        <w:rPr>
          <w:rFonts w:hint="eastAsia" w:ascii="宋体" w:hAnsi="宋体" w:eastAsia="宋体" w:cs="宋体"/>
          <w:b w:val="0"/>
          <w:bCs/>
          <w:color w:val="000000" w:themeColor="text1"/>
          <w:sz w:val="24"/>
          <w:szCs w:val="24"/>
          <w:lang w:val="en-US" w:eastAsia="zh-CN"/>
          <w14:textFill>
            <w14:solidFill>
              <w14:schemeClr w14:val="tx1"/>
            </w14:solidFill>
          </w14:textFill>
        </w:rPr>
        <w:t>4.3</w:t>
      </w:r>
      <w:r>
        <w:rPr>
          <w:rFonts w:hint="eastAsia" w:ascii="宋体" w:hAnsi="宋体" w:eastAsia="宋体" w:cs="宋体"/>
          <w:b w:val="0"/>
          <w:bCs/>
          <w:color w:val="000000" w:themeColor="text1"/>
          <w:sz w:val="24"/>
          <w:szCs w:val="24"/>
          <w14:textFill>
            <w14:solidFill>
              <w14:schemeClr w14:val="tx1"/>
            </w14:solidFill>
          </w14:textFill>
        </w:rPr>
        <w:t>成</w:t>
      </w:r>
      <w:r>
        <w:rPr>
          <w:rFonts w:hint="eastAsia" w:ascii="宋体" w:hAnsi="宋体" w:eastAsia="宋体" w:cs="宋体"/>
          <w:color w:val="000000" w:themeColor="text1"/>
          <w:sz w:val="24"/>
          <w:szCs w:val="24"/>
          <w14:textFill>
            <w14:solidFill>
              <w14:schemeClr w14:val="tx1"/>
            </w14:solidFill>
          </w14:textFill>
        </w:rPr>
        <w:t>交结果信息公布</w:t>
      </w:r>
    </w:p>
    <w:p>
      <w:pPr>
        <w:pageBreakBefore w:val="0"/>
        <w:kinsoku/>
        <w:wordWrap/>
        <w:overflowPunct/>
        <w:autoSpaceDE/>
        <w:autoSpaceDN/>
        <w:bidi w:val="0"/>
        <w:adjustRightInd/>
        <w:snapToGrid/>
        <w:spacing w:line="480" w:lineRule="exact"/>
        <w:ind w:firstLine="480" w:firstLineChars="200"/>
        <w:textAlignment w:val="auto"/>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中标结果公告将在新疆政府采购网上发布，公告期限为1个工作日。</w:t>
      </w:r>
    </w:p>
    <w:p>
      <w:pPr>
        <w:pageBreakBefore w:val="0"/>
        <w:kinsoku/>
        <w:wordWrap/>
        <w:overflowPunct/>
        <w:autoSpaceDE/>
        <w:autoSpaceDN/>
        <w:bidi w:val="0"/>
        <w:adjustRightInd/>
        <w:snapToGrid/>
        <w:spacing w:line="480" w:lineRule="exact"/>
        <w:textAlignment w:val="auto"/>
        <w:rPr>
          <w:rFonts w:hint="eastAsia" w:ascii="宋体" w:hAnsi="宋体" w:eastAsia="宋体" w:cs="宋体"/>
          <w:b w:val="0"/>
          <w:bCs/>
          <w:color w:val="000000" w:themeColor="text1"/>
          <w:sz w:val="24"/>
          <w:szCs w:val="24"/>
          <w:lang w:eastAsia="zh-CN"/>
          <w14:textFill>
            <w14:solidFill>
              <w14:schemeClr w14:val="tx1"/>
            </w14:solidFill>
          </w14:textFill>
        </w:rPr>
      </w:pPr>
      <w:r>
        <w:rPr>
          <w:rFonts w:hint="eastAsia" w:ascii="宋体" w:hAnsi="宋体" w:eastAsia="宋体" w:cs="宋体"/>
          <w:b w:val="0"/>
          <w:bCs/>
          <w:color w:val="000000" w:themeColor="text1"/>
          <w:sz w:val="24"/>
          <w:szCs w:val="24"/>
          <w:lang w:val="en-US" w:eastAsia="zh-CN"/>
          <w14:textFill>
            <w14:solidFill>
              <w14:schemeClr w14:val="tx1"/>
            </w14:solidFill>
          </w14:textFill>
        </w:rPr>
        <w:t>29.</w:t>
      </w:r>
      <w:r>
        <w:rPr>
          <w:rFonts w:hint="eastAsia" w:ascii="宋体" w:hAnsi="宋体" w:eastAsia="宋体" w:cs="宋体"/>
          <w:b w:val="0"/>
          <w:bCs/>
          <w:color w:val="000000" w:themeColor="text1"/>
          <w:sz w:val="24"/>
          <w:szCs w:val="24"/>
          <w:lang w:eastAsia="zh-CN"/>
          <w14:textFill>
            <w14:solidFill>
              <w14:schemeClr w14:val="tx1"/>
            </w14:solidFill>
          </w14:textFill>
        </w:rPr>
        <w:t>评审标准</w:t>
      </w:r>
    </w:p>
    <w:p>
      <w:pPr>
        <w:pageBreakBefore w:val="0"/>
        <w:kinsoku/>
        <w:wordWrap/>
        <w:overflowPunct/>
        <w:autoSpaceDE/>
        <w:autoSpaceDN/>
        <w:bidi w:val="0"/>
        <w:adjustRightInd/>
        <w:snapToGrid/>
        <w:spacing w:line="480" w:lineRule="exact"/>
        <w:ind w:firstLine="480" w:firstLineChars="200"/>
        <w:textAlignment w:val="auto"/>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磋商小组按照磋商文件要求对响应文件中的重要技术指标以及技术和商务上要求的其它重要内容进行审核，审核合格后即视为实质性响应的磋商响应文件，进行第二个步骤：对实质性响应的磋商响应文件进行评估和比较采用综合评分法进行打分评比，打分方法：总分为100分，其中经济</w:t>
      </w:r>
      <w:r>
        <w:rPr>
          <w:rFonts w:hint="eastAsia" w:ascii="宋体" w:hAnsi="宋体" w:cs="宋体"/>
          <w:b w:val="0"/>
          <w:bCs/>
          <w:color w:val="000000" w:themeColor="text1"/>
          <w:sz w:val="24"/>
          <w:szCs w:val="24"/>
          <w:lang w:eastAsia="zh-CN"/>
          <w14:textFill>
            <w14:solidFill>
              <w14:schemeClr w14:val="tx1"/>
            </w14:solidFill>
          </w14:textFill>
        </w:rPr>
        <w:t>部分</w:t>
      </w:r>
      <w:r>
        <w:rPr>
          <w:rFonts w:hint="eastAsia" w:ascii="宋体" w:hAnsi="宋体" w:eastAsia="宋体" w:cs="宋体"/>
          <w:b w:val="0"/>
          <w:bCs/>
          <w:color w:val="000000" w:themeColor="text1"/>
          <w:sz w:val="24"/>
          <w:szCs w:val="24"/>
          <w:lang w:val="en-US" w:eastAsia="zh-CN"/>
          <w14:textFill>
            <w14:solidFill>
              <w14:schemeClr w14:val="tx1"/>
            </w14:solidFill>
          </w14:textFill>
        </w:rPr>
        <w:t>3</w:t>
      </w:r>
      <w:r>
        <w:rPr>
          <w:rFonts w:hint="eastAsia" w:ascii="宋体" w:hAnsi="宋体" w:eastAsia="宋体" w:cs="宋体"/>
          <w:b w:val="0"/>
          <w:bCs/>
          <w:color w:val="000000" w:themeColor="text1"/>
          <w:sz w:val="24"/>
          <w:szCs w:val="24"/>
          <w14:textFill>
            <w14:solidFill>
              <w14:schemeClr w14:val="tx1"/>
            </w14:solidFill>
          </w14:textFill>
        </w:rPr>
        <w:t>0分，技术商务</w:t>
      </w:r>
      <w:r>
        <w:rPr>
          <w:rFonts w:hint="eastAsia" w:ascii="宋体" w:hAnsi="宋体" w:cs="宋体"/>
          <w:b w:val="0"/>
          <w:bCs/>
          <w:color w:val="000000" w:themeColor="text1"/>
          <w:sz w:val="24"/>
          <w:szCs w:val="24"/>
          <w:lang w:eastAsia="zh-CN"/>
          <w14:textFill>
            <w14:solidFill>
              <w14:schemeClr w14:val="tx1"/>
            </w14:solidFill>
          </w14:textFill>
        </w:rPr>
        <w:t>部分</w:t>
      </w:r>
      <w:r>
        <w:rPr>
          <w:rFonts w:hint="eastAsia" w:ascii="宋体" w:hAnsi="宋体" w:cs="宋体"/>
          <w:b w:val="0"/>
          <w:bCs/>
          <w:color w:val="000000" w:themeColor="text1"/>
          <w:sz w:val="24"/>
          <w:szCs w:val="24"/>
          <w:lang w:val="en-US" w:eastAsia="zh-CN"/>
          <w14:textFill>
            <w14:solidFill>
              <w14:schemeClr w14:val="tx1"/>
            </w14:solidFill>
          </w14:textFill>
        </w:rPr>
        <w:t>7</w:t>
      </w:r>
      <w:r>
        <w:rPr>
          <w:rFonts w:hint="eastAsia" w:ascii="宋体" w:hAnsi="宋体" w:eastAsia="宋体" w:cs="宋体"/>
          <w:b w:val="0"/>
          <w:bCs/>
          <w:color w:val="000000" w:themeColor="text1"/>
          <w:sz w:val="24"/>
          <w:szCs w:val="24"/>
          <w14:textFill>
            <w14:solidFill>
              <w14:schemeClr w14:val="tx1"/>
            </w14:solidFill>
          </w14:textFill>
        </w:rPr>
        <w:t>0分。将每位</w:t>
      </w:r>
      <w:r>
        <w:rPr>
          <w:rFonts w:hint="eastAsia" w:ascii="宋体" w:hAnsi="宋体" w:eastAsia="宋体" w:cs="宋体"/>
          <w:b w:val="0"/>
          <w:bCs/>
          <w:color w:val="000000" w:themeColor="text1"/>
          <w:sz w:val="24"/>
          <w:szCs w:val="24"/>
          <w:lang w:eastAsia="zh-CN"/>
          <w14:textFill>
            <w14:solidFill>
              <w14:schemeClr w14:val="tx1"/>
            </w14:solidFill>
          </w14:textFill>
        </w:rPr>
        <w:t>投标单位</w:t>
      </w:r>
      <w:r>
        <w:rPr>
          <w:rFonts w:hint="eastAsia" w:ascii="宋体" w:hAnsi="宋体" w:eastAsia="宋体" w:cs="宋体"/>
          <w:b w:val="0"/>
          <w:bCs/>
          <w:color w:val="000000" w:themeColor="text1"/>
          <w:sz w:val="24"/>
          <w:szCs w:val="24"/>
          <w14:textFill>
            <w14:solidFill>
              <w14:schemeClr w14:val="tx1"/>
            </w14:solidFill>
          </w14:textFill>
        </w:rPr>
        <w:t>的所有得分相加即为该</w:t>
      </w:r>
      <w:r>
        <w:rPr>
          <w:rFonts w:hint="eastAsia" w:ascii="宋体" w:hAnsi="宋体" w:eastAsia="宋体" w:cs="宋体"/>
          <w:b w:val="0"/>
          <w:bCs/>
          <w:color w:val="000000" w:themeColor="text1"/>
          <w:sz w:val="24"/>
          <w:szCs w:val="24"/>
          <w:lang w:eastAsia="zh-CN"/>
          <w14:textFill>
            <w14:solidFill>
              <w14:schemeClr w14:val="tx1"/>
            </w14:solidFill>
          </w14:textFill>
        </w:rPr>
        <w:t>投标单位</w:t>
      </w:r>
      <w:r>
        <w:rPr>
          <w:rFonts w:hint="eastAsia" w:ascii="宋体" w:hAnsi="宋体" w:eastAsia="宋体" w:cs="宋体"/>
          <w:b w:val="0"/>
          <w:bCs/>
          <w:color w:val="000000" w:themeColor="text1"/>
          <w:sz w:val="24"/>
          <w:szCs w:val="24"/>
          <w14:textFill>
            <w14:solidFill>
              <w14:schemeClr w14:val="tx1"/>
            </w14:solidFill>
          </w14:textFill>
        </w:rPr>
        <w:t>的总得分。初步评审附表及详细评审内容标准如下：</w:t>
      </w:r>
    </w:p>
    <w:p>
      <w:pPr>
        <w:pStyle w:val="38"/>
        <w:pageBreakBefore w:val="0"/>
        <w:kinsoku/>
        <w:overflowPunct/>
        <w:bidi w:val="0"/>
        <w:spacing w:line="480" w:lineRule="exact"/>
        <w:textAlignment w:val="auto"/>
        <w:rPr>
          <w:rFonts w:ascii="宋体" w:hAnsi="宋体" w:eastAsia="宋体" w:cs="宋体"/>
          <w:color w:val="000000" w:themeColor="text1"/>
          <w:szCs w:val="24"/>
          <w14:textFill>
            <w14:solidFill>
              <w14:schemeClr w14:val="tx1"/>
            </w14:solidFill>
          </w14:textFill>
        </w:rPr>
      </w:pPr>
    </w:p>
    <w:p>
      <w:pPr>
        <w:pStyle w:val="38"/>
        <w:pageBreakBefore w:val="0"/>
        <w:kinsoku/>
        <w:overflowPunct/>
        <w:bidi w:val="0"/>
        <w:spacing w:line="480" w:lineRule="exact"/>
        <w:textAlignment w:val="auto"/>
        <w:rPr>
          <w:rFonts w:ascii="宋体" w:hAnsi="宋体" w:eastAsia="宋体" w:cs="宋体"/>
          <w:color w:val="000000" w:themeColor="text1"/>
          <w:szCs w:val="24"/>
          <w14:textFill>
            <w14:solidFill>
              <w14:schemeClr w14:val="tx1"/>
            </w14:solidFill>
          </w14:textFill>
        </w:rPr>
      </w:pPr>
    </w:p>
    <w:p>
      <w:pPr>
        <w:rPr>
          <w:rFonts w:hint="default" w:ascii="宋体" w:hAnsi="宋体" w:eastAsia="宋体" w:cs="宋体"/>
          <w:color w:val="000000" w:themeColor="text1"/>
          <w:szCs w:val="24"/>
          <w14:textFill>
            <w14:solidFill>
              <w14:schemeClr w14:val="tx1"/>
            </w14:solidFill>
          </w14:textFill>
        </w:rPr>
      </w:pPr>
      <w:r>
        <w:rPr>
          <w:rFonts w:ascii="宋体" w:hAnsi="宋体" w:eastAsia="宋体" w:cs="宋体"/>
          <w:color w:val="000000" w:themeColor="text1"/>
          <w:szCs w:val="24"/>
          <w14:textFill>
            <w14:solidFill>
              <w14:schemeClr w14:val="tx1"/>
            </w14:solidFill>
          </w14:textFill>
        </w:rPr>
        <w:t>附表一：</w:t>
      </w:r>
    </w:p>
    <w:p>
      <w:pPr>
        <w:pageBreakBefore w:val="0"/>
        <w:kinsoku/>
        <w:overflowPunct/>
        <w:bidi w:val="0"/>
        <w:spacing w:line="480" w:lineRule="exact"/>
        <w:jc w:val="center"/>
        <w:textAlignment w:val="auto"/>
        <w:rPr>
          <w:rFonts w:ascii="宋体" w:hAnsi="宋体" w:eastAsia="宋体" w:cs="宋体"/>
          <w:b/>
          <w:color w:val="000000" w:themeColor="text1"/>
          <w:sz w:val="32"/>
          <w:szCs w:val="24"/>
          <w14:textFill>
            <w14:solidFill>
              <w14:schemeClr w14:val="tx1"/>
            </w14:solidFill>
          </w14:textFill>
        </w:rPr>
      </w:pPr>
      <w:bookmarkStart w:id="162" w:name="_Toc471489758"/>
      <w:bookmarkStart w:id="163" w:name="_Toc267301287"/>
      <w:bookmarkStart w:id="164" w:name="_Toc527642957"/>
      <w:bookmarkStart w:id="165" w:name="_Toc298240410"/>
      <w:bookmarkStart w:id="166" w:name="_Toc349573126"/>
      <w:bookmarkStart w:id="167" w:name="_Toc349637925"/>
      <w:bookmarkStart w:id="168" w:name="_Toc267301288"/>
      <w:r>
        <w:rPr>
          <w:rFonts w:hint="eastAsia" w:ascii="宋体" w:hAnsi="宋体" w:eastAsia="宋体" w:cs="宋体"/>
          <w:b/>
          <w:color w:val="000000" w:themeColor="text1"/>
          <w:sz w:val="32"/>
          <w:szCs w:val="24"/>
          <w:lang w:val="zh-CN"/>
          <w14:textFill>
            <w14:solidFill>
              <w14:schemeClr w14:val="tx1"/>
            </w14:solidFill>
          </w14:textFill>
        </w:rPr>
        <w:t>（</w:t>
      </w:r>
      <w:r>
        <w:rPr>
          <w:rFonts w:hint="eastAsia" w:ascii="宋体" w:hAnsi="宋体" w:cs="宋体"/>
          <w:b/>
          <w:color w:val="000000" w:themeColor="text1"/>
          <w:sz w:val="32"/>
          <w:szCs w:val="24"/>
          <w:lang w:val="en-US" w:eastAsia="zh-CN"/>
          <w14:textFill>
            <w14:solidFill>
              <w14:schemeClr w14:val="tx1"/>
            </w14:solidFill>
          </w14:textFill>
        </w:rPr>
        <w:t>1</w:t>
      </w:r>
      <w:r>
        <w:rPr>
          <w:rFonts w:hint="eastAsia" w:ascii="宋体" w:hAnsi="宋体" w:eastAsia="宋体" w:cs="宋体"/>
          <w:b/>
          <w:color w:val="000000" w:themeColor="text1"/>
          <w:sz w:val="32"/>
          <w:szCs w:val="24"/>
          <w:lang w:val="zh-CN"/>
          <w14:textFill>
            <w14:solidFill>
              <w14:schemeClr w14:val="tx1"/>
            </w14:solidFill>
          </w14:textFill>
        </w:rPr>
        <w:t>）初步评审标准</w:t>
      </w:r>
      <w:r>
        <w:rPr>
          <w:rFonts w:hint="eastAsia" w:ascii="宋体" w:hAnsi="宋体" w:eastAsia="宋体" w:cs="宋体"/>
          <w:b/>
          <w:color w:val="000000" w:themeColor="text1"/>
          <w:sz w:val="32"/>
          <w:szCs w:val="24"/>
          <w14:textFill>
            <w14:solidFill>
              <w14:schemeClr w14:val="tx1"/>
            </w14:solidFill>
          </w14:textFill>
        </w:rPr>
        <w:t>-</w:t>
      </w:r>
      <w:r>
        <w:rPr>
          <w:rFonts w:hint="eastAsia" w:ascii="宋体" w:hAnsi="宋体" w:eastAsia="宋体" w:cs="宋体"/>
          <w:b/>
          <w:color w:val="000000" w:themeColor="text1"/>
          <w:sz w:val="32"/>
          <w:szCs w:val="24"/>
          <w:lang w:val="zh-CN"/>
          <w14:textFill>
            <w14:solidFill>
              <w14:schemeClr w14:val="tx1"/>
            </w14:solidFill>
          </w14:textFill>
        </w:rPr>
        <w:t>资格评审</w:t>
      </w:r>
    </w:p>
    <w:tbl>
      <w:tblPr>
        <w:tblStyle w:val="22"/>
        <w:tblW w:w="9451" w:type="dxa"/>
        <w:tblInd w:w="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6"/>
        <w:gridCol w:w="86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796" w:type="dxa"/>
            <w:tcBorders>
              <w:top w:val="single" w:color="auto" w:sz="4" w:space="0"/>
              <w:bottom w:val="single" w:color="auto" w:sz="4" w:space="0"/>
              <w:right w:val="single" w:color="auto" w:sz="4" w:space="0"/>
            </w:tcBorders>
            <w:vAlign w:val="center"/>
          </w:tcPr>
          <w:p>
            <w:pPr>
              <w:pageBreakBefore w:val="0"/>
              <w:kinsoku/>
              <w:wordWrap/>
              <w:overflowPunct/>
              <w:autoSpaceDE/>
              <w:autoSpaceDN/>
              <w:bidi w:val="0"/>
              <w:adjustRightInd/>
              <w:snapToGrid/>
              <w:spacing w:line="480" w:lineRule="exact"/>
              <w:jc w:val="center"/>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序号</w:t>
            </w:r>
          </w:p>
        </w:tc>
        <w:tc>
          <w:tcPr>
            <w:tcW w:w="8655" w:type="dxa"/>
            <w:tcBorders>
              <w:top w:val="single" w:color="auto" w:sz="4" w:space="0"/>
              <w:left w:val="single" w:color="auto" w:sz="4" w:space="0"/>
              <w:bottom w:val="single" w:color="auto" w:sz="4" w:space="0"/>
            </w:tcBorders>
            <w:vAlign w:val="center"/>
          </w:tcPr>
          <w:p>
            <w:pPr>
              <w:pageBreakBefore w:val="0"/>
              <w:kinsoku/>
              <w:wordWrap/>
              <w:overflowPunct/>
              <w:autoSpaceDE/>
              <w:autoSpaceDN/>
              <w:bidi w:val="0"/>
              <w:adjustRightInd/>
              <w:snapToGrid/>
              <w:spacing w:line="480" w:lineRule="exact"/>
              <w:jc w:val="center"/>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标  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96" w:type="dxa"/>
            <w:tcBorders>
              <w:top w:val="single" w:color="auto" w:sz="4" w:space="0"/>
              <w:bottom w:val="single" w:color="auto" w:sz="4" w:space="0"/>
              <w:right w:val="single" w:color="auto" w:sz="4" w:space="0"/>
            </w:tcBorders>
            <w:vAlign w:val="center"/>
          </w:tcPr>
          <w:p>
            <w:pPr>
              <w:pageBreakBefore w:val="0"/>
              <w:kinsoku/>
              <w:wordWrap/>
              <w:overflowPunct/>
              <w:autoSpaceDE/>
              <w:autoSpaceDN/>
              <w:bidi w:val="0"/>
              <w:adjustRightInd/>
              <w:snapToGrid/>
              <w:spacing w:line="480" w:lineRule="exact"/>
              <w:jc w:val="center"/>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1</w:t>
            </w:r>
          </w:p>
        </w:tc>
        <w:tc>
          <w:tcPr>
            <w:tcW w:w="8655" w:type="dxa"/>
            <w:tcBorders>
              <w:top w:val="single" w:color="auto" w:sz="4" w:space="0"/>
              <w:left w:val="single" w:color="auto" w:sz="4" w:space="0"/>
              <w:bottom w:val="single" w:color="auto" w:sz="4" w:space="0"/>
            </w:tcBorders>
            <w:vAlign w:val="center"/>
          </w:tcPr>
          <w:p>
            <w:pPr>
              <w:pageBreakBefore w:val="0"/>
              <w:kinsoku/>
              <w:wordWrap/>
              <w:overflowPunct/>
              <w:autoSpaceDE/>
              <w:autoSpaceDN/>
              <w:bidi w:val="0"/>
              <w:adjustRightInd/>
              <w:snapToGrid/>
              <w:spacing w:line="480" w:lineRule="exact"/>
              <w:jc w:val="both"/>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提供合格的营业执照；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796" w:type="dxa"/>
            <w:tcBorders>
              <w:top w:val="single" w:color="auto" w:sz="4" w:space="0"/>
              <w:bottom w:val="single" w:color="auto" w:sz="4" w:space="0"/>
              <w:right w:val="single" w:color="auto" w:sz="4" w:space="0"/>
            </w:tcBorders>
            <w:vAlign w:val="center"/>
          </w:tcPr>
          <w:p>
            <w:pPr>
              <w:pageBreakBefore w:val="0"/>
              <w:kinsoku/>
              <w:wordWrap/>
              <w:overflowPunct/>
              <w:autoSpaceDE/>
              <w:autoSpaceDN/>
              <w:bidi w:val="0"/>
              <w:adjustRightInd/>
              <w:snapToGrid/>
              <w:spacing w:line="480" w:lineRule="exact"/>
              <w:jc w:val="center"/>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w:t>
            </w:r>
          </w:p>
        </w:tc>
        <w:tc>
          <w:tcPr>
            <w:tcW w:w="8655" w:type="dxa"/>
            <w:tcBorders>
              <w:top w:val="single" w:color="auto" w:sz="4" w:space="0"/>
              <w:left w:val="single" w:color="auto" w:sz="4" w:space="0"/>
              <w:bottom w:val="single" w:color="auto" w:sz="4" w:space="0"/>
            </w:tcBorders>
            <w:vAlign w:val="center"/>
          </w:tcPr>
          <w:p>
            <w:pPr>
              <w:pageBreakBefore w:val="0"/>
              <w:kinsoku/>
              <w:wordWrap/>
              <w:overflowPunct/>
              <w:autoSpaceDE/>
              <w:autoSpaceDN/>
              <w:bidi w:val="0"/>
              <w:adjustRightInd/>
              <w:snapToGrid/>
              <w:spacing w:line="480" w:lineRule="exact"/>
              <w:jc w:val="both"/>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具有满足招标项目需要的资质等级；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96" w:type="dxa"/>
            <w:tcBorders>
              <w:top w:val="single" w:color="auto" w:sz="4" w:space="0"/>
              <w:bottom w:val="single" w:color="auto" w:sz="4" w:space="0"/>
              <w:right w:val="single" w:color="auto" w:sz="4" w:space="0"/>
            </w:tcBorders>
            <w:vAlign w:val="center"/>
          </w:tcPr>
          <w:p>
            <w:pPr>
              <w:pageBreakBefore w:val="0"/>
              <w:kinsoku/>
              <w:wordWrap/>
              <w:overflowPunct/>
              <w:autoSpaceDE/>
              <w:autoSpaceDN/>
              <w:bidi w:val="0"/>
              <w:adjustRightInd/>
              <w:snapToGrid/>
              <w:spacing w:line="480" w:lineRule="exact"/>
              <w:jc w:val="center"/>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3</w:t>
            </w:r>
          </w:p>
        </w:tc>
        <w:tc>
          <w:tcPr>
            <w:tcW w:w="8655" w:type="dxa"/>
            <w:tcBorders>
              <w:top w:val="single" w:color="auto" w:sz="4" w:space="0"/>
              <w:left w:val="single" w:color="auto" w:sz="4" w:space="0"/>
              <w:bottom w:val="single" w:color="auto" w:sz="4" w:space="0"/>
            </w:tcBorders>
            <w:vAlign w:val="center"/>
          </w:tcPr>
          <w:p>
            <w:pPr>
              <w:pageBreakBefore w:val="0"/>
              <w:kinsoku/>
              <w:wordWrap/>
              <w:overflowPunct/>
              <w:autoSpaceDE/>
              <w:autoSpaceDN/>
              <w:bidi w:val="0"/>
              <w:adjustRightInd/>
              <w:snapToGrid/>
              <w:spacing w:line="480" w:lineRule="exact"/>
              <w:jc w:val="both"/>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具备合格的安全生产许可证；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96" w:type="dxa"/>
            <w:tcBorders>
              <w:top w:val="single" w:color="auto" w:sz="4" w:space="0"/>
              <w:bottom w:val="single" w:color="auto" w:sz="4" w:space="0"/>
              <w:right w:val="single" w:color="auto" w:sz="4" w:space="0"/>
            </w:tcBorders>
            <w:vAlign w:val="center"/>
          </w:tcPr>
          <w:p>
            <w:pPr>
              <w:pageBreakBefore w:val="0"/>
              <w:kinsoku/>
              <w:wordWrap/>
              <w:overflowPunct/>
              <w:autoSpaceDE/>
              <w:autoSpaceDN/>
              <w:bidi w:val="0"/>
              <w:adjustRightInd/>
              <w:snapToGrid/>
              <w:spacing w:line="480" w:lineRule="exact"/>
              <w:jc w:val="center"/>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4</w:t>
            </w:r>
          </w:p>
        </w:tc>
        <w:tc>
          <w:tcPr>
            <w:tcW w:w="8655" w:type="dxa"/>
            <w:tcBorders>
              <w:top w:val="single" w:color="auto" w:sz="4" w:space="0"/>
              <w:left w:val="single" w:color="auto" w:sz="4" w:space="0"/>
              <w:bottom w:val="single" w:color="auto" w:sz="4" w:space="0"/>
            </w:tcBorders>
            <w:vAlign w:val="center"/>
          </w:tcPr>
          <w:p>
            <w:pPr>
              <w:pageBreakBefore w:val="0"/>
              <w:kinsoku/>
              <w:wordWrap/>
              <w:overflowPunct/>
              <w:autoSpaceDE/>
              <w:autoSpaceDN/>
              <w:bidi w:val="0"/>
              <w:adjustRightInd/>
              <w:snapToGrid/>
              <w:spacing w:line="480" w:lineRule="exact"/>
              <w:jc w:val="both"/>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提供的财务报表满足招标文件的要求；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96" w:type="dxa"/>
            <w:tcBorders>
              <w:top w:val="single" w:color="auto" w:sz="4" w:space="0"/>
              <w:bottom w:val="single" w:color="auto" w:sz="4" w:space="0"/>
              <w:right w:val="single" w:color="auto" w:sz="4" w:space="0"/>
            </w:tcBorders>
            <w:vAlign w:val="center"/>
          </w:tcPr>
          <w:p>
            <w:pPr>
              <w:pageBreakBefore w:val="0"/>
              <w:kinsoku/>
              <w:wordWrap/>
              <w:overflowPunct/>
              <w:autoSpaceDE/>
              <w:autoSpaceDN/>
              <w:bidi w:val="0"/>
              <w:adjustRightInd/>
              <w:snapToGrid/>
              <w:spacing w:line="480" w:lineRule="exact"/>
              <w:jc w:val="center"/>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5</w:t>
            </w:r>
          </w:p>
        </w:tc>
        <w:tc>
          <w:tcPr>
            <w:tcW w:w="8655" w:type="dxa"/>
            <w:tcBorders>
              <w:top w:val="single" w:color="auto" w:sz="4" w:space="0"/>
              <w:left w:val="single" w:color="auto" w:sz="4" w:space="0"/>
              <w:bottom w:val="single" w:color="auto" w:sz="4" w:space="0"/>
            </w:tcBorders>
            <w:vAlign w:val="center"/>
          </w:tcPr>
          <w:p>
            <w:pPr>
              <w:pageBreakBefore w:val="0"/>
              <w:kinsoku/>
              <w:wordWrap/>
              <w:overflowPunct/>
              <w:autoSpaceDE/>
              <w:autoSpaceDN/>
              <w:bidi w:val="0"/>
              <w:adjustRightInd/>
              <w:snapToGrid/>
              <w:spacing w:line="480" w:lineRule="exact"/>
              <w:jc w:val="both"/>
              <w:textAlignment w:val="auto"/>
              <w:rPr>
                <w:rFonts w:hint="eastAsia" w:ascii="宋体" w:hAnsi="宋体" w:eastAsia="宋体" w:cs="宋体"/>
                <w:color w:val="000000" w:themeColor="text1"/>
                <w:sz w:val="24"/>
                <w:szCs w:val="24"/>
                <w:lang w:val="zh-CN" w:eastAsia="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自治区区外投标单位提供建设行政主管部门的合格备案书；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96" w:type="dxa"/>
            <w:tcBorders>
              <w:top w:val="single" w:color="auto" w:sz="4" w:space="0"/>
              <w:bottom w:val="single" w:color="auto" w:sz="4" w:space="0"/>
              <w:right w:val="single" w:color="auto" w:sz="4" w:space="0"/>
            </w:tcBorders>
            <w:vAlign w:val="center"/>
          </w:tcPr>
          <w:p>
            <w:pPr>
              <w:pageBreakBefore w:val="0"/>
              <w:kinsoku/>
              <w:wordWrap/>
              <w:overflowPunct/>
              <w:autoSpaceDE/>
              <w:autoSpaceDN/>
              <w:bidi w:val="0"/>
              <w:adjustRightInd/>
              <w:snapToGrid/>
              <w:spacing w:line="480" w:lineRule="exact"/>
              <w:jc w:val="center"/>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6</w:t>
            </w:r>
          </w:p>
        </w:tc>
        <w:tc>
          <w:tcPr>
            <w:tcW w:w="8655" w:type="dxa"/>
            <w:tcBorders>
              <w:top w:val="single" w:color="auto" w:sz="4" w:space="0"/>
              <w:left w:val="single" w:color="auto" w:sz="4" w:space="0"/>
              <w:bottom w:val="single" w:color="auto" w:sz="4" w:space="0"/>
            </w:tcBorders>
            <w:vAlign w:val="center"/>
          </w:tcPr>
          <w:p>
            <w:pPr>
              <w:pageBreakBefore w:val="0"/>
              <w:kinsoku/>
              <w:wordWrap/>
              <w:overflowPunct/>
              <w:autoSpaceDE/>
              <w:autoSpaceDN/>
              <w:bidi w:val="0"/>
              <w:adjustRightInd/>
              <w:snapToGrid/>
              <w:spacing w:line="480" w:lineRule="exact"/>
              <w:jc w:val="both"/>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项目负责人（建造师）条件满足招标文件的要求；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96" w:type="dxa"/>
            <w:tcBorders>
              <w:top w:val="single" w:color="auto" w:sz="4" w:space="0"/>
              <w:bottom w:val="single" w:color="auto" w:sz="4" w:space="0"/>
              <w:right w:val="single" w:color="auto" w:sz="4" w:space="0"/>
            </w:tcBorders>
            <w:vAlign w:val="center"/>
          </w:tcPr>
          <w:p>
            <w:pPr>
              <w:pageBreakBefore w:val="0"/>
              <w:kinsoku/>
              <w:wordWrap/>
              <w:overflowPunct/>
              <w:autoSpaceDE/>
              <w:autoSpaceDN/>
              <w:bidi w:val="0"/>
              <w:adjustRightInd/>
              <w:snapToGrid/>
              <w:spacing w:line="480" w:lineRule="exact"/>
              <w:jc w:val="center"/>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7</w:t>
            </w:r>
          </w:p>
        </w:tc>
        <w:tc>
          <w:tcPr>
            <w:tcW w:w="8655" w:type="dxa"/>
            <w:tcBorders>
              <w:top w:val="single" w:color="auto" w:sz="4" w:space="0"/>
              <w:left w:val="single" w:color="auto" w:sz="4" w:space="0"/>
              <w:bottom w:val="single" w:color="auto" w:sz="4" w:space="0"/>
            </w:tcBorders>
            <w:vAlign w:val="center"/>
          </w:tcPr>
          <w:p>
            <w:pPr>
              <w:pageBreakBefore w:val="0"/>
              <w:kinsoku/>
              <w:wordWrap/>
              <w:overflowPunct/>
              <w:autoSpaceDE/>
              <w:autoSpaceDN/>
              <w:bidi w:val="0"/>
              <w:adjustRightInd/>
              <w:snapToGrid/>
              <w:spacing w:line="480" w:lineRule="exact"/>
              <w:jc w:val="both"/>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default" w:ascii="宋体" w:hAnsi="宋体" w:eastAsia="宋体" w:cs="宋体"/>
                <w:color w:val="000000" w:themeColor="text1"/>
                <w:sz w:val="24"/>
                <w:szCs w:val="24"/>
                <w:lang w:val="en-US"/>
                <w14:textFill>
                  <w14:solidFill>
                    <w14:schemeClr w14:val="tx1"/>
                  </w14:solidFill>
                </w14:textFill>
              </w:rPr>
              <w:t>项目管理人员</w:t>
            </w:r>
            <w:r>
              <w:rPr>
                <w:rFonts w:hint="eastAsia" w:ascii="宋体" w:hAnsi="宋体" w:eastAsia="宋体" w:cs="宋体"/>
                <w:color w:val="000000" w:themeColor="text1"/>
                <w:sz w:val="24"/>
                <w:szCs w:val="24"/>
                <w:lang w:val="zh-CN"/>
                <w14:textFill>
                  <w14:solidFill>
                    <w14:schemeClr w14:val="tx1"/>
                  </w14:solidFill>
                </w14:textFill>
              </w:rPr>
              <w:t>满足招标文件要求；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96" w:type="dxa"/>
            <w:tcBorders>
              <w:top w:val="single" w:color="auto" w:sz="4" w:space="0"/>
              <w:bottom w:val="single" w:color="auto" w:sz="4" w:space="0"/>
              <w:right w:val="single" w:color="auto" w:sz="4" w:space="0"/>
            </w:tcBorders>
            <w:vAlign w:val="center"/>
          </w:tcPr>
          <w:p>
            <w:pPr>
              <w:pageBreakBefore w:val="0"/>
              <w:kinsoku/>
              <w:wordWrap/>
              <w:overflowPunct/>
              <w:autoSpaceDE/>
              <w:autoSpaceDN/>
              <w:bidi w:val="0"/>
              <w:adjustRightInd/>
              <w:snapToGrid/>
              <w:spacing w:line="48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w:t>
            </w:r>
          </w:p>
        </w:tc>
        <w:tc>
          <w:tcPr>
            <w:tcW w:w="8655" w:type="dxa"/>
            <w:tcBorders>
              <w:top w:val="single" w:color="auto" w:sz="4" w:space="0"/>
              <w:left w:val="single" w:color="auto" w:sz="4" w:space="0"/>
              <w:bottom w:val="single" w:color="auto" w:sz="4" w:space="0"/>
            </w:tcBorders>
            <w:vAlign w:val="center"/>
          </w:tcPr>
          <w:p>
            <w:pPr>
              <w:pageBreakBefore w:val="0"/>
              <w:kinsoku/>
              <w:wordWrap/>
              <w:overflowPunct/>
              <w:autoSpaceDE/>
              <w:autoSpaceDN/>
              <w:bidi w:val="0"/>
              <w:adjustRightInd/>
              <w:snapToGrid/>
              <w:spacing w:line="480" w:lineRule="exact"/>
              <w:jc w:val="both"/>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企业信誉满足招标文件的要求</w:t>
            </w:r>
            <w:r>
              <w:rPr>
                <w:rFonts w:hint="eastAsia" w:ascii="宋体" w:hAnsi="宋体" w:cs="宋体"/>
                <w:color w:val="000000" w:themeColor="text1"/>
                <w:sz w:val="24"/>
                <w:szCs w:val="24"/>
                <w:lang w:val="zh-CN"/>
                <w14:textFill>
                  <w14:solidFill>
                    <w14:schemeClr w14:val="tx1"/>
                  </w14:solidFill>
                </w14:textFill>
              </w:rPr>
              <w:t>。</w:t>
            </w:r>
          </w:p>
        </w:tc>
      </w:tr>
    </w:tbl>
    <w:p>
      <w:pPr>
        <w:pageBreakBefore w:val="0"/>
        <w:kinsoku/>
        <w:overflowPunct/>
        <w:bidi w:val="0"/>
        <w:spacing w:line="480" w:lineRule="exact"/>
        <w:jc w:val="left"/>
        <w:textAlignment w:val="auto"/>
        <w:rPr>
          <w:rFonts w:ascii="宋体" w:hAnsi="宋体" w:eastAsia="宋体" w:cs="宋体"/>
          <w:b/>
          <w:color w:val="000000" w:themeColor="text1"/>
          <w:sz w:val="32"/>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备注：1、如果资格评审中有一项不满足审查标准的，磋商小组将认定该投标单位不通过资格审查，不得进入下一阶段评审。并且不允许投标单位通过修改或撤销其不符合要求的差异或保留，使之成为具有响应性的投标。</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14:textFill>
            <w14:solidFill>
              <w14:schemeClr w14:val="tx1"/>
            </w14:solidFill>
          </w14:textFill>
        </w:rPr>
      </w:pP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14:textFill>
            <w14:solidFill>
              <w14:schemeClr w14:val="tx1"/>
            </w14:solidFill>
          </w14:textFill>
        </w:rPr>
      </w:pPr>
    </w:p>
    <w:p>
      <w:pPr>
        <w:pStyle w:val="2"/>
        <w:pageBreakBefore w:val="0"/>
        <w:kinsoku/>
        <w:overflowPunct/>
        <w:bidi w:val="0"/>
        <w:spacing w:line="480" w:lineRule="exact"/>
        <w:ind w:firstLine="480"/>
        <w:textAlignment w:val="auto"/>
        <w:rPr>
          <w:rFonts w:ascii="宋体" w:hAnsi="宋体" w:eastAsia="宋体" w:cs="宋体"/>
          <w:color w:val="000000" w:themeColor="text1"/>
          <w:szCs w:val="24"/>
          <w:lang w:val="zh-CN"/>
          <w14:textFill>
            <w14:solidFill>
              <w14:schemeClr w14:val="tx1"/>
            </w14:solidFill>
          </w14:textFill>
        </w:rPr>
      </w:pPr>
    </w:p>
    <w:p>
      <w:pPr>
        <w:pStyle w:val="38"/>
        <w:pageBreakBefore w:val="0"/>
        <w:kinsoku/>
        <w:overflowPunct/>
        <w:bidi w:val="0"/>
        <w:spacing w:line="480" w:lineRule="exact"/>
        <w:textAlignment w:val="auto"/>
        <w:rPr>
          <w:rFonts w:ascii="宋体" w:hAnsi="宋体" w:eastAsia="宋体" w:cs="宋体"/>
          <w:color w:val="000000" w:themeColor="text1"/>
          <w:szCs w:val="24"/>
          <w14:textFill>
            <w14:solidFill>
              <w14:schemeClr w14:val="tx1"/>
            </w14:solidFill>
          </w14:textFill>
        </w:rPr>
      </w:pPr>
    </w:p>
    <w:p>
      <w:pPr>
        <w:pStyle w:val="38"/>
        <w:pageBreakBefore w:val="0"/>
        <w:kinsoku/>
        <w:overflowPunct/>
        <w:bidi w:val="0"/>
        <w:spacing w:line="480" w:lineRule="exact"/>
        <w:textAlignment w:val="auto"/>
        <w:rPr>
          <w:rFonts w:ascii="宋体" w:hAnsi="宋体" w:eastAsia="宋体" w:cs="宋体"/>
          <w:color w:val="000000" w:themeColor="text1"/>
          <w:szCs w:val="24"/>
          <w14:textFill>
            <w14:solidFill>
              <w14:schemeClr w14:val="tx1"/>
            </w14:solidFill>
          </w14:textFill>
        </w:rPr>
      </w:pPr>
    </w:p>
    <w:p>
      <w:pPr>
        <w:pStyle w:val="38"/>
        <w:pageBreakBefore w:val="0"/>
        <w:kinsoku/>
        <w:overflowPunct/>
        <w:bidi w:val="0"/>
        <w:spacing w:line="480" w:lineRule="exact"/>
        <w:textAlignment w:val="auto"/>
        <w:rPr>
          <w:rFonts w:ascii="宋体" w:hAnsi="宋体" w:eastAsia="宋体" w:cs="宋体"/>
          <w:color w:val="000000" w:themeColor="text1"/>
          <w:szCs w:val="24"/>
          <w14:textFill>
            <w14:solidFill>
              <w14:schemeClr w14:val="tx1"/>
            </w14:solidFill>
          </w14:textFill>
        </w:rPr>
      </w:pPr>
    </w:p>
    <w:p>
      <w:pPr>
        <w:pStyle w:val="38"/>
        <w:pageBreakBefore w:val="0"/>
        <w:kinsoku/>
        <w:overflowPunct/>
        <w:bidi w:val="0"/>
        <w:spacing w:line="480" w:lineRule="exact"/>
        <w:textAlignment w:val="auto"/>
        <w:rPr>
          <w:rFonts w:ascii="宋体" w:hAnsi="宋体" w:eastAsia="宋体" w:cs="宋体"/>
          <w:color w:val="000000" w:themeColor="text1"/>
          <w:szCs w:val="24"/>
          <w14:textFill>
            <w14:solidFill>
              <w14:schemeClr w14:val="tx1"/>
            </w14:solidFill>
          </w14:textFill>
        </w:rPr>
      </w:pPr>
    </w:p>
    <w:p>
      <w:pPr>
        <w:pStyle w:val="38"/>
        <w:pageBreakBefore w:val="0"/>
        <w:kinsoku/>
        <w:overflowPunct/>
        <w:bidi w:val="0"/>
        <w:spacing w:line="480" w:lineRule="exact"/>
        <w:textAlignment w:val="auto"/>
        <w:rPr>
          <w:rFonts w:ascii="宋体" w:hAnsi="宋体" w:eastAsia="宋体" w:cs="宋体"/>
          <w:color w:val="000000" w:themeColor="text1"/>
          <w:szCs w:val="24"/>
          <w14:textFill>
            <w14:solidFill>
              <w14:schemeClr w14:val="tx1"/>
            </w14:solidFill>
          </w14:textFill>
        </w:rPr>
      </w:pPr>
    </w:p>
    <w:p>
      <w:pPr>
        <w:pStyle w:val="38"/>
        <w:pageBreakBefore w:val="0"/>
        <w:kinsoku/>
        <w:overflowPunct/>
        <w:bidi w:val="0"/>
        <w:spacing w:line="480" w:lineRule="exact"/>
        <w:textAlignment w:val="auto"/>
        <w:rPr>
          <w:rFonts w:ascii="宋体" w:hAnsi="宋体" w:eastAsia="宋体" w:cs="宋体"/>
          <w:color w:val="000000" w:themeColor="text1"/>
          <w:szCs w:val="24"/>
          <w14:textFill>
            <w14:solidFill>
              <w14:schemeClr w14:val="tx1"/>
            </w14:solidFill>
          </w14:textFill>
        </w:rPr>
      </w:pPr>
    </w:p>
    <w:p>
      <w:pPr>
        <w:pStyle w:val="38"/>
        <w:pageBreakBefore w:val="0"/>
        <w:kinsoku/>
        <w:overflowPunct/>
        <w:bidi w:val="0"/>
        <w:spacing w:line="480" w:lineRule="exact"/>
        <w:textAlignment w:val="auto"/>
        <w:rPr>
          <w:rFonts w:ascii="宋体" w:hAnsi="宋体" w:eastAsia="宋体" w:cs="宋体"/>
          <w:color w:val="000000" w:themeColor="text1"/>
          <w:szCs w:val="24"/>
          <w14:textFill>
            <w14:solidFill>
              <w14:schemeClr w14:val="tx1"/>
            </w14:solidFill>
          </w14:textFill>
        </w:rPr>
      </w:pPr>
      <w:r>
        <w:rPr>
          <w:rFonts w:ascii="宋体" w:hAnsi="宋体" w:eastAsia="宋体" w:cs="宋体"/>
          <w:color w:val="000000" w:themeColor="text1"/>
          <w:szCs w:val="24"/>
          <w14:textFill>
            <w14:solidFill>
              <w14:schemeClr w14:val="tx1"/>
            </w14:solidFill>
          </w14:textFill>
        </w:rPr>
        <w:t>附表二：</w:t>
      </w:r>
    </w:p>
    <w:p>
      <w:pPr>
        <w:pStyle w:val="38"/>
        <w:pageBreakBefore w:val="0"/>
        <w:kinsoku/>
        <w:overflowPunct/>
        <w:bidi w:val="0"/>
        <w:spacing w:line="480" w:lineRule="exact"/>
        <w:jc w:val="center"/>
        <w:textAlignment w:val="auto"/>
        <w:rPr>
          <w:rFonts w:hint="default" w:ascii="宋体" w:hAnsi="宋体" w:eastAsia="宋体" w:cs="宋体"/>
          <w:color w:val="000000" w:themeColor="text1"/>
          <w:szCs w:val="24"/>
          <w:lang w:val="zh-CN"/>
          <w14:textFill>
            <w14:solidFill>
              <w14:schemeClr w14:val="tx1"/>
            </w14:solidFill>
          </w14:textFill>
        </w:rPr>
      </w:pPr>
      <w:r>
        <w:rPr>
          <w:rFonts w:hint="eastAsia" w:ascii="宋体" w:hAnsi="宋体" w:eastAsia="宋体" w:cs="宋体"/>
          <w:b/>
          <w:color w:val="000000" w:themeColor="text1"/>
          <w:sz w:val="32"/>
          <w:szCs w:val="24"/>
          <w:lang w:val="zh-CN"/>
          <w14:textFill>
            <w14:solidFill>
              <w14:schemeClr w14:val="tx1"/>
            </w14:solidFill>
          </w14:textFill>
        </w:rPr>
        <w:t>（</w:t>
      </w:r>
      <w:r>
        <w:rPr>
          <w:rFonts w:hint="eastAsia" w:ascii="宋体" w:hAnsi="宋体" w:cs="宋体"/>
          <w:b/>
          <w:color w:val="000000" w:themeColor="text1"/>
          <w:sz w:val="32"/>
          <w:szCs w:val="24"/>
          <w:lang w:val="en-US" w:eastAsia="zh-CN"/>
          <w14:textFill>
            <w14:solidFill>
              <w14:schemeClr w14:val="tx1"/>
            </w14:solidFill>
          </w14:textFill>
        </w:rPr>
        <w:t>2</w:t>
      </w:r>
      <w:r>
        <w:rPr>
          <w:rFonts w:hint="eastAsia" w:ascii="宋体" w:hAnsi="宋体" w:eastAsia="宋体" w:cs="宋体"/>
          <w:b/>
          <w:color w:val="000000" w:themeColor="text1"/>
          <w:sz w:val="32"/>
          <w:szCs w:val="24"/>
          <w:lang w:val="zh-CN"/>
          <w14:textFill>
            <w14:solidFill>
              <w14:schemeClr w14:val="tx1"/>
            </w14:solidFill>
          </w14:textFill>
        </w:rPr>
        <w:t>）初步评审标准</w:t>
      </w:r>
      <w:r>
        <w:rPr>
          <w:rFonts w:hint="eastAsia" w:ascii="宋体" w:hAnsi="宋体" w:eastAsia="宋体" w:cs="宋体"/>
          <w:b/>
          <w:color w:val="000000" w:themeColor="text1"/>
          <w:sz w:val="32"/>
          <w:szCs w:val="24"/>
          <w14:textFill>
            <w14:solidFill>
              <w14:schemeClr w14:val="tx1"/>
            </w14:solidFill>
          </w14:textFill>
        </w:rPr>
        <w:t>-形式评审</w:t>
      </w:r>
    </w:p>
    <w:tbl>
      <w:tblPr>
        <w:tblStyle w:val="22"/>
        <w:tblW w:w="9451" w:type="dxa"/>
        <w:tblInd w:w="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6"/>
        <w:gridCol w:w="86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796" w:type="dxa"/>
            <w:tcBorders>
              <w:top w:val="single" w:color="auto" w:sz="4" w:space="0"/>
              <w:bottom w:val="single" w:color="auto" w:sz="4" w:space="0"/>
              <w:right w:val="single" w:color="auto" w:sz="4" w:space="0"/>
            </w:tcBorders>
            <w:vAlign w:val="center"/>
          </w:tcPr>
          <w:p>
            <w:pPr>
              <w:pageBreakBefore w:val="0"/>
              <w:kinsoku/>
              <w:wordWrap/>
              <w:overflowPunct/>
              <w:autoSpaceDE/>
              <w:autoSpaceDN/>
              <w:bidi w:val="0"/>
              <w:adjustRightInd/>
              <w:snapToGrid/>
              <w:spacing w:line="480" w:lineRule="exact"/>
              <w:jc w:val="center"/>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序号</w:t>
            </w:r>
          </w:p>
        </w:tc>
        <w:tc>
          <w:tcPr>
            <w:tcW w:w="8655" w:type="dxa"/>
            <w:tcBorders>
              <w:top w:val="single" w:color="auto" w:sz="4" w:space="0"/>
              <w:left w:val="single" w:color="auto" w:sz="4" w:space="0"/>
              <w:bottom w:val="single" w:color="auto" w:sz="4" w:space="0"/>
            </w:tcBorders>
            <w:vAlign w:val="center"/>
          </w:tcPr>
          <w:p>
            <w:pPr>
              <w:pageBreakBefore w:val="0"/>
              <w:kinsoku/>
              <w:wordWrap/>
              <w:overflowPunct/>
              <w:autoSpaceDE/>
              <w:autoSpaceDN/>
              <w:bidi w:val="0"/>
              <w:adjustRightInd/>
              <w:snapToGrid/>
              <w:spacing w:line="480" w:lineRule="exact"/>
              <w:jc w:val="center"/>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标  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96" w:type="dxa"/>
            <w:tcBorders>
              <w:top w:val="single" w:color="auto" w:sz="4" w:space="0"/>
              <w:bottom w:val="single" w:color="auto" w:sz="4" w:space="0"/>
              <w:right w:val="single" w:color="auto" w:sz="4" w:space="0"/>
            </w:tcBorders>
            <w:vAlign w:val="center"/>
          </w:tcPr>
          <w:p>
            <w:pPr>
              <w:pageBreakBefore w:val="0"/>
              <w:kinsoku/>
              <w:wordWrap/>
              <w:overflowPunct/>
              <w:autoSpaceDE/>
              <w:autoSpaceDN/>
              <w:bidi w:val="0"/>
              <w:adjustRightInd/>
              <w:snapToGrid/>
              <w:spacing w:line="480" w:lineRule="exact"/>
              <w:jc w:val="center"/>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1</w:t>
            </w:r>
          </w:p>
        </w:tc>
        <w:tc>
          <w:tcPr>
            <w:tcW w:w="8655" w:type="dxa"/>
            <w:tcBorders>
              <w:top w:val="single" w:color="auto" w:sz="4" w:space="0"/>
              <w:left w:val="single" w:color="auto" w:sz="4" w:space="0"/>
              <w:bottom w:val="single" w:color="auto" w:sz="4" w:space="0"/>
            </w:tcBorders>
            <w:vAlign w:val="center"/>
          </w:tcPr>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投标保证金的缴纳主体与</w:t>
            </w:r>
            <w:r>
              <w:rPr>
                <w:rFonts w:hint="eastAsia" w:ascii="宋体" w:hAnsi="宋体" w:eastAsia="宋体" w:cs="宋体"/>
                <w:color w:val="000000" w:themeColor="text1"/>
                <w:sz w:val="24"/>
                <w:szCs w:val="24"/>
                <w:lang w:val="zh-CN" w:eastAsia="zh-CN"/>
                <w14:textFill>
                  <w14:solidFill>
                    <w14:schemeClr w14:val="tx1"/>
                  </w14:solidFill>
                </w14:textFill>
              </w:rPr>
              <w:t>投标单位</w:t>
            </w:r>
            <w:r>
              <w:rPr>
                <w:rFonts w:hint="eastAsia" w:ascii="宋体" w:hAnsi="宋体" w:eastAsia="宋体" w:cs="宋体"/>
                <w:color w:val="000000" w:themeColor="text1"/>
                <w:sz w:val="24"/>
                <w:szCs w:val="24"/>
                <w:lang w:val="zh-CN"/>
                <w14:textFill>
                  <w14:solidFill>
                    <w14:schemeClr w14:val="tx1"/>
                  </w14:solidFill>
                </w14:textFill>
              </w:rPr>
              <w:t>一致的，按照磋商文件要求提供投标担保，或者所提供的投标担保无瑕疵的；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796" w:type="dxa"/>
            <w:tcBorders>
              <w:top w:val="single" w:color="auto" w:sz="4" w:space="0"/>
              <w:bottom w:val="single" w:color="auto" w:sz="4" w:space="0"/>
              <w:right w:val="single" w:color="auto" w:sz="4" w:space="0"/>
            </w:tcBorders>
            <w:vAlign w:val="center"/>
          </w:tcPr>
          <w:p>
            <w:pPr>
              <w:pageBreakBefore w:val="0"/>
              <w:kinsoku/>
              <w:wordWrap/>
              <w:overflowPunct/>
              <w:autoSpaceDE/>
              <w:autoSpaceDN/>
              <w:bidi w:val="0"/>
              <w:adjustRightInd/>
              <w:snapToGrid/>
              <w:spacing w:line="480" w:lineRule="exact"/>
              <w:jc w:val="center"/>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w:t>
            </w:r>
          </w:p>
        </w:tc>
        <w:tc>
          <w:tcPr>
            <w:tcW w:w="8655" w:type="dxa"/>
            <w:tcBorders>
              <w:top w:val="single" w:color="auto" w:sz="4" w:space="0"/>
              <w:left w:val="single" w:color="auto" w:sz="4" w:space="0"/>
              <w:bottom w:val="single" w:color="auto" w:sz="4" w:space="0"/>
            </w:tcBorders>
            <w:vAlign w:val="center"/>
          </w:tcPr>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磋商响应文件有投标单位法定代表人或其授权代表签字和加盖投标单位公章的；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96" w:type="dxa"/>
            <w:tcBorders>
              <w:top w:val="single" w:color="auto" w:sz="4" w:space="0"/>
              <w:bottom w:val="single" w:color="auto" w:sz="4" w:space="0"/>
              <w:right w:val="single" w:color="auto" w:sz="4" w:space="0"/>
            </w:tcBorders>
            <w:vAlign w:val="center"/>
          </w:tcPr>
          <w:p>
            <w:pPr>
              <w:pageBreakBefore w:val="0"/>
              <w:kinsoku/>
              <w:wordWrap/>
              <w:overflowPunct/>
              <w:autoSpaceDE/>
              <w:autoSpaceDN/>
              <w:bidi w:val="0"/>
              <w:adjustRightInd/>
              <w:snapToGrid/>
              <w:spacing w:line="480" w:lineRule="exact"/>
              <w:jc w:val="center"/>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3</w:t>
            </w:r>
          </w:p>
        </w:tc>
        <w:tc>
          <w:tcPr>
            <w:tcW w:w="8655" w:type="dxa"/>
            <w:tcBorders>
              <w:top w:val="single" w:color="auto" w:sz="4" w:space="0"/>
              <w:left w:val="single" w:color="auto" w:sz="4" w:space="0"/>
              <w:bottom w:val="single" w:color="auto" w:sz="4" w:space="0"/>
            </w:tcBorders>
            <w:vAlign w:val="center"/>
          </w:tcPr>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投标工程的完成期限未超过磋商文件规定期限的；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96" w:type="dxa"/>
            <w:tcBorders>
              <w:top w:val="single" w:color="auto" w:sz="4" w:space="0"/>
              <w:bottom w:val="single" w:color="auto" w:sz="4" w:space="0"/>
              <w:right w:val="single" w:color="auto" w:sz="4" w:space="0"/>
            </w:tcBorders>
            <w:vAlign w:val="center"/>
          </w:tcPr>
          <w:p>
            <w:pPr>
              <w:pageBreakBefore w:val="0"/>
              <w:kinsoku/>
              <w:wordWrap/>
              <w:overflowPunct/>
              <w:autoSpaceDE/>
              <w:autoSpaceDN/>
              <w:bidi w:val="0"/>
              <w:adjustRightInd/>
              <w:snapToGrid/>
              <w:spacing w:line="480" w:lineRule="exact"/>
              <w:jc w:val="center"/>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4</w:t>
            </w:r>
          </w:p>
        </w:tc>
        <w:tc>
          <w:tcPr>
            <w:tcW w:w="8655" w:type="dxa"/>
            <w:tcBorders>
              <w:top w:val="single" w:color="auto" w:sz="4" w:space="0"/>
              <w:left w:val="single" w:color="auto" w:sz="4" w:space="0"/>
              <w:bottom w:val="single" w:color="auto" w:sz="4" w:space="0"/>
            </w:tcBorders>
            <w:vAlign w:val="center"/>
          </w:tcPr>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磋商文件载明的技术规格、技术标准、货物包装方式、检验标准和方法等，符合磋商文件要求的；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96" w:type="dxa"/>
            <w:tcBorders>
              <w:top w:val="single" w:color="auto" w:sz="4" w:space="0"/>
              <w:bottom w:val="single" w:color="auto" w:sz="4" w:space="0"/>
              <w:right w:val="single" w:color="auto" w:sz="4" w:space="0"/>
            </w:tcBorders>
            <w:vAlign w:val="center"/>
          </w:tcPr>
          <w:p>
            <w:pPr>
              <w:pageBreakBefore w:val="0"/>
              <w:kinsoku/>
              <w:wordWrap/>
              <w:overflowPunct/>
              <w:autoSpaceDE/>
              <w:autoSpaceDN/>
              <w:bidi w:val="0"/>
              <w:adjustRightInd/>
              <w:snapToGrid/>
              <w:spacing w:line="480" w:lineRule="exact"/>
              <w:jc w:val="center"/>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5</w:t>
            </w:r>
          </w:p>
        </w:tc>
        <w:tc>
          <w:tcPr>
            <w:tcW w:w="8655" w:type="dxa"/>
            <w:tcBorders>
              <w:top w:val="single" w:color="auto" w:sz="4" w:space="0"/>
              <w:left w:val="single" w:color="auto" w:sz="4" w:space="0"/>
              <w:bottom w:val="single" w:color="auto" w:sz="4" w:space="0"/>
            </w:tcBorders>
            <w:vAlign w:val="center"/>
          </w:tcPr>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kern w:val="2"/>
                <w:sz w:val="24"/>
                <w:szCs w:val="24"/>
                <w:lang w:val="zh-CN" w:eastAsia="zh-CN" w:bidi="ar-SA"/>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磋商文件未附有招标人不能接受条件的；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96" w:type="dxa"/>
            <w:tcBorders>
              <w:top w:val="single" w:color="auto" w:sz="4" w:space="0"/>
              <w:bottom w:val="single" w:color="auto" w:sz="4" w:space="0"/>
              <w:right w:val="single" w:color="auto" w:sz="4" w:space="0"/>
            </w:tcBorders>
            <w:vAlign w:val="center"/>
          </w:tcPr>
          <w:p>
            <w:pPr>
              <w:pageBreakBefore w:val="0"/>
              <w:kinsoku/>
              <w:wordWrap/>
              <w:overflowPunct/>
              <w:autoSpaceDE/>
              <w:autoSpaceDN/>
              <w:bidi w:val="0"/>
              <w:adjustRightInd/>
              <w:snapToGrid/>
              <w:spacing w:line="480" w:lineRule="exact"/>
              <w:jc w:val="center"/>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6</w:t>
            </w:r>
          </w:p>
        </w:tc>
        <w:tc>
          <w:tcPr>
            <w:tcW w:w="8655" w:type="dxa"/>
            <w:tcBorders>
              <w:top w:val="single" w:color="auto" w:sz="4" w:space="0"/>
              <w:left w:val="single" w:color="auto" w:sz="4" w:space="0"/>
              <w:bottom w:val="single" w:color="auto" w:sz="4" w:space="0"/>
            </w:tcBorders>
            <w:vAlign w:val="center"/>
          </w:tcPr>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kern w:val="2"/>
                <w:sz w:val="24"/>
                <w:szCs w:val="24"/>
                <w:lang w:val="zh-CN" w:eastAsia="zh-CN" w:bidi="ar-SA"/>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满足磋商文件实质性要求的其他情形。</w:t>
            </w:r>
          </w:p>
        </w:tc>
      </w:tr>
    </w:tbl>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备注：1、如果形式评审中有一项不满足审查标准的，磋商小组将认定该投标单位不通过形式审查，不得进入下一阶段评审。并且不允许投标单位通过修改或撤销其不符合要求的差异或保留，使之成为具有响应性的投标。</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14:textFill>
            <w14:solidFill>
              <w14:schemeClr w14:val="tx1"/>
            </w14:solidFill>
          </w14:textFill>
        </w:rPr>
      </w:pPr>
    </w:p>
    <w:p>
      <w:pPr>
        <w:rPr>
          <w:rFonts w:hint="eastAsia" w:ascii="宋体" w:hAnsi="宋体" w:eastAsia="宋体" w:cs="宋体"/>
          <w:b/>
          <w:color w:val="000000" w:themeColor="text1"/>
          <w:sz w:val="32"/>
          <w:szCs w:val="24"/>
          <w14:textFill>
            <w14:solidFill>
              <w14:schemeClr w14:val="tx1"/>
            </w14:solidFill>
          </w14:textFill>
        </w:rPr>
      </w:pPr>
      <w:r>
        <w:rPr>
          <w:rFonts w:hint="eastAsia" w:ascii="宋体" w:hAnsi="宋体" w:eastAsia="宋体" w:cs="宋体"/>
          <w:b/>
          <w:color w:val="000000" w:themeColor="text1"/>
          <w:sz w:val="32"/>
          <w:szCs w:val="24"/>
          <w14:textFill>
            <w14:solidFill>
              <w14:schemeClr w14:val="tx1"/>
            </w14:solidFill>
          </w14:textFill>
        </w:rPr>
        <w:br w:type="page"/>
      </w:r>
    </w:p>
    <w:p>
      <w:pPr>
        <w:pStyle w:val="38"/>
        <w:pageBreakBefore w:val="0"/>
        <w:kinsoku/>
        <w:overflowPunct/>
        <w:bidi w:val="0"/>
        <w:spacing w:line="480" w:lineRule="exact"/>
        <w:textAlignment w:val="auto"/>
        <w:rPr>
          <w:rFonts w:hint="default" w:ascii="宋体" w:hAnsi="宋体" w:eastAsia="宋体" w:cs="宋体"/>
          <w:color w:val="000000" w:themeColor="text1"/>
          <w:szCs w:val="24"/>
          <w:lang w:val="zh-CN"/>
          <w14:textFill>
            <w14:solidFill>
              <w14:schemeClr w14:val="tx1"/>
            </w14:solidFill>
          </w14:textFill>
        </w:rPr>
      </w:pPr>
      <w:r>
        <w:rPr>
          <w:rFonts w:ascii="宋体" w:hAnsi="宋体" w:eastAsia="宋体" w:cs="宋体"/>
          <w:color w:val="000000" w:themeColor="text1"/>
          <w:szCs w:val="24"/>
          <w14:textFill>
            <w14:solidFill>
              <w14:schemeClr w14:val="tx1"/>
            </w14:solidFill>
          </w14:textFill>
        </w:rPr>
        <w:t>附表</w:t>
      </w:r>
      <w:r>
        <w:rPr>
          <w:rFonts w:hint="eastAsia" w:ascii="宋体" w:hAnsi="宋体" w:eastAsia="宋体" w:cs="宋体"/>
          <w:color w:val="000000" w:themeColor="text1"/>
          <w:szCs w:val="24"/>
          <w:lang w:eastAsia="zh-CN"/>
          <w14:textFill>
            <w14:solidFill>
              <w14:schemeClr w14:val="tx1"/>
            </w14:solidFill>
          </w14:textFill>
        </w:rPr>
        <w:t>三</w:t>
      </w:r>
      <w:r>
        <w:rPr>
          <w:rFonts w:ascii="宋体" w:hAnsi="宋体" w:eastAsia="宋体" w:cs="宋体"/>
          <w:color w:val="000000" w:themeColor="text1"/>
          <w:szCs w:val="24"/>
          <w14:textFill>
            <w14:solidFill>
              <w14:schemeClr w14:val="tx1"/>
            </w14:solidFill>
          </w14:textFill>
        </w:rPr>
        <w:t>：</w:t>
      </w:r>
    </w:p>
    <w:p>
      <w:pPr>
        <w:pageBreakBefore w:val="0"/>
        <w:kinsoku/>
        <w:overflowPunct/>
        <w:bidi w:val="0"/>
        <w:spacing w:line="480" w:lineRule="exact"/>
        <w:jc w:val="center"/>
        <w:textAlignment w:val="auto"/>
        <w:rPr>
          <w:rFonts w:ascii="宋体" w:hAnsi="宋体" w:eastAsia="宋体" w:cs="宋体"/>
          <w:b/>
          <w:color w:val="000000" w:themeColor="text1"/>
          <w:sz w:val="32"/>
          <w:szCs w:val="24"/>
          <w14:textFill>
            <w14:solidFill>
              <w14:schemeClr w14:val="tx1"/>
            </w14:solidFill>
          </w14:textFill>
        </w:rPr>
      </w:pPr>
      <w:r>
        <w:rPr>
          <w:rFonts w:hint="eastAsia" w:ascii="宋体" w:hAnsi="宋体" w:eastAsia="宋体" w:cs="宋体"/>
          <w:b/>
          <w:color w:val="000000" w:themeColor="text1"/>
          <w:sz w:val="32"/>
          <w:szCs w:val="24"/>
          <w14:textFill>
            <w14:solidFill>
              <w14:schemeClr w14:val="tx1"/>
            </w14:solidFill>
          </w14:textFill>
        </w:rPr>
        <w:t>（</w:t>
      </w:r>
      <w:r>
        <w:rPr>
          <w:rFonts w:hint="eastAsia" w:ascii="宋体" w:hAnsi="宋体" w:eastAsia="宋体" w:cs="宋体"/>
          <w:b/>
          <w:color w:val="000000" w:themeColor="text1"/>
          <w:sz w:val="32"/>
          <w:szCs w:val="24"/>
          <w:lang w:val="en-US" w:eastAsia="zh-CN"/>
          <w14:textFill>
            <w14:solidFill>
              <w14:schemeClr w14:val="tx1"/>
            </w14:solidFill>
          </w14:textFill>
        </w:rPr>
        <w:t>3</w:t>
      </w:r>
      <w:r>
        <w:rPr>
          <w:rFonts w:hint="eastAsia" w:ascii="宋体" w:hAnsi="宋体" w:eastAsia="宋体" w:cs="宋体"/>
          <w:b/>
          <w:color w:val="000000" w:themeColor="text1"/>
          <w:sz w:val="32"/>
          <w:szCs w:val="24"/>
          <w14:textFill>
            <w14:solidFill>
              <w14:schemeClr w14:val="tx1"/>
            </w14:solidFill>
          </w14:textFill>
        </w:rPr>
        <w:t>）评审标准-</w:t>
      </w:r>
      <w:r>
        <w:rPr>
          <w:rFonts w:hint="eastAsia" w:ascii="宋体" w:hAnsi="宋体" w:eastAsia="宋体" w:cs="宋体"/>
          <w:b/>
          <w:color w:val="000000" w:themeColor="text1"/>
          <w:sz w:val="32"/>
          <w:szCs w:val="24"/>
          <w:lang w:eastAsia="zh-CN"/>
          <w14:textFill>
            <w14:solidFill>
              <w14:schemeClr w14:val="tx1"/>
            </w14:solidFill>
          </w14:textFill>
        </w:rPr>
        <w:t>重大偏差</w:t>
      </w:r>
      <w:r>
        <w:rPr>
          <w:rFonts w:hint="eastAsia" w:ascii="宋体" w:hAnsi="宋体" w:eastAsia="宋体" w:cs="宋体"/>
          <w:b/>
          <w:color w:val="000000" w:themeColor="text1"/>
          <w:sz w:val="32"/>
          <w:szCs w:val="24"/>
          <w14:textFill>
            <w14:solidFill>
              <w14:schemeClr w14:val="tx1"/>
            </w14:solidFill>
          </w14:textFill>
        </w:rPr>
        <w:t>评审</w:t>
      </w:r>
    </w:p>
    <w:tbl>
      <w:tblPr>
        <w:tblStyle w:val="22"/>
        <w:tblpPr w:leftFromText="180" w:rightFromText="180" w:vertAnchor="text" w:horzAnchor="margin" w:tblpX="-46" w:tblpY="158"/>
        <w:tblW w:w="981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30"/>
        <w:gridCol w:w="477"/>
        <w:gridCol w:w="6633"/>
        <w:gridCol w:w="177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75" w:hRule="atLeast"/>
        </w:trPr>
        <w:tc>
          <w:tcPr>
            <w:tcW w:w="930" w:type="dxa"/>
            <w:vMerge w:val="restart"/>
            <w:tcBorders>
              <w:tl2br w:val="nil"/>
              <w:tr2bl w:val="nil"/>
            </w:tcBorders>
            <w:vAlign w:val="center"/>
          </w:tcPr>
          <w:p>
            <w:pPr>
              <w:pageBreakBefore w:val="0"/>
              <w:kinsoku/>
              <w:wordWrap/>
              <w:overflowPunct/>
              <w:autoSpaceDE/>
              <w:autoSpaceDN/>
              <w:bidi w:val="0"/>
              <w:adjustRightInd/>
              <w:snapToGrid/>
              <w:spacing w:line="480" w:lineRule="exact"/>
              <w:jc w:val="center"/>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项目</w:t>
            </w:r>
          </w:p>
        </w:tc>
        <w:tc>
          <w:tcPr>
            <w:tcW w:w="7110" w:type="dxa"/>
            <w:gridSpan w:val="2"/>
            <w:vMerge w:val="restart"/>
            <w:tcBorders>
              <w:tl2br w:val="nil"/>
              <w:tr2bl w:val="nil"/>
            </w:tcBorders>
            <w:vAlign w:val="center"/>
          </w:tcPr>
          <w:p>
            <w:pPr>
              <w:pageBreakBefore w:val="0"/>
              <w:kinsoku/>
              <w:wordWrap/>
              <w:overflowPunct/>
              <w:autoSpaceDE/>
              <w:autoSpaceDN/>
              <w:bidi w:val="0"/>
              <w:adjustRightInd/>
              <w:snapToGrid/>
              <w:spacing w:line="480" w:lineRule="exact"/>
              <w:jc w:val="center"/>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评审内容</w:t>
            </w:r>
          </w:p>
        </w:tc>
        <w:tc>
          <w:tcPr>
            <w:tcW w:w="1770" w:type="dxa"/>
            <w:tcBorders>
              <w:tl2br w:val="nil"/>
              <w:tr2bl w:val="nil"/>
            </w:tcBorders>
            <w:vAlign w:val="center"/>
          </w:tcPr>
          <w:p>
            <w:pPr>
              <w:pageBreakBefore w:val="0"/>
              <w:kinsoku/>
              <w:wordWrap/>
              <w:overflowPunct/>
              <w:autoSpaceDE/>
              <w:autoSpaceDN/>
              <w:bidi w:val="0"/>
              <w:adjustRightInd/>
              <w:snapToGrid/>
              <w:spacing w:line="480" w:lineRule="exact"/>
              <w:jc w:val="center"/>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评审意见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930" w:type="dxa"/>
            <w:vMerge w:val="continue"/>
            <w:tcBorders>
              <w:tl2br w:val="nil"/>
              <w:tr2bl w:val="nil"/>
            </w:tcBorders>
            <w:vAlign w:val="center"/>
          </w:tcPr>
          <w:p>
            <w:pPr>
              <w:pageBreakBefore w:val="0"/>
              <w:kinsoku/>
              <w:wordWrap/>
              <w:overflowPunct/>
              <w:autoSpaceDE/>
              <w:autoSpaceDN/>
              <w:bidi w:val="0"/>
              <w:adjustRightInd/>
              <w:snapToGrid/>
              <w:spacing w:line="480" w:lineRule="exact"/>
              <w:jc w:val="center"/>
              <w:textAlignment w:val="auto"/>
              <w:rPr>
                <w:rFonts w:hint="eastAsia" w:ascii="宋体" w:hAnsi="宋体" w:eastAsia="宋体" w:cs="宋体"/>
                <w:color w:val="000000" w:themeColor="text1"/>
                <w:sz w:val="24"/>
                <w:szCs w:val="24"/>
                <w:lang w:val="zh-CN"/>
                <w14:textFill>
                  <w14:solidFill>
                    <w14:schemeClr w14:val="tx1"/>
                  </w14:solidFill>
                </w14:textFill>
              </w:rPr>
            </w:pPr>
          </w:p>
        </w:tc>
        <w:tc>
          <w:tcPr>
            <w:tcW w:w="7110" w:type="dxa"/>
            <w:gridSpan w:val="2"/>
            <w:vMerge w:val="continue"/>
            <w:tcBorders>
              <w:tl2br w:val="nil"/>
              <w:tr2bl w:val="nil"/>
            </w:tcBorders>
            <w:vAlign w:val="center"/>
          </w:tcPr>
          <w:p>
            <w:pPr>
              <w:pageBreakBefore w:val="0"/>
              <w:kinsoku/>
              <w:wordWrap/>
              <w:overflowPunct/>
              <w:autoSpaceDE/>
              <w:autoSpaceDN/>
              <w:bidi w:val="0"/>
              <w:adjustRightInd/>
              <w:snapToGrid/>
              <w:spacing w:line="480" w:lineRule="exact"/>
              <w:jc w:val="center"/>
              <w:textAlignment w:val="auto"/>
              <w:rPr>
                <w:rFonts w:hint="eastAsia" w:ascii="宋体" w:hAnsi="宋体" w:eastAsia="宋体" w:cs="宋体"/>
                <w:color w:val="000000" w:themeColor="text1"/>
                <w:sz w:val="24"/>
                <w:szCs w:val="24"/>
                <w:lang w:val="zh-CN"/>
                <w14:textFill>
                  <w14:solidFill>
                    <w14:schemeClr w14:val="tx1"/>
                  </w14:solidFill>
                </w14:textFill>
              </w:rPr>
            </w:pPr>
          </w:p>
        </w:tc>
        <w:tc>
          <w:tcPr>
            <w:tcW w:w="1770" w:type="dxa"/>
            <w:tcBorders>
              <w:tl2br w:val="nil"/>
              <w:tr2bl w:val="nil"/>
            </w:tcBorders>
            <w:vAlign w:val="center"/>
          </w:tcPr>
          <w:p>
            <w:pPr>
              <w:pageBreakBefore w:val="0"/>
              <w:kinsoku/>
              <w:wordWrap/>
              <w:overflowPunct/>
              <w:autoSpaceDE/>
              <w:autoSpaceDN/>
              <w:bidi w:val="0"/>
              <w:adjustRightInd/>
              <w:snapToGrid/>
              <w:spacing w:line="480" w:lineRule="exact"/>
              <w:jc w:val="center"/>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（通过打√、不通过打×）</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atLeast"/>
        </w:trPr>
        <w:tc>
          <w:tcPr>
            <w:tcW w:w="930" w:type="dxa"/>
            <w:vMerge w:val="restart"/>
            <w:tcBorders>
              <w:tl2br w:val="nil"/>
              <w:tr2bl w:val="nil"/>
            </w:tcBorders>
            <w:vAlign w:val="center"/>
          </w:tcPr>
          <w:p>
            <w:pPr>
              <w:pageBreakBefore w:val="0"/>
              <w:kinsoku/>
              <w:wordWrap/>
              <w:overflowPunct/>
              <w:autoSpaceDE/>
              <w:autoSpaceDN/>
              <w:bidi w:val="0"/>
              <w:adjustRightInd/>
              <w:snapToGrid/>
              <w:spacing w:line="480" w:lineRule="exact"/>
              <w:jc w:val="center"/>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审</w:t>
            </w:r>
          </w:p>
          <w:p>
            <w:pPr>
              <w:pageBreakBefore w:val="0"/>
              <w:kinsoku/>
              <w:wordWrap/>
              <w:overflowPunct/>
              <w:autoSpaceDE/>
              <w:autoSpaceDN/>
              <w:bidi w:val="0"/>
              <w:adjustRightInd/>
              <w:snapToGrid/>
              <w:spacing w:line="480" w:lineRule="exact"/>
              <w:jc w:val="center"/>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查</w:t>
            </w:r>
          </w:p>
          <w:p>
            <w:pPr>
              <w:pageBreakBefore w:val="0"/>
              <w:kinsoku/>
              <w:wordWrap/>
              <w:overflowPunct/>
              <w:autoSpaceDE/>
              <w:autoSpaceDN/>
              <w:bidi w:val="0"/>
              <w:adjustRightInd/>
              <w:snapToGrid/>
              <w:spacing w:line="480" w:lineRule="exact"/>
              <w:jc w:val="center"/>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标</w:t>
            </w:r>
          </w:p>
          <w:p>
            <w:pPr>
              <w:pageBreakBefore w:val="0"/>
              <w:kinsoku/>
              <w:wordWrap/>
              <w:overflowPunct/>
              <w:autoSpaceDE/>
              <w:autoSpaceDN/>
              <w:bidi w:val="0"/>
              <w:adjustRightInd/>
              <w:snapToGrid/>
              <w:spacing w:line="480" w:lineRule="exact"/>
              <w:jc w:val="center"/>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准</w:t>
            </w:r>
          </w:p>
        </w:tc>
        <w:tc>
          <w:tcPr>
            <w:tcW w:w="477" w:type="dxa"/>
            <w:tcBorders>
              <w:tl2br w:val="nil"/>
              <w:tr2bl w:val="nil"/>
            </w:tcBorders>
            <w:vAlign w:val="center"/>
          </w:tcPr>
          <w:p>
            <w:pPr>
              <w:pageBreakBefore w:val="0"/>
              <w:kinsoku/>
              <w:wordWrap/>
              <w:overflowPunct/>
              <w:autoSpaceDE/>
              <w:autoSpaceDN/>
              <w:bidi w:val="0"/>
              <w:adjustRightInd/>
              <w:snapToGrid/>
              <w:spacing w:line="480" w:lineRule="exact"/>
              <w:jc w:val="center"/>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1</w:t>
            </w:r>
          </w:p>
        </w:tc>
        <w:tc>
          <w:tcPr>
            <w:tcW w:w="6633" w:type="dxa"/>
            <w:tcBorders>
              <w:tl2br w:val="nil"/>
              <w:tr2bl w:val="nil"/>
            </w:tcBorders>
            <w:vAlign w:val="center"/>
          </w:tcPr>
          <w:p>
            <w:pPr>
              <w:pageBreakBefore w:val="0"/>
              <w:kinsoku/>
              <w:wordWrap/>
              <w:overflowPunct/>
              <w:autoSpaceDE/>
              <w:autoSpaceDN/>
              <w:bidi w:val="0"/>
              <w:adjustRightInd/>
              <w:snapToGrid/>
              <w:spacing w:line="480" w:lineRule="exact"/>
              <w:jc w:val="both"/>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投标报价未高于设定的工程预算招标控制价（工程限额）的；</w:t>
            </w:r>
          </w:p>
        </w:tc>
        <w:tc>
          <w:tcPr>
            <w:tcW w:w="1770" w:type="dxa"/>
            <w:tcBorders>
              <w:tl2br w:val="nil"/>
              <w:tr2bl w:val="nil"/>
            </w:tcBorders>
          </w:tcPr>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atLeast"/>
        </w:trPr>
        <w:tc>
          <w:tcPr>
            <w:tcW w:w="930" w:type="dxa"/>
            <w:vMerge w:val="continue"/>
            <w:tcBorders>
              <w:tl2br w:val="nil"/>
              <w:tr2bl w:val="nil"/>
            </w:tcBorders>
            <w:vAlign w:val="center"/>
          </w:tcPr>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14:textFill>
                  <w14:solidFill>
                    <w14:schemeClr w14:val="tx1"/>
                  </w14:solidFill>
                </w14:textFill>
              </w:rPr>
            </w:pPr>
          </w:p>
        </w:tc>
        <w:tc>
          <w:tcPr>
            <w:tcW w:w="477" w:type="dxa"/>
            <w:tcBorders>
              <w:tl2br w:val="nil"/>
              <w:tr2bl w:val="nil"/>
            </w:tcBorders>
            <w:vAlign w:val="center"/>
          </w:tcPr>
          <w:p>
            <w:pPr>
              <w:pageBreakBefore w:val="0"/>
              <w:kinsoku/>
              <w:wordWrap/>
              <w:overflowPunct/>
              <w:autoSpaceDE/>
              <w:autoSpaceDN/>
              <w:bidi w:val="0"/>
              <w:adjustRightInd/>
              <w:snapToGrid/>
              <w:spacing w:line="480" w:lineRule="exact"/>
              <w:jc w:val="center"/>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w:t>
            </w:r>
          </w:p>
        </w:tc>
        <w:tc>
          <w:tcPr>
            <w:tcW w:w="6633" w:type="dxa"/>
            <w:tcBorders>
              <w:tl2br w:val="nil"/>
              <w:tr2bl w:val="nil"/>
            </w:tcBorders>
            <w:vAlign w:val="center"/>
          </w:tcPr>
          <w:p>
            <w:pPr>
              <w:pageBreakBefore w:val="0"/>
              <w:kinsoku/>
              <w:wordWrap/>
              <w:overflowPunct/>
              <w:autoSpaceDE/>
              <w:autoSpaceDN/>
              <w:bidi w:val="0"/>
              <w:adjustRightInd/>
              <w:snapToGrid/>
              <w:spacing w:line="480" w:lineRule="exact"/>
              <w:jc w:val="both"/>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投标人对同一招标项目未作出两个以上报价的；</w:t>
            </w:r>
          </w:p>
        </w:tc>
        <w:tc>
          <w:tcPr>
            <w:tcW w:w="1770" w:type="dxa"/>
            <w:tcBorders>
              <w:tl2br w:val="nil"/>
              <w:tr2bl w:val="nil"/>
            </w:tcBorders>
          </w:tcPr>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atLeast"/>
        </w:trPr>
        <w:tc>
          <w:tcPr>
            <w:tcW w:w="930" w:type="dxa"/>
            <w:vMerge w:val="continue"/>
            <w:tcBorders>
              <w:tl2br w:val="nil"/>
              <w:tr2bl w:val="nil"/>
            </w:tcBorders>
            <w:vAlign w:val="center"/>
          </w:tcPr>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14:textFill>
                  <w14:solidFill>
                    <w14:schemeClr w14:val="tx1"/>
                  </w14:solidFill>
                </w14:textFill>
              </w:rPr>
            </w:pPr>
          </w:p>
        </w:tc>
        <w:tc>
          <w:tcPr>
            <w:tcW w:w="477" w:type="dxa"/>
            <w:tcBorders>
              <w:tl2br w:val="nil"/>
              <w:tr2bl w:val="nil"/>
            </w:tcBorders>
            <w:vAlign w:val="center"/>
          </w:tcPr>
          <w:p>
            <w:pPr>
              <w:pageBreakBefore w:val="0"/>
              <w:kinsoku/>
              <w:wordWrap/>
              <w:overflowPunct/>
              <w:autoSpaceDE/>
              <w:autoSpaceDN/>
              <w:bidi w:val="0"/>
              <w:adjustRightInd/>
              <w:snapToGrid/>
              <w:spacing w:line="480" w:lineRule="exact"/>
              <w:jc w:val="center"/>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3</w:t>
            </w:r>
          </w:p>
        </w:tc>
        <w:tc>
          <w:tcPr>
            <w:tcW w:w="6633" w:type="dxa"/>
            <w:tcBorders>
              <w:tl2br w:val="nil"/>
              <w:tr2bl w:val="nil"/>
            </w:tcBorders>
            <w:vAlign w:val="center"/>
          </w:tcPr>
          <w:p>
            <w:pPr>
              <w:pageBreakBefore w:val="0"/>
              <w:kinsoku/>
              <w:wordWrap/>
              <w:overflowPunct/>
              <w:autoSpaceDE/>
              <w:autoSpaceDN/>
              <w:bidi w:val="0"/>
              <w:adjustRightInd/>
              <w:snapToGrid/>
              <w:spacing w:line="480" w:lineRule="exact"/>
              <w:jc w:val="both"/>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按招标文件要求提供电子投标文件的；</w:t>
            </w:r>
          </w:p>
        </w:tc>
        <w:tc>
          <w:tcPr>
            <w:tcW w:w="1770" w:type="dxa"/>
            <w:tcBorders>
              <w:tl2br w:val="nil"/>
              <w:tr2bl w:val="nil"/>
            </w:tcBorders>
          </w:tcPr>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80" w:hRule="atLeast"/>
        </w:trPr>
        <w:tc>
          <w:tcPr>
            <w:tcW w:w="930" w:type="dxa"/>
            <w:vMerge w:val="continue"/>
            <w:tcBorders>
              <w:tl2br w:val="nil"/>
              <w:tr2bl w:val="nil"/>
            </w:tcBorders>
            <w:vAlign w:val="center"/>
          </w:tcPr>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14:textFill>
                  <w14:solidFill>
                    <w14:schemeClr w14:val="tx1"/>
                  </w14:solidFill>
                </w14:textFill>
              </w:rPr>
            </w:pPr>
          </w:p>
        </w:tc>
        <w:tc>
          <w:tcPr>
            <w:tcW w:w="477" w:type="dxa"/>
            <w:tcBorders>
              <w:tl2br w:val="nil"/>
              <w:tr2bl w:val="nil"/>
            </w:tcBorders>
            <w:vAlign w:val="center"/>
          </w:tcPr>
          <w:p>
            <w:pPr>
              <w:pageBreakBefore w:val="0"/>
              <w:kinsoku/>
              <w:wordWrap/>
              <w:overflowPunct/>
              <w:autoSpaceDE/>
              <w:autoSpaceDN/>
              <w:bidi w:val="0"/>
              <w:adjustRightInd/>
              <w:snapToGrid/>
              <w:spacing w:line="480" w:lineRule="exact"/>
              <w:jc w:val="center"/>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4</w:t>
            </w:r>
          </w:p>
        </w:tc>
        <w:tc>
          <w:tcPr>
            <w:tcW w:w="6633" w:type="dxa"/>
            <w:tcBorders>
              <w:tl2br w:val="nil"/>
              <w:tr2bl w:val="nil"/>
            </w:tcBorders>
            <w:vAlign w:val="center"/>
          </w:tcPr>
          <w:p>
            <w:pPr>
              <w:pageBreakBefore w:val="0"/>
              <w:kinsoku/>
              <w:wordWrap/>
              <w:overflowPunct/>
              <w:autoSpaceDE/>
              <w:autoSpaceDN/>
              <w:bidi w:val="0"/>
              <w:adjustRightInd/>
              <w:snapToGrid/>
              <w:spacing w:line="480" w:lineRule="exact"/>
              <w:jc w:val="both"/>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按招标文件规定的格式填写，未出现内容不全或关键字迹模糊、无法辨认的；（包括分部分项工程量清单中暂估价、暂列金额的改动）</w:t>
            </w:r>
          </w:p>
        </w:tc>
        <w:tc>
          <w:tcPr>
            <w:tcW w:w="1770" w:type="dxa"/>
            <w:tcBorders>
              <w:tl2br w:val="nil"/>
              <w:tr2bl w:val="nil"/>
            </w:tcBorders>
          </w:tcPr>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atLeast"/>
        </w:trPr>
        <w:tc>
          <w:tcPr>
            <w:tcW w:w="930" w:type="dxa"/>
            <w:vMerge w:val="continue"/>
            <w:tcBorders>
              <w:tl2br w:val="nil"/>
              <w:tr2bl w:val="nil"/>
            </w:tcBorders>
            <w:vAlign w:val="center"/>
          </w:tcPr>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14:textFill>
                  <w14:solidFill>
                    <w14:schemeClr w14:val="tx1"/>
                  </w14:solidFill>
                </w14:textFill>
              </w:rPr>
            </w:pPr>
          </w:p>
        </w:tc>
        <w:tc>
          <w:tcPr>
            <w:tcW w:w="477" w:type="dxa"/>
            <w:tcBorders>
              <w:tl2br w:val="nil"/>
              <w:tr2bl w:val="nil"/>
            </w:tcBorders>
            <w:vAlign w:val="center"/>
          </w:tcPr>
          <w:p>
            <w:pPr>
              <w:pageBreakBefore w:val="0"/>
              <w:kinsoku/>
              <w:wordWrap/>
              <w:overflowPunct/>
              <w:autoSpaceDE/>
              <w:autoSpaceDN/>
              <w:bidi w:val="0"/>
              <w:adjustRightInd/>
              <w:snapToGrid/>
              <w:spacing w:line="480" w:lineRule="exact"/>
              <w:jc w:val="center"/>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5</w:t>
            </w:r>
          </w:p>
        </w:tc>
        <w:tc>
          <w:tcPr>
            <w:tcW w:w="6633" w:type="dxa"/>
            <w:tcBorders>
              <w:tl2br w:val="nil"/>
              <w:tr2bl w:val="nil"/>
            </w:tcBorders>
            <w:vAlign w:val="center"/>
          </w:tcPr>
          <w:p>
            <w:pPr>
              <w:pageBreakBefore w:val="0"/>
              <w:kinsoku/>
              <w:wordWrap/>
              <w:overflowPunct/>
              <w:autoSpaceDE/>
              <w:autoSpaceDN/>
              <w:bidi w:val="0"/>
              <w:adjustRightInd/>
              <w:snapToGrid/>
              <w:spacing w:line="480" w:lineRule="exact"/>
              <w:jc w:val="both"/>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未改变招标文件提供的工程量清单中的项目编码、项目名称、项目特征、计量单位、工程量的；</w:t>
            </w:r>
          </w:p>
        </w:tc>
        <w:tc>
          <w:tcPr>
            <w:tcW w:w="1770" w:type="dxa"/>
            <w:tcBorders>
              <w:tl2br w:val="nil"/>
              <w:tr2bl w:val="nil"/>
            </w:tcBorders>
          </w:tcPr>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atLeast"/>
        </w:trPr>
        <w:tc>
          <w:tcPr>
            <w:tcW w:w="930" w:type="dxa"/>
            <w:vMerge w:val="continue"/>
            <w:tcBorders>
              <w:tl2br w:val="nil"/>
              <w:tr2bl w:val="nil"/>
            </w:tcBorders>
            <w:vAlign w:val="center"/>
          </w:tcPr>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14:textFill>
                  <w14:solidFill>
                    <w14:schemeClr w14:val="tx1"/>
                  </w14:solidFill>
                </w14:textFill>
              </w:rPr>
            </w:pPr>
          </w:p>
        </w:tc>
        <w:tc>
          <w:tcPr>
            <w:tcW w:w="477" w:type="dxa"/>
            <w:tcBorders>
              <w:tl2br w:val="nil"/>
              <w:tr2bl w:val="nil"/>
            </w:tcBorders>
            <w:vAlign w:val="center"/>
          </w:tcPr>
          <w:p>
            <w:pPr>
              <w:pageBreakBefore w:val="0"/>
              <w:kinsoku/>
              <w:wordWrap/>
              <w:overflowPunct/>
              <w:autoSpaceDE/>
              <w:autoSpaceDN/>
              <w:bidi w:val="0"/>
              <w:adjustRightInd/>
              <w:snapToGrid/>
              <w:spacing w:line="480" w:lineRule="exact"/>
              <w:jc w:val="center"/>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6</w:t>
            </w:r>
          </w:p>
        </w:tc>
        <w:tc>
          <w:tcPr>
            <w:tcW w:w="6633" w:type="dxa"/>
            <w:tcBorders>
              <w:tl2br w:val="nil"/>
              <w:tr2bl w:val="nil"/>
            </w:tcBorders>
            <w:vAlign w:val="center"/>
          </w:tcPr>
          <w:p>
            <w:pPr>
              <w:pageBreakBefore w:val="0"/>
              <w:kinsoku/>
              <w:wordWrap/>
              <w:overflowPunct/>
              <w:autoSpaceDE/>
              <w:autoSpaceDN/>
              <w:bidi w:val="0"/>
              <w:adjustRightInd/>
              <w:snapToGrid/>
              <w:spacing w:line="480" w:lineRule="exact"/>
              <w:jc w:val="both"/>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未将工程排污费、社会保障费、住房公积金、大型机械检测检验费等 规费和增值税销项税额等税金，以及安全文明施工费列入招标投标竞争性费用的；</w:t>
            </w:r>
          </w:p>
        </w:tc>
        <w:tc>
          <w:tcPr>
            <w:tcW w:w="1770" w:type="dxa"/>
            <w:tcBorders>
              <w:tl2br w:val="nil"/>
              <w:tr2bl w:val="nil"/>
            </w:tcBorders>
          </w:tcPr>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atLeast"/>
        </w:trPr>
        <w:tc>
          <w:tcPr>
            <w:tcW w:w="930" w:type="dxa"/>
            <w:vMerge w:val="continue"/>
            <w:tcBorders>
              <w:tl2br w:val="nil"/>
              <w:tr2bl w:val="nil"/>
            </w:tcBorders>
            <w:vAlign w:val="center"/>
          </w:tcPr>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14:textFill>
                  <w14:solidFill>
                    <w14:schemeClr w14:val="tx1"/>
                  </w14:solidFill>
                </w14:textFill>
              </w:rPr>
            </w:pPr>
          </w:p>
        </w:tc>
        <w:tc>
          <w:tcPr>
            <w:tcW w:w="477" w:type="dxa"/>
            <w:tcBorders>
              <w:tl2br w:val="nil"/>
              <w:tr2bl w:val="nil"/>
            </w:tcBorders>
            <w:vAlign w:val="center"/>
          </w:tcPr>
          <w:p>
            <w:pPr>
              <w:pageBreakBefore w:val="0"/>
              <w:kinsoku/>
              <w:wordWrap/>
              <w:overflowPunct/>
              <w:autoSpaceDE/>
              <w:autoSpaceDN/>
              <w:bidi w:val="0"/>
              <w:adjustRightInd/>
              <w:snapToGrid/>
              <w:spacing w:line="480" w:lineRule="exact"/>
              <w:jc w:val="center"/>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7</w:t>
            </w:r>
          </w:p>
        </w:tc>
        <w:tc>
          <w:tcPr>
            <w:tcW w:w="6633" w:type="dxa"/>
            <w:tcBorders>
              <w:tl2br w:val="nil"/>
              <w:tr2bl w:val="nil"/>
            </w:tcBorders>
            <w:vAlign w:val="center"/>
          </w:tcPr>
          <w:p>
            <w:pPr>
              <w:pageBreakBefore w:val="0"/>
              <w:kinsoku/>
              <w:wordWrap/>
              <w:overflowPunct/>
              <w:autoSpaceDE/>
              <w:autoSpaceDN/>
              <w:bidi w:val="0"/>
              <w:adjustRightInd/>
              <w:snapToGrid/>
              <w:spacing w:line="480" w:lineRule="exact"/>
              <w:jc w:val="both"/>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未出现投标人名称与报名不符，涉嫌以他人名义投标的；</w:t>
            </w:r>
          </w:p>
        </w:tc>
        <w:tc>
          <w:tcPr>
            <w:tcW w:w="1770" w:type="dxa"/>
            <w:tcBorders>
              <w:tl2br w:val="nil"/>
              <w:tr2bl w:val="nil"/>
            </w:tcBorders>
          </w:tcPr>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atLeast"/>
        </w:trPr>
        <w:tc>
          <w:tcPr>
            <w:tcW w:w="930" w:type="dxa"/>
            <w:vMerge w:val="continue"/>
            <w:tcBorders>
              <w:tl2br w:val="nil"/>
              <w:tr2bl w:val="nil"/>
            </w:tcBorders>
            <w:vAlign w:val="center"/>
          </w:tcPr>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14:textFill>
                  <w14:solidFill>
                    <w14:schemeClr w14:val="tx1"/>
                  </w14:solidFill>
                </w14:textFill>
              </w:rPr>
            </w:pPr>
          </w:p>
        </w:tc>
        <w:tc>
          <w:tcPr>
            <w:tcW w:w="477" w:type="dxa"/>
            <w:tcBorders>
              <w:tl2br w:val="nil"/>
              <w:tr2bl w:val="nil"/>
            </w:tcBorders>
            <w:vAlign w:val="center"/>
          </w:tcPr>
          <w:p>
            <w:pPr>
              <w:pageBreakBefore w:val="0"/>
              <w:kinsoku/>
              <w:wordWrap/>
              <w:overflowPunct/>
              <w:autoSpaceDE/>
              <w:autoSpaceDN/>
              <w:bidi w:val="0"/>
              <w:adjustRightInd/>
              <w:snapToGrid/>
              <w:spacing w:line="48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w:t>
            </w:r>
          </w:p>
        </w:tc>
        <w:tc>
          <w:tcPr>
            <w:tcW w:w="6633" w:type="dxa"/>
            <w:tcBorders>
              <w:tl2br w:val="nil"/>
              <w:tr2bl w:val="nil"/>
            </w:tcBorders>
            <w:vAlign w:val="center"/>
          </w:tcPr>
          <w:p>
            <w:pPr>
              <w:pageBreakBefore w:val="0"/>
              <w:kinsoku/>
              <w:wordWrap/>
              <w:overflowPunct/>
              <w:autoSpaceDE/>
              <w:autoSpaceDN/>
              <w:bidi w:val="0"/>
              <w:adjustRightInd/>
              <w:snapToGrid/>
              <w:spacing w:line="480" w:lineRule="exact"/>
              <w:jc w:val="both"/>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未出现投标人之间或者投标人与招标人串通投标的；</w:t>
            </w:r>
          </w:p>
        </w:tc>
        <w:tc>
          <w:tcPr>
            <w:tcW w:w="1770" w:type="dxa"/>
            <w:tcBorders>
              <w:tl2br w:val="nil"/>
              <w:tr2bl w:val="nil"/>
            </w:tcBorders>
          </w:tcPr>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atLeast"/>
        </w:trPr>
        <w:tc>
          <w:tcPr>
            <w:tcW w:w="930" w:type="dxa"/>
            <w:vMerge w:val="continue"/>
            <w:tcBorders>
              <w:tl2br w:val="nil"/>
              <w:tr2bl w:val="nil"/>
            </w:tcBorders>
            <w:vAlign w:val="center"/>
          </w:tcPr>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14:textFill>
                  <w14:solidFill>
                    <w14:schemeClr w14:val="tx1"/>
                  </w14:solidFill>
                </w14:textFill>
              </w:rPr>
            </w:pPr>
          </w:p>
        </w:tc>
        <w:tc>
          <w:tcPr>
            <w:tcW w:w="477" w:type="dxa"/>
            <w:tcBorders>
              <w:tl2br w:val="nil"/>
              <w:tr2bl w:val="nil"/>
            </w:tcBorders>
            <w:vAlign w:val="center"/>
          </w:tcPr>
          <w:p>
            <w:pPr>
              <w:pageBreakBefore w:val="0"/>
              <w:kinsoku/>
              <w:wordWrap/>
              <w:overflowPunct/>
              <w:autoSpaceDE/>
              <w:autoSpaceDN/>
              <w:bidi w:val="0"/>
              <w:adjustRightInd/>
              <w:snapToGrid/>
              <w:spacing w:line="48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9</w:t>
            </w:r>
          </w:p>
        </w:tc>
        <w:tc>
          <w:tcPr>
            <w:tcW w:w="6633" w:type="dxa"/>
            <w:tcBorders>
              <w:tl2br w:val="nil"/>
              <w:tr2bl w:val="nil"/>
            </w:tcBorders>
            <w:vAlign w:val="center"/>
          </w:tcPr>
          <w:p>
            <w:pPr>
              <w:pageBreakBefore w:val="0"/>
              <w:kinsoku/>
              <w:wordWrap/>
              <w:overflowPunct/>
              <w:autoSpaceDE/>
              <w:autoSpaceDN/>
              <w:bidi w:val="0"/>
              <w:adjustRightInd/>
              <w:snapToGrid/>
              <w:spacing w:line="480" w:lineRule="exact"/>
              <w:jc w:val="both"/>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未以行贿手段谋取中标或者以其他弄虚作假方式投标的；</w:t>
            </w:r>
          </w:p>
        </w:tc>
        <w:tc>
          <w:tcPr>
            <w:tcW w:w="1770" w:type="dxa"/>
            <w:tcBorders>
              <w:tl2br w:val="nil"/>
              <w:tr2bl w:val="nil"/>
            </w:tcBorders>
          </w:tcPr>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9" w:hRule="atLeast"/>
        </w:trPr>
        <w:tc>
          <w:tcPr>
            <w:tcW w:w="930" w:type="dxa"/>
            <w:tcBorders>
              <w:tl2br w:val="nil"/>
              <w:tr2bl w:val="nil"/>
            </w:tcBorders>
            <w:vAlign w:val="center"/>
          </w:tcPr>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结论：</w:t>
            </w:r>
          </w:p>
        </w:tc>
        <w:tc>
          <w:tcPr>
            <w:tcW w:w="7110" w:type="dxa"/>
            <w:gridSpan w:val="2"/>
            <w:tcBorders>
              <w:tl2br w:val="nil"/>
              <w:tr2bl w:val="nil"/>
            </w:tcBorders>
            <w:vAlign w:val="center"/>
          </w:tcPr>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是否通过评审（通过打√、不通过打×）</w:t>
            </w:r>
          </w:p>
        </w:tc>
        <w:tc>
          <w:tcPr>
            <w:tcW w:w="1770" w:type="dxa"/>
            <w:tcBorders>
              <w:tl2br w:val="nil"/>
              <w:tr2bl w:val="nil"/>
            </w:tcBorders>
          </w:tcPr>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14:textFill>
                  <w14:solidFill>
                    <w14:schemeClr w14:val="tx1"/>
                  </w14:solidFill>
                </w14:textFill>
              </w:rPr>
            </w:pPr>
          </w:p>
        </w:tc>
      </w:tr>
    </w:tbl>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备注：1、如果重大偏差</w:t>
      </w:r>
      <w:r>
        <w:rPr>
          <w:rFonts w:hint="eastAsia" w:ascii="宋体" w:hAnsi="宋体" w:eastAsia="宋体" w:cs="宋体"/>
          <w:color w:val="000000" w:themeColor="text1"/>
          <w:sz w:val="24"/>
          <w:szCs w:val="24"/>
          <w:lang w:val="en-US" w:eastAsia="zh-CN"/>
          <w14:textFill>
            <w14:solidFill>
              <w14:schemeClr w14:val="tx1"/>
            </w14:solidFill>
          </w14:textFill>
        </w:rPr>
        <w:t>评</w:t>
      </w:r>
      <w:r>
        <w:rPr>
          <w:rFonts w:hint="eastAsia" w:ascii="宋体" w:hAnsi="宋体" w:eastAsia="宋体" w:cs="宋体"/>
          <w:color w:val="000000" w:themeColor="text1"/>
          <w:sz w:val="24"/>
          <w:szCs w:val="24"/>
          <w:lang w:val="zh-CN"/>
          <w14:textFill>
            <w14:solidFill>
              <w14:schemeClr w14:val="tx1"/>
            </w14:solidFill>
          </w14:textFill>
        </w:rPr>
        <w:t>审中有一项不满足审查标准的，磋商小组将认定该投标单位不通过重大偏差审查，不得进入下一阶段评审。并且不允许投标单位通过修改或撤销其不符合要求的差异或保留，使之成为具有响应性的投标。</w:t>
      </w:r>
    </w:p>
    <w:p>
      <w:pPr>
        <w:pStyle w:val="38"/>
        <w:pageBreakBefore w:val="0"/>
        <w:kinsoku/>
        <w:overflowPunct/>
        <w:bidi w:val="0"/>
        <w:spacing w:line="480" w:lineRule="exact"/>
        <w:textAlignment w:val="auto"/>
        <w:rPr>
          <w:rFonts w:hint="default" w:ascii="宋体" w:hAnsi="宋体" w:eastAsia="宋体" w:cs="宋体"/>
          <w:color w:val="000000" w:themeColor="text1"/>
          <w:szCs w:val="24"/>
          <w:lang w:val="zh-CN"/>
          <w14:textFill>
            <w14:solidFill>
              <w14:schemeClr w14:val="tx1"/>
            </w14:solidFill>
          </w14:textFill>
        </w:rPr>
      </w:pPr>
      <w:r>
        <w:rPr>
          <w:rFonts w:ascii="宋体" w:hAnsi="宋体" w:eastAsia="宋体" w:cs="宋体"/>
          <w:color w:val="000000" w:themeColor="text1"/>
          <w:szCs w:val="24"/>
          <w14:textFill>
            <w14:solidFill>
              <w14:schemeClr w14:val="tx1"/>
            </w14:solidFill>
          </w14:textFill>
        </w:rPr>
        <w:t>附表</w:t>
      </w:r>
      <w:r>
        <w:rPr>
          <w:rFonts w:hint="eastAsia" w:ascii="宋体" w:hAnsi="宋体" w:eastAsia="宋体" w:cs="宋体"/>
          <w:color w:val="000000" w:themeColor="text1"/>
          <w:szCs w:val="24"/>
          <w:lang w:eastAsia="zh-CN"/>
          <w14:textFill>
            <w14:solidFill>
              <w14:schemeClr w14:val="tx1"/>
            </w14:solidFill>
          </w14:textFill>
        </w:rPr>
        <w:t>四</w:t>
      </w:r>
      <w:r>
        <w:rPr>
          <w:rFonts w:ascii="宋体" w:hAnsi="宋体" w:eastAsia="宋体" w:cs="宋体"/>
          <w:color w:val="000000" w:themeColor="text1"/>
          <w:szCs w:val="24"/>
          <w14:textFill>
            <w14:solidFill>
              <w14:schemeClr w14:val="tx1"/>
            </w14:solidFill>
          </w14:textFill>
        </w:rPr>
        <w:t>：</w:t>
      </w:r>
    </w:p>
    <w:p>
      <w:pPr>
        <w:pStyle w:val="2"/>
        <w:pageBreakBefore w:val="0"/>
        <w:kinsoku/>
        <w:overflowPunct/>
        <w:bidi w:val="0"/>
        <w:spacing w:line="480" w:lineRule="exact"/>
        <w:ind w:firstLine="0" w:firstLineChars="0"/>
        <w:jc w:val="center"/>
        <w:textAlignment w:val="auto"/>
        <w:rPr>
          <w:rFonts w:ascii="宋体" w:hAnsi="宋体" w:eastAsia="宋体" w:cs="宋体"/>
          <w:b/>
          <w:color w:val="000000" w:themeColor="text1"/>
          <w:sz w:val="32"/>
          <w:szCs w:val="24"/>
          <w:lang w:val="zh-CN"/>
          <w14:textFill>
            <w14:solidFill>
              <w14:schemeClr w14:val="tx1"/>
            </w14:solidFill>
          </w14:textFill>
        </w:rPr>
      </w:pPr>
      <w:r>
        <w:rPr>
          <w:rFonts w:hint="eastAsia" w:ascii="宋体" w:hAnsi="宋体" w:eastAsia="宋体" w:cs="宋体"/>
          <w:b/>
          <w:color w:val="000000" w:themeColor="text1"/>
          <w:sz w:val="32"/>
          <w:szCs w:val="24"/>
          <w:lang w:val="zh-CN"/>
          <w14:textFill>
            <w14:solidFill>
              <w14:schemeClr w14:val="tx1"/>
            </w14:solidFill>
          </w14:textFill>
        </w:rPr>
        <w:t>详细评审内容标准</w:t>
      </w:r>
    </w:p>
    <w:tbl>
      <w:tblPr>
        <w:tblStyle w:val="22"/>
        <w:tblpPr w:leftFromText="180" w:rightFromText="180" w:vertAnchor="text" w:horzAnchor="page" w:tblpX="1100" w:tblpY="208"/>
        <w:tblOverlap w:val="never"/>
        <w:tblW w:w="9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1313"/>
        <w:gridCol w:w="902"/>
        <w:gridCol w:w="6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80" w:type="dxa"/>
            <w:vAlign w:val="center"/>
          </w:tcPr>
          <w:p>
            <w:pPr>
              <w:pageBreakBefore w:val="0"/>
              <w:kinsoku/>
              <w:overflowPunct/>
              <w:bidi w:val="0"/>
              <w:snapToGrid w:val="0"/>
              <w:spacing w:line="480" w:lineRule="exact"/>
              <w:jc w:val="center"/>
              <w:textAlignment w:val="auto"/>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评审项目</w:t>
            </w:r>
          </w:p>
        </w:tc>
        <w:tc>
          <w:tcPr>
            <w:tcW w:w="2215" w:type="dxa"/>
            <w:gridSpan w:val="2"/>
            <w:vAlign w:val="center"/>
          </w:tcPr>
          <w:p>
            <w:pPr>
              <w:pageBreakBefore w:val="0"/>
              <w:kinsoku/>
              <w:overflowPunct/>
              <w:bidi w:val="0"/>
              <w:snapToGrid w:val="0"/>
              <w:spacing w:line="480" w:lineRule="exact"/>
              <w:jc w:val="center"/>
              <w:textAlignment w:val="auto"/>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权重</w:t>
            </w:r>
          </w:p>
        </w:tc>
        <w:tc>
          <w:tcPr>
            <w:tcW w:w="6463" w:type="dxa"/>
            <w:vAlign w:val="center"/>
          </w:tcPr>
          <w:p>
            <w:pPr>
              <w:pageBreakBefore w:val="0"/>
              <w:kinsoku/>
              <w:overflowPunct/>
              <w:bidi w:val="0"/>
              <w:snapToGrid w:val="0"/>
              <w:spacing w:line="480" w:lineRule="exact"/>
              <w:jc w:val="center"/>
              <w:textAlignment w:val="auto"/>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评分标准说明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trPr>
        <w:tc>
          <w:tcPr>
            <w:tcW w:w="9858" w:type="dxa"/>
            <w:gridSpan w:val="4"/>
            <w:vAlign w:val="center"/>
          </w:tcPr>
          <w:p>
            <w:pPr>
              <w:pageBreakBefore w:val="0"/>
              <w:kinsoku/>
              <w:overflowPunct/>
              <w:bidi w:val="0"/>
              <w:snapToGrid w:val="0"/>
              <w:spacing w:line="480" w:lineRule="exact"/>
              <w:textAlignment w:val="auto"/>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一、</w:t>
            </w:r>
            <w:r>
              <w:rPr>
                <w:rFonts w:hint="eastAsia" w:ascii="宋体" w:hAnsi="宋体" w:cs="宋体"/>
                <w:b/>
                <w:bCs/>
                <w:color w:val="000000" w:themeColor="text1"/>
                <w:sz w:val="21"/>
                <w:szCs w:val="21"/>
                <w:lang w:eastAsia="zh-CN"/>
                <w14:textFill>
                  <w14:solidFill>
                    <w14:schemeClr w14:val="tx1"/>
                  </w14:solidFill>
                </w14:textFill>
              </w:rPr>
              <w:t>经济部分</w:t>
            </w:r>
            <w:r>
              <w:rPr>
                <w:rFonts w:hint="eastAsia" w:ascii="宋体" w:hAnsi="宋体" w:eastAsia="宋体" w:cs="宋体"/>
                <w:b/>
                <w:bCs/>
                <w:color w:val="000000" w:themeColor="text1"/>
                <w:sz w:val="21"/>
                <w:szCs w:val="21"/>
                <w14:textFill>
                  <w14:solidFill>
                    <w14:schemeClr w14:val="tx1"/>
                  </w14:solidFill>
                </w14:textFill>
              </w:rPr>
              <w:t>报价</w:t>
            </w:r>
            <w:r>
              <w:rPr>
                <w:rFonts w:hint="eastAsia" w:ascii="宋体" w:hAnsi="宋体" w:eastAsia="宋体" w:cs="宋体"/>
                <w:b/>
                <w:bCs/>
                <w:color w:val="000000" w:themeColor="text1"/>
                <w:sz w:val="21"/>
                <w:szCs w:val="21"/>
                <w:lang w:val="en-US" w:eastAsia="zh-CN"/>
                <w14:textFill>
                  <w14:solidFill>
                    <w14:schemeClr w14:val="tx1"/>
                  </w14:solidFill>
                </w14:textFill>
              </w:rPr>
              <w:t>3</w:t>
            </w:r>
            <w:r>
              <w:rPr>
                <w:rFonts w:hint="eastAsia" w:ascii="宋体" w:hAnsi="宋体" w:eastAsia="宋体" w:cs="宋体"/>
                <w:b/>
                <w:bCs/>
                <w:color w:val="000000" w:themeColor="text1"/>
                <w:sz w:val="21"/>
                <w:szCs w:val="21"/>
                <w14:textFill>
                  <w14:solidFill>
                    <w14:schemeClr w14:val="tx1"/>
                  </w14:solidFill>
                </w14:textFill>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3" w:hRule="atLeast"/>
        </w:trPr>
        <w:tc>
          <w:tcPr>
            <w:tcW w:w="1180" w:type="dxa"/>
            <w:vAlign w:val="center"/>
          </w:tcPr>
          <w:p>
            <w:pPr>
              <w:pageBreakBefore w:val="0"/>
              <w:widowControl/>
              <w:kinsoku/>
              <w:overflowPunct/>
              <w:bidi w:val="0"/>
              <w:spacing w:line="480" w:lineRule="exact"/>
              <w:ind w:left="630" w:hanging="630" w:hangingChars="300"/>
              <w:contextualSpacing/>
              <w:jc w:val="center"/>
              <w:textAlignment w:val="auto"/>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报价</w:t>
            </w:r>
          </w:p>
        </w:tc>
        <w:tc>
          <w:tcPr>
            <w:tcW w:w="2215" w:type="dxa"/>
            <w:gridSpan w:val="2"/>
            <w:vAlign w:val="center"/>
          </w:tcPr>
          <w:p>
            <w:pPr>
              <w:pageBreakBefore w:val="0"/>
              <w:kinsoku/>
              <w:overflowPunct/>
              <w:bidi w:val="0"/>
              <w:spacing w:line="480" w:lineRule="exact"/>
              <w:contextualSpacing/>
              <w:jc w:val="center"/>
              <w:textAlignment w:val="auto"/>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0分</w:t>
            </w:r>
          </w:p>
        </w:tc>
        <w:tc>
          <w:tcPr>
            <w:tcW w:w="6463" w:type="dxa"/>
            <w:vAlign w:val="center"/>
          </w:tcPr>
          <w:p>
            <w:pPr>
              <w:pageBreakBefore w:val="0"/>
              <w:kinsoku/>
              <w:overflowPunct/>
              <w:bidi w:val="0"/>
              <w:spacing w:line="480" w:lineRule="exact"/>
              <w:jc w:val="left"/>
              <w:textAlignment w:val="auto"/>
              <w:rPr>
                <w:rFonts w:hint="eastAsia" w:ascii="宋体" w:hAnsi="宋体" w:eastAsia="宋体" w:cs="宋体"/>
                <w:color w:val="000000" w:themeColor="text1"/>
                <w:spacing w:val="-4"/>
                <w:sz w:val="21"/>
                <w:szCs w:val="21"/>
                <w14:textFill>
                  <w14:solidFill>
                    <w14:schemeClr w14:val="tx1"/>
                  </w14:solidFill>
                </w14:textFill>
              </w:rPr>
            </w:pPr>
            <w:r>
              <w:rPr>
                <w:rFonts w:hint="eastAsia" w:ascii="宋体" w:hAnsi="宋体" w:eastAsia="宋体" w:cs="宋体"/>
                <w:color w:val="000000" w:themeColor="text1"/>
                <w:spacing w:val="-4"/>
                <w:sz w:val="21"/>
                <w:szCs w:val="21"/>
                <w14:textFill>
                  <w14:solidFill>
                    <w14:schemeClr w14:val="tx1"/>
                  </w14:solidFill>
                </w14:textFill>
              </w:rPr>
              <w:t>价格分采用低价优先法计算，即满足竞争性磋商文件要求且最终报价最低的投标单位的价格为磋商基准价，其价格分为满分</w:t>
            </w:r>
            <w:r>
              <w:rPr>
                <w:rFonts w:hint="default" w:ascii="宋体" w:hAnsi="宋体" w:eastAsia="宋体" w:cs="宋体"/>
                <w:color w:val="000000" w:themeColor="text1"/>
                <w:spacing w:val="-4"/>
                <w:sz w:val="21"/>
                <w:szCs w:val="21"/>
                <w:lang w:val="en-US"/>
                <w14:textFill>
                  <w14:solidFill>
                    <w14:schemeClr w14:val="tx1"/>
                  </w14:solidFill>
                </w14:textFill>
              </w:rPr>
              <w:t>30分</w:t>
            </w:r>
            <w:r>
              <w:rPr>
                <w:rFonts w:hint="eastAsia" w:ascii="宋体" w:hAnsi="宋体" w:eastAsia="宋体" w:cs="宋体"/>
                <w:color w:val="000000" w:themeColor="text1"/>
                <w:spacing w:val="-4"/>
                <w:sz w:val="21"/>
                <w:szCs w:val="21"/>
                <w14:textFill>
                  <w14:solidFill>
                    <w14:schemeClr w14:val="tx1"/>
                  </w14:solidFill>
                </w14:textFill>
              </w:rPr>
              <w:t>。</w:t>
            </w:r>
          </w:p>
          <w:p>
            <w:pPr>
              <w:pageBreakBefore w:val="0"/>
              <w:kinsoku/>
              <w:overflowPunct/>
              <w:bidi w:val="0"/>
              <w:spacing w:line="480" w:lineRule="exact"/>
              <w:jc w:val="left"/>
              <w:textAlignment w:val="auto"/>
              <w:rPr>
                <w:rFonts w:hint="default" w:ascii="宋体" w:hAnsi="宋体" w:eastAsia="宋体" w:cs="宋体"/>
                <w:color w:val="000000" w:themeColor="text1"/>
                <w:spacing w:val="-4"/>
                <w:sz w:val="21"/>
                <w:szCs w:val="21"/>
                <w:lang w:val="en-US" w:eastAsia="zh-CN"/>
                <w14:textFill>
                  <w14:solidFill>
                    <w14:schemeClr w14:val="tx1"/>
                  </w14:solidFill>
                </w14:textFill>
              </w:rPr>
            </w:pPr>
            <w:r>
              <w:rPr>
                <w:rFonts w:hint="eastAsia" w:ascii="宋体" w:hAnsi="宋体" w:eastAsia="宋体" w:cs="宋体"/>
                <w:color w:val="000000" w:themeColor="text1"/>
                <w:spacing w:val="-4"/>
                <w:sz w:val="21"/>
                <w:szCs w:val="21"/>
                <w14:textFill>
                  <w14:solidFill>
                    <w14:schemeClr w14:val="tx1"/>
                  </w14:solidFill>
                </w14:textFill>
              </w:rPr>
              <w:t>其他投标单位的价格得分计算：磋商报价得分=（磋商基准价/最终磋商报价）×</w:t>
            </w:r>
            <w:r>
              <w:rPr>
                <w:rFonts w:hint="eastAsia" w:ascii="宋体" w:hAnsi="宋体" w:cs="宋体"/>
                <w:color w:val="000000" w:themeColor="text1"/>
                <w:spacing w:val="-4"/>
                <w:sz w:val="21"/>
                <w:szCs w:val="21"/>
                <w:lang w:val="en-US" w:eastAsia="zh-CN"/>
                <w14:textFill>
                  <w14:solidFill>
                    <w14:schemeClr w14:val="tx1"/>
                  </w14:solidFill>
                </w14:textFill>
              </w:rPr>
              <w:t>30</w:t>
            </w:r>
            <w:r>
              <w:rPr>
                <w:rFonts w:hint="default" w:ascii="宋体" w:hAnsi="宋体" w:cs="宋体"/>
                <w:color w:val="000000" w:themeColor="text1"/>
                <w:spacing w:val="-4"/>
                <w:sz w:val="21"/>
                <w:szCs w:val="21"/>
                <w:lang w:val="en-US" w:eastAsia="zh-CN"/>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8" w:hRule="atLeast"/>
        </w:trPr>
        <w:tc>
          <w:tcPr>
            <w:tcW w:w="9858" w:type="dxa"/>
            <w:gridSpan w:val="4"/>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bidi w:val="0"/>
              <w:spacing w:line="480" w:lineRule="exact"/>
              <w:contextualSpacing/>
              <w:jc w:val="left"/>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b/>
                <w:bCs/>
                <w:color w:val="000000" w:themeColor="text1"/>
                <w:sz w:val="21"/>
                <w:szCs w:val="21"/>
                <w:lang w:eastAsia="zh-CN"/>
                <w14:textFill>
                  <w14:solidFill>
                    <w14:schemeClr w14:val="tx1"/>
                  </w14:solidFill>
                </w14:textFill>
              </w:rPr>
              <w:t>二</w:t>
            </w:r>
            <w:r>
              <w:rPr>
                <w:rFonts w:hint="eastAsia" w:ascii="宋体" w:hAnsi="宋体" w:eastAsia="宋体" w:cs="宋体"/>
                <w:b/>
                <w:bCs/>
                <w:color w:val="000000" w:themeColor="text1"/>
                <w:sz w:val="21"/>
                <w:szCs w:val="21"/>
                <w14:textFill>
                  <w14:solidFill>
                    <w14:schemeClr w14:val="tx1"/>
                  </w14:solidFill>
                </w14:textFill>
              </w:rPr>
              <w:t>、技术</w:t>
            </w:r>
            <w:r>
              <w:rPr>
                <w:rFonts w:hint="eastAsia" w:ascii="宋体" w:hAnsi="宋体" w:cs="宋体"/>
                <w:b/>
                <w:bCs/>
                <w:color w:val="000000" w:themeColor="text1"/>
                <w:sz w:val="21"/>
                <w:szCs w:val="21"/>
                <w:lang w:eastAsia="zh-CN"/>
                <w14:textFill>
                  <w14:solidFill>
                    <w14:schemeClr w14:val="tx1"/>
                  </w14:solidFill>
                </w14:textFill>
              </w:rPr>
              <w:t>商务部分</w:t>
            </w:r>
            <w:r>
              <w:rPr>
                <w:rFonts w:hint="eastAsia" w:ascii="宋体" w:hAnsi="宋体" w:cs="宋体"/>
                <w:b/>
                <w:bCs/>
                <w:color w:val="000000" w:themeColor="text1"/>
                <w:sz w:val="21"/>
                <w:szCs w:val="21"/>
                <w:lang w:val="en-US" w:eastAsia="zh-CN"/>
                <w14:textFill>
                  <w14:solidFill>
                    <w14:schemeClr w14:val="tx1"/>
                  </w14:solidFill>
                </w14:textFill>
              </w:rPr>
              <w:t>7</w:t>
            </w:r>
            <w:r>
              <w:rPr>
                <w:rFonts w:hint="eastAsia" w:ascii="宋体" w:hAnsi="宋体" w:eastAsia="宋体" w:cs="宋体"/>
                <w:b/>
                <w:bCs/>
                <w:color w:val="000000" w:themeColor="text1"/>
                <w:sz w:val="21"/>
                <w:szCs w:val="21"/>
                <w:lang w:val="en-US" w:eastAsia="zh-CN"/>
                <w14:textFill>
                  <w14:solidFill>
                    <w14:schemeClr w14:val="tx1"/>
                  </w14:solidFill>
                </w14:textFill>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1180" w:type="dxa"/>
            <w:vAlign w:val="center"/>
          </w:tcPr>
          <w:p>
            <w:pPr>
              <w:pageBreakBefore w:val="0"/>
              <w:tabs>
                <w:tab w:val="left" w:pos="749"/>
                <w:tab w:val="left" w:pos="3346"/>
                <w:tab w:val="left" w:pos="3873"/>
                <w:tab w:val="left" w:pos="9611"/>
              </w:tabs>
              <w:kinsoku/>
              <w:overflowPunct/>
              <w:bidi w:val="0"/>
              <w:spacing w:line="480" w:lineRule="exact"/>
              <w:jc w:val="center"/>
              <w:textAlignment w:val="auto"/>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序号</w:t>
            </w:r>
          </w:p>
        </w:tc>
        <w:tc>
          <w:tcPr>
            <w:tcW w:w="1313" w:type="dxa"/>
            <w:vAlign w:val="center"/>
          </w:tcPr>
          <w:p>
            <w:pPr>
              <w:pageBreakBefore w:val="0"/>
              <w:tabs>
                <w:tab w:val="left" w:pos="749"/>
                <w:tab w:val="left" w:pos="3346"/>
                <w:tab w:val="left" w:pos="3873"/>
                <w:tab w:val="left" w:pos="9611"/>
              </w:tabs>
              <w:kinsoku/>
              <w:overflowPunct/>
              <w:bidi w:val="0"/>
              <w:spacing w:line="480" w:lineRule="exact"/>
              <w:jc w:val="center"/>
              <w:textAlignment w:val="auto"/>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评审项目</w:t>
            </w:r>
          </w:p>
        </w:tc>
        <w:tc>
          <w:tcPr>
            <w:tcW w:w="902" w:type="dxa"/>
            <w:vAlign w:val="center"/>
          </w:tcPr>
          <w:p>
            <w:pPr>
              <w:pageBreakBefore w:val="0"/>
              <w:tabs>
                <w:tab w:val="left" w:pos="749"/>
                <w:tab w:val="left" w:pos="3346"/>
                <w:tab w:val="left" w:pos="3873"/>
                <w:tab w:val="left" w:pos="9611"/>
              </w:tabs>
              <w:kinsoku/>
              <w:overflowPunct/>
              <w:bidi w:val="0"/>
              <w:spacing w:line="480" w:lineRule="exact"/>
              <w:jc w:val="center"/>
              <w:textAlignment w:val="auto"/>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分值</w:t>
            </w:r>
          </w:p>
        </w:tc>
        <w:tc>
          <w:tcPr>
            <w:tcW w:w="6463" w:type="dxa"/>
            <w:vAlign w:val="center"/>
          </w:tcPr>
          <w:p>
            <w:pPr>
              <w:pageBreakBefore w:val="0"/>
              <w:tabs>
                <w:tab w:val="left" w:pos="749"/>
                <w:tab w:val="left" w:pos="3346"/>
                <w:tab w:val="left" w:pos="3873"/>
                <w:tab w:val="left" w:pos="9611"/>
              </w:tabs>
              <w:kinsoku/>
              <w:overflowPunct/>
              <w:bidi w:val="0"/>
              <w:spacing w:line="480" w:lineRule="exact"/>
              <w:jc w:val="center"/>
              <w:textAlignment w:val="auto"/>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blHeader/>
        </w:trPr>
        <w:tc>
          <w:tcPr>
            <w:tcW w:w="1180" w:type="dxa"/>
            <w:tcBorders>
              <w:bottom w:val="single" w:color="auto" w:sz="4" w:space="0"/>
            </w:tcBorders>
            <w:vAlign w:val="center"/>
          </w:tcPr>
          <w:p>
            <w:pPr>
              <w:pageBreakBefore w:val="0"/>
              <w:kinsoku/>
              <w:overflowPunct/>
              <w:bidi w:val="0"/>
              <w:spacing w:line="480" w:lineRule="exact"/>
              <w:jc w:val="center"/>
              <w:textAlignment w:val="auto"/>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1</w:t>
            </w:r>
          </w:p>
        </w:tc>
        <w:tc>
          <w:tcPr>
            <w:tcW w:w="1313" w:type="dxa"/>
            <w:tcBorders>
              <w:bottom w:val="single" w:color="auto" w:sz="4" w:space="0"/>
            </w:tcBorders>
            <w:vAlign w:val="center"/>
          </w:tcPr>
          <w:p>
            <w:pPr>
              <w:pageBreakBefore w:val="0"/>
              <w:kinsoku/>
              <w:overflowPunct/>
              <w:bidi w:val="0"/>
              <w:spacing w:line="480" w:lineRule="exact"/>
              <w:jc w:val="center"/>
              <w:textAlignment w:val="auto"/>
              <w:rPr>
                <w:rFonts w:hint="eastAsia" w:ascii="宋体" w:hAnsi="宋体" w:eastAsia="宋体" w:cs="宋体"/>
                <w:color w:val="000000" w:themeColor="text1"/>
                <w:spacing w:val="-4"/>
                <w:sz w:val="21"/>
                <w:szCs w:val="21"/>
                <w14:textFill>
                  <w14:solidFill>
                    <w14:schemeClr w14:val="tx1"/>
                  </w14:solidFill>
                </w14:textFill>
              </w:rPr>
            </w:pPr>
            <w:r>
              <w:rPr>
                <w:rFonts w:hint="eastAsia" w:ascii="宋体" w:hAnsi="宋体" w:eastAsia="宋体" w:cs="宋体"/>
                <w:color w:val="000000" w:themeColor="text1"/>
                <w:spacing w:val="-4"/>
                <w:sz w:val="21"/>
                <w:szCs w:val="21"/>
                <w14:textFill>
                  <w14:solidFill>
                    <w14:schemeClr w14:val="tx1"/>
                  </w14:solidFill>
                </w14:textFill>
              </w:rPr>
              <w:t>工程概况</w:t>
            </w:r>
          </w:p>
          <w:p>
            <w:pPr>
              <w:pageBreakBefore w:val="0"/>
              <w:kinsoku/>
              <w:overflowPunct/>
              <w:bidi w:val="0"/>
              <w:spacing w:line="480" w:lineRule="exact"/>
              <w:jc w:val="center"/>
              <w:textAlignment w:val="auto"/>
              <w:rPr>
                <w:rFonts w:hint="eastAsia" w:ascii="宋体" w:hAnsi="宋体" w:eastAsia="宋体" w:cs="宋体"/>
                <w:color w:val="000000" w:themeColor="text1"/>
                <w:spacing w:val="-4"/>
                <w:sz w:val="21"/>
                <w:szCs w:val="21"/>
                <w14:textFill>
                  <w14:solidFill>
                    <w14:schemeClr w14:val="tx1"/>
                  </w14:solidFill>
                </w14:textFill>
              </w:rPr>
            </w:pPr>
            <w:r>
              <w:rPr>
                <w:rFonts w:hint="eastAsia" w:ascii="宋体" w:hAnsi="宋体" w:eastAsia="宋体" w:cs="宋体"/>
                <w:color w:val="000000" w:themeColor="text1"/>
                <w:spacing w:val="-4"/>
                <w:sz w:val="21"/>
                <w:szCs w:val="21"/>
                <w14:textFill>
                  <w14:solidFill>
                    <w14:schemeClr w14:val="tx1"/>
                  </w14:solidFill>
                </w14:textFill>
              </w:rPr>
              <w:t>及特点</w:t>
            </w:r>
          </w:p>
        </w:tc>
        <w:tc>
          <w:tcPr>
            <w:tcW w:w="902" w:type="dxa"/>
            <w:tcBorders>
              <w:bottom w:val="single" w:color="auto" w:sz="4" w:space="0"/>
            </w:tcBorders>
            <w:vAlign w:val="center"/>
          </w:tcPr>
          <w:p>
            <w:pPr>
              <w:pageBreakBefore w:val="0"/>
              <w:kinsoku/>
              <w:overflowPunct/>
              <w:bidi w:val="0"/>
              <w:spacing w:line="480" w:lineRule="exact"/>
              <w:jc w:val="center"/>
              <w:textAlignment w:val="auto"/>
              <w:rPr>
                <w:rFonts w:hint="eastAsia" w:ascii="宋体" w:hAnsi="宋体" w:eastAsia="宋体" w:cs="宋体"/>
                <w:color w:val="000000" w:themeColor="text1"/>
                <w:spacing w:val="-4"/>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4"/>
                <w:sz w:val="21"/>
                <w:szCs w:val="21"/>
                <w14:textFill>
                  <w14:solidFill>
                    <w14:schemeClr w14:val="tx1"/>
                  </w14:solidFill>
                </w14:textFill>
              </w:rPr>
              <w:t>0-</w:t>
            </w:r>
            <w:r>
              <w:rPr>
                <w:rFonts w:hint="eastAsia" w:ascii="宋体" w:hAnsi="宋体" w:eastAsia="宋体" w:cs="宋体"/>
                <w:color w:val="000000" w:themeColor="text1"/>
                <w:spacing w:val="-4"/>
                <w:sz w:val="21"/>
                <w:szCs w:val="21"/>
                <w:lang w:val="en-US" w:eastAsia="zh-CN"/>
                <w14:textFill>
                  <w14:solidFill>
                    <w14:schemeClr w14:val="tx1"/>
                  </w14:solidFill>
                </w14:textFill>
              </w:rPr>
              <w:t>2</w:t>
            </w:r>
          </w:p>
        </w:tc>
        <w:tc>
          <w:tcPr>
            <w:tcW w:w="6463" w:type="dxa"/>
            <w:tcBorders>
              <w:bottom w:val="single" w:color="auto" w:sz="4" w:space="0"/>
            </w:tcBorders>
            <w:vAlign w:val="center"/>
          </w:tcPr>
          <w:p>
            <w:pPr>
              <w:pageBreakBefore w:val="0"/>
              <w:kinsoku/>
              <w:overflowPunct/>
              <w:bidi w:val="0"/>
              <w:spacing w:line="480" w:lineRule="exact"/>
              <w:jc w:val="left"/>
              <w:textAlignment w:val="auto"/>
              <w:rPr>
                <w:rFonts w:hint="eastAsia" w:ascii="宋体" w:hAnsi="宋体" w:eastAsia="宋体" w:cs="宋体"/>
                <w:color w:val="000000" w:themeColor="text1"/>
                <w:spacing w:val="-4"/>
                <w:sz w:val="21"/>
                <w:szCs w:val="21"/>
                <w:lang w:eastAsia="zh-CN"/>
                <w14:textFill>
                  <w14:solidFill>
                    <w14:schemeClr w14:val="tx1"/>
                  </w14:solidFill>
                </w14:textFill>
              </w:rPr>
            </w:pPr>
            <w:r>
              <w:rPr>
                <w:rFonts w:hint="eastAsia" w:ascii="宋体" w:hAnsi="宋体" w:eastAsia="宋体" w:cs="宋体"/>
                <w:color w:val="000000" w:themeColor="text1"/>
                <w:spacing w:val="-4"/>
                <w:sz w:val="21"/>
                <w:szCs w:val="21"/>
                <w14:textFill>
                  <w14:solidFill>
                    <w14:schemeClr w14:val="tx1"/>
                  </w14:solidFill>
                </w14:textFill>
              </w:rPr>
              <w:t>工程概况及特点叙述清楚，符合实际</w:t>
            </w:r>
            <w:r>
              <w:rPr>
                <w:rFonts w:hint="default" w:ascii="宋体" w:hAnsi="宋体" w:eastAsia="宋体" w:cs="宋体"/>
                <w:color w:val="000000" w:themeColor="text1"/>
                <w:spacing w:val="-4"/>
                <w:sz w:val="21"/>
                <w:szCs w:val="21"/>
                <w:lang w:val="en-US"/>
                <w14:textFill>
                  <w14:solidFill>
                    <w14:schemeClr w14:val="tx1"/>
                  </w14:solidFill>
                </w14:textFill>
              </w:rPr>
              <w:t>的</w:t>
            </w:r>
            <w:r>
              <w:rPr>
                <w:rFonts w:hint="eastAsia" w:ascii="宋体" w:hAnsi="宋体" w:eastAsia="宋体" w:cs="宋体"/>
                <w:color w:val="000000" w:themeColor="text1"/>
                <w:spacing w:val="-4"/>
                <w:sz w:val="21"/>
                <w:szCs w:val="21"/>
                <w14:textFill>
                  <w14:solidFill>
                    <w14:schemeClr w14:val="tx1"/>
                  </w14:solidFill>
                </w14:textFill>
              </w:rPr>
              <w:t>得</w:t>
            </w:r>
            <w:r>
              <w:rPr>
                <w:rFonts w:hint="eastAsia" w:ascii="宋体" w:hAnsi="宋体" w:eastAsia="宋体" w:cs="宋体"/>
                <w:color w:val="000000" w:themeColor="text1"/>
                <w:spacing w:val="-4"/>
                <w:sz w:val="21"/>
                <w:szCs w:val="21"/>
                <w:lang w:val="en-US" w:eastAsia="zh-CN"/>
                <w14:textFill>
                  <w14:solidFill>
                    <w14:schemeClr w14:val="tx1"/>
                  </w14:solidFill>
                </w14:textFill>
              </w:rPr>
              <w:t>2</w:t>
            </w:r>
            <w:r>
              <w:rPr>
                <w:rFonts w:hint="eastAsia" w:ascii="宋体" w:hAnsi="宋体" w:eastAsia="宋体" w:cs="宋体"/>
                <w:color w:val="000000" w:themeColor="text1"/>
                <w:spacing w:val="-4"/>
                <w:sz w:val="21"/>
                <w:szCs w:val="21"/>
                <w14:textFill>
                  <w14:solidFill>
                    <w14:schemeClr w14:val="tx1"/>
                  </w14:solidFill>
                </w14:textFill>
              </w:rPr>
              <w:t>分，否则酌情扣分</w:t>
            </w:r>
            <w:r>
              <w:rPr>
                <w:rFonts w:hint="eastAsia" w:ascii="宋体" w:hAnsi="宋体" w:eastAsia="宋体" w:cs="宋体"/>
                <w:color w:val="000000" w:themeColor="text1"/>
                <w:spacing w:val="-4"/>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1180" w:type="dxa"/>
            <w:vAlign w:val="center"/>
          </w:tcPr>
          <w:p>
            <w:pPr>
              <w:pageBreakBefore w:val="0"/>
              <w:kinsoku/>
              <w:overflowPunct/>
              <w:bidi w:val="0"/>
              <w:spacing w:line="480" w:lineRule="exact"/>
              <w:jc w:val="center"/>
              <w:textAlignment w:val="auto"/>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2</w:t>
            </w:r>
          </w:p>
        </w:tc>
        <w:tc>
          <w:tcPr>
            <w:tcW w:w="1313" w:type="dxa"/>
            <w:vAlign w:val="center"/>
          </w:tcPr>
          <w:p>
            <w:pPr>
              <w:pageBreakBefore w:val="0"/>
              <w:kinsoku/>
              <w:overflowPunct/>
              <w:bidi w:val="0"/>
              <w:spacing w:line="480" w:lineRule="exact"/>
              <w:jc w:val="center"/>
              <w:textAlignment w:val="auto"/>
              <w:rPr>
                <w:rFonts w:hint="eastAsia" w:ascii="宋体" w:hAnsi="宋体" w:eastAsia="宋体" w:cs="宋体"/>
                <w:color w:val="000000" w:themeColor="text1"/>
                <w:spacing w:val="-4"/>
                <w:sz w:val="21"/>
                <w:szCs w:val="21"/>
                <w14:textFill>
                  <w14:solidFill>
                    <w14:schemeClr w14:val="tx1"/>
                  </w14:solidFill>
                </w14:textFill>
              </w:rPr>
            </w:pPr>
            <w:r>
              <w:rPr>
                <w:rFonts w:hint="eastAsia" w:ascii="宋体" w:hAnsi="宋体" w:eastAsia="宋体" w:cs="宋体"/>
                <w:color w:val="000000" w:themeColor="text1"/>
                <w:spacing w:val="-4"/>
                <w:sz w:val="21"/>
                <w:szCs w:val="21"/>
                <w14:textFill>
                  <w14:solidFill>
                    <w14:schemeClr w14:val="tx1"/>
                  </w14:solidFill>
                </w14:textFill>
              </w:rPr>
              <w:t>施工准备</w:t>
            </w:r>
          </w:p>
          <w:p>
            <w:pPr>
              <w:pageBreakBefore w:val="0"/>
              <w:kinsoku/>
              <w:overflowPunct/>
              <w:bidi w:val="0"/>
              <w:spacing w:line="480" w:lineRule="exact"/>
              <w:jc w:val="center"/>
              <w:textAlignment w:val="auto"/>
              <w:rPr>
                <w:rFonts w:hint="eastAsia" w:ascii="宋体" w:hAnsi="宋体" w:eastAsia="宋体" w:cs="宋体"/>
                <w:color w:val="000000" w:themeColor="text1"/>
                <w:spacing w:val="-4"/>
                <w:sz w:val="21"/>
                <w:szCs w:val="21"/>
                <w14:textFill>
                  <w14:solidFill>
                    <w14:schemeClr w14:val="tx1"/>
                  </w14:solidFill>
                </w14:textFill>
              </w:rPr>
            </w:pPr>
            <w:r>
              <w:rPr>
                <w:rFonts w:hint="eastAsia" w:ascii="宋体" w:hAnsi="宋体" w:eastAsia="宋体" w:cs="宋体"/>
                <w:color w:val="000000" w:themeColor="text1"/>
                <w:spacing w:val="-4"/>
                <w:sz w:val="21"/>
                <w:szCs w:val="21"/>
                <w14:textFill>
                  <w14:solidFill>
                    <w14:schemeClr w14:val="tx1"/>
                  </w14:solidFill>
                </w14:textFill>
              </w:rPr>
              <w:t>计划</w:t>
            </w:r>
          </w:p>
        </w:tc>
        <w:tc>
          <w:tcPr>
            <w:tcW w:w="902" w:type="dxa"/>
            <w:vAlign w:val="center"/>
          </w:tcPr>
          <w:p>
            <w:pPr>
              <w:pageBreakBefore w:val="0"/>
              <w:kinsoku/>
              <w:overflowPunct/>
              <w:bidi w:val="0"/>
              <w:spacing w:line="480" w:lineRule="exact"/>
              <w:jc w:val="center"/>
              <w:textAlignment w:val="auto"/>
              <w:rPr>
                <w:rFonts w:hint="eastAsia" w:ascii="宋体" w:hAnsi="宋体" w:eastAsia="宋体" w:cs="宋体"/>
                <w:color w:val="000000" w:themeColor="text1"/>
                <w:spacing w:val="-4"/>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4"/>
                <w:sz w:val="21"/>
                <w:szCs w:val="21"/>
                <w14:textFill>
                  <w14:solidFill>
                    <w14:schemeClr w14:val="tx1"/>
                  </w14:solidFill>
                </w14:textFill>
              </w:rPr>
              <w:t>0-</w:t>
            </w:r>
            <w:r>
              <w:rPr>
                <w:rFonts w:hint="eastAsia" w:ascii="宋体" w:hAnsi="宋体" w:eastAsia="宋体" w:cs="宋体"/>
                <w:color w:val="000000" w:themeColor="text1"/>
                <w:spacing w:val="-4"/>
                <w:sz w:val="21"/>
                <w:szCs w:val="21"/>
                <w:lang w:val="en-US" w:eastAsia="zh-CN"/>
                <w14:textFill>
                  <w14:solidFill>
                    <w14:schemeClr w14:val="tx1"/>
                  </w14:solidFill>
                </w14:textFill>
              </w:rPr>
              <w:t>2</w:t>
            </w:r>
          </w:p>
        </w:tc>
        <w:tc>
          <w:tcPr>
            <w:tcW w:w="6463" w:type="dxa"/>
            <w:vAlign w:val="center"/>
          </w:tcPr>
          <w:p>
            <w:pPr>
              <w:pageBreakBefore w:val="0"/>
              <w:kinsoku/>
              <w:overflowPunct/>
              <w:bidi w:val="0"/>
              <w:spacing w:line="480" w:lineRule="exact"/>
              <w:jc w:val="left"/>
              <w:textAlignment w:val="auto"/>
              <w:rPr>
                <w:rFonts w:hint="eastAsia" w:ascii="宋体" w:hAnsi="宋体" w:eastAsia="宋体" w:cs="宋体"/>
                <w:color w:val="000000" w:themeColor="text1"/>
                <w:spacing w:val="-4"/>
                <w:sz w:val="21"/>
                <w:szCs w:val="21"/>
                <w14:textFill>
                  <w14:solidFill>
                    <w14:schemeClr w14:val="tx1"/>
                  </w14:solidFill>
                </w14:textFill>
              </w:rPr>
            </w:pPr>
            <w:r>
              <w:rPr>
                <w:rFonts w:hint="eastAsia" w:ascii="宋体" w:hAnsi="宋体" w:eastAsia="宋体" w:cs="宋体"/>
                <w:color w:val="000000" w:themeColor="text1"/>
                <w:spacing w:val="-4"/>
                <w:sz w:val="21"/>
                <w:szCs w:val="21"/>
                <w14:textFill>
                  <w14:solidFill>
                    <w14:schemeClr w14:val="tx1"/>
                  </w14:solidFill>
                </w14:textFill>
              </w:rPr>
              <w:t>施工技术、现场</w:t>
            </w:r>
            <w:r>
              <w:rPr>
                <w:rFonts w:hint="default" w:ascii="宋体" w:hAnsi="宋体" w:eastAsia="宋体" w:cs="宋体"/>
                <w:color w:val="000000" w:themeColor="text1"/>
                <w:spacing w:val="-4"/>
                <w:sz w:val="21"/>
                <w:szCs w:val="21"/>
                <w:lang w:val="en-US"/>
                <w14:textFill>
                  <w14:solidFill>
                    <w14:schemeClr w14:val="tx1"/>
                  </w14:solidFill>
                </w14:textFill>
              </w:rPr>
              <w:t>管理</w:t>
            </w:r>
            <w:r>
              <w:rPr>
                <w:rFonts w:hint="eastAsia" w:ascii="宋体" w:hAnsi="宋体" w:eastAsia="宋体" w:cs="宋体"/>
                <w:color w:val="000000" w:themeColor="text1"/>
                <w:spacing w:val="-4"/>
                <w:sz w:val="21"/>
                <w:szCs w:val="21"/>
                <w14:textFill>
                  <w14:solidFill>
                    <w14:schemeClr w14:val="tx1"/>
                  </w14:solidFill>
                </w14:textFill>
              </w:rPr>
              <w:t>、物资</w:t>
            </w:r>
            <w:r>
              <w:rPr>
                <w:rFonts w:hint="default" w:ascii="宋体" w:hAnsi="宋体" w:eastAsia="宋体" w:cs="宋体"/>
                <w:color w:val="000000" w:themeColor="text1"/>
                <w:spacing w:val="-4"/>
                <w:sz w:val="21"/>
                <w:szCs w:val="21"/>
                <w:lang w:val="en-US"/>
                <w14:textFill>
                  <w14:solidFill>
                    <w14:schemeClr w14:val="tx1"/>
                  </w14:solidFill>
                </w14:textFill>
              </w:rPr>
              <w:t>储备</w:t>
            </w:r>
            <w:r>
              <w:rPr>
                <w:rFonts w:hint="eastAsia" w:ascii="宋体" w:hAnsi="宋体" w:eastAsia="宋体" w:cs="宋体"/>
                <w:color w:val="000000" w:themeColor="text1"/>
                <w:spacing w:val="-4"/>
                <w:sz w:val="21"/>
                <w:szCs w:val="21"/>
                <w14:textFill>
                  <w14:solidFill>
                    <w14:schemeClr w14:val="tx1"/>
                  </w14:solidFill>
                </w14:textFill>
              </w:rPr>
              <w:t>和施工准备计划能充分保证工程需要</w:t>
            </w:r>
            <w:r>
              <w:rPr>
                <w:rFonts w:hint="default" w:ascii="宋体" w:hAnsi="宋体" w:eastAsia="宋体" w:cs="宋体"/>
                <w:color w:val="000000" w:themeColor="text1"/>
                <w:spacing w:val="-4"/>
                <w:sz w:val="21"/>
                <w:szCs w:val="21"/>
                <w:lang w:val="en-US"/>
                <w14:textFill>
                  <w14:solidFill>
                    <w14:schemeClr w14:val="tx1"/>
                  </w14:solidFill>
                </w14:textFill>
              </w:rPr>
              <w:t>的</w:t>
            </w:r>
            <w:r>
              <w:rPr>
                <w:rFonts w:hint="eastAsia" w:ascii="宋体" w:hAnsi="宋体" w:eastAsia="宋体" w:cs="宋体"/>
                <w:color w:val="000000" w:themeColor="text1"/>
                <w:spacing w:val="-4"/>
                <w:sz w:val="21"/>
                <w:szCs w:val="21"/>
                <w14:textFill>
                  <w14:solidFill>
                    <w14:schemeClr w14:val="tx1"/>
                  </w14:solidFill>
                </w14:textFill>
              </w:rPr>
              <w:t>得</w:t>
            </w:r>
            <w:r>
              <w:rPr>
                <w:rFonts w:hint="eastAsia" w:ascii="宋体" w:hAnsi="宋体" w:eastAsia="宋体" w:cs="宋体"/>
                <w:color w:val="000000" w:themeColor="text1"/>
                <w:spacing w:val="-4"/>
                <w:sz w:val="21"/>
                <w:szCs w:val="21"/>
                <w:lang w:val="en-US" w:eastAsia="zh-CN"/>
                <w14:textFill>
                  <w14:solidFill>
                    <w14:schemeClr w14:val="tx1"/>
                  </w14:solidFill>
                </w14:textFill>
              </w:rPr>
              <w:t>2</w:t>
            </w:r>
            <w:r>
              <w:rPr>
                <w:rFonts w:hint="eastAsia" w:ascii="宋体" w:hAnsi="宋体" w:eastAsia="宋体" w:cs="宋体"/>
                <w:color w:val="000000" w:themeColor="text1"/>
                <w:spacing w:val="-4"/>
                <w:sz w:val="21"/>
                <w:szCs w:val="21"/>
                <w14:textFill>
                  <w14:solidFill>
                    <w14:schemeClr w14:val="tx1"/>
                  </w14:solidFill>
                </w14:textFill>
              </w:rPr>
              <w:t>分，否则酌情扣分。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1" w:hRule="atLeast"/>
          <w:tblHeader/>
        </w:trPr>
        <w:tc>
          <w:tcPr>
            <w:tcW w:w="1180" w:type="dxa"/>
            <w:vAlign w:val="center"/>
          </w:tcPr>
          <w:p>
            <w:pPr>
              <w:pageBreakBefore w:val="0"/>
              <w:kinsoku/>
              <w:overflowPunct/>
              <w:bidi w:val="0"/>
              <w:spacing w:line="480" w:lineRule="exact"/>
              <w:jc w:val="center"/>
              <w:textAlignment w:val="auto"/>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3</w:t>
            </w:r>
          </w:p>
        </w:tc>
        <w:tc>
          <w:tcPr>
            <w:tcW w:w="1313" w:type="dxa"/>
            <w:vAlign w:val="center"/>
          </w:tcPr>
          <w:p>
            <w:pPr>
              <w:pageBreakBefore w:val="0"/>
              <w:kinsoku/>
              <w:overflowPunct/>
              <w:bidi w:val="0"/>
              <w:spacing w:line="480" w:lineRule="exact"/>
              <w:jc w:val="center"/>
              <w:textAlignment w:val="auto"/>
              <w:rPr>
                <w:rFonts w:hint="eastAsia" w:ascii="宋体" w:hAnsi="宋体" w:eastAsia="宋体" w:cs="宋体"/>
                <w:color w:val="000000" w:themeColor="text1"/>
                <w:spacing w:val="-4"/>
                <w:sz w:val="21"/>
                <w:szCs w:val="21"/>
                <w14:textFill>
                  <w14:solidFill>
                    <w14:schemeClr w14:val="tx1"/>
                  </w14:solidFill>
                </w14:textFill>
              </w:rPr>
            </w:pPr>
            <w:r>
              <w:rPr>
                <w:rFonts w:hint="eastAsia" w:ascii="宋体" w:hAnsi="宋体" w:eastAsia="宋体" w:cs="宋体"/>
                <w:color w:val="000000" w:themeColor="text1"/>
                <w:spacing w:val="-4"/>
                <w:sz w:val="21"/>
                <w:szCs w:val="21"/>
                <w14:textFill>
                  <w14:solidFill>
                    <w14:schemeClr w14:val="tx1"/>
                  </w14:solidFill>
                </w14:textFill>
              </w:rPr>
              <w:t>施工方案</w:t>
            </w:r>
          </w:p>
        </w:tc>
        <w:tc>
          <w:tcPr>
            <w:tcW w:w="902" w:type="dxa"/>
            <w:vAlign w:val="center"/>
          </w:tcPr>
          <w:p>
            <w:pPr>
              <w:pageBreakBefore w:val="0"/>
              <w:kinsoku/>
              <w:overflowPunct/>
              <w:bidi w:val="0"/>
              <w:spacing w:line="480" w:lineRule="exact"/>
              <w:jc w:val="center"/>
              <w:textAlignment w:val="auto"/>
              <w:rPr>
                <w:rFonts w:hint="default" w:ascii="宋体" w:hAnsi="宋体" w:eastAsia="宋体" w:cs="宋体"/>
                <w:color w:val="000000" w:themeColor="text1"/>
                <w:spacing w:val="-4"/>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4"/>
                <w:sz w:val="21"/>
                <w:szCs w:val="21"/>
                <w14:textFill>
                  <w14:solidFill>
                    <w14:schemeClr w14:val="tx1"/>
                  </w14:solidFill>
                </w14:textFill>
              </w:rPr>
              <w:t>0-</w:t>
            </w:r>
            <w:r>
              <w:rPr>
                <w:rFonts w:hint="eastAsia" w:ascii="宋体" w:hAnsi="宋体" w:eastAsia="宋体" w:cs="宋体"/>
                <w:color w:val="000000" w:themeColor="text1"/>
                <w:spacing w:val="-4"/>
                <w:sz w:val="21"/>
                <w:szCs w:val="21"/>
                <w:lang w:val="en-US" w:eastAsia="zh-CN"/>
                <w14:textFill>
                  <w14:solidFill>
                    <w14:schemeClr w14:val="tx1"/>
                  </w14:solidFill>
                </w14:textFill>
              </w:rPr>
              <w:t>12</w:t>
            </w:r>
          </w:p>
        </w:tc>
        <w:tc>
          <w:tcPr>
            <w:tcW w:w="6463" w:type="dxa"/>
            <w:vAlign w:val="center"/>
          </w:tcPr>
          <w:p>
            <w:pPr>
              <w:pageBreakBefore w:val="0"/>
              <w:kinsoku/>
              <w:overflowPunct/>
              <w:bidi w:val="0"/>
              <w:spacing w:line="480" w:lineRule="exact"/>
              <w:jc w:val="left"/>
              <w:textAlignment w:val="auto"/>
              <w:rPr>
                <w:rFonts w:hint="eastAsia" w:ascii="宋体" w:hAnsi="宋体" w:eastAsia="宋体" w:cs="宋体"/>
                <w:color w:val="000000" w:themeColor="text1"/>
                <w:spacing w:val="-4"/>
                <w:sz w:val="21"/>
                <w:szCs w:val="21"/>
                <w:lang w:eastAsia="zh-CN"/>
                <w14:textFill>
                  <w14:solidFill>
                    <w14:schemeClr w14:val="tx1"/>
                  </w14:solidFill>
                </w14:textFill>
              </w:rPr>
            </w:pPr>
            <w:r>
              <w:rPr>
                <w:rFonts w:hint="eastAsia" w:ascii="宋体" w:hAnsi="宋体" w:eastAsia="宋体" w:cs="宋体"/>
                <w:color w:val="000000" w:themeColor="text1"/>
                <w:spacing w:val="-4"/>
                <w:sz w:val="21"/>
                <w:szCs w:val="21"/>
                <w14:textFill>
                  <w14:solidFill>
                    <w14:schemeClr w14:val="tx1"/>
                  </w14:solidFill>
                </w14:textFill>
              </w:rPr>
              <w:t>施工方案能符合工程实际情况，提高生产率、缩短工期、提高质量、降低消耗，优</w:t>
            </w:r>
            <w:r>
              <w:rPr>
                <w:rFonts w:hint="eastAsia" w:ascii="宋体" w:hAnsi="宋体" w:eastAsia="宋体" w:cs="宋体"/>
                <w:color w:val="000000" w:themeColor="text1"/>
                <w:spacing w:val="-4"/>
                <w:sz w:val="21"/>
                <w:szCs w:val="21"/>
                <w:lang w:eastAsia="zh-CN"/>
                <w14:textFill>
                  <w14:solidFill>
                    <w14:schemeClr w14:val="tx1"/>
                  </w14:solidFill>
                </w14:textFill>
              </w:rPr>
              <w:t>秀</w:t>
            </w:r>
            <w:r>
              <w:rPr>
                <w:rFonts w:hint="default" w:ascii="宋体" w:hAnsi="宋体" w:eastAsia="宋体" w:cs="宋体"/>
                <w:color w:val="000000" w:themeColor="text1"/>
                <w:spacing w:val="-4"/>
                <w:sz w:val="21"/>
                <w:szCs w:val="21"/>
                <w:lang w:val="en-US" w:eastAsia="zh-CN"/>
                <w14:textFill>
                  <w14:solidFill>
                    <w14:schemeClr w14:val="tx1"/>
                  </w14:solidFill>
                </w14:textFill>
              </w:rPr>
              <w:t>的</w:t>
            </w:r>
            <w:r>
              <w:rPr>
                <w:rFonts w:hint="eastAsia" w:ascii="宋体" w:hAnsi="宋体" w:eastAsia="宋体" w:cs="宋体"/>
                <w:color w:val="000000" w:themeColor="text1"/>
                <w:spacing w:val="-4"/>
                <w:sz w:val="21"/>
                <w:szCs w:val="21"/>
                <w14:textFill>
                  <w14:solidFill>
                    <w14:schemeClr w14:val="tx1"/>
                  </w14:solidFill>
                </w14:textFill>
              </w:rPr>
              <w:t>得</w:t>
            </w:r>
            <w:r>
              <w:rPr>
                <w:rFonts w:hint="eastAsia" w:ascii="宋体" w:hAnsi="宋体" w:eastAsia="宋体" w:cs="宋体"/>
                <w:color w:val="000000" w:themeColor="text1"/>
                <w:spacing w:val="-4"/>
                <w:sz w:val="21"/>
                <w:szCs w:val="21"/>
                <w:lang w:val="en-US" w:eastAsia="zh-CN"/>
                <w14:textFill>
                  <w14:solidFill>
                    <w14:schemeClr w14:val="tx1"/>
                  </w14:solidFill>
                </w14:textFill>
              </w:rPr>
              <w:t>8</w:t>
            </w:r>
            <w:r>
              <w:rPr>
                <w:rFonts w:hint="eastAsia" w:ascii="宋体" w:hAnsi="宋体" w:eastAsia="宋体" w:cs="宋体"/>
                <w:color w:val="000000" w:themeColor="text1"/>
                <w:spacing w:val="-4"/>
                <w:sz w:val="21"/>
                <w:szCs w:val="21"/>
                <w14:textFill>
                  <w14:solidFill>
                    <w14:schemeClr w14:val="tx1"/>
                  </w14:solidFill>
                </w14:textFill>
              </w:rPr>
              <w:t>-</w:t>
            </w:r>
            <w:r>
              <w:rPr>
                <w:rFonts w:hint="eastAsia" w:ascii="宋体" w:hAnsi="宋体" w:eastAsia="宋体" w:cs="宋体"/>
                <w:color w:val="000000" w:themeColor="text1"/>
                <w:spacing w:val="-4"/>
                <w:sz w:val="21"/>
                <w:szCs w:val="21"/>
                <w:lang w:val="en-US" w:eastAsia="zh-CN"/>
                <w14:textFill>
                  <w14:solidFill>
                    <w14:schemeClr w14:val="tx1"/>
                  </w14:solidFill>
                </w14:textFill>
              </w:rPr>
              <w:t>12</w:t>
            </w:r>
            <w:r>
              <w:rPr>
                <w:rFonts w:hint="eastAsia" w:ascii="宋体" w:hAnsi="宋体" w:eastAsia="宋体" w:cs="宋体"/>
                <w:color w:val="000000" w:themeColor="text1"/>
                <w:spacing w:val="-4"/>
                <w:sz w:val="21"/>
                <w:szCs w:val="21"/>
                <w14:textFill>
                  <w14:solidFill>
                    <w14:schemeClr w14:val="tx1"/>
                  </w14:solidFill>
                </w14:textFill>
              </w:rPr>
              <w:t>分，良好</w:t>
            </w:r>
            <w:r>
              <w:rPr>
                <w:rFonts w:hint="eastAsia" w:ascii="宋体" w:hAnsi="宋体" w:eastAsia="宋体" w:cs="宋体"/>
                <w:color w:val="000000" w:themeColor="text1"/>
                <w:spacing w:val="-4"/>
                <w:sz w:val="21"/>
                <w:szCs w:val="21"/>
                <w:lang w:eastAsia="zh-CN"/>
                <w14:textFill>
                  <w14:solidFill>
                    <w14:schemeClr w14:val="tx1"/>
                  </w14:solidFill>
                </w14:textFill>
              </w:rPr>
              <w:t>的</w:t>
            </w:r>
            <w:r>
              <w:rPr>
                <w:rFonts w:hint="eastAsia" w:ascii="宋体" w:hAnsi="宋体" w:eastAsia="宋体" w:cs="宋体"/>
                <w:color w:val="000000" w:themeColor="text1"/>
                <w:spacing w:val="-4"/>
                <w:sz w:val="21"/>
                <w:szCs w:val="21"/>
                <w14:textFill>
                  <w14:solidFill>
                    <w14:schemeClr w14:val="tx1"/>
                  </w14:solidFill>
                </w14:textFill>
              </w:rPr>
              <w:t>得</w:t>
            </w:r>
            <w:r>
              <w:rPr>
                <w:rFonts w:hint="eastAsia" w:ascii="宋体" w:hAnsi="宋体" w:eastAsia="宋体" w:cs="宋体"/>
                <w:color w:val="000000" w:themeColor="text1"/>
                <w:spacing w:val="-4"/>
                <w:sz w:val="21"/>
                <w:szCs w:val="21"/>
                <w:lang w:val="en-US" w:eastAsia="zh-CN"/>
                <w14:textFill>
                  <w14:solidFill>
                    <w14:schemeClr w14:val="tx1"/>
                  </w14:solidFill>
                </w14:textFill>
              </w:rPr>
              <w:t>4</w:t>
            </w:r>
            <w:r>
              <w:rPr>
                <w:rFonts w:hint="eastAsia" w:ascii="宋体" w:hAnsi="宋体" w:eastAsia="宋体" w:cs="宋体"/>
                <w:color w:val="000000" w:themeColor="text1"/>
                <w:spacing w:val="-4"/>
                <w:sz w:val="21"/>
                <w:szCs w:val="21"/>
                <w14:textFill>
                  <w14:solidFill>
                    <w14:schemeClr w14:val="tx1"/>
                  </w14:solidFill>
                </w14:textFill>
              </w:rPr>
              <w:t>-</w:t>
            </w:r>
            <w:r>
              <w:rPr>
                <w:rFonts w:hint="eastAsia" w:ascii="宋体" w:hAnsi="宋体" w:eastAsia="宋体" w:cs="宋体"/>
                <w:color w:val="000000" w:themeColor="text1"/>
                <w:spacing w:val="-4"/>
                <w:sz w:val="21"/>
                <w:szCs w:val="21"/>
                <w:lang w:val="en-US" w:eastAsia="zh-CN"/>
                <w14:textFill>
                  <w14:solidFill>
                    <w14:schemeClr w14:val="tx1"/>
                  </w14:solidFill>
                </w14:textFill>
              </w:rPr>
              <w:t>8</w:t>
            </w:r>
            <w:r>
              <w:rPr>
                <w:rFonts w:hint="eastAsia" w:ascii="宋体" w:hAnsi="宋体" w:eastAsia="宋体" w:cs="宋体"/>
                <w:color w:val="000000" w:themeColor="text1"/>
                <w:spacing w:val="-4"/>
                <w:sz w:val="21"/>
                <w:szCs w:val="21"/>
                <w14:textFill>
                  <w14:solidFill>
                    <w14:schemeClr w14:val="tx1"/>
                  </w14:solidFill>
                </w14:textFill>
              </w:rPr>
              <w:t>分，较差</w:t>
            </w:r>
            <w:r>
              <w:rPr>
                <w:rFonts w:hint="eastAsia" w:ascii="宋体" w:hAnsi="宋体" w:eastAsia="宋体" w:cs="宋体"/>
                <w:color w:val="000000" w:themeColor="text1"/>
                <w:spacing w:val="-4"/>
                <w:sz w:val="21"/>
                <w:szCs w:val="21"/>
                <w:lang w:eastAsia="zh-CN"/>
                <w14:textFill>
                  <w14:solidFill>
                    <w14:schemeClr w14:val="tx1"/>
                  </w14:solidFill>
                </w14:textFill>
              </w:rPr>
              <w:t>的得</w:t>
            </w:r>
            <w:r>
              <w:rPr>
                <w:rFonts w:hint="eastAsia" w:ascii="宋体" w:hAnsi="宋体" w:eastAsia="宋体" w:cs="宋体"/>
                <w:color w:val="000000" w:themeColor="text1"/>
                <w:spacing w:val="-4"/>
                <w:sz w:val="21"/>
                <w:szCs w:val="21"/>
                <w14:textFill>
                  <w14:solidFill>
                    <w14:schemeClr w14:val="tx1"/>
                  </w14:solidFill>
                </w14:textFill>
              </w:rPr>
              <w:t>0-</w:t>
            </w:r>
            <w:r>
              <w:rPr>
                <w:rFonts w:hint="eastAsia" w:ascii="宋体" w:hAnsi="宋体" w:eastAsia="宋体" w:cs="宋体"/>
                <w:color w:val="000000" w:themeColor="text1"/>
                <w:spacing w:val="-4"/>
                <w:sz w:val="21"/>
                <w:szCs w:val="21"/>
                <w:lang w:val="en-US" w:eastAsia="zh-CN"/>
                <w14:textFill>
                  <w14:solidFill>
                    <w14:schemeClr w14:val="tx1"/>
                  </w14:solidFill>
                </w14:textFill>
              </w:rPr>
              <w:t>4</w:t>
            </w:r>
            <w:r>
              <w:rPr>
                <w:rFonts w:hint="eastAsia" w:ascii="宋体" w:hAnsi="宋体" w:eastAsia="宋体" w:cs="宋体"/>
                <w:color w:val="000000" w:themeColor="text1"/>
                <w:spacing w:val="-4"/>
                <w:sz w:val="21"/>
                <w:szCs w:val="21"/>
                <w14:textFill>
                  <w14:solidFill>
                    <w14:schemeClr w14:val="tx1"/>
                  </w14:solidFill>
                </w14:textFill>
              </w:rPr>
              <w:t>分</w:t>
            </w:r>
            <w:r>
              <w:rPr>
                <w:rFonts w:hint="eastAsia" w:ascii="宋体" w:hAnsi="宋体" w:eastAsia="宋体" w:cs="宋体"/>
                <w:color w:val="000000" w:themeColor="text1"/>
                <w:spacing w:val="-4"/>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1180" w:type="dxa"/>
            <w:vAlign w:val="center"/>
          </w:tcPr>
          <w:p>
            <w:pPr>
              <w:pageBreakBefore w:val="0"/>
              <w:kinsoku/>
              <w:overflowPunct/>
              <w:bidi w:val="0"/>
              <w:spacing w:line="480" w:lineRule="exact"/>
              <w:jc w:val="center"/>
              <w:textAlignment w:val="auto"/>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4</w:t>
            </w:r>
          </w:p>
        </w:tc>
        <w:tc>
          <w:tcPr>
            <w:tcW w:w="1313" w:type="dxa"/>
            <w:vAlign w:val="center"/>
          </w:tcPr>
          <w:p>
            <w:pPr>
              <w:pageBreakBefore w:val="0"/>
              <w:kinsoku/>
              <w:overflowPunct/>
              <w:bidi w:val="0"/>
              <w:spacing w:line="480" w:lineRule="exact"/>
              <w:jc w:val="center"/>
              <w:textAlignment w:val="auto"/>
              <w:rPr>
                <w:rFonts w:hint="eastAsia" w:ascii="宋体" w:hAnsi="宋体" w:eastAsia="宋体" w:cs="宋体"/>
                <w:color w:val="000000" w:themeColor="text1"/>
                <w:spacing w:val="-4"/>
                <w:sz w:val="21"/>
                <w:szCs w:val="21"/>
                <w14:textFill>
                  <w14:solidFill>
                    <w14:schemeClr w14:val="tx1"/>
                  </w14:solidFill>
                </w14:textFill>
              </w:rPr>
            </w:pPr>
            <w:r>
              <w:rPr>
                <w:rFonts w:hint="eastAsia" w:ascii="宋体" w:hAnsi="宋体" w:eastAsia="宋体" w:cs="宋体"/>
                <w:color w:val="000000" w:themeColor="text1"/>
                <w:spacing w:val="-4"/>
                <w:sz w:val="21"/>
                <w:szCs w:val="21"/>
                <w14:textFill>
                  <w14:solidFill>
                    <w14:schemeClr w14:val="tx1"/>
                  </w14:solidFill>
                </w14:textFill>
              </w:rPr>
              <w:t>施工进度</w:t>
            </w:r>
          </w:p>
          <w:p>
            <w:pPr>
              <w:pageBreakBefore w:val="0"/>
              <w:kinsoku/>
              <w:overflowPunct/>
              <w:bidi w:val="0"/>
              <w:spacing w:line="480" w:lineRule="exact"/>
              <w:jc w:val="center"/>
              <w:textAlignment w:val="auto"/>
              <w:rPr>
                <w:rFonts w:hint="eastAsia" w:ascii="宋体" w:hAnsi="宋体" w:eastAsia="宋体" w:cs="宋体"/>
                <w:color w:val="000000" w:themeColor="text1"/>
                <w:spacing w:val="-4"/>
                <w:sz w:val="21"/>
                <w:szCs w:val="21"/>
                <w14:textFill>
                  <w14:solidFill>
                    <w14:schemeClr w14:val="tx1"/>
                  </w14:solidFill>
                </w14:textFill>
              </w:rPr>
            </w:pPr>
            <w:r>
              <w:rPr>
                <w:rFonts w:hint="eastAsia" w:ascii="宋体" w:hAnsi="宋体" w:eastAsia="宋体" w:cs="宋体"/>
                <w:color w:val="000000" w:themeColor="text1"/>
                <w:spacing w:val="-4"/>
                <w:sz w:val="21"/>
                <w:szCs w:val="21"/>
                <w14:textFill>
                  <w14:solidFill>
                    <w14:schemeClr w14:val="tx1"/>
                  </w14:solidFill>
                </w14:textFill>
              </w:rPr>
              <w:t>计划</w:t>
            </w:r>
          </w:p>
        </w:tc>
        <w:tc>
          <w:tcPr>
            <w:tcW w:w="902" w:type="dxa"/>
            <w:vAlign w:val="center"/>
          </w:tcPr>
          <w:p>
            <w:pPr>
              <w:pageBreakBefore w:val="0"/>
              <w:kinsoku/>
              <w:overflowPunct/>
              <w:bidi w:val="0"/>
              <w:spacing w:line="480" w:lineRule="exact"/>
              <w:jc w:val="center"/>
              <w:textAlignment w:val="auto"/>
              <w:rPr>
                <w:rFonts w:hint="eastAsia" w:ascii="宋体" w:hAnsi="宋体" w:eastAsia="宋体" w:cs="宋体"/>
                <w:color w:val="000000" w:themeColor="text1"/>
                <w:spacing w:val="-4"/>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4"/>
                <w:sz w:val="21"/>
                <w:szCs w:val="21"/>
                <w14:textFill>
                  <w14:solidFill>
                    <w14:schemeClr w14:val="tx1"/>
                  </w14:solidFill>
                </w14:textFill>
              </w:rPr>
              <w:t>0-1</w:t>
            </w:r>
            <w:r>
              <w:rPr>
                <w:rFonts w:hint="eastAsia" w:ascii="宋体" w:hAnsi="宋体" w:eastAsia="宋体" w:cs="宋体"/>
                <w:color w:val="000000" w:themeColor="text1"/>
                <w:spacing w:val="-4"/>
                <w:sz w:val="21"/>
                <w:szCs w:val="21"/>
                <w:lang w:val="en-US" w:eastAsia="zh-CN"/>
                <w14:textFill>
                  <w14:solidFill>
                    <w14:schemeClr w14:val="tx1"/>
                  </w14:solidFill>
                </w14:textFill>
              </w:rPr>
              <w:t>0</w:t>
            </w:r>
          </w:p>
        </w:tc>
        <w:tc>
          <w:tcPr>
            <w:tcW w:w="6463" w:type="dxa"/>
            <w:vAlign w:val="center"/>
          </w:tcPr>
          <w:p>
            <w:pPr>
              <w:pageBreakBefore w:val="0"/>
              <w:kinsoku/>
              <w:overflowPunct/>
              <w:bidi w:val="0"/>
              <w:spacing w:line="480" w:lineRule="exact"/>
              <w:jc w:val="left"/>
              <w:textAlignment w:val="auto"/>
              <w:rPr>
                <w:rFonts w:hint="eastAsia" w:ascii="宋体" w:hAnsi="宋体" w:eastAsia="宋体" w:cs="宋体"/>
                <w:color w:val="000000" w:themeColor="text1"/>
                <w:spacing w:val="-4"/>
                <w:sz w:val="21"/>
                <w:szCs w:val="21"/>
                <w:lang w:eastAsia="zh-CN"/>
                <w14:textFill>
                  <w14:solidFill>
                    <w14:schemeClr w14:val="tx1"/>
                  </w14:solidFill>
                </w14:textFill>
              </w:rPr>
            </w:pPr>
            <w:r>
              <w:rPr>
                <w:rFonts w:hint="eastAsia" w:ascii="宋体" w:hAnsi="宋体" w:eastAsia="宋体" w:cs="宋体"/>
                <w:color w:val="000000" w:themeColor="text1"/>
                <w:spacing w:val="-4"/>
                <w:sz w:val="21"/>
                <w:szCs w:val="21"/>
                <w14:textFill>
                  <w14:solidFill>
                    <w14:schemeClr w14:val="tx1"/>
                  </w14:solidFill>
                </w14:textFill>
              </w:rPr>
              <w:t>进度计划在空间和时间上做合理的统筹安排且符合施工的科学规律，优</w:t>
            </w:r>
            <w:r>
              <w:rPr>
                <w:rFonts w:hint="eastAsia" w:ascii="宋体" w:hAnsi="宋体" w:eastAsia="宋体" w:cs="宋体"/>
                <w:color w:val="000000" w:themeColor="text1"/>
                <w:spacing w:val="-4"/>
                <w:sz w:val="21"/>
                <w:szCs w:val="21"/>
                <w:lang w:eastAsia="zh-CN"/>
                <w14:textFill>
                  <w14:solidFill>
                    <w14:schemeClr w14:val="tx1"/>
                  </w14:solidFill>
                </w14:textFill>
              </w:rPr>
              <w:t>秀的</w:t>
            </w:r>
            <w:r>
              <w:rPr>
                <w:rFonts w:hint="eastAsia" w:ascii="宋体" w:hAnsi="宋体" w:eastAsia="宋体" w:cs="宋体"/>
                <w:color w:val="000000" w:themeColor="text1"/>
                <w:spacing w:val="-4"/>
                <w:sz w:val="21"/>
                <w:szCs w:val="21"/>
                <w14:textFill>
                  <w14:solidFill>
                    <w14:schemeClr w14:val="tx1"/>
                  </w14:solidFill>
                </w14:textFill>
              </w:rPr>
              <w:t>得</w:t>
            </w:r>
            <w:r>
              <w:rPr>
                <w:rFonts w:hint="eastAsia" w:ascii="宋体" w:hAnsi="宋体" w:eastAsia="宋体" w:cs="宋体"/>
                <w:color w:val="000000" w:themeColor="text1"/>
                <w:spacing w:val="-4"/>
                <w:sz w:val="21"/>
                <w:szCs w:val="21"/>
                <w:lang w:val="en-US" w:eastAsia="zh-CN"/>
                <w14:textFill>
                  <w14:solidFill>
                    <w14:schemeClr w14:val="tx1"/>
                  </w14:solidFill>
                </w14:textFill>
              </w:rPr>
              <w:t>6</w:t>
            </w:r>
            <w:r>
              <w:rPr>
                <w:rFonts w:hint="eastAsia" w:ascii="宋体" w:hAnsi="宋体" w:eastAsia="宋体" w:cs="宋体"/>
                <w:color w:val="000000" w:themeColor="text1"/>
                <w:spacing w:val="-4"/>
                <w:sz w:val="21"/>
                <w:szCs w:val="21"/>
                <w14:textFill>
                  <w14:solidFill>
                    <w14:schemeClr w14:val="tx1"/>
                  </w14:solidFill>
                </w14:textFill>
              </w:rPr>
              <w:t>-</w:t>
            </w:r>
            <w:r>
              <w:rPr>
                <w:rFonts w:hint="eastAsia" w:ascii="宋体" w:hAnsi="宋体" w:eastAsia="宋体" w:cs="宋体"/>
                <w:color w:val="000000" w:themeColor="text1"/>
                <w:spacing w:val="-4"/>
                <w:sz w:val="21"/>
                <w:szCs w:val="21"/>
                <w:lang w:val="en-US" w:eastAsia="zh-CN"/>
                <w14:textFill>
                  <w14:solidFill>
                    <w14:schemeClr w14:val="tx1"/>
                  </w14:solidFill>
                </w14:textFill>
              </w:rPr>
              <w:t>10</w:t>
            </w:r>
            <w:r>
              <w:rPr>
                <w:rFonts w:hint="eastAsia" w:ascii="宋体" w:hAnsi="宋体" w:eastAsia="宋体" w:cs="宋体"/>
                <w:color w:val="000000" w:themeColor="text1"/>
                <w:spacing w:val="-4"/>
                <w:sz w:val="21"/>
                <w:szCs w:val="21"/>
                <w14:textFill>
                  <w14:solidFill>
                    <w14:schemeClr w14:val="tx1"/>
                  </w14:solidFill>
                </w14:textFill>
              </w:rPr>
              <w:t>分，良好</w:t>
            </w:r>
            <w:r>
              <w:rPr>
                <w:rFonts w:hint="eastAsia" w:ascii="宋体" w:hAnsi="宋体" w:eastAsia="宋体" w:cs="宋体"/>
                <w:color w:val="000000" w:themeColor="text1"/>
                <w:spacing w:val="-4"/>
                <w:sz w:val="21"/>
                <w:szCs w:val="21"/>
                <w:lang w:eastAsia="zh-CN"/>
                <w14:textFill>
                  <w14:solidFill>
                    <w14:schemeClr w14:val="tx1"/>
                  </w14:solidFill>
                </w14:textFill>
              </w:rPr>
              <w:t>的</w:t>
            </w:r>
            <w:r>
              <w:rPr>
                <w:rFonts w:hint="eastAsia" w:ascii="宋体" w:hAnsi="宋体" w:eastAsia="宋体" w:cs="宋体"/>
                <w:color w:val="000000" w:themeColor="text1"/>
                <w:spacing w:val="-4"/>
                <w:sz w:val="21"/>
                <w:szCs w:val="21"/>
                <w14:textFill>
                  <w14:solidFill>
                    <w14:schemeClr w14:val="tx1"/>
                  </w14:solidFill>
                </w14:textFill>
              </w:rPr>
              <w:t>得</w:t>
            </w:r>
            <w:r>
              <w:rPr>
                <w:rFonts w:hint="eastAsia" w:ascii="宋体" w:hAnsi="宋体" w:eastAsia="宋体" w:cs="宋体"/>
                <w:color w:val="000000" w:themeColor="text1"/>
                <w:spacing w:val="-4"/>
                <w:sz w:val="21"/>
                <w:szCs w:val="21"/>
                <w:lang w:val="en-US" w:eastAsia="zh-CN"/>
                <w14:textFill>
                  <w14:solidFill>
                    <w14:schemeClr w14:val="tx1"/>
                  </w14:solidFill>
                </w14:textFill>
              </w:rPr>
              <w:t>3</w:t>
            </w:r>
            <w:r>
              <w:rPr>
                <w:rFonts w:hint="eastAsia" w:ascii="宋体" w:hAnsi="宋体" w:eastAsia="宋体" w:cs="宋体"/>
                <w:color w:val="000000" w:themeColor="text1"/>
                <w:spacing w:val="-4"/>
                <w:sz w:val="21"/>
                <w:szCs w:val="21"/>
                <w14:textFill>
                  <w14:solidFill>
                    <w14:schemeClr w14:val="tx1"/>
                  </w14:solidFill>
                </w14:textFill>
              </w:rPr>
              <w:t>-</w:t>
            </w:r>
            <w:r>
              <w:rPr>
                <w:rFonts w:hint="eastAsia" w:ascii="宋体" w:hAnsi="宋体" w:eastAsia="宋体" w:cs="宋体"/>
                <w:color w:val="000000" w:themeColor="text1"/>
                <w:spacing w:val="-4"/>
                <w:sz w:val="21"/>
                <w:szCs w:val="21"/>
                <w:lang w:val="en-US" w:eastAsia="zh-CN"/>
                <w14:textFill>
                  <w14:solidFill>
                    <w14:schemeClr w14:val="tx1"/>
                  </w14:solidFill>
                </w14:textFill>
              </w:rPr>
              <w:t>6</w:t>
            </w:r>
            <w:r>
              <w:rPr>
                <w:rFonts w:hint="eastAsia" w:ascii="宋体" w:hAnsi="宋体" w:eastAsia="宋体" w:cs="宋体"/>
                <w:color w:val="000000" w:themeColor="text1"/>
                <w:spacing w:val="-4"/>
                <w:sz w:val="21"/>
                <w:szCs w:val="21"/>
                <w14:textFill>
                  <w14:solidFill>
                    <w14:schemeClr w14:val="tx1"/>
                  </w14:solidFill>
                </w14:textFill>
              </w:rPr>
              <w:t>分，较差</w:t>
            </w:r>
            <w:r>
              <w:rPr>
                <w:rFonts w:hint="eastAsia" w:ascii="宋体" w:hAnsi="宋体" w:eastAsia="宋体" w:cs="宋体"/>
                <w:color w:val="000000" w:themeColor="text1"/>
                <w:spacing w:val="-4"/>
                <w:sz w:val="21"/>
                <w:szCs w:val="21"/>
                <w:lang w:eastAsia="zh-CN"/>
                <w14:textFill>
                  <w14:solidFill>
                    <w14:schemeClr w14:val="tx1"/>
                  </w14:solidFill>
                </w14:textFill>
              </w:rPr>
              <w:t>的得</w:t>
            </w:r>
            <w:r>
              <w:rPr>
                <w:rFonts w:hint="eastAsia" w:ascii="宋体" w:hAnsi="宋体" w:eastAsia="宋体" w:cs="宋体"/>
                <w:color w:val="000000" w:themeColor="text1"/>
                <w:spacing w:val="-4"/>
                <w:sz w:val="21"/>
                <w:szCs w:val="21"/>
                <w14:textFill>
                  <w14:solidFill>
                    <w14:schemeClr w14:val="tx1"/>
                  </w14:solidFill>
                </w14:textFill>
              </w:rPr>
              <w:t>0-</w:t>
            </w:r>
            <w:r>
              <w:rPr>
                <w:rFonts w:hint="eastAsia" w:ascii="宋体" w:hAnsi="宋体" w:eastAsia="宋体" w:cs="宋体"/>
                <w:color w:val="000000" w:themeColor="text1"/>
                <w:spacing w:val="-4"/>
                <w:sz w:val="21"/>
                <w:szCs w:val="21"/>
                <w:lang w:val="en-US" w:eastAsia="zh-CN"/>
                <w14:textFill>
                  <w14:solidFill>
                    <w14:schemeClr w14:val="tx1"/>
                  </w14:solidFill>
                </w14:textFill>
              </w:rPr>
              <w:t>3</w:t>
            </w:r>
            <w:r>
              <w:rPr>
                <w:rFonts w:hint="eastAsia" w:ascii="宋体" w:hAnsi="宋体" w:eastAsia="宋体" w:cs="宋体"/>
                <w:color w:val="000000" w:themeColor="text1"/>
                <w:spacing w:val="-4"/>
                <w:sz w:val="21"/>
                <w:szCs w:val="21"/>
                <w14:textFill>
                  <w14:solidFill>
                    <w14:schemeClr w14:val="tx1"/>
                  </w14:solidFill>
                </w14:textFill>
              </w:rPr>
              <w:t>分</w:t>
            </w:r>
            <w:r>
              <w:rPr>
                <w:rFonts w:hint="eastAsia" w:ascii="宋体" w:hAnsi="宋体" w:eastAsia="宋体" w:cs="宋体"/>
                <w:color w:val="000000" w:themeColor="text1"/>
                <w:spacing w:val="-4"/>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1180" w:type="dxa"/>
            <w:vAlign w:val="center"/>
          </w:tcPr>
          <w:p>
            <w:pPr>
              <w:pageBreakBefore w:val="0"/>
              <w:kinsoku/>
              <w:overflowPunct/>
              <w:bidi w:val="0"/>
              <w:spacing w:line="480" w:lineRule="exact"/>
              <w:jc w:val="center"/>
              <w:textAlignment w:val="auto"/>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5</w:t>
            </w:r>
          </w:p>
        </w:tc>
        <w:tc>
          <w:tcPr>
            <w:tcW w:w="1313" w:type="dxa"/>
            <w:vAlign w:val="center"/>
          </w:tcPr>
          <w:p>
            <w:pPr>
              <w:pageBreakBefore w:val="0"/>
              <w:kinsoku/>
              <w:overflowPunct/>
              <w:bidi w:val="0"/>
              <w:spacing w:line="480" w:lineRule="exact"/>
              <w:jc w:val="center"/>
              <w:textAlignment w:val="auto"/>
              <w:rPr>
                <w:rFonts w:hint="eastAsia" w:ascii="宋体" w:hAnsi="宋体" w:eastAsia="宋体" w:cs="宋体"/>
                <w:color w:val="000000" w:themeColor="text1"/>
                <w:spacing w:val="-4"/>
                <w:sz w:val="21"/>
                <w:szCs w:val="21"/>
                <w14:textFill>
                  <w14:solidFill>
                    <w14:schemeClr w14:val="tx1"/>
                  </w14:solidFill>
                </w14:textFill>
              </w:rPr>
            </w:pPr>
            <w:r>
              <w:rPr>
                <w:rFonts w:hint="eastAsia" w:ascii="宋体" w:hAnsi="宋体" w:eastAsia="宋体" w:cs="宋体"/>
                <w:color w:val="000000" w:themeColor="text1"/>
                <w:spacing w:val="-4"/>
                <w:sz w:val="21"/>
                <w:szCs w:val="21"/>
                <w14:textFill>
                  <w14:solidFill>
                    <w14:schemeClr w14:val="tx1"/>
                  </w14:solidFill>
                </w14:textFill>
              </w:rPr>
              <w:t>施工平面图</w:t>
            </w:r>
          </w:p>
        </w:tc>
        <w:tc>
          <w:tcPr>
            <w:tcW w:w="902" w:type="dxa"/>
            <w:vAlign w:val="center"/>
          </w:tcPr>
          <w:p>
            <w:pPr>
              <w:pageBreakBefore w:val="0"/>
              <w:kinsoku/>
              <w:overflowPunct/>
              <w:bidi w:val="0"/>
              <w:spacing w:line="480" w:lineRule="exact"/>
              <w:jc w:val="center"/>
              <w:textAlignment w:val="auto"/>
              <w:rPr>
                <w:rFonts w:hint="eastAsia" w:ascii="宋体" w:hAnsi="宋体" w:eastAsia="宋体" w:cs="宋体"/>
                <w:color w:val="000000" w:themeColor="text1"/>
                <w:spacing w:val="-4"/>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4"/>
                <w:sz w:val="21"/>
                <w:szCs w:val="21"/>
                <w14:textFill>
                  <w14:solidFill>
                    <w14:schemeClr w14:val="tx1"/>
                  </w14:solidFill>
                </w14:textFill>
              </w:rPr>
              <w:t>0-</w:t>
            </w:r>
            <w:r>
              <w:rPr>
                <w:rFonts w:hint="eastAsia" w:ascii="宋体" w:hAnsi="宋体" w:eastAsia="宋体" w:cs="宋体"/>
                <w:color w:val="000000" w:themeColor="text1"/>
                <w:spacing w:val="-4"/>
                <w:sz w:val="21"/>
                <w:szCs w:val="21"/>
                <w:lang w:val="en-US" w:eastAsia="zh-CN"/>
                <w14:textFill>
                  <w14:solidFill>
                    <w14:schemeClr w14:val="tx1"/>
                  </w14:solidFill>
                </w14:textFill>
              </w:rPr>
              <w:t>5</w:t>
            </w:r>
          </w:p>
        </w:tc>
        <w:tc>
          <w:tcPr>
            <w:tcW w:w="6463" w:type="dxa"/>
            <w:vAlign w:val="center"/>
          </w:tcPr>
          <w:p>
            <w:pPr>
              <w:pageBreakBefore w:val="0"/>
              <w:kinsoku/>
              <w:overflowPunct/>
              <w:bidi w:val="0"/>
              <w:spacing w:line="480" w:lineRule="exact"/>
              <w:jc w:val="left"/>
              <w:textAlignment w:val="auto"/>
              <w:rPr>
                <w:rFonts w:hint="eastAsia" w:ascii="宋体" w:hAnsi="宋体" w:eastAsia="宋体" w:cs="宋体"/>
                <w:color w:val="000000" w:themeColor="text1"/>
                <w:spacing w:val="-4"/>
                <w:sz w:val="21"/>
                <w:szCs w:val="21"/>
                <w:lang w:eastAsia="zh-CN"/>
                <w14:textFill>
                  <w14:solidFill>
                    <w14:schemeClr w14:val="tx1"/>
                  </w14:solidFill>
                </w14:textFill>
              </w:rPr>
            </w:pPr>
            <w:r>
              <w:rPr>
                <w:rFonts w:hint="eastAsia" w:ascii="宋体" w:hAnsi="宋体" w:eastAsia="宋体" w:cs="宋体"/>
                <w:color w:val="000000" w:themeColor="text1"/>
                <w:spacing w:val="-4"/>
                <w:sz w:val="21"/>
                <w:szCs w:val="21"/>
                <w14:textFill>
                  <w14:solidFill>
                    <w14:schemeClr w14:val="tx1"/>
                  </w14:solidFill>
                </w14:textFill>
              </w:rPr>
              <w:t>施工平面图符合工程实际，布置紧凑，便于施工和管理并符合劳保、安全要求。优</w:t>
            </w:r>
            <w:r>
              <w:rPr>
                <w:rFonts w:hint="eastAsia" w:ascii="宋体" w:hAnsi="宋体" w:eastAsia="宋体" w:cs="宋体"/>
                <w:color w:val="000000" w:themeColor="text1"/>
                <w:spacing w:val="-4"/>
                <w:sz w:val="21"/>
                <w:szCs w:val="21"/>
                <w:lang w:eastAsia="zh-CN"/>
                <w14:textFill>
                  <w14:solidFill>
                    <w14:schemeClr w14:val="tx1"/>
                  </w14:solidFill>
                </w14:textFill>
              </w:rPr>
              <w:t>秀的</w:t>
            </w:r>
            <w:r>
              <w:rPr>
                <w:rFonts w:hint="eastAsia" w:ascii="宋体" w:hAnsi="宋体" w:eastAsia="宋体" w:cs="宋体"/>
                <w:color w:val="000000" w:themeColor="text1"/>
                <w:spacing w:val="-4"/>
                <w:sz w:val="21"/>
                <w:szCs w:val="21"/>
                <w14:textFill>
                  <w14:solidFill>
                    <w14:schemeClr w14:val="tx1"/>
                  </w14:solidFill>
                </w14:textFill>
              </w:rPr>
              <w:t>得</w:t>
            </w:r>
            <w:r>
              <w:rPr>
                <w:rFonts w:hint="eastAsia" w:ascii="宋体" w:hAnsi="宋体" w:eastAsia="宋体" w:cs="宋体"/>
                <w:color w:val="000000" w:themeColor="text1"/>
                <w:spacing w:val="-4"/>
                <w:sz w:val="21"/>
                <w:szCs w:val="21"/>
                <w:lang w:val="en-US" w:eastAsia="zh-CN"/>
                <w14:textFill>
                  <w14:solidFill>
                    <w14:schemeClr w14:val="tx1"/>
                  </w14:solidFill>
                </w14:textFill>
              </w:rPr>
              <w:t>3</w:t>
            </w:r>
            <w:r>
              <w:rPr>
                <w:rFonts w:hint="eastAsia" w:ascii="宋体" w:hAnsi="宋体" w:eastAsia="宋体" w:cs="宋体"/>
                <w:color w:val="000000" w:themeColor="text1"/>
                <w:spacing w:val="-4"/>
                <w:sz w:val="21"/>
                <w:szCs w:val="21"/>
                <w14:textFill>
                  <w14:solidFill>
                    <w14:schemeClr w14:val="tx1"/>
                  </w14:solidFill>
                </w14:textFill>
              </w:rPr>
              <w:t>-</w:t>
            </w:r>
            <w:r>
              <w:rPr>
                <w:rFonts w:hint="eastAsia" w:ascii="宋体" w:hAnsi="宋体" w:eastAsia="宋体" w:cs="宋体"/>
                <w:color w:val="000000" w:themeColor="text1"/>
                <w:spacing w:val="-4"/>
                <w:sz w:val="21"/>
                <w:szCs w:val="21"/>
                <w:lang w:val="en-US" w:eastAsia="zh-CN"/>
                <w14:textFill>
                  <w14:solidFill>
                    <w14:schemeClr w14:val="tx1"/>
                  </w14:solidFill>
                </w14:textFill>
              </w:rPr>
              <w:t>5</w:t>
            </w:r>
            <w:r>
              <w:rPr>
                <w:rFonts w:hint="eastAsia" w:ascii="宋体" w:hAnsi="宋体" w:eastAsia="宋体" w:cs="宋体"/>
                <w:color w:val="000000" w:themeColor="text1"/>
                <w:spacing w:val="-4"/>
                <w:sz w:val="21"/>
                <w:szCs w:val="21"/>
                <w14:textFill>
                  <w14:solidFill>
                    <w14:schemeClr w14:val="tx1"/>
                  </w14:solidFill>
                </w14:textFill>
              </w:rPr>
              <w:t>分，良好</w:t>
            </w:r>
            <w:r>
              <w:rPr>
                <w:rFonts w:hint="eastAsia" w:ascii="宋体" w:hAnsi="宋体" w:eastAsia="宋体" w:cs="宋体"/>
                <w:color w:val="000000" w:themeColor="text1"/>
                <w:spacing w:val="-4"/>
                <w:sz w:val="21"/>
                <w:szCs w:val="21"/>
                <w:lang w:eastAsia="zh-CN"/>
                <w14:textFill>
                  <w14:solidFill>
                    <w14:schemeClr w14:val="tx1"/>
                  </w14:solidFill>
                </w14:textFill>
              </w:rPr>
              <w:t>的</w:t>
            </w:r>
            <w:r>
              <w:rPr>
                <w:rFonts w:hint="eastAsia" w:ascii="宋体" w:hAnsi="宋体" w:eastAsia="宋体" w:cs="宋体"/>
                <w:color w:val="000000" w:themeColor="text1"/>
                <w:spacing w:val="-4"/>
                <w:sz w:val="21"/>
                <w:szCs w:val="21"/>
                <w14:textFill>
                  <w14:solidFill>
                    <w14:schemeClr w14:val="tx1"/>
                  </w14:solidFill>
                </w14:textFill>
              </w:rPr>
              <w:t>得</w:t>
            </w:r>
            <w:r>
              <w:rPr>
                <w:rFonts w:hint="eastAsia" w:ascii="宋体" w:hAnsi="宋体" w:eastAsia="宋体" w:cs="宋体"/>
                <w:color w:val="000000" w:themeColor="text1"/>
                <w:spacing w:val="-4"/>
                <w:sz w:val="21"/>
                <w:szCs w:val="21"/>
                <w:lang w:val="en-US" w:eastAsia="zh-CN"/>
                <w14:textFill>
                  <w14:solidFill>
                    <w14:schemeClr w14:val="tx1"/>
                  </w14:solidFill>
                </w14:textFill>
              </w:rPr>
              <w:t>1</w:t>
            </w:r>
            <w:r>
              <w:rPr>
                <w:rFonts w:hint="eastAsia" w:ascii="宋体" w:hAnsi="宋体" w:eastAsia="宋体" w:cs="宋体"/>
                <w:color w:val="000000" w:themeColor="text1"/>
                <w:spacing w:val="-4"/>
                <w:sz w:val="21"/>
                <w:szCs w:val="21"/>
                <w14:textFill>
                  <w14:solidFill>
                    <w14:schemeClr w14:val="tx1"/>
                  </w14:solidFill>
                </w14:textFill>
              </w:rPr>
              <w:t>-</w:t>
            </w:r>
            <w:r>
              <w:rPr>
                <w:rFonts w:hint="eastAsia" w:ascii="宋体" w:hAnsi="宋体" w:eastAsia="宋体" w:cs="宋体"/>
                <w:color w:val="000000" w:themeColor="text1"/>
                <w:spacing w:val="-4"/>
                <w:sz w:val="21"/>
                <w:szCs w:val="21"/>
                <w:lang w:val="en-US" w:eastAsia="zh-CN"/>
                <w14:textFill>
                  <w14:solidFill>
                    <w14:schemeClr w14:val="tx1"/>
                  </w14:solidFill>
                </w14:textFill>
              </w:rPr>
              <w:t>3</w:t>
            </w:r>
            <w:r>
              <w:rPr>
                <w:rFonts w:hint="eastAsia" w:ascii="宋体" w:hAnsi="宋体" w:eastAsia="宋体" w:cs="宋体"/>
                <w:color w:val="000000" w:themeColor="text1"/>
                <w:spacing w:val="-4"/>
                <w:sz w:val="21"/>
                <w:szCs w:val="21"/>
                <w14:textFill>
                  <w14:solidFill>
                    <w14:schemeClr w14:val="tx1"/>
                  </w14:solidFill>
                </w14:textFill>
              </w:rPr>
              <w:t>分，较差</w:t>
            </w:r>
            <w:r>
              <w:rPr>
                <w:rFonts w:hint="eastAsia" w:ascii="宋体" w:hAnsi="宋体" w:eastAsia="宋体" w:cs="宋体"/>
                <w:color w:val="000000" w:themeColor="text1"/>
                <w:spacing w:val="-4"/>
                <w:sz w:val="21"/>
                <w:szCs w:val="21"/>
                <w:lang w:eastAsia="zh-CN"/>
                <w14:textFill>
                  <w14:solidFill>
                    <w14:schemeClr w14:val="tx1"/>
                  </w14:solidFill>
                </w14:textFill>
              </w:rPr>
              <w:t>的得</w:t>
            </w:r>
            <w:r>
              <w:rPr>
                <w:rFonts w:hint="eastAsia" w:ascii="宋体" w:hAnsi="宋体" w:eastAsia="宋体" w:cs="宋体"/>
                <w:color w:val="000000" w:themeColor="text1"/>
                <w:spacing w:val="-4"/>
                <w:sz w:val="21"/>
                <w:szCs w:val="21"/>
                <w14:textFill>
                  <w14:solidFill>
                    <w14:schemeClr w14:val="tx1"/>
                  </w14:solidFill>
                </w14:textFill>
              </w:rPr>
              <w:t>0-1分</w:t>
            </w:r>
            <w:r>
              <w:rPr>
                <w:rFonts w:hint="eastAsia" w:ascii="宋体" w:hAnsi="宋体" w:eastAsia="宋体" w:cs="宋体"/>
                <w:color w:val="000000" w:themeColor="text1"/>
                <w:spacing w:val="-4"/>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1180" w:type="dxa"/>
            <w:vAlign w:val="center"/>
          </w:tcPr>
          <w:p>
            <w:pPr>
              <w:pageBreakBefore w:val="0"/>
              <w:kinsoku/>
              <w:overflowPunct/>
              <w:bidi w:val="0"/>
              <w:spacing w:line="480" w:lineRule="exact"/>
              <w:jc w:val="center"/>
              <w:textAlignment w:val="auto"/>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6</w:t>
            </w:r>
          </w:p>
        </w:tc>
        <w:tc>
          <w:tcPr>
            <w:tcW w:w="1313" w:type="dxa"/>
            <w:vAlign w:val="center"/>
          </w:tcPr>
          <w:p>
            <w:pPr>
              <w:pageBreakBefore w:val="0"/>
              <w:kinsoku/>
              <w:overflowPunct/>
              <w:bidi w:val="0"/>
              <w:spacing w:line="480" w:lineRule="exact"/>
              <w:jc w:val="center"/>
              <w:textAlignment w:val="auto"/>
              <w:rPr>
                <w:rFonts w:hint="eastAsia" w:ascii="宋体" w:hAnsi="宋体" w:eastAsia="宋体" w:cs="宋体"/>
                <w:color w:val="000000" w:themeColor="text1"/>
                <w:spacing w:val="-4"/>
                <w:sz w:val="21"/>
                <w:szCs w:val="21"/>
                <w14:textFill>
                  <w14:solidFill>
                    <w14:schemeClr w14:val="tx1"/>
                  </w14:solidFill>
                </w14:textFill>
              </w:rPr>
            </w:pPr>
            <w:r>
              <w:rPr>
                <w:rFonts w:hint="eastAsia" w:ascii="宋体" w:hAnsi="宋体" w:eastAsia="宋体" w:cs="宋体"/>
                <w:color w:val="000000" w:themeColor="text1"/>
                <w:spacing w:val="-4"/>
                <w:sz w:val="21"/>
                <w:szCs w:val="21"/>
                <w14:textFill>
                  <w14:solidFill>
                    <w14:schemeClr w14:val="tx1"/>
                  </w14:solidFill>
                </w14:textFill>
              </w:rPr>
              <w:t>劳动力</w:t>
            </w:r>
          </w:p>
          <w:p>
            <w:pPr>
              <w:pageBreakBefore w:val="0"/>
              <w:kinsoku/>
              <w:overflowPunct/>
              <w:bidi w:val="0"/>
              <w:spacing w:line="480" w:lineRule="exact"/>
              <w:jc w:val="center"/>
              <w:textAlignment w:val="auto"/>
              <w:rPr>
                <w:rFonts w:hint="eastAsia" w:ascii="宋体" w:hAnsi="宋体" w:eastAsia="宋体" w:cs="宋体"/>
                <w:color w:val="000000" w:themeColor="text1"/>
                <w:spacing w:val="-4"/>
                <w:sz w:val="21"/>
                <w:szCs w:val="21"/>
                <w14:textFill>
                  <w14:solidFill>
                    <w14:schemeClr w14:val="tx1"/>
                  </w14:solidFill>
                </w14:textFill>
              </w:rPr>
            </w:pPr>
            <w:r>
              <w:rPr>
                <w:rFonts w:hint="eastAsia" w:ascii="宋体" w:hAnsi="宋体" w:eastAsia="宋体" w:cs="宋体"/>
                <w:color w:val="000000" w:themeColor="text1"/>
                <w:spacing w:val="-4"/>
                <w:sz w:val="21"/>
                <w:szCs w:val="21"/>
                <w14:textFill>
                  <w14:solidFill>
                    <w14:schemeClr w14:val="tx1"/>
                  </w14:solidFill>
                </w14:textFill>
              </w:rPr>
              <w:t>用量计划</w:t>
            </w:r>
          </w:p>
        </w:tc>
        <w:tc>
          <w:tcPr>
            <w:tcW w:w="902" w:type="dxa"/>
            <w:vAlign w:val="center"/>
          </w:tcPr>
          <w:p>
            <w:pPr>
              <w:pageBreakBefore w:val="0"/>
              <w:kinsoku/>
              <w:overflowPunct/>
              <w:bidi w:val="0"/>
              <w:spacing w:line="480" w:lineRule="exact"/>
              <w:jc w:val="center"/>
              <w:textAlignment w:val="auto"/>
              <w:rPr>
                <w:rFonts w:hint="eastAsia" w:ascii="宋体" w:hAnsi="宋体" w:eastAsia="宋体" w:cs="宋体"/>
                <w:color w:val="000000" w:themeColor="text1"/>
                <w:spacing w:val="-4"/>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4"/>
                <w:sz w:val="21"/>
                <w:szCs w:val="21"/>
                <w14:textFill>
                  <w14:solidFill>
                    <w14:schemeClr w14:val="tx1"/>
                  </w14:solidFill>
                </w14:textFill>
              </w:rPr>
              <w:t>0-</w:t>
            </w:r>
            <w:r>
              <w:rPr>
                <w:rFonts w:hint="eastAsia" w:ascii="宋体" w:hAnsi="宋体" w:eastAsia="宋体" w:cs="宋体"/>
                <w:color w:val="000000" w:themeColor="text1"/>
                <w:spacing w:val="-4"/>
                <w:sz w:val="21"/>
                <w:szCs w:val="21"/>
                <w:lang w:val="en-US" w:eastAsia="zh-CN"/>
                <w14:textFill>
                  <w14:solidFill>
                    <w14:schemeClr w14:val="tx1"/>
                  </w14:solidFill>
                </w14:textFill>
              </w:rPr>
              <w:t>4</w:t>
            </w:r>
          </w:p>
        </w:tc>
        <w:tc>
          <w:tcPr>
            <w:tcW w:w="6463" w:type="dxa"/>
            <w:vAlign w:val="center"/>
          </w:tcPr>
          <w:p>
            <w:pPr>
              <w:pageBreakBefore w:val="0"/>
              <w:kinsoku/>
              <w:overflowPunct/>
              <w:bidi w:val="0"/>
              <w:spacing w:line="480" w:lineRule="exact"/>
              <w:jc w:val="left"/>
              <w:textAlignment w:val="auto"/>
              <w:rPr>
                <w:rFonts w:hint="eastAsia" w:ascii="宋体" w:hAnsi="宋体" w:eastAsia="宋体" w:cs="宋体"/>
                <w:color w:val="000000" w:themeColor="text1"/>
                <w:spacing w:val="-4"/>
                <w:sz w:val="21"/>
                <w:szCs w:val="21"/>
                <w:lang w:eastAsia="zh-CN"/>
                <w14:textFill>
                  <w14:solidFill>
                    <w14:schemeClr w14:val="tx1"/>
                  </w14:solidFill>
                </w14:textFill>
              </w:rPr>
            </w:pPr>
            <w:r>
              <w:rPr>
                <w:rFonts w:hint="eastAsia" w:ascii="宋体" w:hAnsi="宋体" w:eastAsia="宋体" w:cs="宋体"/>
                <w:color w:val="000000" w:themeColor="text1"/>
                <w:spacing w:val="-4"/>
                <w:sz w:val="21"/>
                <w:szCs w:val="21"/>
                <w:lang w:eastAsia="zh-CN"/>
                <w14:textFill>
                  <w14:solidFill>
                    <w14:schemeClr w14:val="tx1"/>
                  </w14:solidFill>
                </w14:textFill>
              </w:rPr>
              <w:t>劳动力</w:t>
            </w:r>
            <w:r>
              <w:rPr>
                <w:rFonts w:hint="eastAsia" w:ascii="宋体" w:hAnsi="宋体" w:eastAsia="宋体" w:cs="宋体"/>
                <w:color w:val="000000" w:themeColor="text1"/>
                <w:spacing w:val="-4"/>
                <w:sz w:val="21"/>
                <w:szCs w:val="21"/>
                <w14:textFill>
                  <w14:solidFill>
                    <w14:schemeClr w14:val="tx1"/>
                  </w14:solidFill>
                </w14:textFill>
              </w:rPr>
              <w:t>用量计划须根据工程进度计划的安排计算，并与工程进度计划相一致。优</w:t>
            </w:r>
            <w:r>
              <w:rPr>
                <w:rFonts w:hint="eastAsia" w:ascii="宋体" w:hAnsi="宋体" w:eastAsia="宋体" w:cs="宋体"/>
                <w:color w:val="000000" w:themeColor="text1"/>
                <w:spacing w:val="-4"/>
                <w:sz w:val="21"/>
                <w:szCs w:val="21"/>
                <w:lang w:eastAsia="zh-CN"/>
                <w14:textFill>
                  <w14:solidFill>
                    <w14:schemeClr w14:val="tx1"/>
                  </w14:solidFill>
                </w14:textFill>
              </w:rPr>
              <w:t>秀的</w:t>
            </w:r>
            <w:r>
              <w:rPr>
                <w:rFonts w:hint="eastAsia" w:ascii="宋体" w:hAnsi="宋体" w:eastAsia="宋体" w:cs="宋体"/>
                <w:color w:val="000000" w:themeColor="text1"/>
                <w:spacing w:val="-4"/>
                <w:sz w:val="21"/>
                <w:szCs w:val="21"/>
                <w14:textFill>
                  <w14:solidFill>
                    <w14:schemeClr w14:val="tx1"/>
                  </w14:solidFill>
                </w14:textFill>
              </w:rPr>
              <w:t>得</w:t>
            </w:r>
            <w:r>
              <w:rPr>
                <w:rFonts w:hint="eastAsia" w:ascii="宋体" w:hAnsi="宋体" w:eastAsia="宋体" w:cs="宋体"/>
                <w:color w:val="000000" w:themeColor="text1"/>
                <w:spacing w:val="-4"/>
                <w:sz w:val="21"/>
                <w:szCs w:val="21"/>
                <w:lang w:val="en-US" w:eastAsia="zh-CN"/>
                <w14:textFill>
                  <w14:solidFill>
                    <w14:schemeClr w14:val="tx1"/>
                  </w14:solidFill>
                </w14:textFill>
              </w:rPr>
              <w:t>2</w:t>
            </w:r>
            <w:r>
              <w:rPr>
                <w:rFonts w:hint="eastAsia" w:ascii="宋体" w:hAnsi="宋体" w:eastAsia="宋体" w:cs="宋体"/>
                <w:color w:val="000000" w:themeColor="text1"/>
                <w:spacing w:val="-4"/>
                <w:sz w:val="21"/>
                <w:szCs w:val="21"/>
                <w14:textFill>
                  <w14:solidFill>
                    <w14:schemeClr w14:val="tx1"/>
                  </w14:solidFill>
                </w14:textFill>
              </w:rPr>
              <w:t>-</w:t>
            </w:r>
            <w:r>
              <w:rPr>
                <w:rFonts w:hint="eastAsia" w:ascii="宋体" w:hAnsi="宋体" w:eastAsia="宋体" w:cs="宋体"/>
                <w:color w:val="000000" w:themeColor="text1"/>
                <w:spacing w:val="-4"/>
                <w:sz w:val="21"/>
                <w:szCs w:val="21"/>
                <w:lang w:val="en-US" w:eastAsia="zh-CN"/>
                <w14:textFill>
                  <w14:solidFill>
                    <w14:schemeClr w14:val="tx1"/>
                  </w14:solidFill>
                </w14:textFill>
              </w:rPr>
              <w:t>4</w:t>
            </w:r>
            <w:r>
              <w:rPr>
                <w:rFonts w:hint="eastAsia" w:ascii="宋体" w:hAnsi="宋体" w:eastAsia="宋体" w:cs="宋体"/>
                <w:color w:val="000000" w:themeColor="text1"/>
                <w:spacing w:val="-4"/>
                <w:sz w:val="21"/>
                <w:szCs w:val="21"/>
                <w14:textFill>
                  <w14:solidFill>
                    <w14:schemeClr w14:val="tx1"/>
                  </w14:solidFill>
                </w14:textFill>
              </w:rPr>
              <w:t>分，良好</w:t>
            </w:r>
            <w:r>
              <w:rPr>
                <w:rFonts w:hint="eastAsia" w:ascii="宋体" w:hAnsi="宋体" w:eastAsia="宋体" w:cs="宋体"/>
                <w:color w:val="000000" w:themeColor="text1"/>
                <w:spacing w:val="-4"/>
                <w:sz w:val="21"/>
                <w:szCs w:val="21"/>
                <w:lang w:eastAsia="zh-CN"/>
                <w14:textFill>
                  <w14:solidFill>
                    <w14:schemeClr w14:val="tx1"/>
                  </w14:solidFill>
                </w14:textFill>
              </w:rPr>
              <w:t>的</w:t>
            </w:r>
            <w:r>
              <w:rPr>
                <w:rFonts w:hint="eastAsia" w:ascii="宋体" w:hAnsi="宋体" w:eastAsia="宋体" w:cs="宋体"/>
                <w:color w:val="000000" w:themeColor="text1"/>
                <w:spacing w:val="-4"/>
                <w:sz w:val="21"/>
                <w:szCs w:val="21"/>
                <w14:textFill>
                  <w14:solidFill>
                    <w14:schemeClr w14:val="tx1"/>
                  </w14:solidFill>
                </w14:textFill>
              </w:rPr>
              <w:t>得</w:t>
            </w:r>
            <w:r>
              <w:rPr>
                <w:rFonts w:hint="eastAsia" w:ascii="宋体" w:hAnsi="宋体" w:eastAsia="宋体" w:cs="宋体"/>
                <w:color w:val="000000" w:themeColor="text1"/>
                <w:spacing w:val="-4"/>
                <w:sz w:val="21"/>
                <w:szCs w:val="21"/>
                <w:lang w:val="en-US" w:eastAsia="zh-CN"/>
                <w14:textFill>
                  <w14:solidFill>
                    <w14:schemeClr w14:val="tx1"/>
                  </w14:solidFill>
                </w14:textFill>
              </w:rPr>
              <w:t>1</w:t>
            </w:r>
            <w:r>
              <w:rPr>
                <w:rFonts w:hint="eastAsia" w:ascii="宋体" w:hAnsi="宋体" w:eastAsia="宋体" w:cs="宋体"/>
                <w:color w:val="000000" w:themeColor="text1"/>
                <w:spacing w:val="-4"/>
                <w:sz w:val="21"/>
                <w:szCs w:val="21"/>
                <w14:textFill>
                  <w14:solidFill>
                    <w14:schemeClr w14:val="tx1"/>
                  </w14:solidFill>
                </w14:textFill>
              </w:rPr>
              <w:t>-</w:t>
            </w:r>
            <w:r>
              <w:rPr>
                <w:rFonts w:hint="eastAsia" w:ascii="宋体" w:hAnsi="宋体" w:eastAsia="宋体" w:cs="宋体"/>
                <w:color w:val="000000" w:themeColor="text1"/>
                <w:spacing w:val="-4"/>
                <w:sz w:val="21"/>
                <w:szCs w:val="21"/>
                <w:lang w:val="en-US" w:eastAsia="zh-CN"/>
                <w14:textFill>
                  <w14:solidFill>
                    <w14:schemeClr w14:val="tx1"/>
                  </w14:solidFill>
                </w14:textFill>
              </w:rPr>
              <w:t>2</w:t>
            </w:r>
            <w:r>
              <w:rPr>
                <w:rFonts w:hint="eastAsia" w:ascii="宋体" w:hAnsi="宋体" w:eastAsia="宋体" w:cs="宋体"/>
                <w:color w:val="000000" w:themeColor="text1"/>
                <w:spacing w:val="-4"/>
                <w:sz w:val="21"/>
                <w:szCs w:val="21"/>
                <w14:textFill>
                  <w14:solidFill>
                    <w14:schemeClr w14:val="tx1"/>
                  </w14:solidFill>
                </w14:textFill>
              </w:rPr>
              <w:t>分，较差</w:t>
            </w:r>
            <w:r>
              <w:rPr>
                <w:rFonts w:hint="eastAsia" w:ascii="宋体" w:hAnsi="宋体" w:eastAsia="宋体" w:cs="宋体"/>
                <w:color w:val="000000" w:themeColor="text1"/>
                <w:spacing w:val="-4"/>
                <w:sz w:val="21"/>
                <w:szCs w:val="21"/>
                <w:lang w:eastAsia="zh-CN"/>
                <w14:textFill>
                  <w14:solidFill>
                    <w14:schemeClr w14:val="tx1"/>
                  </w14:solidFill>
                </w14:textFill>
              </w:rPr>
              <w:t>的得</w:t>
            </w:r>
            <w:r>
              <w:rPr>
                <w:rFonts w:hint="eastAsia" w:ascii="宋体" w:hAnsi="宋体" w:eastAsia="宋体" w:cs="宋体"/>
                <w:color w:val="000000" w:themeColor="text1"/>
                <w:spacing w:val="-4"/>
                <w:sz w:val="21"/>
                <w:szCs w:val="21"/>
                <w14:textFill>
                  <w14:solidFill>
                    <w14:schemeClr w14:val="tx1"/>
                  </w14:solidFill>
                </w14:textFill>
              </w:rPr>
              <w:t>0-</w:t>
            </w:r>
            <w:r>
              <w:rPr>
                <w:rFonts w:hint="eastAsia" w:ascii="宋体" w:hAnsi="宋体" w:eastAsia="宋体" w:cs="宋体"/>
                <w:color w:val="000000" w:themeColor="text1"/>
                <w:spacing w:val="-4"/>
                <w:sz w:val="21"/>
                <w:szCs w:val="21"/>
                <w:lang w:val="en-US" w:eastAsia="zh-CN"/>
                <w14:textFill>
                  <w14:solidFill>
                    <w14:schemeClr w14:val="tx1"/>
                  </w14:solidFill>
                </w14:textFill>
              </w:rPr>
              <w:t>1</w:t>
            </w:r>
            <w:r>
              <w:rPr>
                <w:rFonts w:hint="eastAsia" w:ascii="宋体" w:hAnsi="宋体" w:eastAsia="宋体" w:cs="宋体"/>
                <w:color w:val="000000" w:themeColor="text1"/>
                <w:spacing w:val="-4"/>
                <w:sz w:val="21"/>
                <w:szCs w:val="21"/>
                <w14:textFill>
                  <w14:solidFill>
                    <w14:schemeClr w14:val="tx1"/>
                  </w14:solidFill>
                </w14:textFill>
              </w:rPr>
              <w:t>分</w:t>
            </w:r>
            <w:r>
              <w:rPr>
                <w:rFonts w:hint="eastAsia" w:ascii="宋体" w:hAnsi="宋体" w:eastAsia="宋体" w:cs="宋体"/>
                <w:color w:val="000000" w:themeColor="text1"/>
                <w:spacing w:val="-4"/>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1180" w:type="dxa"/>
            <w:vAlign w:val="center"/>
          </w:tcPr>
          <w:p>
            <w:pPr>
              <w:pageBreakBefore w:val="0"/>
              <w:kinsoku/>
              <w:overflowPunct/>
              <w:bidi w:val="0"/>
              <w:spacing w:line="480" w:lineRule="exact"/>
              <w:jc w:val="center"/>
              <w:textAlignment w:val="auto"/>
              <w:rPr>
                <w:rFonts w:hint="eastAsia" w:ascii="宋体" w:hAnsi="宋体" w:eastAsia="宋体" w:cs="宋体"/>
                <w:bCs/>
                <w:color w:val="000000" w:themeColor="text1"/>
                <w:sz w:val="21"/>
                <w:szCs w:val="21"/>
                <w:lang w:val="en-US" w:eastAsia="zh-CN"/>
                <w14:textFill>
                  <w14:solidFill>
                    <w14:schemeClr w14:val="tx1"/>
                  </w14:solidFill>
                </w14:textFill>
              </w:rPr>
            </w:pPr>
            <w:r>
              <w:rPr>
                <w:rFonts w:hint="eastAsia" w:ascii="宋体" w:hAnsi="宋体" w:cs="宋体"/>
                <w:bCs/>
                <w:color w:val="000000" w:themeColor="text1"/>
                <w:sz w:val="21"/>
                <w:szCs w:val="21"/>
                <w:lang w:val="en-US" w:eastAsia="zh-CN"/>
                <w14:textFill>
                  <w14:solidFill>
                    <w14:schemeClr w14:val="tx1"/>
                  </w14:solidFill>
                </w14:textFill>
              </w:rPr>
              <w:t>7</w:t>
            </w:r>
          </w:p>
        </w:tc>
        <w:tc>
          <w:tcPr>
            <w:tcW w:w="1313" w:type="dxa"/>
            <w:vAlign w:val="center"/>
          </w:tcPr>
          <w:p>
            <w:pPr>
              <w:pageBreakBefore w:val="0"/>
              <w:kinsoku/>
              <w:overflowPunct/>
              <w:bidi w:val="0"/>
              <w:spacing w:line="48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材料</w:t>
            </w:r>
          </w:p>
          <w:p>
            <w:pPr>
              <w:pageBreakBefore w:val="0"/>
              <w:kinsoku/>
              <w:overflowPunct/>
              <w:bidi w:val="0"/>
              <w:spacing w:line="480" w:lineRule="exact"/>
              <w:jc w:val="center"/>
              <w:textAlignment w:val="auto"/>
              <w:rPr>
                <w:rFonts w:hint="eastAsia" w:ascii="宋体" w:hAnsi="宋体" w:eastAsia="宋体" w:cs="宋体"/>
                <w:color w:val="000000" w:themeColor="text1"/>
                <w:spacing w:val="-4"/>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用量计划</w:t>
            </w:r>
          </w:p>
        </w:tc>
        <w:tc>
          <w:tcPr>
            <w:tcW w:w="902" w:type="dxa"/>
            <w:vAlign w:val="center"/>
          </w:tcPr>
          <w:p>
            <w:pPr>
              <w:pageBreakBefore w:val="0"/>
              <w:kinsoku/>
              <w:overflowPunct/>
              <w:bidi w:val="0"/>
              <w:spacing w:line="480" w:lineRule="exact"/>
              <w:jc w:val="center"/>
              <w:textAlignment w:val="auto"/>
              <w:rPr>
                <w:rFonts w:hint="eastAsia" w:ascii="宋体" w:hAnsi="宋体" w:eastAsia="宋体" w:cs="宋体"/>
                <w:color w:val="000000" w:themeColor="text1"/>
                <w:spacing w:val="-4"/>
                <w:sz w:val="21"/>
                <w:szCs w:val="21"/>
                <w14:textFill>
                  <w14:solidFill>
                    <w14:schemeClr w14:val="tx1"/>
                  </w14:solidFill>
                </w14:textFill>
              </w:rPr>
            </w:pPr>
            <w:r>
              <w:rPr>
                <w:rFonts w:hint="eastAsia" w:ascii="宋体" w:hAnsi="宋体" w:eastAsia="宋体" w:cs="宋体"/>
                <w:color w:val="000000" w:themeColor="text1"/>
                <w:spacing w:val="-4"/>
                <w:sz w:val="21"/>
                <w:szCs w:val="21"/>
                <w14:textFill>
                  <w14:solidFill>
                    <w14:schemeClr w14:val="tx1"/>
                  </w14:solidFill>
                </w14:textFill>
              </w:rPr>
              <w:t>0-</w:t>
            </w:r>
            <w:r>
              <w:rPr>
                <w:rFonts w:hint="eastAsia" w:ascii="宋体" w:hAnsi="宋体" w:eastAsia="宋体" w:cs="宋体"/>
                <w:color w:val="000000" w:themeColor="text1"/>
                <w:spacing w:val="-4"/>
                <w:sz w:val="21"/>
                <w:szCs w:val="21"/>
                <w:lang w:val="en-US" w:eastAsia="zh-CN"/>
                <w14:textFill>
                  <w14:solidFill>
                    <w14:schemeClr w14:val="tx1"/>
                  </w14:solidFill>
                </w14:textFill>
              </w:rPr>
              <w:t>4</w:t>
            </w:r>
          </w:p>
        </w:tc>
        <w:tc>
          <w:tcPr>
            <w:tcW w:w="6463" w:type="dxa"/>
            <w:vAlign w:val="center"/>
          </w:tcPr>
          <w:p>
            <w:pPr>
              <w:pageBreakBefore w:val="0"/>
              <w:kinsoku/>
              <w:overflowPunct/>
              <w:bidi w:val="0"/>
              <w:spacing w:line="480" w:lineRule="exact"/>
              <w:jc w:val="left"/>
              <w:textAlignment w:val="auto"/>
              <w:rPr>
                <w:rFonts w:hint="eastAsia" w:ascii="宋体" w:hAnsi="宋体" w:eastAsia="宋体" w:cs="宋体"/>
                <w:color w:val="000000" w:themeColor="text1"/>
                <w:spacing w:val="-4"/>
                <w:sz w:val="21"/>
                <w:szCs w:val="21"/>
                <w:lang w:eastAsia="zh-CN"/>
                <w14:textFill>
                  <w14:solidFill>
                    <w14:schemeClr w14:val="tx1"/>
                  </w14:solidFill>
                </w14:textFill>
              </w:rPr>
            </w:pPr>
            <w:r>
              <w:rPr>
                <w:rFonts w:hint="default" w:ascii="宋体" w:hAnsi="宋体" w:eastAsia="宋体" w:cs="宋体"/>
                <w:color w:val="000000" w:themeColor="text1"/>
                <w:spacing w:val="-4"/>
                <w:sz w:val="21"/>
                <w:szCs w:val="21"/>
                <w:lang w:val="en-US"/>
                <w14:textFill>
                  <w14:solidFill>
                    <w14:schemeClr w14:val="tx1"/>
                  </w14:solidFill>
                </w14:textFill>
              </w:rPr>
              <w:t>材料</w:t>
            </w:r>
            <w:r>
              <w:rPr>
                <w:rFonts w:hint="eastAsia" w:ascii="宋体" w:hAnsi="宋体" w:eastAsia="宋体" w:cs="宋体"/>
                <w:color w:val="000000" w:themeColor="text1"/>
                <w:spacing w:val="-4"/>
                <w:sz w:val="21"/>
                <w:szCs w:val="21"/>
                <w14:textFill>
                  <w14:solidFill>
                    <w14:schemeClr w14:val="tx1"/>
                  </w14:solidFill>
                </w14:textFill>
              </w:rPr>
              <w:t>用量计划</w:t>
            </w:r>
            <w:r>
              <w:rPr>
                <w:rFonts w:hint="eastAsia" w:ascii="宋体" w:hAnsi="宋体" w:eastAsia="宋体" w:cs="宋体"/>
                <w:color w:val="000000" w:themeColor="text1"/>
                <w:sz w:val="21"/>
                <w:szCs w:val="21"/>
                <w14:textFill>
                  <w14:solidFill>
                    <w14:schemeClr w14:val="tx1"/>
                  </w14:solidFill>
                </w14:textFill>
              </w:rPr>
              <w:t>与施工进度计划相呼应且满足施工需要</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周转材料与主体搭配周全合理</w:t>
            </w:r>
            <w:r>
              <w:rPr>
                <w:rFonts w:hint="eastAsia" w:ascii="宋体" w:hAnsi="宋体" w:cs="宋体"/>
                <w:color w:val="000000" w:themeColor="text1"/>
                <w:sz w:val="21"/>
                <w:szCs w:val="21"/>
                <w:lang w:eastAsia="zh-CN"/>
                <w14:textFill>
                  <w14:solidFill>
                    <w14:schemeClr w14:val="tx1"/>
                  </w14:solidFill>
                </w14:textFill>
              </w:rPr>
              <w:t>。</w:t>
            </w:r>
            <w:r>
              <w:rPr>
                <w:rFonts w:hint="default" w:ascii="宋体" w:hAnsi="宋体" w:cs="宋体"/>
                <w:color w:val="000000" w:themeColor="text1"/>
                <w:sz w:val="21"/>
                <w:szCs w:val="21"/>
                <w:lang w:val="en-US" w:eastAsia="zh-CN"/>
                <w14:textFill>
                  <w14:solidFill>
                    <w14:schemeClr w14:val="tx1"/>
                  </w14:solidFill>
                </w14:textFill>
              </w:rPr>
              <w:t>优秀的得2-4分，良好的得1-2分，较差的得0-1分。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1180" w:type="dxa"/>
            <w:vAlign w:val="center"/>
          </w:tcPr>
          <w:p>
            <w:pPr>
              <w:pageBreakBefore w:val="0"/>
              <w:kinsoku/>
              <w:overflowPunct/>
              <w:bidi w:val="0"/>
              <w:spacing w:line="480" w:lineRule="exact"/>
              <w:jc w:val="center"/>
              <w:textAlignment w:val="auto"/>
              <w:rPr>
                <w:rFonts w:hint="eastAsia" w:ascii="宋体" w:hAnsi="宋体" w:eastAsia="宋体" w:cs="宋体"/>
                <w:bCs/>
                <w:color w:val="000000" w:themeColor="text1"/>
                <w:sz w:val="21"/>
                <w:szCs w:val="21"/>
                <w:lang w:val="en-US" w:eastAsia="zh-CN"/>
                <w14:textFill>
                  <w14:solidFill>
                    <w14:schemeClr w14:val="tx1"/>
                  </w14:solidFill>
                </w14:textFill>
              </w:rPr>
            </w:pPr>
            <w:r>
              <w:rPr>
                <w:rFonts w:hint="eastAsia" w:ascii="宋体" w:hAnsi="宋体" w:cs="宋体"/>
                <w:bCs/>
                <w:color w:val="000000" w:themeColor="text1"/>
                <w:sz w:val="21"/>
                <w:szCs w:val="21"/>
                <w:lang w:val="en-US" w:eastAsia="zh-CN"/>
                <w14:textFill>
                  <w14:solidFill>
                    <w14:schemeClr w14:val="tx1"/>
                  </w14:solidFill>
                </w14:textFill>
              </w:rPr>
              <w:t>8</w:t>
            </w:r>
          </w:p>
        </w:tc>
        <w:tc>
          <w:tcPr>
            <w:tcW w:w="1313" w:type="dxa"/>
            <w:vAlign w:val="center"/>
          </w:tcPr>
          <w:p>
            <w:pPr>
              <w:pageBreakBefore w:val="0"/>
              <w:kinsoku/>
              <w:overflowPunct/>
              <w:bidi w:val="0"/>
              <w:spacing w:line="48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机械设备</w:t>
            </w:r>
          </w:p>
          <w:p>
            <w:pPr>
              <w:pageBreakBefore w:val="0"/>
              <w:kinsoku/>
              <w:overflowPunct/>
              <w:bidi w:val="0"/>
              <w:spacing w:line="480" w:lineRule="exact"/>
              <w:jc w:val="center"/>
              <w:textAlignment w:val="auto"/>
              <w:rPr>
                <w:rFonts w:hint="eastAsia" w:ascii="宋体" w:hAnsi="宋体" w:eastAsia="宋体" w:cs="宋体"/>
                <w:color w:val="000000" w:themeColor="text1"/>
                <w:spacing w:val="-4"/>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用量计划</w:t>
            </w:r>
          </w:p>
        </w:tc>
        <w:tc>
          <w:tcPr>
            <w:tcW w:w="902" w:type="dxa"/>
            <w:vAlign w:val="center"/>
          </w:tcPr>
          <w:p>
            <w:pPr>
              <w:pageBreakBefore w:val="0"/>
              <w:kinsoku/>
              <w:overflowPunct/>
              <w:bidi w:val="0"/>
              <w:spacing w:line="480" w:lineRule="exact"/>
              <w:jc w:val="center"/>
              <w:textAlignment w:val="auto"/>
              <w:rPr>
                <w:rFonts w:hint="eastAsia" w:ascii="宋体" w:hAnsi="宋体" w:eastAsia="宋体" w:cs="宋体"/>
                <w:color w:val="000000" w:themeColor="text1"/>
                <w:spacing w:val="-4"/>
                <w:sz w:val="21"/>
                <w:szCs w:val="21"/>
                <w14:textFill>
                  <w14:solidFill>
                    <w14:schemeClr w14:val="tx1"/>
                  </w14:solidFill>
                </w14:textFill>
              </w:rPr>
            </w:pPr>
            <w:r>
              <w:rPr>
                <w:rFonts w:hint="eastAsia" w:ascii="宋体" w:hAnsi="宋体" w:eastAsia="宋体" w:cs="宋体"/>
                <w:color w:val="000000" w:themeColor="text1"/>
                <w:spacing w:val="-4"/>
                <w:sz w:val="21"/>
                <w:szCs w:val="21"/>
                <w14:textFill>
                  <w14:solidFill>
                    <w14:schemeClr w14:val="tx1"/>
                  </w14:solidFill>
                </w14:textFill>
              </w:rPr>
              <w:t>0-</w:t>
            </w:r>
            <w:r>
              <w:rPr>
                <w:rFonts w:hint="eastAsia" w:ascii="宋体" w:hAnsi="宋体" w:eastAsia="宋体" w:cs="宋体"/>
                <w:color w:val="000000" w:themeColor="text1"/>
                <w:spacing w:val="-4"/>
                <w:sz w:val="21"/>
                <w:szCs w:val="21"/>
                <w:lang w:val="en-US" w:eastAsia="zh-CN"/>
                <w14:textFill>
                  <w14:solidFill>
                    <w14:schemeClr w14:val="tx1"/>
                  </w14:solidFill>
                </w14:textFill>
              </w:rPr>
              <w:t>4</w:t>
            </w:r>
          </w:p>
        </w:tc>
        <w:tc>
          <w:tcPr>
            <w:tcW w:w="6463" w:type="dxa"/>
            <w:vAlign w:val="center"/>
          </w:tcPr>
          <w:p>
            <w:pPr>
              <w:pageBreakBefore w:val="0"/>
              <w:kinsoku/>
              <w:overflowPunct/>
              <w:bidi w:val="0"/>
              <w:spacing w:line="480" w:lineRule="exact"/>
              <w:jc w:val="left"/>
              <w:textAlignment w:val="auto"/>
              <w:rPr>
                <w:rFonts w:hint="eastAsia" w:ascii="宋体" w:hAnsi="宋体" w:eastAsia="宋体" w:cs="宋体"/>
                <w:color w:val="000000" w:themeColor="text1"/>
                <w:spacing w:val="-4"/>
                <w:sz w:val="21"/>
                <w:szCs w:val="21"/>
                <w:lang w:eastAsia="zh-CN"/>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根据项目情况，</w:t>
            </w:r>
            <w:r>
              <w:rPr>
                <w:rFonts w:hint="eastAsia" w:ascii="宋体" w:hAnsi="宋体" w:eastAsia="宋体" w:cs="宋体"/>
                <w:color w:val="000000" w:themeColor="text1"/>
                <w:sz w:val="21"/>
                <w:szCs w:val="21"/>
                <w14:textFill>
                  <w14:solidFill>
                    <w14:schemeClr w14:val="tx1"/>
                  </w14:solidFill>
                </w14:textFill>
              </w:rPr>
              <w:t>施工机械投入与施工季度计划相呼应且能满足工序衔接的要求</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施工机械与主体搭配周全合理</w:t>
            </w:r>
            <w:r>
              <w:rPr>
                <w:rFonts w:hint="eastAsia" w:ascii="宋体" w:hAnsi="宋体" w:cs="宋体"/>
                <w:color w:val="000000" w:themeColor="text1"/>
                <w:sz w:val="21"/>
                <w:szCs w:val="21"/>
                <w:lang w:eastAsia="zh-CN"/>
                <w14:textFill>
                  <w14:solidFill>
                    <w14:schemeClr w14:val="tx1"/>
                  </w14:solidFill>
                </w14:textFill>
              </w:rPr>
              <w:t>。</w:t>
            </w:r>
            <w:r>
              <w:rPr>
                <w:rFonts w:hint="default" w:ascii="宋体" w:hAnsi="宋体" w:cs="宋体"/>
                <w:color w:val="000000" w:themeColor="text1"/>
                <w:sz w:val="21"/>
                <w:szCs w:val="21"/>
                <w:lang w:val="en-US" w:eastAsia="zh-CN"/>
                <w14:textFill>
                  <w14:solidFill>
                    <w14:schemeClr w14:val="tx1"/>
                  </w14:solidFill>
                </w14:textFill>
              </w:rPr>
              <w:t>优秀的得2-4分，良好的得1-2分，较差的得0-1分。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1180" w:type="dxa"/>
            <w:vAlign w:val="center"/>
          </w:tcPr>
          <w:p>
            <w:pPr>
              <w:pageBreakBefore w:val="0"/>
              <w:kinsoku/>
              <w:overflowPunct/>
              <w:bidi w:val="0"/>
              <w:spacing w:line="480" w:lineRule="exact"/>
              <w:jc w:val="center"/>
              <w:textAlignment w:val="auto"/>
              <w:rPr>
                <w:rFonts w:hint="eastAsia" w:ascii="宋体" w:hAnsi="宋体" w:eastAsia="宋体" w:cs="宋体"/>
                <w:bCs/>
                <w:color w:val="000000" w:themeColor="text1"/>
                <w:sz w:val="21"/>
                <w:szCs w:val="21"/>
                <w:lang w:eastAsia="zh-CN"/>
                <w14:textFill>
                  <w14:solidFill>
                    <w14:schemeClr w14:val="tx1"/>
                  </w14:solidFill>
                </w14:textFill>
              </w:rPr>
            </w:pPr>
            <w:r>
              <w:rPr>
                <w:rFonts w:hint="eastAsia" w:ascii="宋体" w:hAnsi="宋体" w:cs="宋体"/>
                <w:bCs/>
                <w:color w:val="000000" w:themeColor="text1"/>
                <w:sz w:val="21"/>
                <w:szCs w:val="21"/>
                <w:lang w:val="en-US" w:eastAsia="zh-CN"/>
                <w14:textFill>
                  <w14:solidFill>
                    <w14:schemeClr w14:val="tx1"/>
                  </w14:solidFill>
                </w14:textFill>
              </w:rPr>
              <w:t>9</w:t>
            </w:r>
          </w:p>
        </w:tc>
        <w:tc>
          <w:tcPr>
            <w:tcW w:w="1313" w:type="dxa"/>
            <w:vAlign w:val="center"/>
          </w:tcPr>
          <w:p>
            <w:pPr>
              <w:pageBreakBefore w:val="0"/>
              <w:kinsoku/>
              <w:overflowPunct/>
              <w:bidi w:val="0"/>
              <w:spacing w:line="480" w:lineRule="exact"/>
              <w:jc w:val="center"/>
              <w:textAlignment w:val="auto"/>
              <w:rPr>
                <w:rFonts w:hint="eastAsia" w:ascii="宋体" w:hAnsi="宋体" w:eastAsia="宋体" w:cs="宋体"/>
                <w:color w:val="000000" w:themeColor="text1"/>
                <w:spacing w:val="-4"/>
                <w:sz w:val="21"/>
                <w:szCs w:val="21"/>
                <w14:textFill>
                  <w14:solidFill>
                    <w14:schemeClr w14:val="tx1"/>
                  </w14:solidFill>
                </w14:textFill>
              </w:rPr>
            </w:pPr>
            <w:r>
              <w:rPr>
                <w:rFonts w:hint="eastAsia" w:ascii="宋体" w:hAnsi="宋体" w:eastAsia="宋体" w:cs="宋体"/>
                <w:color w:val="000000" w:themeColor="text1"/>
                <w:spacing w:val="-4"/>
                <w:sz w:val="21"/>
                <w:szCs w:val="21"/>
                <w14:textFill>
                  <w14:solidFill>
                    <w14:schemeClr w14:val="tx1"/>
                  </w14:solidFill>
                </w14:textFill>
              </w:rPr>
              <w:t>质量</w:t>
            </w:r>
            <w:r>
              <w:rPr>
                <w:rFonts w:hint="eastAsia" w:ascii="宋体" w:hAnsi="宋体" w:eastAsia="宋体" w:cs="宋体"/>
                <w:color w:val="000000" w:themeColor="text1"/>
                <w:spacing w:val="-4"/>
                <w:sz w:val="21"/>
                <w:szCs w:val="21"/>
                <w:lang w:eastAsia="zh-CN"/>
                <w14:textFill>
                  <w14:solidFill>
                    <w14:schemeClr w14:val="tx1"/>
                  </w14:solidFill>
                </w14:textFill>
              </w:rPr>
              <w:t>、工期</w:t>
            </w:r>
            <w:r>
              <w:rPr>
                <w:rFonts w:hint="eastAsia" w:ascii="宋体" w:hAnsi="宋体" w:eastAsia="宋体" w:cs="宋体"/>
                <w:color w:val="000000" w:themeColor="text1"/>
                <w:spacing w:val="-4"/>
                <w:sz w:val="21"/>
                <w:szCs w:val="21"/>
                <w14:textFill>
                  <w14:solidFill>
                    <w14:schemeClr w14:val="tx1"/>
                  </w14:solidFill>
                </w14:textFill>
              </w:rPr>
              <w:t>保证措施和体系</w:t>
            </w:r>
          </w:p>
        </w:tc>
        <w:tc>
          <w:tcPr>
            <w:tcW w:w="902" w:type="dxa"/>
            <w:vAlign w:val="center"/>
          </w:tcPr>
          <w:p>
            <w:pPr>
              <w:pageBreakBefore w:val="0"/>
              <w:kinsoku/>
              <w:overflowPunct/>
              <w:bidi w:val="0"/>
              <w:spacing w:line="480" w:lineRule="exact"/>
              <w:jc w:val="center"/>
              <w:textAlignment w:val="auto"/>
              <w:rPr>
                <w:rFonts w:hint="default" w:ascii="宋体" w:hAnsi="宋体" w:eastAsia="宋体" w:cs="宋体"/>
                <w:color w:val="000000" w:themeColor="text1"/>
                <w:spacing w:val="-4"/>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4"/>
                <w:sz w:val="21"/>
                <w:szCs w:val="21"/>
                <w14:textFill>
                  <w14:solidFill>
                    <w14:schemeClr w14:val="tx1"/>
                  </w14:solidFill>
                </w14:textFill>
              </w:rPr>
              <w:t>0-</w:t>
            </w:r>
            <w:r>
              <w:rPr>
                <w:rFonts w:hint="eastAsia" w:ascii="宋体" w:hAnsi="宋体" w:eastAsia="宋体" w:cs="宋体"/>
                <w:color w:val="000000" w:themeColor="text1"/>
                <w:spacing w:val="-4"/>
                <w:sz w:val="21"/>
                <w:szCs w:val="21"/>
                <w:lang w:val="en-US" w:eastAsia="zh-CN"/>
                <w14:textFill>
                  <w14:solidFill>
                    <w14:schemeClr w14:val="tx1"/>
                  </w14:solidFill>
                </w14:textFill>
              </w:rPr>
              <w:t>10</w:t>
            </w:r>
          </w:p>
        </w:tc>
        <w:tc>
          <w:tcPr>
            <w:tcW w:w="6463" w:type="dxa"/>
            <w:vAlign w:val="center"/>
          </w:tcPr>
          <w:p>
            <w:pPr>
              <w:pageBreakBefore w:val="0"/>
              <w:kinsoku/>
              <w:overflowPunct/>
              <w:bidi w:val="0"/>
              <w:spacing w:line="480" w:lineRule="exact"/>
              <w:jc w:val="left"/>
              <w:textAlignment w:val="auto"/>
              <w:rPr>
                <w:rFonts w:hint="eastAsia" w:ascii="宋体" w:hAnsi="宋体" w:eastAsia="宋体" w:cs="宋体"/>
                <w:color w:val="000000" w:themeColor="text1"/>
                <w:spacing w:val="-4"/>
                <w:sz w:val="21"/>
                <w:szCs w:val="21"/>
                <w:lang w:eastAsia="zh-CN"/>
                <w14:textFill>
                  <w14:solidFill>
                    <w14:schemeClr w14:val="tx1"/>
                  </w14:solidFill>
                </w14:textFill>
              </w:rPr>
            </w:pPr>
            <w:r>
              <w:rPr>
                <w:rFonts w:hint="eastAsia" w:ascii="宋体" w:hAnsi="宋体" w:eastAsia="宋体" w:cs="宋体"/>
                <w:color w:val="000000" w:themeColor="text1"/>
                <w:spacing w:val="-4"/>
                <w:sz w:val="21"/>
                <w:szCs w:val="21"/>
                <w14:textFill>
                  <w14:solidFill>
                    <w14:schemeClr w14:val="tx1"/>
                  </w14:solidFill>
                </w14:textFill>
              </w:rPr>
              <w:t>保证措施符合科学的施工规律、国家规定的强制性标准并有针对性，同时要符合实际情况，切实可行</w:t>
            </w:r>
            <w:r>
              <w:rPr>
                <w:rFonts w:hint="eastAsia" w:ascii="宋体" w:hAnsi="宋体" w:eastAsia="宋体" w:cs="宋体"/>
                <w:color w:val="000000" w:themeColor="text1"/>
                <w:spacing w:val="-4"/>
                <w:sz w:val="21"/>
                <w:szCs w:val="21"/>
                <w:lang w:eastAsia="zh-CN"/>
                <w14:textFill>
                  <w14:solidFill>
                    <w14:schemeClr w14:val="tx1"/>
                  </w14:solidFill>
                </w14:textFill>
              </w:rPr>
              <w:t>，</w:t>
            </w:r>
            <w:r>
              <w:rPr>
                <w:rFonts w:hint="eastAsia" w:ascii="宋体" w:hAnsi="宋体" w:eastAsia="宋体" w:cs="宋体"/>
                <w:color w:val="000000" w:themeColor="text1"/>
                <w:spacing w:val="-4"/>
                <w:sz w:val="21"/>
                <w:szCs w:val="21"/>
                <w14:textFill>
                  <w14:solidFill>
                    <w14:schemeClr w14:val="tx1"/>
                  </w14:solidFill>
                </w14:textFill>
              </w:rPr>
              <w:t>优</w:t>
            </w:r>
            <w:r>
              <w:rPr>
                <w:rFonts w:hint="eastAsia" w:ascii="宋体" w:hAnsi="宋体" w:eastAsia="宋体" w:cs="宋体"/>
                <w:color w:val="000000" w:themeColor="text1"/>
                <w:spacing w:val="-4"/>
                <w:sz w:val="21"/>
                <w:szCs w:val="21"/>
                <w:lang w:eastAsia="zh-CN"/>
                <w14:textFill>
                  <w14:solidFill>
                    <w14:schemeClr w14:val="tx1"/>
                  </w14:solidFill>
                </w14:textFill>
              </w:rPr>
              <w:t>秀的</w:t>
            </w:r>
            <w:r>
              <w:rPr>
                <w:rFonts w:hint="eastAsia" w:ascii="宋体" w:hAnsi="宋体" w:eastAsia="宋体" w:cs="宋体"/>
                <w:color w:val="000000" w:themeColor="text1"/>
                <w:spacing w:val="-4"/>
                <w:sz w:val="21"/>
                <w:szCs w:val="21"/>
                <w14:textFill>
                  <w14:solidFill>
                    <w14:schemeClr w14:val="tx1"/>
                  </w14:solidFill>
                </w14:textFill>
              </w:rPr>
              <w:t>得</w:t>
            </w:r>
            <w:r>
              <w:rPr>
                <w:rFonts w:hint="eastAsia" w:ascii="宋体" w:hAnsi="宋体" w:eastAsia="宋体" w:cs="宋体"/>
                <w:color w:val="000000" w:themeColor="text1"/>
                <w:spacing w:val="-4"/>
                <w:sz w:val="21"/>
                <w:szCs w:val="21"/>
                <w:lang w:val="en-US" w:eastAsia="zh-CN"/>
                <w14:textFill>
                  <w14:solidFill>
                    <w14:schemeClr w14:val="tx1"/>
                  </w14:solidFill>
                </w14:textFill>
              </w:rPr>
              <w:t>6</w:t>
            </w:r>
            <w:r>
              <w:rPr>
                <w:rFonts w:hint="eastAsia" w:ascii="宋体" w:hAnsi="宋体" w:eastAsia="宋体" w:cs="宋体"/>
                <w:color w:val="000000" w:themeColor="text1"/>
                <w:spacing w:val="-4"/>
                <w:sz w:val="21"/>
                <w:szCs w:val="21"/>
                <w14:textFill>
                  <w14:solidFill>
                    <w14:schemeClr w14:val="tx1"/>
                  </w14:solidFill>
                </w14:textFill>
              </w:rPr>
              <w:t>-</w:t>
            </w:r>
            <w:r>
              <w:rPr>
                <w:rFonts w:hint="eastAsia" w:ascii="宋体" w:hAnsi="宋体" w:eastAsia="宋体" w:cs="宋体"/>
                <w:color w:val="000000" w:themeColor="text1"/>
                <w:spacing w:val="-4"/>
                <w:sz w:val="21"/>
                <w:szCs w:val="21"/>
                <w:lang w:val="en-US" w:eastAsia="zh-CN"/>
                <w14:textFill>
                  <w14:solidFill>
                    <w14:schemeClr w14:val="tx1"/>
                  </w14:solidFill>
                </w14:textFill>
              </w:rPr>
              <w:t>10</w:t>
            </w:r>
            <w:r>
              <w:rPr>
                <w:rFonts w:hint="eastAsia" w:ascii="宋体" w:hAnsi="宋体" w:eastAsia="宋体" w:cs="宋体"/>
                <w:color w:val="000000" w:themeColor="text1"/>
                <w:spacing w:val="-4"/>
                <w:sz w:val="21"/>
                <w:szCs w:val="21"/>
                <w14:textFill>
                  <w14:solidFill>
                    <w14:schemeClr w14:val="tx1"/>
                  </w14:solidFill>
                </w14:textFill>
              </w:rPr>
              <w:t>分，良好</w:t>
            </w:r>
            <w:r>
              <w:rPr>
                <w:rFonts w:hint="default" w:ascii="宋体" w:hAnsi="宋体" w:eastAsia="宋体" w:cs="宋体"/>
                <w:color w:val="000000" w:themeColor="text1"/>
                <w:spacing w:val="-4"/>
                <w:sz w:val="21"/>
                <w:szCs w:val="21"/>
                <w:lang w:val="en-US"/>
                <w14:textFill>
                  <w14:solidFill>
                    <w14:schemeClr w14:val="tx1"/>
                  </w14:solidFill>
                </w14:textFill>
              </w:rPr>
              <w:t>的</w:t>
            </w:r>
            <w:r>
              <w:rPr>
                <w:rFonts w:hint="eastAsia" w:ascii="宋体" w:hAnsi="宋体" w:eastAsia="宋体" w:cs="宋体"/>
                <w:color w:val="000000" w:themeColor="text1"/>
                <w:spacing w:val="-4"/>
                <w:sz w:val="21"/>
                <w:szCs w:val="21"/>
                <w14:textFill>
                  <w14:solidFill>
                    <w14:schemeClr w14:val="tx1"/>
                  </w14:solidFill>
                </w14:textFill>
              </w:rPr>
              <w:t>得</w:t>
            </w:r>
            <w:r>
              <w:rPr>
                <w:rFonts w:hint="eastAsia" w:ascii="宋体" w:hAnsi="宋体" w:eastAsia="宋体" w:cs="宋体"/>
                <w:color w:val="000000" w:themeColor="text1"/>
                <w:spacing w:val="-4"/>
                <w:sz w:val="21"/>
                <w:szCs w:val="21"/>
                <w:lang w:val="en-US" w:eastAsia="zh-CN"/>
                <w14:textFill>
                  <w14:solidFill>
                    <w14:schemeClr w14:val="tx1"/>
                  </w14:solidFill>
                </w14:textFill>
              </w:rPr>
              <w:t>3</w:t>
            </w:r>
            <w:r>
              <w:rPr>
                <w:rFonts w:hint="eastAsia" w:ascii="宋体" w:hAnsi="宋体" w:eastAsia="宋体" w:cs="宋体"/>
                <w:color w:val="000000" w:themeColor="text1"/>
                <w:spacing w:val="-4"/>
                <w:sz w:val="21"/>
                <w:szCs w:val="21"/>
                <w14:textFill>
                  <w14:solidFill>
                    <w14:schemeClr w14:val="tx1"/>
                  </w14:solidFill>
                </w14:textFill>
              </w:rPr>
              <w:t>-</w:t>
            </w:r>
            <w:r>
              <w:rPr>
                <w:rFonts w:hint="eastAsia" w:ascii="宋体" w:hAnsi="宋体" w:eastAsia="宋体" w:cs="宋体"/>
                <w:color w:val="000000" w:themeColor="text1"/>
                <w:spacing w:val="-4"/>
                <w:sz w:val="21"/>
                <w:szCs w:val="21"/>
                <w:lang w:val="en-US" w:eastAsia="zh-CN"/>
                <w14:textFill>
                  <w14:solidFill>
                    <w14:schemeClr w14:val="tx1"/>
                  </w14:solidFill>
                </w14:textFill>
              </w:rPr>
              <w:t>6</w:t>
            </w:r>
            <w:r>
              <w:rPr>
                <w:rFonts w:hint="eastAsia" w:ascii="宋体" w:hAnsi="宋体" w:eastAsia="宋体" w:cs="宋体"/>
                <w:color w:val="000000" w:themeColor="text1"/>
                <w:spacing w:val="-4"/>
                <w:sz w:val="21"/>
                <w:szCs w:val="21"/>
                <w14:textFill>
                  <w14:solidFill>
                    <w14:schemeClr w14:val="tx1"/>
                  </w14:solidFill>
                </w14:textFill>
              </w:rPr>
              <w:t>分，较差</w:t>
            </w:r>
            <w:r>
              <w:rPr>
                <w:rFonts w:hint="eastAsia" w:ascii="宋体" w:hAnsi="宋体" w:eastAsia="宋体" w:cs="宋体"/>
                <w:color w:val="000000" w:themeColor="text1"/>
                <w:spacing w:val="-4"/>
                <w:sz w:val="21"/>
                <w:szCs w:val="21"/>
                <w:lang w:eastAsia="zh-CN"/>
                <w14:textFill>
                  <w14:solidFill>
                    <w14:schemeClr w14:val="tx1"/>
                  </w14:solidFill>
                </w14:textFill>
              </w:rPr>
              <w:t>的得</w:t>
            </w:r>
            <w:r>
              <w:rPr>
                <w:rFonts w:hint="eastAsia" w:ascii="宋体" w:hAnsi="宋体" w:eastAsia="宋体" w:cs="宋体"/>
                <w:color w:val="000000" w:themeColor="text1"/>
                <w:spacing w:val="-4"/>
                <w:sz w:val="21"/>
                <w:szCs w:val="21"/>
                <w14:textFill>
                  <w14:solidFill>
                    <w14:schemeClr w14:val="tx1"/>
                  </w14:solidFill>
                </w14:textFill>
              </w:rPr>
              <w:t>0-</w:t>
            </w:r>
            <w:r>
              <w:rPr>
                <w:rFonts w:hint="eastAsia" w:ascii="宋体" w:hAnsi="宋体" w:eastAsia="宋体" w:cs="宋体"/>
                <w:color w:val="000000" w:themeColor="text1"/>
                <w:spacing w:val="-4"/>
                <w:sz w:val="21"/>
                <w:szCs w:val="21"/>
                <w:lang w:val="en-US" w:eastAsia="zh-CN"/>
                <w14:textFill>
                  <w14:solidFill>
                    <w14:schemeClr w14:val="tx1"/>
                  </w14:solidFill>
                </w14:textFill>
              </w:rPr>
              <w:t>3</w:t>
            </w:r>
            <w:r>
              <w:rPr>
                <w:rFonts w:hint="eastAsia" w:ascii="宋体" w:hAnsi="宋体" w:eastAsia="宋体" w:cs="宋体"/>
                <w:color w:val="000000" w:themeColor="text1"/>
                <w:spacing w:val="-4"/>
                <w:sz w:val="21"/>
                <w:szCs w:val="21"/>
                <w14:textFill>
                  <w14:solidFill>
                    <w14:schemeClr w14:val="tx1"/>
                  </w14:solidFill>
                </w14:textFill>
              </w:rPr>
              <w:t>分</w:t>
            </w:r>
            <w:r>
              <w:rPr>
                <w:rFonts w:hint="eastAsia" w:ascii="宋体" w:hAnsi="宋体" w:eastAsia="宋体" w:cs="宋体"/>
                <w:color w:val="000000" w:themeColor="text1"/>
                <w:spacing w:val="-4"/>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5" w:hRule="atLeast"/>
          <w:tblHeader/>
        </w:trPr>
        <w:tc>
          <w:tcPr>
            <w:tcW w:w="1180" w:type="dxa"/>
            <w:vAlign w:val="center"/>
          </w:tcPr>
          <w:p>
            <w:pPr>
              <w:pageBreakBefore w:val="0"/>
              <w:kinsoku/>
              <w:overflowPunct/>
              <w:bidi w:val="0"/>
              <w:spacing w:line="480" w:lineRule="exact"/>
              <w:jc w:val="center"/>
              <w:textAlignment w:val="auto"/>
              <w:rPr>
                <w:rFonts w:hint="default" w:ascii="宋体" w:hAnsi="宋体" w:eastAsia="宋体" w:cs="宋体"/>
                <w:bCs/>
                <w:color w:val="000000" w:themeColor="text1"/>
                <w:sz w:val="21"/>
                <w:szCs w:val="21"/>
                <w:lang w:val="en-US" w:eastAsia="zh-CN"/>
                <w14:textFill>
                  <w14:solidFill>
                    <w14:schemeClr w14:val="tx1"/>
                  </w14:solidFill>
                </w14:textFill>
              </w:rPr>
            </w:pPr>
            <w:r>
              <w:rPr>
                <w:rFonts w:hint="eastAsia" w:ascii="宋体" w:hAnsi="宋体" w:cs="宋体"/>
                <w:bCs/>
                <w:color w:val="000000" w:themeColor="text1"/>
                <w:sz w:val="21"/>
                <w:szCs w:val="21"/>
                <w:lang w:val="en-US" w:eastAsia="zh-CN"/>
                <w14:textFill>
                  <w14:solidFill>
                    <w14:schemeClr w14:val="tx1"/>
                  </w14:solidFill>
                </w14:textFill>
              </w:rPr>
              <w:t>10</w:t>
            </w:r>
          </w:p>
        </w:tc>
        <w:tc>
          <w:tcPr>
            <w:tcW w:w="1313" w:type="dxa"/>
            <w:vAlign w:val="center"/>
          </w:tcPr>
          <w:p>
            <w:pPr>
              <w:pageBreakBefore w:val="0"/>
              <w:kinsoku/>
              <w:overflowPunct/>
              <w:bidi w:val="0"/>
              <w:spacing w:line="480" w:lineRule="exact"/>
              <w:jc w:val="center"/>
              <w:textAlignment w:val="auto"/>
              <w:rPr>
                <w:rFonts w:hint="eastAsia" w:ascii="宋体" w:hAnsi="宋体" w:eastAsia="宋体" w:cs="宋体"/>
                <w:color w:val="000000" w:themeColor="text1"/>
                <w:spacing w:val="-4"/>
                <w:sz w:val="21"/>
                <w:szCs w:val="21"/>
                <w14:textFill>
                  <w14:solidFill>
                    <w14:schemeClr w14:val="tx1"/>
                  </w14:solidFill>
                </w14:textFill>
              </w:rPr>
            </w:pPr>
            <w:r>
              <w:rPr>
                <w:rFonts w:hint="eastAsia" w:ascii="宋体" w:hAnsi="宋体" w:eastAsia="宋体" w:cs="宋体"/>
                <w:color w:val="000000" w:themeColor="text1"/>
                <w:spacing w:val="-4"/>
                <w:sz w:val="21"/>
                <w:szCs w:val="21"/>
                <w14:textFill>
                  <w14:solidFill>
                    <w14:schemeClr w14:val="tx1"/>
                  </w14:solidFill>
                </w14:textFill>
              </w:rPr>
              <w:t>安全保证措施和体系</w:t>
            </w:r>
          </w:p>
        </w:tc>
        <w:tc>
          <w:tcPr>
            <w:tcW w:w="902" w:type="dxa"/>
            <w:vAlign w:val="center"/>
          </w:tcPr>
          <w:p>
            <w:pPr>
              <w:pageBreakBefore w:val="0"/>
              <w:kinsoku/>
              <w:overflowPunct/>
              <w:bidi w:val="0"/>
              <w:spacing w:line="480" w:lineRule="exact"/>
              <w:jc w:val="center"/>
              <w:textAlignment w:val="auto"/>
              <w:rPr>
                <w:rFonts w:hint="eastAsia" w:ascii="宋体" w:hAnsi="宋体" w:eastAsia="宋体" w:cs="宋体"/>
                <w:color w:val="000000" w:themeColor="text1"/>
                <w:spacing w:val="-4"/>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4"/>
                <w:sz w:val="21"/>
                <w:szCs w:val="21"/>
                <w14:textFill>
                  <w14:solidFill>
                    <w14:schemeClr w14:val="tx1"/>
                  </w14:solidFill>
                </w14:textFill>
              </w:rPr>
              <w:t>0-</w:t>
            </w:r>
            <w:r>
              <w:rPr>
                <w:rFonts w:hint="eastAsia" w:ascii="宋体" w:hAnsi="宋体" w:eastAsia="宋体" w:cs="宋体"/>
                <w:color w:val="000000" w:themeColor="text1"/>
                <w:spacing w:val="-4"/>
                <w:sz w:val="21"/>
                <w:szCs w:val="21"/>
                <w:lang w:val="en-US" w:eastAsia="zh-CN"/>
                <w14:textFill>
                  <w14:solidFill>
                    <w14:schemeClr w14:val="tx1"/>
                  </w14:solidFill>
                </w14:textFill>
              </w:rPr>
              <w:t>8</w:t>
            </w:r>
          </w:p>
        </w:tc>
        <w:tc>
          <w:tcPr>
            <w:tcW w:w="6463" w:type="dxa"/>
            <w:vAlign w:val="center"/>
          </w:tcPr>
          <w:p>
            <w:pPr>
              <w:pageBreakBefore w:val="0"/>
              <w:kinsoku/>
              <w:overflowPunct/>
              <w:bidi w:val="0"/>
              <w:spacing w:line="480" w:lineRule="exact"/>
              <w:jc w:val="left"/>
              <w:textAlignment w:val="auto"/>
              <w:rPr>
                <w:rFonts w:hint="eastAsia" w:ascii="宋体" w:hAnsi="宋体" w:eastAsia="宋体" w:cs="宋体"/>
                <w:color w:val="000000" w:themeColor="text1"/>
                <w:spacing w:val="-4"/>
                <w:sz w:val="21"/>
                <w:szCs w:val="21"/>
                <w14:textFill>
                  <w14:solidFill>
                    <w14:schemeClr w14:val="tx1"/>
                  </w14:solidFill>
                </w14:textFill>
              </w:rPr>
            </w:pPr>
            <w:r>
              <w:rPr>
                <w:rFonts w:hint="eastAsia" w:ascii="宋体" w:hAnsi="宋体" w:eastAsia="宋体" w:cs="宋体"/>
                <w:color w:val="000000" w:themeColor="text1"/>
                <w:spacing w:val="-4"/>
                <w:sz w:val="21"/>
                <w:szCs w:val="21"/>
                <w14:textFill>
                  <w14:solidFill>
                    <w14:schemeClr w14:val="tx1"/>
                  </w14:solidFill>
                </w14:textFill>
              </w:rPr>
              <w:t>保证措施符合国家规定的强制性标准并有针对性，同时要符合实际情况，切实可行。优</w:t>
            </w:r>
            <w:r>
              <w:rPr>
                <w:rFonts w:hint="eastAsia" w:ascii="宋体" w:hAnsi="宋体" w:eastAsia="宋体" w:cs="宋体"/>
                <w:color w:val="000000" w:themeColor="text1"/>
                <w:spacing w:val="-4"/>
                <w:sz w:val="21"/>
                <w:szCs w:val="21"/>
                <w:lang w:eastAsia="zh-CN"/>
                <w14:textFill>
                  <w14:solidFill>
                    <w14:schemeClr w14:val="tx1"/>
                  </w14:solidFill>
                </w14:textFill>
              </w:rPr>
              <w:t>秀的</w:t>
            </w:r>
            <w:r>
              <w:rPr>
                <w:rFonts w:hint="eastAsia" w:ascii="宋体" w:hAnsi="宋体" w:eastAsia="宋体" w:cs="宋体"/>
                <w:color w:val="000000" w:themeColor="text1"/>
                <w:spacing w:val="-4"/>
                <w:sz w:val="21"/>
                <w:szCs w:val="21"/>
                <w14:textFill>
                  <w14:solidFill>
                    <w14:schemeClr w14:val="tx1"/>
                  </w14:solidFill>
                </w14:textFill>
              </w:rPr>
              <w:t>得</w:t>
            </w:r>
            <w:r>
              <w:rPr>
                <w:rFonts w:hint="eastAsia" w:ascii="宋体" w:hAnsi="宋体" w:eastAsia="宋体" w:cs="宋体"/>
                <w:color w:val="000000" w:themeColor="text1"/>
                <w:spacing w:val="-4"/>
                <w:sz w:val="21"/>
                <w:szCs w:val="21"/>
                <w:lang w:val="en-US" w:eastAsia="zh-CN"/>
                <w14:textFill>
                  <w14:solidFill>
                    <w14:schemeClr w14:val="tx1"/>
                  </w14:solidFill>
                </w14:textFill>
              </w:rPr>
              <w:t>5</w:t>
            </w:r>
            <w:r>
              <w:rPr>
                <w:rFonts w:hint="eastAsia" w:ascii="宋体" w:hAnsi="宋体" w:eastAsia="宋体" w:cs="宋体"/>
                <w:color w:val="000000" w:themeColor="text1"/>
                <w:spacing w:val="-4"/>
                <w:sz w:val="21"/>
                <w:szCs w:val="21"/>
                <w14:textFill>
                  <w14:solidFill>
                    <w14:schemeClr w14:val="tx1"/>
                  </w14:solidFill>
                </w14:textFill>
              </w:rPr>
              <w:t>-</w:t>
            </w:r>
            <w:r>
              <w:rPr>
                <w:rFonts w:hint="eastAsia" w:ascii="宋体" w:hAnsi="宋体" w:eastAsia="宋体" w:cs="宋体"/>
                <w:color w:val="000000" w:themeColor="text1"/>
                <w:spacing w:val="-4"/>
                <w:sz w:val="21"/>
                <w:szCs w:val="21"/>
                <w:lang w:val="en-US" w:eastAsia="zh-CN"/>
                <w14:textFill>
                  <w14:solidFill>
                    <w14:schemeClr w14:val="tx1"/>
                  </w14:solidFill>
                </w14:textFill>
              </w:rPr>
              <w:t>8</w:t>
            </w:r>
            <w:r>
              <w:rPr>
                <w:rFonts w:hint="eastAsia" w:ascii="宋体" w:hAnsi="宋体" w:eastAsia="宋体" w:cs="宋体"/>
                <w:color w:val="000000" w:themeColor="text1"/>
                <w:spacing w:val="-4"/>
                <w:sz w:val="21"/>
                <w:szCs w:val="21"/>
                <w14:textFill>
                  <w14:solidFill>
                    <w14:schemeClr w14:val="tx1"/>
                  </w14:solidFill>
                </w14:textFill>
              </w:rPr>
              <w:t>分，良好</w:t>
            </w:r>
            <w:r>
              <w:rPr>
                <w:rFonts w:hint="eastAsia" w:ascii="宋体" w:hAnsi="宋体" w:eastAsia="宋体" w:cs="宋体"/>
                <w:color w:val="000000" w:themeColor="text1"/>
                <w:spacing w:val="-4"/>
                <w:sz w:val="21"/>
                <w:szCs w:val="21"/>
                <w:lang w:eastAsia="zh-CN"/>
                <w14:textFill>
                  <w14:solidFill>
                    <w14:schemeClr w14:val="tx1"/>
                  </w14:solidFill>
                </w14:textFill>
              </w:rPr>
              <w:t>的</w:t>
            </w:r>
            <w:r>
              <w:rPr>
                <w:rFonts w:hint="eastAsia" w:ascii="宋体" w:hAnsi="宋体" w:eastAsia="宋体" w:cs="宋体"/>
                <w:color w:val="000000" w:themeColor="text1"/>
                <w:spacing w:val="-4"/>
                <w:sz w:val="21"/>
                <w:szCs w:val="21"/>
                <w14:textFill>
                  <w14:solidFill>
                    <w14:schemeClr w14:val="tx1"/>
                  </w14:solidFill>
                </w14:textFill>
              </w:rPr>
              <w:t>得</w:t>
            </w:r>
            <w:r>
              <w:rPr>
                <w:rFonts w:hint="eastAsia" w:ascii="宋体" w:hAnsi="宋体" w:eastAsia="宋体" w:cs="宋体"/>
                <w:color w:val="000000" w:themeColor="text1"/>
                <w:spacing w:val="-4"/>
                <w:sz w:val="21"/>
                <w:szCs w:val="21"/>
                <w:lang w:val="en-US" w:eastAsia="zh-CN"/>
                <w14:textFill>
                  <w14:solidFill>
                    <w14:schemeClr w14:val="tx1"/>
                  </w14:solidFill>
                </w14:textFill>
              </w:rPr>
              <w:t>3</w:t>
            </w:r>
            <w:r>
              <w:rPr>
                <w:rFonts w:hint="eastAsia" w:ascii="宋体" w:hAnsi="宋体" w:eastAsia="宋体" w:cs="宋体"/>
                <w:color w:val="000000" w:themeColor="text1"/>
                <w:spacing w:val="-4"/>
                <w:sz w:val="21"/>
                <w:szCs w:val="21"/>
                <w14:textFill>
                  <w14:solidFill>
                    <w14:schemeClr w14:val="tx1"/>
                  </w14:solidFill>
                </w14:textFill>
              </w:rPr>
              <w:t>-</w:t>
            </w:r>
            <w:r>
              <w:rPr>
                <w:rFonts w:hint="eastAsia" w:ascii="宋体" w:hAnsi="宋体" w:eastAsia="宋体" w:cs="宋体"/>
                <w:color w:val="000000" w:themeColor="text1"/>
                <w:spacing w:val="-4"/>
                <w:sz w:val="21"/>
                <w:szCs w:val="21"/>
                <w:lang w:val="en-US" w:eastAsia="zh-CN"/>
                <w14:textFill>
                  <w14:solidFill>
                    <w14:schemeClr w14:val="tx1"/>
                  </w14:solidFill>
                </w14:textFill>
              </w:rPr>
              <w:t>5</w:t>
            </w:r>
            <w:r>
              <w:rPr>
                <w:rFonts w:hint="eastAsia" w:ascii="宋体" w:hAnsi="宋体" w:eastAsia="宋体" w:cs="宋体"/>
                <w:color w:val="000000" w:themeColor="text1"/>
                <w:spacing w:val="-4"/>
                <w:sz w:val="21"/>
                <w:szCs w:val="21"/>
                <w14:textFill>
                  <w14:solidFill>
                    <w14:schemeClr w14:val="tx1"/>
                  </w14:solidFill>
                </w14:textFill>
              </w:rPr>
              <w:t>分，较差</w:t>
            </w:r>
            <w:r>
              <w:rPr>
                <w:rFonts w:hint="eastAsia" w:ascii="宋体" w:hAnsi="宋体" w:eastAsia="宋体" w:cs="宋体"/>
                <w:color w:val="000000" w:themeColor="text1"/>
                <w:spacing w:val="-4"/>
                <w:sz w:val="21"/>
                <w:szCs w:val="21"/>
                <w:lang w:eastAsia="zh-CN"/>
                <w14:textFill>
                  <w14:solidFill>
                    <w14:schemeClr w14:val="tx1"/>
                  </w14:solidFill>
                </w14:textFill>
              </w:rPr>
              <w:t>的得</w:t>
            </w:r>
            <w:r>
              <w:rPr>
                <w:rFonts w:hint="eastAsia" w:ascii="宋体" w:hAnsi="宋体" w:eastAsia="宋体" w:cs="宋体"/>
                <w:color w:val="000000" w:themeColor="text1"/>
                <w:spacing w:val="-4"/>
                <w:sz w:val="21"/>
                <w:szCs w:val="21"/>
                <w14:textFill>
                  <w14:solidFill>
                    <w14:schemeClr w14:val="tx1"/>
                  </w14:solidFill>
                </w14:textFill>
              </w:rPr>
              <w:t>0-</w:t>
            </w:r>
            <w:r>
              <w:rPr>
                <w:rFonts w:hint="eastAsia" w:ascii="宋体" w:hAnsi="宋体" w:eastAsia="宋体" w:cs="宋体"/>
                <w:color w:val="000000" w:themeColor="text1"/>
                <w:spacing w:val="-4"/>
                <w:sz w:val="21"/>
                <w:szCs w:val="21"/>
                <w:lang w:val="en-US" w:eastAsia="zh-CN"/>
                <w14:textFill>
                  <w14:solidFill>
                    <w14:schemeClr w14:val="tx1"/>
                  </w14:solidFill>
                </w14:textFill>
              </w:rPr>
              <w:t>3</w:t>
            </w:r>
            <w:r>
              <w:rPr>
                <w:rFonts w:hint="eastAsia" w:ascii="宋体" w:hAnsi="宋体" w:eastAsia="宋体" w:cs="宋体"/>
                <w:color w:val="000000" w:themeColor="text1"/>
                <w:spacing w:val="-4"/>
                <w:sz w:val="2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1180" w:type="dxa"/>
            <w:vAlign w:val="center"/>
          </w:tcPr>
          <w:p>
            <w:pPr>
              <w:pageBreakBefore w:val="0"/>
              <w:kinsoku/>
              <w:overflowPunct/>
              <w:bidi w:val="0"/>
              <w:spacing w:line="480" w:lineRule="exact"/>
              <w:jc w:val="center"/>
              <w:textAlignment w:val="auto"/>
              <w:rPr>
                <w:rFonts w:hint="default" w:ascii="宋体" w:hAnsi="宋体" w:eastAsia="宋体" w:cs="宋体"/>
                <w:bCs/>
                <w:color w:val="000000" w:themeColor="text1"/>
                <w:sz w:val="21"/>
                <w:szCs w:val="21"/>
                <w:lang w:val="en-US" w:eastAsia="zh-CN"/>
                <w14:textFill>
                  <w14:solidFill>
                    <w14:schemeClr w14:val="tx1"/>
                  </w14:solidFill>
                </w14:textFill>
              </w:rPr>
            </w:pPr>
            <w:r>
              <w:rPr>
                <w:rFonts w:hint="eastAsia" w:ascii="宋体" w:hAnsi="宋体" w:cs="宋体"/>
                <w:bCs/>
                <w:color w:val="000000" w:themeColor="text1"/>
                <w:sz w:val="21"/>
                <w:szCs w:val="21"/>
                <w:lang w:val="en-US" w:eastAsia="zh-CN"/>
                <w14:textFill>
                  <w14:solidFill>
                    <w14:schemeClr w14:val="tx1"/>
                  </w14:solidFill>
                </w14:textFill>
              </w:rPr>
              <w:t>11</w:t>
            </w:r>
          </w:p>
        </w:tc>
        <w:tc>
          <w:tcPr>
            <w:tcW w:w="1313" w:type="dxa"/>
            <w:vAlign w:val="center"/>
          </w:tcPr>
          <w:p>
            <w:pPr>
              <w:pageBreakBefore w:val="0"/>
              <w:kinsoku/>
              <w:overflowPunct/>
              <w:bidi w:val="0"/>
              <w:spacing w:line="480" w:lineRule="exact"/>
              <w:jc w:val="center"/>
              <w:textAlignment w:val="auto"/>
              <w:rPr>
                <w:rFonts w:hint="eastAsia" w:ascii="宋体" w:hAnsi="宋体" w:eastAsia="宋体" w:cs="宋体"/>
                <w:color w:val="000000" w:themeColor="text1"/>
                <w:spacing w:val="-4"/>
                <w:sz w:val="21"/>
                <w:szCs w:val="21"/>
                <w14:textFill>
                  <w14:solidFill>
                    <w14:schemeClr w14:val="tx1"/>
                  </w14:solidFill>
                </w14:textFill>
              </w:rPr>
            </w:pPr>
            <w:r>
              <w:rPr>
                <w:rFonts w:hint="eastAsia" w:ascii="宋体" w:hAnsi="宋体" w:eastAsia="宋体" w:cs="宋体"/>
                <w:color w:val="000000" w:themeColor="text1"/>
                <w:spacing w:val="-4"/>
                <w:sz w:val="21"/>
                <w:szCs w:val="21"/>
                <w14:textFill>
                  <w14:solidFill>
                    <w14:schemeClr w14:val="tx1"/>
                  </w14:solidFill>
                </w14:textFill>
              </w:rPr>
              <w:t>现场文明施工措施</w:t>
            </w:r>
          </w:p>
        </w:tc>
        <w:tc>
          <w:tcPr>
            <w:tcW w:w="902" w:type="dxa"/>
            <w:vAlign w:val="center"/>
          </w:tcPr>
          <w:p>
            <w:pPr>
              <w:pageBreakBefore w:val="0"/>
              <w:kinsoku/>
              <w:overflowPunct/>
              <w:bidi w:val="0"/>
              <w:spacing w:line="480" w:lineRule="exact"/>
              <w:jc w:val="center"/>
              <w:textAlignment w:val="auto"/>
              <w:rPr>
                <w:rFonts w:hint="eastAsia" w:ascii="宋体" w:hAnsi="宋体" w:eastAsia="宋体" w:cs="宋体"/>
                <w:color w:val="000000" w:themeColor="text1"/>
                <w:spacing w:val="-4"/>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4"/>
                <w:sz w:val="21"/>
                <w:szCs w:val="21"/>
                <w14:textFill>
                  <w14:solidFill>
                    <w14:schemeClr w14:val="tx1"/>
                  </w14:solidFill>
                </w14:textFill>
              </w:rPr>
              <w:t>0-</w:t>
            </w:r>
            <w:r>
              <w:rPr>
                <w:rFonts w:hint="eastAsia" w:ascii="宋体" w:hAnsi="宋体" w:eastAsia="宋体" w:cs="宋体"/>
                <w:color w:val="000000" w:themeColor="text1"/>
                <w:spacing w:val="-4"/>
                <w:sz w:val="21"/>
                <w:szCs w:val="21"/>
                <w:lang w:val="en-US" w:eastAsia="zh-CN"/>
                <w14:textFill>
                  <w14:solidFill>
                    <w14:schemeClr w14:val="tx1"/>
                  </w14:solidFill>
                </w14:textFill>
              </w:rPr>
              <w:t>4</w:t>
            </w:r>
          </w:p>
        </w:tc>
        <w:tc>
          <w:tcPr>
            <w:tcW w:w="6463" w:type="dxa"/>
            <w:vAlign w:val="center"/>
          </w:tcPr>
          <w:p>
            <w:pPr>
              <w:pageBreakBefore w:val="0"/>
              <w:kinsoku/>
              <w:overflowPunct/>
              <w:bidi w:val="0"/>
              <w:spacing w:line="480" w:lineRule="exact"/>
              <w:jc w:val="left"/>
              <w:textAlignment w:val="auto"/>
              <w:rPr>
                <w:rFonts w:hint="eastAsia" w:ascii="宋体" w:hAnsi="宋体" w:eastAsia="宋体" w:cs="宋体"/>
                <w:color w:val="000000" w:themeColor="text1"/>
                <w:spacing w:val="-4"/>
                <w:sz w:val="21"/>
                <w:szCs w:val="21"/>
                <w:lang w:eastAsia="zh-CN"/>
                <w14:textFill>
                  <w14:solidFill>
                    <w14:schemeClr w14:val="tx1"/>
                  </w14:solidFill>
                </w14:textFill>
              </w:rPr>
            </w:pPr>
            <w:r>
              <w:rPr>
                <w:rFonts w:hint="eastAsia" w:ascii="宋体" w:hAnsi="宋体" w:eastAsia="宋体" w:cs="宋体"/>
                <w:color w:val="000000" w:themeColor="text1"/>
                <w:spacing w:val="-4"/>
                <w:sz w:val="21"/>
                <w:szCs w:val="21"/>
                <w14:textFill>
                  <w14:solidFill>
                    <w14:schemeClr w14:val="tx1"/>
                  </w14:solidFill>
                </w14:textFill>
              </w:rPr>
              <w:t>措施符合工程实际情况，切实可行</w:t>
            </w:r>
            <w:r>
              <w:rPr>
                <w:rFonts w:hint="default" w:ascii="宋体" w:hAnsi="宋体" w:eastAsia="宋体" w:cs="宋体"/>
                <w:color w:val="000000" w:themeColor="text1"/>
                <w:spacing w:val="-4"/>
                <w:sz w:val="21"/>
                <w:szCs w:val="21"/>
                <w:lang w:val="en-US"/>
                <w14:textFill>
                  <w14:solidFill>
                    <w14:schemeClr w14:val="tx1"/>
                  </w14:solidFill>
                </w14:textFill>
              </w:rPr>
              <w:t>的</w:t>
            </w:r>
            <w:r>
              <w:rPr>
                <w:rFonts w:hint="eastAsia" w:ascii="宋体" w:hAnsi="宋体" w:eastAsia="宋体" w:cs="宋体"/>
                <w:color w:val="000000" w:themeColor="text1"/>
                <w:spacing w:val="-4"/>
                <w:sz w:val="21"/>
                <w:szCs w:val="21"/>
                <w14:textFill>
                  <w14:solidFill>
                    <w14:schemeClr w14:val="tx1"/>
                  </w14:solidFill>
                </w14:textFill>
              </w:rPr>
              <w:t>得</w:t>
            </w:r>
            <w:r>
              <w:rPr>
                <w:rFonts w:hint="eastAsia" w:ascii="宋体" w:hAnsi="宋体" w:eastAsia="宋体" w:cs="宋体"/>
                <w:color w:val="000000" w:themeColor="text1"/>
                <w:spacing w:val="-4"/>
                <w:sz w:val="21"/>
                <w:szCs w:val="21"/>
                <w:lang w:val="en-US" w:eastAsia="zh-CN"/>
                <w14:textFill>
                  <w14:solidFill>
                    <w14:schemeClr w14:val="tx1"/>
                  </w14:solidFill>
                </w14:textFill>
              </w:rPr>
              <w:t>2</w:t>
            </w:r>
            <w:r>
              <w:rPr>
                <w:rFonts w:hint="eastAsia" w:ascii="宋体" w:hAnsi="宋体" w:eastAsia="宋体" w:cs="宋体"/>
                <w:color w:val="000000" w:themeColor="text1"/>
                <w:spacing w:val="-4"/>
                <w:sz w:val="21"/>
                <w:szCs w:val="21"/>
                <w14:textFill>
                  <w14:solidFill>
                    <w14:schemeClr w14:val="tx1"/>
                  </w14:solidFill>
                </w14:textFill>
              </w:rPr>
              <w:t>-</w:t>
            </w:r>
            <w:r>
              <w:rPr>
                <w:rFonts w:hint="eastAsia" w:ascii="宋体" w:hAnsi="宋体" w:eastAsia="宋体" w:cs="宋体"/>
                <w:color w:val="000000" w:themeColor="text1"/>
                <w:spacing w:val="-4"/>
                <w:sz w:val="21"/>
                <w:szCs w:val="21"/>
                <w:lang w:val="en-US" w:eastAsia="zh-CN"/>
                <w14:textFill>
                  <w14:solidFill>
                    <w14:schemeClr w14:val="tx1"/>
                  </w14:solidFill>
                </w14:textFill>
              </w:rPr>
              <w:t>4</w:t>
            </w:r>
            <w:r>
              <w:rPr>
                <w:rFonts w:hint="eastAsia" w:ascii="宋体" w:hAnsi="宋体" w:eastAsia="宋体" w:cs="宋体"/>
                <w:color w:val="000000" w:themeColor="text1"/>
                <w:spacing w:val="-4"/>
                <w:sz w:val="21"/>
                <w:szCs w:val="21"/>
                <w14:textFill>
                  <w14:solidFill>
                    <w14:schemeClr w14:val="tx1"/>
                  </w14:solidFill>
                </w14:textFill>
              </w:rPr>
              <w:t>分，一般</w:t>
            </w:r>
            <w:r>
              <w:rPr>
                <w:rFonts w:hint="default" w:ascii="宋体" w:hAnsi="宋体" w:eastAsia="宋体" w:cs="宋体"/>
                <w:color w:val="000000" w:themeColor="text1"/>
                <w:spacing w:val="-4"/>
                <w:sz w:val="21"/>
                <w:szCs w:val="21"/>
                <w:lang w:val="en-US"/>
                <w14:textFill>
                  <w14:solidFill>
                    <w14:schemeClr w14:val="tx1"/>
                  </w14:solidFill>
                </w14:textFill>
              </w:rPr>
              <w:t>的</w:t>
            </w:r>
            <w:r>
              <w:rPr>
                <w:rFonts w:hint="eastAsia" w:ascii="宋体" w:hAnsi="宋体" w:eastAsia="宋体" w:cs="宋体"/>
                <w:color w:val="000000" w:themeColor="text1"/>
                <w:spacing w:val="-4"/>
                <w:sz w:val="21"/>
                <w:szCs w:val="21"/>
                <w14:textFill>
                  <w14:solidFill>
                    <w14:schemeClr w14:val="tx1"/>
                  </w14:solidFill>
                </w14:textFill>
              </w:rPr>
              <w:t>得</w:t>
            </w:r>
            <w:r>
              <w:rPr>
                <w:rFonts w:hint="eastAsia" w:ascii="宋体" w:hAnsi="宋体" w:eastAsia="宋体" w:cs="宋体"/>
                <w:color w:val="000000" w:themeColor="text1"/>
                <w:spacing w:val="-4"/>
                <w:sz w:val="21"/>
                <w:szCs w:val="21"/>
                <w:lang w:val="en-US" w:eastAsia="zh-CN"/>
                <w14:textFill>
                  <w14:solidFill>
                    <w14:schemeClr w14:val="tx1"/>
                  </w14:solidFill>
                </w14:textFill>
              </w:rPr>
              <w:t>0</w:t>
            </w:r>
            <w:r>
              <w:rPr>
                <w:rFonts w:hint="eastAsia" w:ascii="宋体" w:hAnsi="宋体" w:eastAsia="宋体" w:cs="宋体"/>
                <w:color w:val="000000" w:themeColor="text1"/>
                <w:spacing w:val="-4"/>
                <w:sz w:val="21"/>
                <w:szCs w:val="21"/>
                <w14:textFill>
                  <w14:solidFill>
                    <w14:schemeClr w14:val="tx1"/>
                  </w14:solidFill>
                </w14:textFill>
              </w:rPr>
              <w:t>-</w:t>
            </w:r>
            <w:r>
              <w:rPr>
                <w:rFonts w:hint="eastAsia" w:ascii="宋体" w:hAnsi="宋体" w:eastAsia="宋体" w:cs="宋体"/>
                <w:color w:val="000000" w:themeColor="text1"/>
                <w:spacing w:val="-4"/>
                <w:sz w:val="21"/>
                <w:szCs w:val="21"/>
                <w:lang w:val="en-US" w:eastAsia="zh-CN"/>
                <w14:textFill>
                  <w14:solidFill>
                    <w14:schemeClr w14:val="tx1"/>
                  </w14:solidFill>
                </w14:textFill>
              </w:rPr>
              <w:t>2</w:t>
            </w:r>
            <w:r>
              <w:rPr>
                <w:rFonts w:hint="eastAsia" w:ascii="宋体" w:hAnsi="宋体" w:eastAsia="宋体" w:cs="宋体"/>
                <w:color w:val="000000" w:themeColor="text1"/>
                <w:spacing w:val="-4"/>
                <w:sz w:val="21"/>
                <w:szCs w:val="21"/>
                <w14:textFill>
                  <w14:solidFill>
                    <w14:schemeClr w14:val="tx1"/>
                  </w14:solidFill>
                </w14:textFill>
              </w:rPr>
              <w:t>分，较差</w:t>
            </w:r>
            <w:r>
              <w:rPr>
                <w:rFonts w:hint="default" w:ascii="宋体" w:hAnsi="宋体" w:eastAsia="宋体" w:cs="宋体"/>
                <w:color w:val="000000" w:themeColor="text1"/>
                <w:spacing w:val="-4"/>
                <w:sz w:val="21"/>
                <w:szCs w:val="21"/>
                <w:lang w:val="en-US"/>
                <w14:textFill>
                  <w14:solidFill>
                    <w14:schemeClr w14:val="tx1"/>
                  </w14:solidFill>
                </w14:textFill>
              </w:rPr>
              <w:t>的</w:t>
            </w:r>
            <w:r>
              <w:rPr>
                <w:rFonts w:hint="eastAsia" w:ascii="宋体" w:hAnsi="宋体" w:eastAsia="宋体" w:cs="宋体"/>
                <w:color w:val="000000" w:themeColor="text1"/>
                <w:spacing w:val="-4"/>
                <w:sz w:val="21"/>
                <w:szCs w:val="21"/>
                <w14:textFill>
                  <w14:solidFill>
                    <w14:schemeClr w14:val="tx1"/>
                  </w14:solidFill>
                </w14:textFill>
              </w:rPr>
              <w:t>不得分</w:t>
            </w:r>
            <w:r>
              <w:rPr>
                <w:rFonts w:hint="eastAsia" w:ascii="宋体" w:hAnsi="宋体" w:eastAsia="宋体" w:cs="宋体"/>
                <w:color w:val="000000" w:themeColor="text1"/>
                <w:spacing w:val="-4"/>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tblHeader/>
        </w:trPr>
        <w:tc>
          <w:tcPr>
            <w:tcW w:w="1180" w:type="dxa"/>
            <w:vAlign w:val="center"/>
          </w:tcPr>
          <w:p>
            <w:pPr>
              <w:pageBreakBefore w:val="0"/>
              <w:kinsoku/>
              <w:overflowPunct/>
              <w:bidi w:val="0"/>
              <w:spacing w:line="480" w:lineRule="exact"/>
              <w:jc w:val="center"/>
              <w:textAlignment w:val="auto"/>
              <w:rPr>
                <w:rFonts w:hint="default" w:ascii="宋体" w:hAnsi="宋体" w:eastAsia="宋体" w:cs="宋体"/>
                <w:bCs/>
                <w:color w:val="000000" w:themeColor="text1"/>
                <w:sz w:val="21"/>
                <w:szCs w:val="21"/>
                <w:lang w:val="en-US" w:eastAsia="zh-CN"/>
                <w14:textFill>
                  <w14:solidFill>
                    <w14:schemeClr w14:val="tx1"/>
                  </w14:solidFill>
                </w14:textFill>
              </w:rPr>
            </w:pPr>
            <w:r>
              <w:rPr>
                <w:rFonts w:hint="eastAsia" w:ascii="宋体" w:hAnsi="宋体" w:cs="宋体"/>
                <w:bCs/>
                <w:color w:val="000000" w:themeColor="text1"/>
                <w:sz w:val="21"/>
                <w:szCs w:val="21"/>
                <w:lang w:val="en-US" w:eastAsia="zh-CN"/>
                <w14:textFill>
                  <w14:solidFill>
                    <w14:schemeClr w14:val="tx1"/>
                  </w14:solidFill>
                </w14:textFill>
              </w:rPr>
              <w:t>12</w:t>
            </w:r>
          </w:p>
        </w:tc>
        <w:tc>
          <w:tcPr>
            <w:tcW w:w="1313" w:type="dxa"/>
            <w:vAlign w:val="center"/>
          </w:tcPr>
          <w:p>
            <w:pPr>
              <w:pageBreakBefore w:val="0"/>
              <w:kinsoku/>
              <w:overflowPunct/>
              <w:bidi w:val="0"/>
              <w:spacing w:line="480" w:lineRule="exact"/>
              <w:jc w:val="center"/>
              <w:textAlignment w:val="auto"/>
              <w:rPr>
                <w:rFonts w:hint="eastAsia" w:ascii="宋体" w:hAnsi="宋体" w:eastAsia="宋体" w:cs="宋体"/>
                <w:color w:val="000000" w:themeColor="text1"/>
                <w:spacing w:val="-4"/>
                <w:sz w:val="21"/>
                <w:szCs w:val="21"/>
                <w14:textFill>
                  <w14:solidFill>
                    <w14:schemeClr w14:val="tx1"/>
                  </w14:solidFill>
                </w14:textFill>
              </w:rPr>
            </w:pPr>
            <w:r>
              <w:rPr>
                <w:rFonts w:hint="eastAsia" w:ascii="宋体" w:hAnsi="宋体" w:eastAsia="宋体" w:cs="宋体"/>
                <w:color w:val="000000" w:themeColor="text1"/>
                <w:spacing w:val="-4"/>
                <w:sz w:val="21"/>
                <w:szCs w:val="21"/>
                <w14:textFill>
                  <w14:solidFill>
                    <w14:schemeClr w14:val="tx1"/>
                  </w14:solidFill>
                </w14:textFill>
              </w:rPr>
              <w:t>承诺</w:t>
            </w:r>
          </w:p>
        </w:tc>
        <w:tc>
          <w:tcPr>
            <w:tcW w:w="902" w:type="dxa"/>
            <w:vAlign w:val="center"/>
          </w:tcPr>
          <w:p>
            <w:pPr>
              <w:pageBreakBefore w:val="0"/>
              <w:kinsoku/>
              <w:overflowPunct/>
              <w:bidi w:val="0"/>
              <w:spacing w:line="480" w:lineRule="exact"/>
              <w:jc w:val="center"/>
              <w:textAlignment w:val="auto"/>
              <w:rPr>
                <w:rFonts w:hint="eastAsia" w:ascii="宋体" w:hAnsi="宋体" w:eastAsia="宋体" w:cs="宋体"/>
                <w:color w:val="000000" w:themeColor="text1"/>
                <w:spacing w:val="-4"/>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4"/>
                <w:sz w:val="21"/>
                <w:szCs w:val="21"/>
                <w14:textFill>
                  <w14:solidFill>
                    <w14:schemeClr w14:val="tx1"/>
                  </w14:solidFill>
                </w14:textFill>
              </w:rPr>
              <w:t>0-</w:t>
            </w:r>
            <w:r>
              <w:rPr>
                <w:rFonts w:hint="eastAsia" w:ascii="宋体" w:hAnsi="宋体" w:eastAsia="宋体" w:cs="宋体"/>
                <w:color w:val="000000" w:themeColor="text1"/>
                <w:spacing w:val="-4"/>
                <w:sz w:val="21"/>
                <w:szCs w:val="21"/>
                <w:lang w:val="en-US" w:eastAsia="zh-CN"/>
                <w14:textFill>
                  <w14:solidFill>
                    <w14:schemeClr w14:val="tx1"/>
                  </w14:solidFill>
                </w14:textFill>
              </w:rPr>
              <w:t>3</w:t>
            </w:r>
          </w:p>
        </w:tc>
        <w:tc>
          <w:tcPr>
            <w:tcW w:w="6463" w:type="dxa"/>
            <w:vAlign w:val="center"/>
          </w:tcPr>
          <w:p>
            <w:pPr>
              <w:pageBreakBefore w:val="0"/>
              <w:kinsoku/>
              <w:overflowPunct/>
              <w:bidi w:val="0"/>
              <w:spacing w:line="480" w:lineRule="exact"/>
              <w:jc w:val="left"/>
              <w:textAlignment w:val="auto"/>
              <w:rPr>
                <w:rFonts w:hint="eastAsia" w:ascii="宋体" w:hAnsi="宋体" w:eastAsia="宋体" w:cs="宋体"/>
                <w:color w:val="000000" w:themeColor="text1"/>
                <w:spacing w:val="-4"/>
                <w:sz w:val="21"/>
                <w:szCs w:val="21"/>
                <w:lang w:eastAsia="zh-CN"/>
                <w14:textFill>
                  <w14:solidFill>
                    <w14:schemeClr w14:val="tx1"/>
                  </w14:solidFill>
                </w14:textFill>
              </w:rPr>
            </w:pPr>
            <w:r>
              <w:rPr>
                <w:rFonts w:hint="eastAsia" w:ascii="宋体" w:hAnsi="宋体" w:eastAsia="宋体" w:cs="宋体"/>
                <w:color w:val="000000" w:themeColor="text1"/>
                <w:spacing w:val="-4"/>
                <w:sz w:val="21"/>
                <w:szCs w:val="21"/>
                <w14:textFill>
                  <w14:solidFill>
                    <w14:schemeClr w14:val="tx1"/>
                  </w14:solidFill>
                </w14:textFill>
              </w:rPr>
              <w:t>有承诺、无违约经济处罚且措施可行得</w:t>
            </w:r>
            <w:r>
              <w:rPr>
                <w:rFonts w:hint="eastAsia" w:ascii="宋体" w:hAnsi="宋体" w:eastAsia="宋体" w:cs="宋体"/>
                <w:color w:val="000000" w:themeColor="text1"/>
                <w:spacing w:val="-4"/>
                <w:sz w:val="21"/>
                <w:szCs w:val="21"/>
                <w:lang w:val="en-US" w:eastAsia="zh-CN"/>
                <w14:textFill>
                  <w14:solidFill>
                    <w14:schemeClr w14:val="tx1"/>
                  </w14:solidFill>
                </w14:textFill>
              </w:rPr>
              <w:t>3</w:t>
            </w:r>
            <w:r>
              <w:rPr>
                <w:rFonts w:hint="eastAsia" w:ascii="宋体" w:hAnsi="宋体" w:eastAsia="宋体" w:cs="宋体"/>
                <w:color w:val="000000" w:themeColor="text1"/>
                <w:spacing w:val="-4"/>
                <w:sz w:val="21"/>
                <w:szCs w:val="21"/>
                <w14:textFill>
                  <w14:solidFill>
                    <w14:schemeClr w14:val="tx1"/>
                  </w14:solidFill>
                </w14:textFill>
              </w:rPr>
              <w:t>分，否则酌情扣分</w:t>
            </w:r>
            <w:r>
              <w:rPr>
                <w:rFonts w:hint="eastAsia" w:ascii="宋体" w:hAnsi="宋体" w:eastAsia="宋体" w:cs="宋体"/>
                <w:color w:val="000000" w:themeColor="text1"/>
                <w:spacing w:val="-4"/>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tblHeader/>
        </w:trPr>
        <w:tc>
          <w:tcPr>
            <w:tcW w:w="1180" w:type="dxa"/>
            <w:vAlign w:val="center"/>
          </w:tcPr>
          <w:p>
            <w:pPr>
              <w:pageBreakBefore w:val="0"/>
              <w:kinsoku/>
              <w:overflowPunct/>
              <w:bidi w:val="0"/>
              <w:spacing w:line="480" w:lineRule="exact"/>
              <w:jc w:val="center"/>
              <w:textAlignment w:val="auto"/>
              <w:rPr>
                <w:rFonts w:hint="default" w:ascii="宋体" w:hAnsi="宋体" w:eastAsia="宋体" w:cs="宋体"/>
                <w:bCs/>
                <w:color w:val="000000" w:themeColor="text1"/>
                <w:sz w:val="21"/>
                <w:szCs w:val="21"/>
                <w:lang w:val="en-US" w:eastAsia="zh-CN"/>
                <w14:textFill>
                  <w14:solidFill>
                    <w14:schemeClr w14:val="tx1"/>
                  </w14:solidFill>
                </w14:textFill>
              </w:rPr>
            </w:pPr>
            <w:r>
              <w:rPr>
                <w:rFonts w:hint="eastAsia" w:ascii="宋体" w:hAnsi="宋体" w:cs="宋体"/>
                <w:bCs/>
                <w:color w:val="000000" w:themeColor="text1"/>
                <w:sz w:val="21"/>
                <w:szCs w:val="21"/>
                <w:lang w:val="en-US" w:eastAsia="zh-CN"/>
                <w14:textFill>
                  <w14:solidFill>
                    <w14:schemeClr w14:val="tx1"/>
                  </w14:solidFill>
                </w14:textFill>
              </w:rPr>
              <w:t>13</w:t>
            </w:r>
          </w:p>
        </w:tc>
        <w:tc>
          <w:tcPr>
            <w:tcW w:w="1313" w:type="dxa"/>
            <w:vAlign w:val="center"/>
          </w:tcPr>
          <w:p>
            <w:pPr>
              <w:pageBreakBefore w:val="0"/>
              <w:kinsoku/>
              <w:overflowPunct/>
              <w:bidi w:val="0"/>
              <w:spacing w:line="480" w:lineRule="exact"/>
              <w:jc w:val="center"/>
              <w:textAlignment w:val="auto"/>
              <w:rPr>
                <w:rFonts w:hint="eastAsia" w:ascii="宋体" w:hAnsi="宋体" w:eastAsia="宋体" w:cs="宋体"/>
                <w:color w:val="000000" w:themeColor="text1"/>
                <w:spacing w:val="-4"/>
                <w:kern w:val="2"/>
                <w:sz w:val="21"/>
                <w:szCs w:val="21"/>
                <w:lang w:val="en-US" w:eastAsia="zh-CN" w:bidi="ar-SA"/>
                <w14:textFill>
                  <w14:solidFill>
                    <w14:schemeClr w14:val="tx1"/>
                  </w14:solidFill>
                </w14:textFill>
              </w:rPr>
            </w:pPr>
            <w:r>
              <w:rPr>
                <w:rFonts w:hint="eastAsia" w:ascii="宋体" w:hAnsi="宋体" w:cs="宋体"/>
                <w:color w:val="000000" w:themeColor="text1"/>
                <w:spacing w:val="-4"/>
                <w:sz w:val="21"/>
                <w:szCs w:val="21"/>
                <w:lang w:eastAsia="zh-CN"/>
                <w14:textFill>
                  <w14:solidFill>
                    <w14:schemeClr w14:val="tx1"/>
                  </w14:solidFill>
                </w14:textFill>
              </w:rPr>
              <w:t>投标文件响应程度</w:t>
            </w:r>
          </w:p>
        </w:tc>
        <w:tc>
          <w:tcPr>
            <w:tcW w:w="902" w:type="dxa"/>
            <w:vAlign w:val="center"/>
          </w:tcPr>
          <w:p>
            <w:pPr>
              <w:pageBreakBefore w:val="0"/>
              <w:kinsoku/>
              <w:overflowPunct/>
              <w:bidi w:val="0"/>
              <w:spacing w:line="480" w:lineRule="exact"/>
              <w:jc w:val="center"/>
              <w:textAlignment w:val="auto"/>
              <w:rPr>
                <w:rFonts w:hint="eastAsia" w:ascii="宋体" w:hAnsi="宋体" w:eastAsia="宋体" w:cs="宋体"/>
                <w:color w:val="000000" w:themeColor="text1"/>
                <w:spacing w:val="-4"/>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4"/>
                <w:sz w:val="21"/>
                <w:szCs w:val="21"/>
                <w14:textFill>
                  <w14:solidFill>
                    <w14:schemeClr w14:val="tx1"/>
                  </w14:solidFill>
                </w14:textFill>
              </w:rPr>
              <w:t>0-</w:t>
            </w:r>
            <w:r>
              <w:rPr>
                <w:rFonts w:hint="eastAsia" w:ascii="宋体" w:hAnsi="宋体" w:cs="宋体"/>
                <w:color w:val="000000" w:themeColor="text1"/>
                <w:spacing w:val="-4"/>
                <w:sz w:val="21"/>
                <w:szCs w:val="21"/>
                <w:lang w:val="en-US" w:eastAsia="zh-CN"/>
                <w14:textFill>
                  <w14:solidFill>
                    <w14:schemeClr w14:val="tx1"/>
                  </w14:solidFill>
                </w14:textFill>
              </w:rPr>
              <w:t>2</w:t>
            </w:r>
          </w:p>
        </w:tc>
        <w:tc>
          <w:tcPr>
            <w:tcW w:w="6463" w:type="dxa"/>
            <w:vAlign w:val="center"/>
          </w:tcPr>
          <w:p>
            <w:pPr>
              <w:pageBreakBefore w:val="0"/>
              <w:kinsoku/>
              <w:overflowPunct/>
              <w:bidi w:val="0"/>
              <w:spacing w:line="480" w:lineRule="exact"/>
              <w:jc w:val="left"/>
              <w:textAlignment w:val="auto"/>
              <w:rPr>
                <w:rFonts w:hint="eastAsia" w:ascii="宋体" w:hAnsi="宋体" w:eastAsia="宋体" w:cs="宋体"/>
                <w:color w:val="000000" w:themeColor="text1"/>
                <w:spacing w:val="-4"/>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4"/>
                <w:sz w:val="21"/>
                <w:szCs w:val="21"/>
                <w:lang w:eastAsia="zh-CN"/>
                <w14:textFill>
                  <w14:solidFill>
                    <w14:schemeClr w14:val="tx1"/>
                  </w14:solidFill>
                </w14:textFill>
              </w:rPr>
              <w:t>根据对比投标文件与招标文件要求</w:t>
            </w:r>
            <w:r>
              <w:rPr>
                <w:rFonts w:hint="default" w:ascii="宋体" w:hAnsi="宋体" w:eastAsia="宋体" w:cs="宋体"/>
                <w:color w:val="000000" w:themeColor="text1"/>
                <w:spacing w:val="-4"/>
                <w:sz w:val="21"/>
                <w:szCs w:val="21"/>
                <w:lang w:val="en-US" w:eastAsia="zh-CN"/>
                <w14:textFill>
                  <w14:solidFill>
                    <w14:schemeClr w14:val="tx1"/>
                  </w14:solidFill>
                </w14:textFill>
              </w:rPr>
              <w:t>的</w:t>
            </w:r>
            <w:r>
              <w:rPr>
                <w:rFonts w:hint="eastAsia" w:ascii="宋体" w:hAnsi="宋体" w:eastAsia="宋体" w:cs="宋体"/>
                <w:color w:val="000000" w:themeColor="text1"/>
                <w:spacing w:val="-4"/>
                <w:sz w:val="21"/>
                <w:szCs w:val="21"/>
                <w:lang w:eastAsia="zh-CN"/>
                <w14:textFill>
                  <w14:solidFill>
                    <w14:schemeClr w14:val="tx1"/>
                  </w14:solidFill>
                </w14:textFill>
              </w:rPr>
              <w:t>满足程度，标书制作是否规范，内容是否完整，描述是否准确等进行打分，</w:t>
            </w:r>
            <w:r>
              <w:rPr>
                <w:rFonts w:hint="eastAsia" w:ascii="宋体" w:hAnsi="宋体" w:cs="宋体"/>
                <w:color w:val="000000" w:themeColor="text1"/>
                <w:spacing w:val="-4"/>
                <w:sz w:val="21"/>
                <w:szCs w:val="21"/>
                <w:lang w:eastAsia="zh-CN"/>
                <w14:textFill>
                  <w14:solidFill>
                    <w14:schemeClr w14:val="tx1"/>
                  </w14:solidFill>
                </w14:textFill>
              </w:rPr>
              <w:t>有利于中标后合同的签订，</w:t>
            </w:r>
            <w:r>
              <w:rPr>
                <w:rFonts w:hint="eastAsia" w:ascii="宋体" w:hAnsi="宋体" w:eastAsia="宋体" w:cs="宋体"/>
                <w:color w:val="000000" w:themeColor="text1"/>
                <w:spacing w:val="-4"/>
                <w:sz w:val="21"/>
                <w:szCs w:val="21"/>
                <w:lang w:eastAsia="zh-CN"/>
                <w14:textFill>
                  <w14:solidFill>
                    <w14:schemeClr w14:val="tx1"/>
                  </w14:solidFill>
                </w14:textFill>
              </w:rPr>
              <w:t>优秀的得2分，否则酌情扣分。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tblHeader/>
        </w:trPr>
        <w:tc>
          <w:tcPr>
            <w:tcW w:w="1180" w:type="dxa"/>
            <w:vAlign w:val="center"/>
          </w:tcPr>
          <w:p>
            <w:pPr>
              <w:pageBreakBefore w:val="0"/>
              <w:kinsoku/>
              <w:overflowPunct/>
              <w:bidi w:val="0"/>
              <w:spacing w:line="480" w:lineRule="exact"/>
              <w:jc w:val="center"/>
              <w:textAlignment w:val="auto"/>
              <w:rPr>
                <w:rFonts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合计</w:t>
            </w:r>
          </w:p>
        </w:tc>
        <w:tc>
          <w:tcPr>
            <w:tcW w:w="8678" w:type="dxa"/>
            <w:gridSpan w:val="3"/>
            <w:vAlign w:val="center"/>
          </w:tcPr>
          <w:p>
            <w:pPr>
              <w:pageBreakBefore w:val="0"/>
              <w:kinsoku/>
              <w:overflowPunct/>
              <w:bidi w:val="0"/>
              <w:spacing w:line="480" w:lineRule="exact"/>
              <w:jc w:val="center"/>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7</w:t>
            </w:r>
            <w:r>
              <w:rPr>
                <w:rFonts w:hint="eastAsia" w:ascii="宋体" w:hAnsi="宋体" w:eastAsia="宋体" w:cs="宋体"/>
                <w:color w:val="000000" w:themeColor="text1"/>
                <w:sz w:val="21"/>
                <w:szCs w:val="21"/>
                <w:lang w:val="en-US" w:eastAsia="zh-CN"/>
                <w14:textFill>
                  <w14:solidFill>
                    <w14:schemeClr w14:val="tx1"/>
                  </w14:solidFill>
                </w14:textFill>
              </w:rPr>
              <w:t>0分</w:t>
            </w:r>
          </w:p>
        </w:tc>
      </w:tr>
    </w:tbl>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注：1、各评委应认真了解本磋商文件和工程有关情况后，做出须自己负责的评审。</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2、技术</w:t>
      </w:r>
      <w:r>
        <w:rPr>
          <w:rFonts w:hint="eastAsia" w:ascii="宋体" w:hAnsi="宋体" w:cs="宋体"/>
          <w:color w:val="000000" w:themeColor="text1"/>
          <w:sz w:val="24"/>
          <w:szCs w:val="24"/>
          <w:lang w:val="zh-CN"/>
          <w14:textFill>
            <w14:solidFill>
              <w14:schemeClr w14:val="tx1"/>
            </w14:solidFill>
          </w14:textFill>
        </w:rPr>
        <w:t>商务部分</w:t>
      </w:r>
      <w:r>
        <w:rPr>
          <w:rFonts w:hint="eastAsia" w:ascii="宋体" w:hAnsi="宋体" w:eastAsia="宋体" w:cs="宋体"/>
          <w:color w:val="000000" w:themeColor="text1"/>
          <w:sz w:val="24"/>
          <w:szCs w:val="24"/>
          <w:lang w:val="zh-CN"/>
          <w14:textFill>
            <w14:solidFill>
              <w14:schemeClr w14:val="tx1"/>
            </w14:solidFill>
          </w14:textFill>
        </w:rPr>
        <w:t>在进行汇总时，分项项目评分进行算术平均，计算结果值在小数点后保留两位小数，后余位数四舍五入计。项目评审过程中，不得去掉最后报价中的最高报价和最低报价。</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lang w:val="zh-CN"/>
          <w14:textFill>
            <w14:solidFill>
              <w14:schemeClr w14:val="tx1"/>
            </w14:solidFill>
          </w14:textFill>
        </w:rPr>
        <w:t>、投标单位请认真阅读和理解上述内容，避免投标文件中有违背上述审查标准之一的情况发生而造成废标；评标中各评委若发生意见分歧，通过书面表决形式，以少数服从多数为原则决定。</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lang w:val="zh-CN"/>
          <w14:textFill>
            <w14:solidFill>
              <w14:schemeClr w14:val="tx1"/>
            </w14:solidFill>
          </w14:textFill>
        </w:rPr>
        <w:t>、磋商确定最终采购需求和提交最后报价的投标单位后，价格得分的评分方法：价格分采用低价优先法计算，即满足竞争性磋商文件要求且最终报价最低的投标单位的价格为磋商基准价，其价格分为满分</w:t>
      </w:r>
      <w:r>
        <w:rPr>
          <w:rFonts w:hint="default" w:ascii="宋体" w:hAnsi="宋体" w:eastAsia="宋体" w:cs="宋体"/>
          <w:color w:val="000000" w:themeColor="text1"/>
          <w:sz w:val="24"/>
          <w:szCs w:val="24"/>
          <w:lang w:val="en-US"/>
          <w14:textFill>
            <w14:solidFill>
              <w14:schemeClr w14:val="tx1"/>
            </w14:solidFill>
          </w14:textFill>
        </w:rPr>
        <w:t>30分</w:t>
      </w:r>
      <w:r>
        <w:rPr>
          <w:rFonts w:hint="eastAsia" w:ascii="宋体" w:hAnsi="宋体" w:eastAsia="宋体" w:cs="宋体"/>
          <w:color w:val="000000" w:themeColor="text1"/>
          <w:sz w:val="24"/>
          <w:szCs w:val="24"/>
          <w:lang w:val="zh-CN"/>
          <w14:textFill>
            <w14:solidFill>
              <w14:schemeClr w14:val="tx1"/>
            </w14:solidFill>
          </w14:textFill>
        </w:rPr>
        <w:t>。其他投标单位的价格得分计算：</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磋商报价得分=（磋商基准价/最终磋商报价）×</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lang w:val="zh-CN"/>
          <w14:textFill>
            <w14:solidFill>
              <w14:schemeClr w14:val="tx1"/>
            </w14:solidFill>
          </w14:textFill>
        </w:rPr>
        <w:t>0</w:t>
      </w:r>
      <w:r>
        <w:rPr>
          <w:rFonts w:hint="default" w:ascii="宋体" w:hAnsi="宋体" w:eastAsia="宋体" w:cs="宋体"/>
          <w:color w:val="000000" w:themeColor="text1"/>
          <w:sz w:val="24"/>
          <w:szCs w:val="24"/>
          <w:lang w:val="en-US"/>
          <w14:textFill>
            <w14:solidFill>
              <w14:schemeClr w14:val="tx1"/>
            </w14:solidFill>
          </w14:textFill>
        </w:rPr>
        <w:t>分</w:t>
      </w:r>
      <w:r>
        <w:rPr>
          <w:rFonts w:hint="eastAsia" w:ascii="宋体" w:hAnsi="宋体" w:eastAsia="宋体" w:cs="宋体"/>
          <w:color w:val="000000" w:themeColor="text1"/>
          <w:sz w:val="24"/>
          <w:szCs w:val="24"/>
          <w:lang w:val="zh-CN"/>
          <w14:textFill>
            <w14:solidFill>
              <w14:schemeClr w14:val="tx1"/>
            </w14:solidFill>
          </w14:textFill>
        </w:rPr>
        <w:t>，如此类推，算出所有投标投标单位的价格得分。                               </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评分分值计算结果值在小数点后均保留两位小数，后余位数四舍五入计。</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在报价评审中，若磋商小组发现投标单位以明显低于市场或成本的价格投标，而投标单位又未在投标文件中提供有力证据证明其报价合理的，磋商小组可以认定该投标以低于成本的价格投标。被认定为低于成本价格的投标将按废标处理。</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lang w:val="zh-CN"/>
          <w14:textFill>
            <w14:solidFill>
              <w14:schemeClr w14:val="tx1"/>
            </w14:solidFill>
          </w14:textFill>
        </w:rPr>
        <w:t>、磋商小组应当根据综合评分情况，按照评审得分由高到低顺序推荐3名成交候选投标单位。评审得分相同的，按照最终报价由低到高的顺序推荐。评审得分且最终报价相同的，按照技术指标优劣顺序推荐。</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lang w:val="zh-CN"/>
          <w14:textFill>
            <w14:solidFill>
              <w14:schemeClr w14:val="tx1"/>
            </w14:solidFill>
          </w14:textFill>
        </w:rPr>
        <w:t>、招标人根据磋商小组推荐的成交候选投标单位名单，根据相关法律法规的规定确定最终成交商。如果排名第一的成交候选投标单位的实际情况与其磋商资料不相符，将取消其成交资格，由排名第二的成交候选投标单位递补，以此类推。</w:t>
      </w:r>
      <w:bookmarkEnd w:id="162"/>
      <w:bookmarkEnd w:id="163"/>
      <w:bookmarkEnd w:id="164"/>
      <w:bookmarkEnd w:id="165"/>
      <w:bookmarkEnd w:id="166"/>
      <w:bookmarkEnd w:id="167"/>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shd w:val="clear" w:color="auto" w:fill="auto"/>
          <w:lang w:val="zh-CN" w:eastAsia="zh-CN"/>
          <w14:textFill>
            <w14:solidFill>
              <w14:schemeClr w14:val="tx1"/>
            </w14:solidFill>
          </w14:textFill>
        </w:rPr>
      </w:pPr>
      <w:r>
        <w:rPr>
          <w:rFonts w:hint="eastAsia" w:ascii="宋体" w:hAnsi="宋体" w:cs="宋体"/>
          <w:color w:val="000000" w:themeColor="text1"/>
          <w:sz w:val="24"/>
          <w:szCs w:val="24"/>
          <w:shd w:val="clear" w:color="auto" w:fill="auto"/>
          <w:lang w:val="en-US" w:eastAsia="zh-CN"/>
          <w14:textFill>
            <w14:solidFill>
              <w14:schemeClr w14:val="tx1"/>
            </w14:solidFill>
          </w14:textFill>
        </w:rPr>
        <w:t>7</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w:t>
      </w:r>
      <w:r>
        <w:rPr>
          <w:rFonts w:hint="eastAsia" w:ascii="宋体" w:hAnsi="宋体" w:eastAsia="宋体" w:cs="宋体"/>
          <w:color w:val="000000" w:themeColor="text1"/>
          <w:sz w:val="24"/>
          <w:szCs w:val="24"/>
          <w:shd w:val="clear" w:color="auto" w:fill="auto"/>
          <w:lang w:val="zh-CN" w:eastAsia="zh-CN"/>
          <w14:textFill>
            <w14:solidFill>
              <w14:schemeClr w14:val="tx1"/>
            </w14:solidFill>
          </w14:textFill>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shd w:val="clear" w:color="auto" w:fill="auto"/>
          <w:lang w:val="zh-CN" w:eastAsia="zh-CN"/>
          <w14:textFill>
            <w14:solidFill>
              <w14:schemeClr w14:val="tx1"/>
            </w14:solidFill>
          </w14:textFill>
        </w:rPr>
      </w:pPr>
      <w:r>
        <w:rPr>
          <w:rFonts w:hint="eastAsia" w:ascii="宋体" w:hAnsi="宋体" w:cs="宋体"/>
          <w:color w:val="000000" w:themeColor="text1"/>
          <w:sz w:val="24"/>
          <w:szCs w:val="24"/>
          <w:shd w:val="clear" w:color="auto" w:fill="auto"/>
          <w:lang w:val="en-US" w:eastAsia="zh-CN"/>
          <w14:textFill>
            <w14:solidFill>
              <w14:schemeClr w14:val="tx1"/>
            </w14:solidFill>
          </w14:textFill>
        </w:rPr>
        <w:t>8</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w:t>
      </w:r>
      <w:r>
        <w:rPr>
          <w:rFonts w:hint="eastAsia" w:ascii="宋体" w:hAnsi="宋体" w:eastAsia="宋体" w:cs="宋体"/>
          <w:color w:val="000000" w:themeColor="text1"/>
          <w:sz w:val="24"/>
          <w:szCs w:val="24"/>
          <w:shd w:val="clear" w:color="auto" w:fill="auto"/>
          <w:lang w:val="zh-CN" w:eastAsia="zh-CN"/>
          <w14:textFill>
            <w14:solidFill>
              <w14:schemeClr w14:val="tx1"/>
            </w14:solidFill>
          </w14:textFill>
        </w:rPr>
        <w:t>根据《关于印发政府采购促进中小企业发展管理办法的通知》（财库[2020]46号文）规定要求，属中小企业制造的货物、承担的工程、服务，供应商须提供《中小企业声明函》，并由供应商加盖公章，其划型标准严格按照国家工信部、国家统计局、国家发改委、财政部出台的《中小企业划型标准规定》（工信部联企业[2011]300号）执行。供应商提供的《中小企业声明函》资料必须真实，否则，按照有关规定予以处理。残疾人福利性单位、监狱企业视同中小企业。</w:t>
      </w:r>
    </w:p>
    <w:p>
      <w:pPr>
        <w:pStyle w:val="6"/>
        <w:pageBreakBefore w:val="0"/>
        <w:kinsoku/>
        <w:overflowPunct/>
        <w:bidi w:val="0"/>
        <w:spacing w:before="100" w:beforeAutospacing="1" w:after="100" w:afterAutospacing="1" w:line="480" w:lineRule="exact"/>
        <w:jc w:val="center"/>
        <w:textAlignment w:val="auto"/>
        <w:rPr>
          <w:rFonts w:hint="default" w:ascii="Times New Roman" w:hAnsi="Times New Roman" w:eastAsia="宋体" w:cs="Times New Roman"/>
          <w:color w:val="000000" w:themeColor="text1"/>
          <w:sz w:val="28"/>
          <w:szCs w:val="28"/>
          <w14:textFill>
            <w14:solidFill>
              <w14:schemeClr w14:val="tx1"/>
            </w14:solidFill>
          </w14:textFill>
        </w:rPr>
      </w:pPr>
      <w:r>
        <w:rPr>
          <w:rFonts w:hint="default" w:ascii="Times New Roman" w:hAnsi="Times New Roman" w:eastAsia="宋体" w:cs="Times New Roman"/>
          <w:color w:val="000000" w:themeColor="text1"/>
          <w:sz w:val="28"/>
          <w:szCs w:val="28"/>
          <w14:textFill>
            <w14:solidFill>
              <w14:schemeClr w14:val="tx1"/>
            </w14:solidFill>
          </w14:textFill>
        </w:rPr>
        <w:t>F  授予合同</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lang w:val="zh-CN"/>
          <w14:textFill>
            <w14:solidFill>
              <w14:schemeClr w14:val="tx1"/>
            </w14:solidFill>
          </w14:textFill>
        </w:rPr>
        <w:t>．合同授予标准</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lang w:val="zh-CN"/>
          <w14:textFill>
            <w14:solidFill>
              <w14:schemeClr w14:val="tx1"/>
            </w14:solidFill>
          </w14:textFill>
        </w:rPr>
        <w:t>.1合同将授予被确定为实质上响应磋商文件要求，符合招标需求、质量和服务相等且综合评分最高的</w:t>
      </w:r>
      <w:r>
        <w:rPr>
          <w:rFonts w:hint="eastAsia" w:ascii="宋体" w:hAnsi="宋体" w:eastAsia="宋体" w:cs="宋体"/>
          <w:color w:val="000000" w:themeColor="text1"/>
          <w:sz w:val="24"/>
          <w:szCs w:val="24"/>
          <w:lang w:val="zh-CN" w:eastAsia="zh-CN"/>
          <w14:textFill>
            <w14:solidFill>
              <w14:schemeClr w14:val="tx1"/>
            </w14:solidFill>
          </w14:textFill>
        </w:rPr>
        <w:t>投标单位</w:t>
      </w:r>
      <w:r>
        <w:rPr>
          <w:rFonts w:hint="eastAsia" w:ascii="宋体" w:hAnsi="宋体" w:eastAsia="宋体" w:cs="宋体"/>
          <w:color w:val="000000" w:themeColor="text1"/>
          <w:sz w:val="24"/>
          <w:szCs w:val="24"/>
          <w:lang w:val="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lang w:val="zh-CN"/>
          <w14:textFill>
            <w14:solidFill>
              <w14:schemeClr w14:val="tx1"/>
            </w14:solidFill>
          </w14:textFill>
        </w:rPr>
        <w:t>.2 最低报价不一定是被授予合同的保证。</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2</w:t>
      </w:r>
      <w:r>
        <w:rPr>
          <w:rFonts w:hint="eastAsia" w:ascii="宋体" w:hAnsi="宋体" w:eastAsia="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lang w:val="zh-CN"/>
          <w14:textFill>
            <w14:solidFill>
              <w14:schemeClr w14:val="tx1"/>
            </w14:solidFill>
          </w14:textFill>
        </w:rPr>
        <w:t>.3排名第一的成交候选人放弃中标、因不可抗力不能履行合同、不按照磋商文件要求提交履约保证金，或者被查实存在影响中标结果的违法行为等情形，不符合成交条件的，</w:t>
      </w:r>
      <w:r>
        <w:rPr>
          <w:rFonts w:hint="eastAsia" w:ascii="宋体" w:hAnsi="宋体" w:eastAsia="宋体" w:cs="宋体"/>
          <w:color w:val="000000" w:themeColor="text1"/>
          <w:sz w:val="24"/>
          <w:szCs w:val="24"/>
          <w:lang w:val="zh-CN" w:eastAsia="zh-CN"/>
          <w14:textFill>
            <w14:solidFill>
              <w14:schemeClr w14:val="tx1"/>
            </w14:solidFill>
          </w14:textFill>
        </w:rPr>
        <w:t>招标人</w:t>
      </w:r>
      <w:r>
        <w:rPr>
          <w:rFonts w:hint="eastAsia" w:ascii="宋体" w:hAnsi="宋体" w:eastAsia="宋体" w:cs="宋体"/>
          <w:color w:val="000000" w:themeColor="text1"/>
          <w:sz w:val="24"/>
          <w:szCs w:val="24"/>
          <w:lang w:val="zh-CN"/>
          <w14:textFill>
            <w14:solidFill>
              <w14:schemeClr w14:val="tx1"/>
            </w14:solidFill>
          </w14:textFill>
        </w:rPr>
        <w:t>可以按照磋商小组提出的成交候选人名单排序依次确定其他中标候选人为成交</w:t>
      </w:r>
      <w:r>
        <w:rPr>
          <w:rFonts w:hint="eastAsia" w:ascii="宋体" w:hAnsi="宋体" w:eastAsia="宋体" w:cs="宋体"/>
          <w:color w:val="000000" w:themeColor="text1"/>
          <w:sz w:val="24"/>
          <w:szCs w:val="24"/>
          <w:lang w:val="zh-CN" w:eastAsia="zh-CN"/>
          <w14:textFill>
            <w14:solidFill>
              <w14:schemeClr w14:val="tx1"/>
            </w14:solidFill>
          </w14:textFill>
        </w:rPr>
        <w:t>投标单位</w:t>
      </w:r>
      <w:r>
        <w:rPr>
          <w:rFonts w:hint="eastAsia" w:ascii="宋体" w:hAnsi="宋体" w:eastAsia="宋体" w:cs="宋体"/>
          <w:color w:val="000000" w:themeColor="text1"/>
          <w:sz w:val="24"/>
          <w:szCs w:val="24"/>
          <w:lang w:val="zh-CN"/>
          <w14:textFill>
            <w14:solidFill>
              <w14:schemeClr w14:val="tx1"/>
            </w14:solidFill>
          </w14:textFill>
        </w:rPr>
        <w:t>，也可以重新招标。</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30</w:t>
      </w:r>
      <w:r>
        <w:rPr>
          <w:rFonts w:hint="eastAsia" w:ascii="宋体" w:hAnsi="宋体" w:eastAsia="宋体" w:cs="宋体"/>
          <w:color w:val="000000" w:themeColor="text1"/>
          <w:sz w:val="24"/>
          <w:szCs w:val="24"/>
          <w:lang w:val="zh-CN"/>
          <w14:textFill>
            <w14:solidFill>
              <w14:schemeClr w14:val="tx1"/>
            </w14:solidFill>
          </w14:textFill>
        </w:rPr>
        <w:t>．接受和拒绝任何或所有磋商的权力</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为维护国家利益，</w:t>
      </w:r>
      <w:r>
        <w:rPr>
          <w:rFonts w:hint="eastAsia" w:ascii="宋体" w:hAnsi="宋体" w:eastAsia="宋体" w:cs="宋体"/>
          <w:color w:val="000000" w:themeColor="text1"/>
          <w:sz w:val="24"/>
          <w:szCs w:val="24"/>
          <w:lang w:val="zh-CN" w:eastAsia="zh-CN"/>
          <w14:textFill>
            <w14:solidFill>
              <w14:schemeClr w14:val="tx1"/>
            </w14:solidFill>
          </w14:textFill>
        </w:rPr>
        <w:t>招标人</w:t>
      </w:r>
      <w:r>
        <w:rPr>
          <w:rFonts w:hint="eastAsia" w:ascii="宋体" w:hAnsi="宋体" w:eastAsia="宋体" w:cs="宋体"/>
          <w:color w:val="000000" w:themeColor="text1"/>
          <w:sz w:val="24"/>
          <w:szCs w:val="24"/>
          <w:lang w:val="zh-CN"/>
          <w14:textFill>
            <w14:solidFill>
              <w14:schemeClr w14:val="tx1"/>
            </w14:solidFill>
          </w14:textFill>
        </w:rPr>
        <w:t>在授予合同之前仍有选择或拒绝任何全部磋商的权力，并对所采取的行为不作任何解释。</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31</w:t>
      </w:r>
      <w:r>
        <w:rPr>
          <w:rFonts w:hint="eastAsia" w:ascii="宋体" w:hAnsi="宋体" w:eastAsia="宋体" w:cs="宋体"/>
          <w:color w:val="000000" w:themeColor="text1"/>
          <w:sz w:val="24"/>
          <w:szCs w:val="24"/>
          <w:lang w:val="zh-CN"/>
          <w14:textFill>
            <w14:solidFill>
              <w14:schemeClr w14:val="tx1"/>
            </w14:solidFill>
          </w14:textFill>
        </w:rPr>
        <w:t>．成交通知书</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31.1 成交公告期满后，招标代理机构将以书面形式发出《成交通知书》，但发出时间不超过磋商有效期，《成交通知书》一经发出即发生法律效力。</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3</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lang w:val="zh-CN"/>
          <w14:textFill>
            <w14:solidFill>
              <w14:schemeClr w14:val="tx1"/>
            </w14:solidFill>
          </w14:textFill>
        </w:rPr>
        <w:t>.2 《成交通知书》将作为签订合同的依据。</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31.3 在成交通知书发出后五个工作日内退还未成交投标单位的保证金，在合同签订后五个工作日内退还成交投标单位的保证金。</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3</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lang w:val="zh-CN"/>
          <w14:textFill>
            <w14:solidFill>
              <w14:schemeClr w14:val="tx1"/>
            </w14:solidFill>
          </w14:textFill>
        </w:rPr>
        <w:t>．签订合同</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32.1 投标单位收到《成交通知书》后，按《成交通知书》中规定的时间地点与招标人签订合同。招标人和成交方不得再订立背离合同实质性内容的其他协议。</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3</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lang w:val="zh-CN"/>
          <w14:textFill>
            <w14:solidFill>
              <w14:schemeClr w14:val="tx1"/>
            </w14:solidFill>
          </w14:textFill>
        </w:rPr>
        <w:t>.2如成交方拒签合同，则按违约处理。招标代理机构没收其磋商保证金。</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3</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lang w:val="zh-CN"/>
          <w14:textFill>
            <w14:solidFill>
              <w14:schemeClr w14:val="tx1"/>
            </w14:solidFill>
          </w14:textFill>
        </w:rPr>
        <w:t>.3磋商文件、成交方的磋商响应文件及其澄清文件等，均为签订经济合同的依据。</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3</w:t>
      </w: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lang w:val="zh-CN"/>
          <w14:textFill>
            <w14:solidFill>
              <w14:schemeClr w14:val="tx1"/>
            </w14:solidFill>
          </w14:textFill>
        </w:rPr>
        <w:t>．履约保证金（如适用）</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成交方应按合同规定的方式、时间和金额向</w:t>
      </w:r>
      <w:r>
        <w:rPr>
          <w:rFonts w:hint="eastAsia" w:ascii="宋体" w:hAnsi="宋体" w:eastAsia="宋体" w:cs="宋体"/>
          <w:color w:val="000000" w:themeColor="text1"/>
          <w:sz w:val="24"/>
          <w:szCs w:val="24"/>
          <w:lang w:val="zh-CN" w:eastAsia="zh-CN"/>
          <w14:textFill>
            <w14:solidFill>
              <w14:schemeClr w14:val="tx1"/>
            </w14:solidFill>
          </w14:textFill>
        </w:rPr>
        <w:t>招标人</w:t>
      </w:r>
      <w:r>
        <w:rPr>
          <w:rFonts w:hint="eastAsia" w:ascii="宋体" w:hAnsi="宋体" w:eastAsia="宋体" w:cs="宋体"/>
          <w:color w:val="000000" w:themeColor="text1"/>
          <w:sz w:val="24"/>
          <w:szCs w:val="24"/>
          <w:lang w:val="zh-CN"/>
          <w14:textFill>
            <w14:solidFill>
              <w14:schemeClr w14:val="tx1"/>
            </w14:solidFill>
          </w14:textFill>
        </w:rPr>
        <w:t>提交履约保证金。</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履约保证金为合同价款的 / 。</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3</w:t>
      </w: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lang w:val="zh-CN"/>
          <w14:textFill>
            <w14:solidFill>
              <w14:schemeClr w14:val="tx1"/>
            </w14:solidFill>
          </w14:textFill>
        </w:rPr>
        <w:t>．招标代理服务费</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招标代理代理服务费由成交人向招标代理机构支付。</w:t>
      </w:r>
    </w:p>
    <w:p>
      <w:pPr>
        <w:pStyle w:val="6"/>
        <w:pageBreakBefore w:val="0"/>
        <w:kinsoku/>
        <w:overflowPunct/>
        <w:bidi w:val="0"/>
        <w:spacing w:before="100" w:beforeAutospacing="1" w:after="100" w:afterAutospacing="1" w:line="480" w:lineRule="exact"/>
        <w:jc w:val="center"/>
        <w:textAlignment w:val="auto"/>
        <w:rPr>
          <w:rFonts w:ascii="宋体" w:hAnsi="宋体" w:eastAsia="宋体" w:cs="宋体"/>
          <w:bCs/>
          <w:color w:val="000000" w:themeColor="text1"/>
          <w:sz w:val="24"/>
          <w14:textFill>
            <w14:solidFill>
              <w14:schemeClr w14:val="tx1"/>
            </w14:solidFill>
          </w14:textFill>
        </w:rPr>
      </w:pPr>
      <w:bookmarkStart w:id="169" w:name="_Toc471489759"/>
      <w:bookmarkStart w:id="170" w:name="_Toc527642958"/>
      <w:r>
        <w:rPr>
          <w:rFonts w:hint="eastAsia" w:ascii="宋体" w:hAnsi="宋体" w:eastAsia="宋体" w:cs="宋体"/>
          <w:color w:val="000000" w:themeColor="text1"/>
          <w:sz w:val="28"/>
          <w:szCs w:val="28"/>
          <w14:textFill>
            <w14:solidFill>
              <w14:schemeClr w14:val="tx1"/>
            </w14:solidFill>
          </w14:textFill>
        </w:rPr>
        <w:t>G  磋商失败条件</w:t>
      </w:r>
      <w:bookmarkEnd w:id="169"/>
      <w:bookmarkEnd w:id="170"/>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eastAsia="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3</w:t>
      </w:r>
      <w:r>
        <w:rPr>
          <w:rFonts w:hint="eastAsia" w:ascii="宋体" w:hAnsi="宋体" w:eastAsia="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lang w:val="zh-CN"/>
          <w14:textFill>
            <w14:solidFill>
              <w14:schemeClr w14:val="tx1"/>
            </w14:solidFill>
          </w14:textFill>
        </w:rPr>
        <w:t>.出现影响招标公正的违法、违规行为的</w:t>
      </w:r>
      <w:r>
        <w:rPr>
          <w:rFonts w:hint="eastAsia" w:ascii="宋体" w:hAnsi="宋体" w:eastAsia="宋体" w:cs="宋体"/>
          <w:color w:val="000000" w:themeColor="text1"/>
          <w:sz w:val="24"/>
          <w:szCs w:val="24"/>
          <w:lang w:val="zh-CN"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eastAsia="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3</w:t>
      </w:r>
      <w:r>
        <w:rPr>
          <w:rFonts w:hint="eastAsia" w:ascii="宋体" w:hAnsi="宋体" w:eastAsia="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lang w:val="zh-CN"/>
          <w14:textFill>
            <w14:solidFill>
              <w14:schemeClr w14:val="tx1"/>
            </w14:solidFill>
          </w14:textFill>
        </w:rPr>
        <w:t>.因重大变故，采购任务取消的</w:t>
      </w:r>
      <w:r>
        <w:rPr>
          <w:rFonts w:hint="eastAsia" w:ascii="宋体" w:hAnsi="宋体" w:eastAsia="宋体" w:cs="宋体"/>
          <w:color w:val="000000" w:themeColor="text1"/>
          <w:sz w:val="24"/>
          <w:szCs w:val="24"/>
          <w:lang w:val="zh-CN"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eastAsia="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3</w:t>
      </w:r>
      <w:r>
        <w:rPr>
          <w:rFonts w:hint="eastAsia" w:ascii="宋体" w:hAnsi="宋体" w:eastAsia="宋体" w:cs="宋体"/>
          <w:color w:val="000000" w:themeColor="text1"/>
          <w:sz w:val="24"/>
          <w:szCs w:val="24"/>
          <w:lang w:val="en-US" w:eastAsia="zh-CN"/>
          <w14:textFill>
            <w14:solidFill>
              <w14:schemeClr w14:val="tx1"/>
            </w14:solidFill>
          </w14:textFill>
        </w:rPr>
        <w:t>7</w:t>
      </w:r>
      <w:r>
        <w:rPr>
          <w:rFonts w:hint="eastAsia" w:ascii="宋体" w:hAnsi="宋体" w:eastAsia="宋体" w:cs="宋体"/>
          <w:color w:val="000000" w:themeColor="text1"/>
          <w:sz w:val="24"/>
          <w:szCs w:val="24"/>
          <w:lang w:val="zh-CN"/>
          <w14:textFill>
            <w14:solidFill>
              <w14:schemeClr w14:val="tx1"/>
            </w14:solidFill>
          </w14:textFill>
        </w:rPr>
        <w:t>.磋商响应文件截止时间后，实际参与的</w:t>
      </w:r>
      <w:r>
        <w:rPr>
          <w:rFonts w:hint="eastAsia" w:ascii="宋体" w:hAnsi="宋体" w:eastAsia="宋体" w:cs="宋体"/>
          <w:color w:val="000000" w:themeColor="text1"/>
          <w:sz w:val="24"/>
          <w:szCs w:val="24"/>
          <w:lang w:val="zh-CN" w:eastAsia="zh-CN"/>
          <w14:textFill>
            <w14:solidFill>
              <w14:schemeClr w14:val="tx1"/>
            </w14:solidFill>
          </w14:textFill>
        </w:rPr>
        <w:t>投标单位</w:t>
      </w:r>
      <w:r>
        <w:rPr>
          <w:rFonts w:hint="eastAsia" w:ascii="宋体" w:hAnsi="宋体" w:eastAsia="宋体" w:cs="宋体"/>
          <w:color w:val="000000" w:themeColor="text1"/>
          <w:sz w:val="24"/>
          <w:szCs w:val="24"/>
          <w:lang w:val="zh-CN"/>
          <w14:textFill>
            <w14:solidFill>
              <w14:schemeClr w14:val="tx1"/>
            </w14:solidFill>
          </w14:textFill>
        </w:rPr>
        <w:t>不足法定家数的</w:t>
      </w:r>
      <w:r>
        <w:rPr>
          <w:rFonts w:hint="eastAsia" w:ascii="宋体" w:hAnsi="宋体" w:eastAsia="宋体" w:cs="宋体"/>
          <w:color w:val="000000" w:themeColor="text1"/>
          <w:sz w:val="24"/>
          <w:szCs w:val="24"/>
          <w:lang w:val="zh-CN"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eastAsia="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3</w:t>
      </w:r>
      <w:r>
        <w:rPr>
          <w:rFonts w:hint="eastAsia" w:ascii="宋体" w:hAnsi="宋体" w:eastAsia="宋体" w:cs="宋体"/>
          <w:color w:val="000000" w:themeColor="text1"/>
          <w:sz w:val="24"/>
          <w:szCs w:val="24"/>
          <w:lang w:val="en-US" w:eastAsia="zh-CN"/>
          <w14:textFill>
            <w14:solidFill>
              <w14:schemeClr w14:val="tx1"/>
            </w14:solidFill>
          </w14:textFill>
        </w:rPr>
        <w:t>8</w:t>
      </w:r>
      <w:r>
        <w:rPr>
          <w:rFonts w:hint="eastAsia" w:ascii="宋体" w:hAnsi="宋体" w:eastAsia="宋体" w:cs="宋体"/>
          <w:color w:val="000000" w:themeColor="text1"/>
          <w:sz w:val="24"/>
          <w:szCs w:val="24"/>
          <w:lang w:val="zh-CN"/>
          <w14:textFill>
            <w14:solidFill>
              <w14:schemeClr w14:val="tx1"/>
            </w14:solidFill>
          </w14:textFill>
        </w:rPr>
        <w:t>.最终报价均超过采购预算的</w:t>
      </w:r>
      <w:r>
        <w:rPr>
          <w:rFonts w:hint="eastAsia" w:ascii="宋体" w:hAnsi="宋体" w:eastAsia="宋体" w:cs="宋体"/>
          <w:color w:val="000000" w:themeColor="text1"/>
          <w:sz w:val="24"/>
          <w:szCs w:val="24"/>
          <w:lang w:val="zh-CN"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zh-CN" w:eastAsia="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3</w:t>
      </w:r>
      <w:r>
        <w:rPr>
          <w:rFonts w:hint="eastAsia" w:ascii="宋体" w:hAnsi="宋体" w:eastAsia="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lang w:val="zh-CN"/>
          <w14:textFill>
            <w14:solidFill>
              <w14:schemeClr w14:val="tx1"/>
            </w14:solidFill>
          </w14:textFill>
        </w:rPr>
        <w:t>.对磋商文件作出实质性响应的</w:t>
      </w:r>
      <w:r>
        <w:rPr>
          <w:rFonts w:hint="eastAsia" w:ascii="宋体" w:hAnsi="宋体" w:eastAsia="宋体" w:cs="宋体"/>
          <w:color w:val="000000" w:themeColor="text1"/>
          <w:sz w:val="24"/>
          <w:szCs w:val="24"/>
          <w:lang w:val="zh-CN" w:eastAsia="zh-CN"/>
          <w14:textFill>
            <w14:solidFill>
              <w14:schemeClr w14:val="tx1"/>
            </w14:solidFill>
          </w14:textFill>
        </w:rPr>
        <w:t>投标单位</w:t>
      </w:r>
      <w:r>
        <w:rPr>
          <w:rFonts w:hint="eastAsia" w:ascii="宋体" w:hAnsi="宋体" w:eastAsia="宋体" w:cs="宋体"/>
          <w:color w:val="000000" w:themeColor="text1"/>
          <w:sz w:val="24"/>
          <w:szCs w:val="24"/>
          <w:lang w:val="zh-CN"/>
          <w14:textFill>
            <w14:solidFill>
              <w14:schemeClr w14:val="tx1"/>
            </w14:solidFill>
          </w14:textFill>
        </w:rPr>
        <w:t>不足法定家数的</w:t>
      </w:r>
      <w:r>
        <w:rPr>
          <w:rFonts w:hint="eastAsia" w:ascii="宋体" w:hAnsi="宋体" w:eastAsia="宋体" w:cs="宋体"/>
          <w:color w:val="000000" w:themeColor="text1"/>
          <w:sz w:val="24"/>
          <w:szCs w:val="24"/>
          <w:lang w:val="zh-CN" w:eastAsia="zh-CN"/>
          <w14:textFill>
            <w14:solidFill>
              <w14:schemeClr w14:val="tx1"/>
            </w14:solidFill>
          </w14:textFill>
        </w:rPr>
        <w:t>。</w:t>
      </w:r>
    </w:p>
    <w:bookmarkEnd w:id="168"/>
    <w:p>
      <w:pPr>
        <w:pStyle w:val="8"/>
        <w:pageBreakBefore w:val="0"/>
        <w:numPr>
          <w:ilvl w:val="0"/>
          <w:numId w:val="0"/>
        </w:numPr>
        <w:kinsoku/>
        <w:overflowPunct/>
        <w:bidi w:val="0"/>
        <w:spacing w:line="480" w:lineRule="exact"/>
        <w:jc w:val="center"/>
        <w:textAlignment w:val="auto"/>
        <w:rPr>
          <w:rFonts w:hint="eastAsia" w:ascii="宋体" w:hAnsi="宋体" w:eastAsia="宋体" w:cs="宋体"/>
          <w:bCs/>
          <w:color w:val="000000" w:themeColor="text1"/>
          <w:sz w:val="32"/>
          <w:szCs w:val="32"/>
          <w14:textFill>
            <w14:solidFill>
              <w14:schemeClr w14:val="tx1"/>
            </w14:solidFill>
          </w14:textFill>
        </w:rPr>
      </w:pPr>
      <w:bookmarkStart w:id="171" w:name="_Toc349573127"/>
      <w:bookmarkStart w:id="172" w:name="_Toc298240411"/>
      <w:bookmarkStart w:id="173" w:name="_Toc527642959"/>
      <w:bookmarkStart w:id="174" w:name="_Toc349637926"/>
      <w:bookmarkStart w:id="175" w:name="_Toc267301295"/>
      <w:r>
        <w:rPr>
          <w:rFonts w:hint="eastAsia" w:ascii="宋体" w:hAnsi="宋体" w:eastAsia="宋体" w:cs="宋体"/>
          <w:bCs/>
          <w:color w:val="000000" w:themeColor="text1"/>
          <w:sz w:val="32"/>
          <w:szCs w:val="32"/>
          <w14:textFill>
            <w14:solidFill>
              <w14:schemeClr w14:val="tx1"/>
            </w14:solidFill>
          </w14:textFill>
        </w:rPr>
        <w:t>第三部分  技术要求</w:t>
      </w:r>
      <w:bookmarkEnd w:id="171"/>
      <w:bookmarkEnd w:id="172"/>
      <w:bookmarkEnd w:id="173"/>
      <w:bookmarkEnd w:id="174"/>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一、项目名称：见投标单位须知附表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二、招标编号：见投标单位须知附表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三、最高投标限价：见投标单位须知附表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四、质量要求：见投标单位须知附表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五、工期：见投标单位须知附表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zh-CN" w:eastAsia="zh-CN"/>
          <w14:textFill>
            <w14:solidFill>
              <w14:schemeClr w14:val="tx1"/>
            </w14:solidFill>
          </w14:textFill>
        </w:rPr>
        <w:t>招标范围：本工程范围内的磋商文件及工程量清单，磋商文件补充范围内的全部施工内容（包括招标答疑等内容）。</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六、 技术要求内容：(详见工程量清单)</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bookmarkStart w:id="176" w:name="_Toc349637935"/>
      <w:bookmarkStart w:id="177" w:name="_Toc349573136"/>
      <w:r>
        <w:rPr>
          <w:rFonts w:hint="eastAsia" w:ascii="宋体" w:hAnsi="宋体" w:eastAsia="宋体" w:cs="宋体"/>
          <w:color w:val="000000" w:themeColor="text1"/>
          <w:sz w:val="24"/>
          <w:szCs w:val="24"/>
          <w:lang w:val="en-US" w:eastAsia="zh-CN"/>
          <w14:textFill>
            <w14:solidFill>
              <w14:schemeClr w14:val="tx1"/>
            </w14:solidFill>
          </w14:textFill>
        </w:rPr>
        <w:t>1、本工程完成必须符合国家和地方现行相关质量评定标准和施工技术规范、施工图设计要求。</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2、本工程的材料检验和质量、工艺试验按国家、地方现行相关规定执行。</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000000" w:themeColor="text1"/>
          <w:sz w:val="24"/>
          <w:szCs w:val="24"/>
          <w:lang w:val="zh-CN"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备注：若招标文件中附表表格格式与工程量清单中表格格式不一致的，以工程量清单表格格式为主。</w:t>
      </w:r>
    </w:p>
    <w:p>
      <w:pPr>
        <w:keepNext w:val="0"/>
        <w:keepLines w:val="0"/>
        <w:pageBreakBefore w:val="0"/>
        <w:widowControl w:val="0"/>
        <w:tabs>
          <w:tab w:val="left" w:pos="1080"/>
        </w:tabs>
        <w:kinsoku/>
        <w:wordWrap/>
        <w:overflowPunct/>
        <w:topLinePunct w:val="0"/>
        <w:autoSpaceDE w:val="0"/>
        <w:autoSpaceDN w:val="0"/>
        <w:bidi w:val="0"/>
        <w:adjustRightInd w:val="0"/>
        <w:snapToGrid/>
        <w:spacing w:line="480" w:lineRule="exact"/>
        <w:ind w:right="21"/>
        <w:textAlignment w:val="auto"/>
        <w:rPr>
          <w:rFonts w:hint="eastAsia" w:ascii="宋体" w:hAnsi="宋体" w:eastAsia="宋体" w:cs="宋体"/>
          <w:color w:val="000000" w:themeColor="text1"/>
          <w:sz w:val="24"/>
          <w:szCs w:val="24"/>
          <w:lang w:val="en-US" w:eastAsia="zh-CN"/>
          <w14:textFill>
            <w14:solidFill>
              <w14:schemeClr w14:val="tx1"/>
            </w14:solidFill>
          </w14:textFill>
        </w:rPr>
      </w:pPr>
    </w:p>
    <w:p>
      <w:pPr>
        <w:pageBreakBefore w:val="0"/>
        <w:kinsoku/>
        <w:overflowPunct/>
        <w:bidi w:val="0"/>
        <w:spacing w:line="480" w:lineRule="exact"/>
        <w:ind w:firstLine="480" w:firstLineChars="200"/>
        <w:textAlignment w:val="auto"/>
        <w:rPr>
          <w:rFonts w:ascii="宋体" w:hAnsi="宋体" w:eastAsia="宋体" w:cs="宋体"/>
          <w:snapToGrid w:val="0"/>
          <w:color w:val="000000" w:themeColor="text1"/>
          <w:sz w:val="24"/>
          <w:szCs w:val="22"/>
          <w:lang w:val="zh-CN"/>
          <w14:textFill>
            <w14:solidFill>
              <w14:schemeClr w14:val="tx1"/>
            </w14:solidFill>
          </w14:textFill>
        </w:rPr>
      </w:pPr>
    </w:p>
    <w:p>
      <w:pPr>
        <w:pStyle w:val="16"/>
        <w:pageBreakBefore w:val="0"/>
        <w:kinsoku/>
        <w:overflowPunct/>
        <w:bidi w:val="0"/>
        <w:spacing w:line="480" w:lineRule="exact"/>
        <w:textAlignment w:val="auto"/>
        <w:rPr>
          <w:rFonts w:ascii="宋体" w:hAnsi="宋体" w:eastAsia="宋体" w:cs="宋体"/>
          <w:snapToGrid w:val="0"/>
          <w:color w:val="000000" w:themeColor="text1"/>
          <w:sz w:val="24"/>
          <w:szCs w:val="22"/>
          <w:lang w:val="zh-CN"/>
          <w14:textFill>
            <w14:solidFill>
              <w14:schemeClr w14:val="tx1"/>
            </w14:solidFill>
          </w14:textFill>
        </w:rPr>
      </w:pPr>
    </w:p>
    <w:p>
      <w:pPr>
        <w:pStyle w:val="16"/>
        <w:pageBreakBefore w:val="0"/>
        <w:kinsoku/>
        <w:overflowPunct/>
        <w:bidi w:val="0"/>
        <w:spacing w:line="480" w:lineRule="exact"/>
        <w:textAlignment w:val="auto"/>
        <w:rPr>
          <w:rFonts w:ascii="宋体" w:hAnsi="宋体" w:eastAsia="宋体" w:cs="宋体"/>
          <w:snapToGrid w:val="0"/>
          <w:color w:val="000000" w:themeColor="text1"/>
          <w:sz w:val="24"/>
          <w:szCs w:val="22"/>
          <w:lang w:val="zh-CN"/>
          <w14:textFill>
            <w14:solidFill>
              <w14:schemeClr w14:val="tx1"/>
            </w14:solidFill>
          </w14:textFill>
        </w:rPr>
      </w:pPr>
    </w:p>
    <w:bookmarkEnd w:id="175"/>
    <w:bookmarkEnd w:id="176"/>
    <w:bookmarkEnd w:id="177"/>
    <w:p>
      <w:pPr>
        <w:pStyle w:val="8"/>
        <w:pageBreakBefore w:val="0"/>
        <w:numPr>
          <w:ilvl w:val="0"/>
          <w:numId w:val="0"/>
        </w:numPr>
        <w:kinsoku/>
        <w:overflowPunct/>
        <w:bidi w:val="0"/>
        <w:spacing w:line="480" w:lineRule="exact"/>
        <w:jc w:val="center"/>
        <w:textAlignment w:val="auto"/>
        <w:rPr>
          <w:rFonts w:hint="eastAsia" w:ascii="宋体" w:hAnsi="宋体" w:eastAsia="宋体" w:cs="宋体"/>
          <w:color w:val="000000" w:themeColor="text1"/>
          <w:sz w:val="32"/>
          <w:szCs w:val="32"/>
          <w14:textFill>
            <w14:solidFill>
              <w14:schemeClr w14:val="tx1"/>
            </w14:solidFill>
          </w14:textFill>
        </w:rPr>
      </w:pPr>
      <w:bookmarkStart w:id="178" w:name="_Toc527642960"/>
      <w:bookmarkStart w:id="179" w:name="_Toc507690271"/>
    </w:p>
    <w:p>
      <w:pPr>
        <w:pStyle w:val="8"/>
        <w:pageBreakBefore w:val="0"/>
        <w:numPr>
          <w:ilvl w:val="0"/>
          <w:numId w:val="0"/>
        </w:numPr>
        <w:kinsoku/>
        <w:overflowPunct/>
        <w:bidi w:val="0"/>
        <w:spacing w:line="480" w:lineRule="exact"/>
        <w:jc w:val="center"/>
        <w:textAlignment w:val="auto"/>
        <w:rPr>
          <w:rFonts w:hint="eastAsia" w:ascii="宋体" w:hAnsi="宋体" w:eastAsia="宋体" w:cs="宋体"/>
          <w:color w:val="000000" w:themeColor="text1"/>
          <w:sz w:val="32"/>
          <w:szCs w:val="32"/>
          <w14:textFill>
            <w14:solidFill>
              <w14:schemeClr w14:val="tx1"/>
            </w14:solidFill>
          </w14:textFill>
        </w:rPr>
      </w:pPr>
    </w:p>
    <w:p>
      <w:pPr>
        <w:pStyle w:val="8"/>
        <w:pageBreakBefore w:val="0"/>
        <w:numPr>
          <w:ilvl w:val="0"/>
          <w:numId w:val="0"/>
        </w:numPr>
        <w:kinsoku/>
        <w:overflowPunct/>
        <w:bidi w:val="0"/>
        <w:spacing w:line="480" w:lineRule="exact"/>
        <w:jc w:val="center"/>
        <w:textAlignment w:val="auto"/>
        <w:rPr>
          <w:rFonts w:hint="eastAsia" w:ascii="宋体" w:hAnsi="宋体" w:eastAsia="宋体" w:cs="宋体"/>
          <w:color w:val="000000" w:themeColor="text1"/>
          <w:sz w:val="32"/>
          <w:szCs w:val="32"/>
          <w14:textFill>
            <w14:solidFill>
              <w14:schemeClr w14:val="tx1"/>
            </w14:solidFill>
          </w14:textFill>
        </w:rPr>
      </w:pPr>
    </w:p>
    <w:p>
      <w:pPr>
        <w:pStyle w:val="8"/>
        <w:pageBreakBefore w:val="0"/>
        <w:numPr>
          <w:ilvl w:val="0"/>
          <w:numId w:val="0"/>
        </w:numPr>
        <w:kinsoku/>
        <w:overflowPunct/>
        <w:bidi w:val="0"/>
        <w:spacing w:line="480" w:lineRule="exact"/>
        <w:jc w:val="center"/>
        <w:textAlignment w:val="auto"/>
        <w:rPr>
          <w:rFonts w:hint="eastAsia" w:ascii="宋体" w:hAnsi="宋体" w:eastAsia="宋体" w:cs="宋体"/>
          <w:color w:val="000000" w:themeColor="text1"/>
          <w:sz w:val="32"/>
          <w:szCs w:val="32"/>
          <w14:textFill>
            <w14:solidFill>
              <w14:schemeClr w14:val="tx1"/>
            </w14:solidFill>
          </w14:textFill>
        </w:rPr>
      </w:pPr>
    </w:p>
    <w:p>
      <w:pPr>
        <w:pStyle w:val="8"/>
        <w:pageBreakBefore w:val="0"/>
        <w:numPr>
          <w:ilvl w:val="0"/>
          <w:numId w:val="0"/>
        </w:numPr>
        <w:kinsoku/>
        <w:overflowPunct/>
        <w:bidi w:val="0"/>
        <w:spacing w:line="480" w:lineRule="exact"/>
        <w:jc w:val="center"/>
        <w:textAlignment w:val="auto"/>
        <w:rPr>
          <w:rFonts w:hint="eastAsia" w:ascii="宋体" w:hAnsi="宋体" w:eastAsia="宋体" w:cs="宋体"/>
          <w:color w:val="000000" w:themeColor="text1"/>
          <w:sz w:val="32"/>
          <w:szCs w:val="32"/>
          <w14:textFill>
            <w14:solidFill>
              <w14:schemeClr w14:val="tx1"/>
            </w14:solidFill>
          </w14:textFill>
        </w:rPr>
      </w:pPr>
    </w:p>
    <w:p>
      <w:pPr>
        <w:pStyle w:val="8"/>
        <w:pageBreakBefore w:val="0"/>
        <w:numPr>
          <w:ilvl w:val="0"/>
          <w:numId w:val="0"/>
        </w:numPr>
        <w:kinsoku/>
        <w:overflowPunct/>
        <w:bidi w:val="0"/>
        <w:spacing w:line="480" w:lineRule="exact"/>
        <w:jc w:val="center"/>
        <w:textAlignment w:val="auto"/>
        <w:rPr>
          <w:rFonts w:hint="eastAsia" w:ascii="宋体" w:hAnsi="宋体" w:eastAsia="宋体" w:cs="宋体"/>
          <w:color w:val="000000" w:themeColor="text1"/>
          <w:sz w:val="32"/>
          <w:szCs w:val="32"/>
          <w14:textFill>
            <w14:solidFill>
              <w14:schemeClr w14:val="tx1"/>
            </w14:solidFill>
          </w14:textFill>
        </w:rPr>
      </w:pPr>
    </w:p>
    <w:p>
      <w:pPr>
        <w:pStyle w:val="8"/>
        <w:pageBreakBefore w:val="0"/>
        <w:numPr>
          <w:ilvl w:val="0"/>
          <w:numId w:val="0"/>
        </w:numPr>
        <w:kinsoku/>
        <w:overflowPunct/>
        <w:bidi w:val="0"/>
        <w:spacing w:line="480" w:lineRule="exact"/>
        <w:jc w:val="center"/>
        <w:textAlignment w:val="auto"/>
        <w:rPr>
          <w:rFonts w:hint="eastAsia" w:ascii="宋体" w:hAnsi="宋体" w:eastAsia="宋体" w:cs="宋体"/>
          <w:color w:val="000000" w:themeColor="text1"/>
          <w:sz w:val="32"/>
          <w:szCs w:val="32"/>
          <w14:textFill>
            <w14:solidFill>
              <w14:schemeClr w14:val="tx1"/>
            </w14:solidFill>
          </w14:textFill>
        </w:rPr>
      </w:pPr>
    </w:p>
    <w:bookmarkEnd w:id="178"/>
    <w:bookmarkEnd w:id="179"/>
    <w:p>
      <w:pPr>
        <w:pageBreakBefore w:val="0"/>
        <w:kinsoku/>
        <w:wordWrap/>
        <w:overflowPunct/>
        <w:autoSpaceDE/>
        <w:autoSpaceDN/>
        <w:bidi w:val="0"/>
        <w:adjustRightInd/>
        <w:snapToGrid/>
        <w:spacing w:line="480" w:lineRule="exact"/>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bookmarkStart w:id="180" w:name="_Toc351203633"/>
    </w:p>
    <w:p>
      <w:pPr>
        <w:pageBreakBefore w:val="0"/>
        <w:kinsoku/>
        <w:wordWrap/>
        <w:overflowPunct/>
        <w:autoSpaceDE/>
        <w:autoSpaceDN/>
        <w:bidi w:val="0"/>
        <w:adjustRightInd/>
        <w:snapToGrid/>
        <w:spacing w:line="480" w:lineRule="exact"/>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p>
    <w:p>
      <w:pPr>
        <w:pageBreakBefore w:val="0"/>
        <w:kinsoku/>
        <w:wordWrap/>
        <w:overflowPunct/>
        <w:autoSpaceDE/>
        <w:autoSpaceDN/>
        <w:bidi w:val="0"/>
        <w:adjustRightInd/>
        <w:snapToGrid/>
        <w:spacing w:line="480" w:lineRule="exact"/>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p>
    <w:p>
      <w:pPr>
        <w:pageBreakBefore w:val="0"/>
        <w:kinsoku/>
        <w:wordWrap/>
        <w:overflowPunct/>
        <w:autoSpaceDE/>
        <w:autoSpaceDN/>
        <w:bidi w:val="0"/>
        <w:adjustRightInd/>
        <w:snapToGrid/>
        <w:spacing w:line="480" w:lineRule="exact"/>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p>
    <w:p>
      <w:pPr>
        <w:pStyle w:val="8"/>
        <w:pageBreakBefore w:val="0"/>
        <w:numPr>
          <w:ilvl w:val="0"/>
          <w:numId w:val="0"/>
        </w:numPr>
        <w:kinsoku/>
        <w:overflowPunct/>
        <w:bidi w:val="0"/>
        <w:spacing w:line="480" w:lineRule="exact"/>
        <w:jc w:val="center"/>
        <w:textAlignment w:val="auto"/>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 xml:space="preserve">第四部分   </w:t>
      </w:r>
      <w:r>
        <w:rPr>
          <w:rFonts w:hint="eastAsia" w:ascii="宋体" w:hAnsi="宋体" w:eastAsia="宋体" w:cs="宋体"/>
          <w:bCs/>
          <w:color w:val="000000" w:themeColor="text1"/>
          <w:sz w:val="32"/>
          <w:szCs w:val="32"/>
          <w14:textFill>
            <w14:solidFill>
              <w14:schemeClr w14:val="tx1"/>
            </w14:solidFill>
          </w14:textFill>
        </w:rPr>
        <w:t>合同条款及格式</w:t>
      </w:r>
    </w:p>
    <w:p>
      <w:pPr>
        <w:pageBreakBefore w:val="0"/>
        <w:kinsoku/>
        <w:wordWrap/>
        <w:overflowPunct/>
        <w:autoSpaceDE/>
        <w:autoSpaceDN/>
        <w:bidi w:val="0"/>
        <w:adjustRightInd/>
        <w:snapToGrid/>
        <w:spacing w:line="480" w:lineRule="exact"/>
        <w:jc w:val="center"/>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合同通用条款</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1.1 本工程通用条款采用建设工程施工合同示范文本（GF-2017-0201）中的通用条款。</w:t>
      </w:r>
    </w:p>
    <w:p>
      <w:pPr>
        <w:pageBreakBefore w:val="0"/>
        <w:kinsoku/>
        <w:wordWrap/>
        <w:overflowPunct/>
        <w:autoSpaceDE/>
        <w:autoSpaceDN/>
        <w:bidi w:val="0"/>
        <w:adjustRightInd/>
        <w:snapToGrid/>
        <w:spacing w:line="480" w:lineRule="exact"/>
        <w:jc w:val="center"/>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合同专用条款（具体以签订的合同为准）</w:t>
      </w:r>
    </w:p>
    <w:p>
      <w:pPr>
        <w:pageBreakBefore w:val="0"/>
        <w:kinsoku/>
        <w:wordWrap/>
        <w:overflowPunct/>
        <w:autoSpaceDE/>
        <w:autoSpaceDN/>
        <w:bidi w:val="0"/>
        <w:adjustRightInd/>
        <w:snapToGrid/>
        <w:spacing w:line="480" w:lineRule="exact"/>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1</w:t>
      </w:r>
      <w:bookmarkStart w:id="181" w:name="_Toc296346657"/>
      <w:bookmarkStart w:id="182" w:name="_Toc292559866"/>
      <w:bookmarkStart w:id="183" w:name="_Toc296890984"/>
      <w:bookmarkStart w:id="184" w:name="_Toc296347155"/>
      <w:bookmarkStart w:id="185" w:name="_Toc296503156"/>
      <w:bookmarkStart w:id="186" w:name="_Toc296944495"/>
      <w:bookmarkStart w:id="187" w:name="_Toc292559361"/>
      <w:bookmarkStart w:id="188" w:name="_Toc297048342"/>
      <w:bookmarkStart w:id="189" w:name="_Toc296891196"/>
      <w:bookmarkStart w:id="190" w:name="_Toc297120456"/>
      <w:r>
        <w:rPr>
          <w:rFonts w:hint="eastAsia" w:ascii="宋体" w:hAnsi="宋体" w:eastAsia="宋体" w:cs="宋体"/>
          <w:b/>
          <w:bCs/>
          <w:color w:val="000000" w:themeColor="text1"/>
          <w:sz w:val="24"/>
          <w:szCs w:val="24"/>
          <w:lang w:val="en-US" w:eastAsia="zh-CN"/>
          <w14:textFill>
            <w14:solidFill>
              <w14:schemeClr w14:val="tx1"/>
            </w14:solidFill>
          </w14:textFill>
        </w:rPr>
        <w:t>. 一般约定</w:t>
      </w:r>
      <w:bookmarkEnd w:id="180"/>
    </w:p>
    <w:bookmarkEnd w:id="181"/>
    <w:bookmarkEnd w:id="182"/>
    <w:bookmarkEnd w:id="183"/>
    <w:bookmarkEnd w:id="184"/>
    <w:bookmarkEnd w:id="185"/>
    <w:bookmarkEnd w:id="186"/>
    <w:bookmarkEnd w:id="187"/>
    <w:bookmarkEnd w:id="188"/>
    <w:bookmarkEnd w:id="189"/>
    <w:bookmarkEnd w:id="190"/>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1.1 词语定义</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1.1.1合同</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1.1.1 其他合同文件包括：</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其它有关本工程的洽商、变更等书面协议</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1.1.2 合同当事人及其他相关方</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1.1.2.4监理人：</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名    称：</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资质类别和等级：</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联系电话：</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电子信箱：</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通信地址：</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1.1.2.5 设计人：</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名    称：</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资质类别和等级：</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联系电话：</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电子信箱：</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通信地址：</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1.1.3 工程和设备</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1.1.3.7 作为施工现场组成部分的其他场所包括：              </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1.1.3.9 永久占地包括：</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1.1.3.10 临时占地包括：</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1.3法律 </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u w:val="singl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适用于合同的其他规范性文件：</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1.4 标准和规范</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1.4.1适用于工程的标准规范包括：本工程项目的施工、材料及设备招标必须达到现行中华人民共和国及省、自治区、直辖市或行业的工程建设标准、规范的要求，如下述标准及规范有新出版者，以新出版者为准。</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u w:val="singl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1.4.2 发包人提供国外标准、规范的名称：</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发包人提供国外标准、规范的份数：</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发包人提供国外标准、规范的名称：</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u w:val="singl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1.4.3发包人对工程的技术标准和功能要求的特殊要求：</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1.5 合同文件的优先顺序</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合同文件组成及优先顺序为</w:t>
      </w:r>
      <w:r>
        <w:rPr>
          <w:rFonts w:hint="eastAsia" w:ascii="宋体" w:hAnsi="宋体" w:eastAsia="宋体" w:cs="宋体"/>
          <w:color w:val="000000" w:themeColor="text1"/>
          <w:sz w:val="24"/>
          <w:szCs w:val="24"/>
          <w:u w:val="single"/>
          <w:lang w:val="en-US" w:eastAsia="zh-CN"/>
          <w14:textFill>
            <w14:solidFill>
              <w14:schemeClr w14:val="tx1"/>
            </w14:solidFill>
          </w14:textFill>
        </w:rPr>
        <w:t>：1、本合同协议书；2、中标通知书；3、商务标及其商务标附录；4、专用条款及其附件；5、通用合同条款；6、技术标准和要求；7、图纸 8、已标价的工程量清单；9、其他合同文件</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1.6 图纸和承包人文件</w:t>
      </w:r>
      <w:r>
        <w:rPr>
          <w:rFonts w:hint="eastAsia" w:ascii="宋体" w:hAnsi="宋体" w:eastAsia="宋体" w:cs="宋体"/>
          <w:color w:val="000000" w:themeColor="text1"/>
          <w:sz w:val="24"/>
          <w:szCs w:val="24"/>
          <w:lang w:val="en-US" w:eastAsia="zh-CN"/>
          <w14:textFill>
            <w14:solidFill>
              <w14:schemeClr w14:val="tx1"/>
            </w14:solidFill>
          </w14:textFill>
        </w:rPr>
        <w:tab/>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1.6.1 图纸的提供</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u w:val="singl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发包人向承包人提供图纸的期限：</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发包人向承包人提供图纸的数量： / ；</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发包人向承包人提供图纸的内容：</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1.6.4 承包人文件</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需要由承包人提供的文件，包括：</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承包人提供的文件的期限为：</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承包人提供的文件的数量为：</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承包人提供的文件的形式为：</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发包人审批承包人文件的期限：</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1.6.5 现场图纸准备</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关于现场图纸准备的约定：</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1.7 联络</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1.7.1发包人和承包人应当在</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天内将与合同有关的通知、批准、证明、证书、指示、指令、要求、请求、同意、意见、确定和决定等书面函件送达对方当事人。</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1.7.2 发包人接收文件的地点：</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发包人指定的接收人为：</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承包人接收文件的地点：</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承包人指定的接收人为：</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监理人接收文件的地点：</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监理人指定的接收人为：</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1.10 交通运输</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w:t>
      </w:r>
      <w:bookmarkStart w:id="191" w:name="_Toc312677986"/>
      <w:bookmarkStart w:id="192" w:name="_Toc318581155"/>
      <w:bookmarkStart w:id="193" w:name="_Toc303539100"/>
      <w:bookmarkStart w:id="194" w:name="_Toc304295521"/>
      <w:bookmarkStart w:id="195" w:name="_Toc300934943"/>
      <w:r>
        <w:rPr>
          <w:rFonts w:hint="eastAsia" w:ascii="宋体" w:hAnsi="宋体" w:eastAsia="宋体" w:cs="宋体"/>
          <w:color w:val="000000" w:themeColor="text1"/>
          <w:sz w:val="24"/>
          <w:szCs w:val="24"/>
          <w:lang w:val="en-US" w:eastAsia="zh-CN"/>
          <w14:textFill>
            <w14:solidFill>
              <w14:schemeClr w14:val="tx1"/>
            </w14:solidFill>
          </w14:textFill>
        </w:rPr>
        <w:t>.10.1 出入现场的权利</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关于出入现场的权利的约定：</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w:t>
      </w:r>
    </w:p>
    <w:bookmarkEnd w:id="191"/>
    <w:bookmarkEnd w:id="192"/>
    <w:bookmarkEnd w:id="193"/>
    <w:bookmarkEnd w:id="194"/>
    <w:bookmarkEnd w:id="195"/>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w:t>
      </w:r>
      <w:bookmarkStart w:id="196" w:name="_Toc304295522"/>
      <w:bookmarkStart w:id="197" w:name="_Toc300934944"/>
      <w:bookmarkStart w:id="198" w:name="_Toc303539101"/>
      <w:bookmarkStart w:id="199" w:name="_Toc312677987"/>
      <w:bookmarkStart w:id="200" w:name="_Toc318581156"/>
      <w:r>
        <w:rPr>
          <w:rFonts w:hint="eastAsia" w:ascii="宋体" w:hAnsi="宋体" w:eastAsia="宋体" w:cs="宋体"/>
          <w:color w:val="000000" w:themeColor="text1"/>
          <w:sz w:val="24"/>
          <w:szCs w:val="24"/>
          <w:lang w:val="en-US" w:eastAsia="zh-CN"/>
          <w14:textFill>
            <w14:solidFill>
              <w14:schemeClr w14:val="tx1"/>
            </w14:solidFill>
          </w14:textFill>
        </w:rPr>
        <w:t>.10.3 场内交通</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关于场外交通和场内交通的边界的约定：</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关于发包人向承包人免费提供满足工程施工需要的场内道路和交通设施的约定：</w:t>
      </w:r>
      <w:bookmarkEnd w:id="196"/>
      <w:bookmarkEnd w:id="197"/>
      <w:bookmarkEnd w:id="198"/>
      <w:bookmarkEnd w:id="199"/>
      <w:bookmarkEnd w:id="200"/>
      <w:bookmarkStart w:id="201" w:name="_Toc318581157"/>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1.10.4超大件和超重件的运输</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运输超大件或超重件所需的道路和桥梁临时加固改造费用和其他有关费用由</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承担。</w:t>
      </w:r>
    </w:p>
    <w:bookmarkEnd w:id="201"/>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1.11 知识产权</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1.11.1关于发包人提供给承包人的图纸、发包人为实施工程自行编制或委托编制的技术规范以及反映发包人关于合同要求或其他类似性质的文件的著作权的归属：</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关于发包人提供的上述文件的使用限制的要求：</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1.11.2 关于承包人为实施工程所编制文件的著作权的归属：</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1.11.3关于承包人提供的上述文件的使用限制的要求：</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1.11.4 承包人在施工过程中所采用的专利、专有技术、技术秘密的使用费的承担方式</w:t>
      </w:r>
      <w:r>
        <w:rPr>
          <w:rFonts w:hint="eastAsia" w:ascii="宋体" w:hAnsi="宋体" w:eastAsia="宋体" w:cs="宋体"/>
          <w:color w:val="000000" w:themeColor="text1"/>
          <w:sz w:val="24"/>
          <w:szCs w:val="24"/>
          <w:u w:val="none"/>
          <w:lang w:val="en-US" w:eastAsia="zh-CN"/>
          <w14:textFill>
            <w14:solidFill>
              <w14:schemeClr w14:val="tx1"/>
            </w14:solidFill>
          </w14:textFill>
        </w:rPr>
        <w:t>：</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1.13工程量清单错误的修正</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出现工程量清单错误时，是否调整合同价格</w:t>
      </w:r>
      <w:r>
        <w:rPr>
          <w:rFonts w:hint="eastAsia" w:ascii="宋体" w:hAnsi="宋体" w:eastAsia="宋体" w:cs="宋体"/>
          <w:color w:val="000000" w:themeColor="text1"/>
          <w:sz w:val="24"/>
          <w:szCs w:val="24"/>
          <w:u w:val="none"/>
          <w:lang w:val="en-US" w:eastAsia="zh-CN"/>
          <w14:textFill>
            <w14:solidFill>
              <w14:schemeClr w14:val="tx1"/>
            </w14:solidFill>
          </w14:textFill>
        </w:rPr>
        <w:t>：</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u w:val="singl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允许调整合同价格的工程量偏差范围：</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p>
    <w:p>
      <w:pPr>
        <w:pageBreakBefore w:val="0"/>
        <w:kinsoku/>
        <w:wordWrap/>
        <w:overflowPunct/>
        <w:autoSpaceDE/>
        <w:autoSpaceDN/>
        <w:bidi w:val="0"/>
        <w:adjustRightInd/>
        <w:snapToGrid/>
        <w:spacing w:line="480" w:lineRule="exact"/>
        <w:textAlignment w:val="auto"/>
        <w:rPr>
          <w:rFonts w:hint="eastAsia" w:ascii="宋体" w:hAnsi="宋体" w:eastAsia="宋体" w:cs="宋体"/>
          <w:b/>
          <w:bCs/>
          <w:color w:val="000000" w:themeColor="text1"/>
          <w:sz w:val="24"/>
          <w:szCs w:val="24"/>
          <w:u w:val="none"/>
          <w:lang w:val="en-US" w:eastAsia="zh-CN"/>
          <w14:textFill>
            <w14:solidFill>
              <w14:schemeClr w14:val="tx1"/>
            </w14:solidFill>
          </w14:textFill>
        </w:rPr>
      </w:pPr>
      <w:bookmarkStart w:id="202" w:name="_Toc351203634"/>
      <w:r>
        <w:rPr>
          <w:rFonts w:hint="eastAsia" w:ascii="宋体" w:hAnsi="宋体" w:eastAsia="宋体" w:cs="宋体"/>
          <w:b/>
          <w:bCs/>
          <w:color w:val="000000" w:themeColor="text1"/>
          <w:sz w:val="24"/>
          <w:szCs w:val="24"/>
          <w:u w:val="none"/>
          <w:lang w:val="en-US" w:eastAsia="zh-CN"/>
          <w14:textFill>
            <w14:solidFill>
              <w14:schemeClr w14:val="tx1"/>
            </w14:solidFill>
          </w14:textFill>
        </w:rPr>
        <w:t>2</w:t>
      </w:r>
      <w:bookmarkStart w:id="203" w:name="_Toc297120457"/>
      <w:bookmarkStart w:id="204" w:name="_Toc296347156"/>
      <w:bookmarkStart w:id="205" w:name="_Toc296890985"/>
      <w:bookmarkStart w:id="206" w:name="_Toc296503157"/>
      <w:bookmarkStart w:id="207" w:name="_Toc292559362"/>
      <w:bookmarkStart w:id="208" w:name="_Toc296346658"/>
      <w:bookmarkStart w:id="209" w:name="_Toc297048343"/>
      <w:bookmarkStart w:id="210" w:name="_Toc292559867"/>
      <w:bookmarkStart w:id="211" w:name="_Toc296891197"/>
      <w:bookmarkStart w:id="212" w:name="_Toc296944496"/>
      <w:r>
        <w:rPr>
          <w:rFonts w:hint="eastAsia" w:ascii="宋体" w:hAnsi="宋体" w:eastAsia="宋体" w:cs="宋体"/>
          <w:b/>
          <w:bCs/>
          <w:color w:val="000000" w:themeColor="text1"/>
          <w:sz w:val="24"/>
          <w:szCs w:val="24"/>
          <w:u w:val="none"/>
          <w:lang w:val="en-US" w:eastAsia="zh-CN"/>
          <w14:textFill>
            <w14:solidFill>
              <w14:schemeClr w14:val="tx1"/>
            </w14:solidFill>
          </w14:textFill>
        </w:rPr>
        <w:t>. 发包人</w:t>
      </w:r>
      <w:bookmarkEnd w:id="202"/>
    </w:p>
    <w:bookmarkEnd w:id="203"/>
    <w:bookmarkEnd w:id="204"/>
    <w:bookmarkEnd w:id="205"/>
    <w:bookmarkEnd w:id="206"/>
    <w:bookmarkEnd w:id="207"/>
    <w:bookmarkEnd w:id="208"/>
    <w:bookmarkEnd w:id="209"/>
    <w:bookmarkEnd w:id="210"/>
    <w:bookmarkEnd w:id="211"/>
    <w:bookmarkEnd w:id="212"/>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2.2 发包人代表</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发包人代表：</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姓    名：</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身份证号：</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职    务：</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联系电话：</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电子信箱：</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通信地址：</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发包人对发包人代表的授权范围如下：</w:t>
      </w:r>
      <w:r>
        <w:rPr>
          <w:rFonts w:hint="eastAsia" w:ascii="宋体" w:hAnsi="宋体" w:eastAsia="宋体" w:cs="宋体"/>
          <w:color w:val="000000" w:themeColor="text1"/>
          <w:sz w:val="24"/>
          <w:szCs w:val="24"/>
          <w:u w:val="single"/>
          <w:lang w:val="en-US" w:eastAsia="zh-CN"/>
          <w14:textFill>
            <w14:solidFill>
              <w14:schemeClr w14:val="tx1"/>
            </w14:solidFill>
          </w14:textFill>
        </w:rPr>
        <w:t>1、协调各有关单位工作；2、工程进度与工程量的确认；3、督促并控制好工程进度、质量、投资</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2.4 施工现场、施工条件和基础资料的提供</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2.4.1 提供施工现场</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关于发包人移交施工现场的期限要求：</w:t>
      </w:r>
      <w:r>
        <w:rPr>
          <w:rFonts w:hint="eastAsia" w:ascii="宋体" w:hAnsi="宋体" w:eastAsia="宋体" w:cs="宋体"/>
          <w:color w:val="000000" w:themeColor="text1"/>
          <w:sz w:val="24"/>
          <w:szCs w:val="24"/>
          <w:u w:val="single"/>
          <w:lang w:val="en-US" w:eastAsia="zh-CN"/>
          <w14:textFill>
            <w14:solidFill>
              <w14:schemeClr w14:val="tx1"/>
            </w14:solidFill>
          </w14:textFill>
        </w:rPr>
        <w:t>开工前</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2.4.2 提供施工条件</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关于发包人应负责提供施工所需要的条件，包括：</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2.5 资金来源证明及支付担保</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发包人提供资金来源证明的期限要求：</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发包人是否提供支付担保：</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发包人提供支付担保的形式：</w:t>
      </w:r>
      <w:r>
        <w:rPr>
          <w:rFonts w:hint="eastAsia" w:ascii="宋体" w:hAnsi="宋体" w:eastAsia="宋体" w:cs="宋体"/>
          <w:color w:val="000000" w:themeColor="text1"/>
          <w:sz w:val="24"/>
          <w:szCs w:val="24"/>
          <w:u w:val="single"/>
          <w:lang w:val="en-US"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bookmarkStart w:id="213" w:name="_Toc351203635"/>
      <w:r>
        <w:rPr>
          <w:rFonts w:hint="eastAsia" w:ascii="宋体" w:hAnsi="宋体" w:eastAsia="宋体" w:cs="宋体"/>
          <w:b/>
          <w:bCs/>
          <w:color w:val="000000" w:themeColor="text1"/>
          <w:sz w:val="24"/>
          <w:szCs w:val="24"/>
          <w:lang w:val="en-US" w:eastAsia="zh-CN"/>
          <w14:textFill>
            <w14:solidFill>
              <w14:schemeClr w14:val="tx1"/>
            </w14:solidFill>
          </w14:textFill>
        </w:rPr>
        <w:t>3</w:t>
      </w:r>
      <w:bookmarkStart w:id="214" w:name="_Toc296890986"/>
      <w:bookmarkStart w:id="215" w:name="_Toc296503158"/>
      <w:bookmarkStart w:id="216" w:name="_Toc292559363"/>
      <w:bookmarkStart w:id="217" w:name="_Toc297048344"/>
      <w:bookmarkStart w:id="218" w:name="_Toc296891198"/>
      <w:bookmarkStart w:id="219" w:name="_Toc296346659"/>
      <w:bookmarkStart w:id="220" w:name="_Toc292559868"/>
      <w:bookmarkStart w:id="221" w:name="_Toc296944497"/>
      <w:bookmarkStart w:id="222" w:name="_Toc296347157"/>
      <w:bookmarkStart w:id="223" w:name="_Toc297120458"/>
      <w:r>
        <w:rPr>
          <w:rFonts w:hint="eastAsia" w:ascii="宋体" w:hAnsi="宋体" w:eastAsia="宋体" w:cs="宋体"/>
          <w:b/>
          <w:bCs/>
          <w:color w:val="000000" w:themeColor="text1"/>
          <w:sz w:val="24"/>
          <w:szCs w:val="24"/>
          <w:lang w:val="en-US" w:eastAsia="zh-CN"/>
          <w14:textFill>
            <w14:solidFill>
              <w14:schemeClr w14:val="tx1"/>
            </w14:solidFill>
          </w14:textFill>
        </w:rPr>
        <w:t>. 承包人</w:t>
      </w:r>
      <w:bookmarkEnd w:id="213"/>
    </w:p>
    <w:bookmarkEnd w:id="214"/>
    <w:bookmarkEnd w:id="215"/>
    <w:bookmarkEnd w:id="216"/>
    <w:bookmarkEnd w:id="217"/>
    <w:bookmarkEnd w:id="218"/>
    <w:bookmarkEnd w:id="219"/>
    <w:bookmarkEnd w:id="220"/>
    <w:bookmarkEnd w:id="221"/>
    <w:bookmarkEnd w:id="222"/>
    <w:bookmarkEnd w:id="223"/>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3.1 承包人的一般义务</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（9）承包人提交的竣工资料的内容：</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承包人需要提交的竣工资料套数：</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承包人提交的竣工资料的费用承担：</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承包人提交的竣工资料移交时间：</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承包人提交的竣工资料形式要求：</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（10）承包人应履行的其他义务：</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u w:val="single"/>
          <w:lang w:val="en-US" w:eastAsia="zh-CN"/>
          <w14:textFill>
            <w14:solidFill>
              <w14:schemeClr w14:val="tx1"/>
            </w14:solidFill>
          </w14:textFill>
        </w:rPr>
        <w:t>1）承包人在施工时，必须全面协调好与周边环境关系，施工时承包人因自身原因未处理好周边环境关系而导致工程停工，发包人将不承担由此引起的工期延误及其他工程费用损失</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3.2 项目经理</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3.2.1 项目经理：</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姓    名：</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身份证号：</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执业资格等级：</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注册证书号：</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执业印章号：</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安全生产考核合格证书号：</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联系电话：</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电子信箱：</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通信地址：</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承包人对项目经理的授权范围如下：</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关于项目经理每月在施工现场的时间要求：</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承包人未提交劳动合同，以及没有为项目经理缴纳社会保险证明的违约责任：       </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项目经理未经批准，擅自离开施工现场的违约责任：</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3.2.3 承包人擅自更换项目经理的违约责任：</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3.2.4 承包人无正当理由拒绝更换项目经理的违约责任：</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3.3 承包人人员</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3.3.1 承包人提交项目管理机构及施工现场管理人员安排报告的期限：</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3.3.3 承包人无正当理由拒绝撤换主要施工管理人员的违约责任：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3.3.4 承包人主要施工管理人员离开施工现场的批准要求：</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执行通用条款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3.3.5承包人擅自更换主要施工管理人员的违约责任：</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承包人主要施工管理人员擅自离开施工现场的违约责任：1）</w:t>
      </w:r>
      <w:r>
        <w:rPr>
          <w:rFonts w:hint="eastAsia" w:ascii="宋体" w:hAnsi="宋体" w:eastAsia="宋体" w:cs="宋体"/>
          <w:color w:val="000000" w:themeColor="text1"/>
          <w:sz w:val="24"/>
          <w:szCs w:val="24"/>
          <w:u w:val="none"/>
          <w:lang w:val="en-US" w:eastAsia="zh-CN"/>
          <w14:textFill>
            <w14:solidFill>
              <w14:schemeClr w14:val="tx1"/>
            </w14:solidFill>
          </w14:textFill>
        </w:rPr>
        <w:t>项目管理班子人员在施工现场时间必须与响应文件的承诺相一致，如未经工程师书面同意达不到承诺要求的：</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w:t>
      </w:r>
      <w:bookmarkStart w:id="224" w:name="_Toc292559869"/>
      <w:bookmarkStart w:id="225" w:name="_Toc296347158"/>
      <w:bookmarkStart w:id="226" w:name="_Toc296890987"/>
      <w:bookmarkStart w:id="227" w:name="_Toc312677988"/>
      <w:bookmarkStart w:id="228" w:name="_Toc297048345"/>
      <w:bookmarkStart w:id="229" w:name="_Toc296891199"/>
      <w:bookmarkStart w:id="230" w:name="_Toc303539102"/>
      <w:bookmarkStart w:id="231" w:name="_Toc296944498"/>
      <w:bookmarkStart w:id="232" w:name="_Toc297216151"/>
      <w:bookmarkStart w:id="233" w:name="_Toc297120459"/>
      <w:bookmarkStart w:id="234" w:name="_Toc292559364"/>
      <w:bookmarkStart w:id="235" w:name="_Toc300934945"/>
      <w:bookmarkStart w:id="236" w:name="_Toc297123492"/>
      <w:bookmarkStart w:id="237" w:name="_Toc304295523"/>
      <w:bookmarkStart w:id="238" w:name="_Toc296503159"/>
      <w:bookmarkStart w:id="239" w:name="_Toc296346660"/>
      <w:r>
        <w:rPr>
          <w:rFonts w:hint="eastAsia" w:ascii="宋体" w:hAnsi="宋体" w:eastAsia="宋体" w:cs="宋体"/>
          <w:color w:val="000000" w:themeColor="text1"/>
          <w:sz w:val="24"/>
          <w:szCs w:val="24"/>
          <w:lang w:val="en-US" w:eastAsia="zh-CN"/>
          <w14:textFill>
            <w14:solidFill>
              <w14:schemeClr w14:val="tx1"/>
            </w14:solidFill>
          </w14:textFill>
        </w:rPr>
        <w:t>.5 分包</w:t>
      </w:r>
    </w:p>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w:t>
      </w:r>
      <w:bookmarkStart w:id="240" w:name="_Toc304295524"/>
      <w:bookmarkStart w:id="241" w:name="_Toc296503160"/>
      <w:bookmarkStart w:id="242" w:name="_Toc296890988"/>
      <w:bookmarkStart w:id="243" w:name="_Toc300934946"/>
      <w:bookmarkStart w:id="244" w:name="_Toc297048346"/>
      <w:bookmarkStart w:id="245" w:name="_Toc297216152"/>
      <w:bookmarkStart w:id="246" w:name="_Toc303539103"/>
      <w:bookmarkStart w:id="247" w:name="_Toc296346661"/>
      <w:bookmarkStart w:id="248" w:name="_Toc296347159"/>
      <w:bookmarkStart w:id="249" w:name="_Toc297123493"/>
      <w:bookmarkStart w:id="250" w:name="_Toc292559870"/>
      <w:bookmarkStart w:id="251" w:name="_Toc292559365"/>
      <w:bookmarkStart w:id="252" w:name="_Toc296891200"/>
      <w:bookmarkStart w:id="253" w:name="_Toc297120460"/>
      <w:bookmarkStart w:id="254" w:name="_Toc296944499"/>
      <w:bookmarkStart w:id="255" w:name="_Toc318581158"/>
      <w:bookmarkStart w:id="256" w:name="_Toc312677989"/>
      <w:r>
        <w:rPr>
          <w:rFonts w:hint="eastAsia" w:ascii="宋体" w:hAnsi="宋体" w:eastAsia="宋体" w:cs="宋体"/>
          <w:color w:val="000000" w:themeColor="text1"/>
          <w:sz w:val="24"/>
          <w:szCs w:val="24"/>
          <w:lang w:val="en-US" w:eastAsia="zh-CN"/>
          <w14:textFill>
            <w14:solidFill>
              <w14:schemeClr w14:val="tx1"/>
            </w14:solidFill>
          </w14:textFill>
        </w:rPr>
        <w:t>.5.1 分包的一般约定</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禁止分包的工程包括：</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主体结构、关键性工作的范围：</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Start w:id="257" w:name="_Toc297120461"/>
      <w:bookmarkStart w:id="258" w:name="_Toc296347160"/>
      <w:bookmarkStart w:id="259" w:name="_Toc300934947"/>
      <w:bookmarkStart w:id="260" w:name="_Toc296890989"/>
      <w:bookmarkStart w:id="261" w:name="_Toc296891201"/>
      <w:bookmarkStart w:id="262" w:name="_Toc297048347"/>
      <w:bookmarkStart w:id="263" w:name="_Toc297216153"/>
      <w:bookmarkStart w:id="264" w:name="_Toc296503161"/>
      <w:bookmarkStart w:id="265" w:name="_Toc296346662"/>
      <w:bookmarkStart w:id="266" w:name="_Toc304295525"/>
      <w:bookmarkStart w:id="267" w:name="_Toc297123494"/>
      <w:bookmarkStart w:id="268" w:name="_Toc296944500"/>
      <w:bookmarkStart w:id="269" w:name="_Toc303539104"/>
    </w:p>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w:t>
      </w:r>
      <w:bookmarkStart w:id="270" w:name="_Toc312677990"/>
      <w:bookmarkStart w:id="271" w:name="_Toc318581159"/>
      <w:r>
        <w:rPr>
          <w:rFonts w:hint="eastAsia" w:ascii="宋体" w:hAnsi="宋体" w:eastAsia="宋体" w:cs="宋体"/>
          <w:color w:val="000000" w:themeColor="text1"/>
          <w:sz w:val="24"/>
          <w:szCs w:val="24"/>
          <w:lang w:val="en-US" w:eastAsia="zh-CN"/>
          <w14:textFill>
            <w14:solidFill>
              <w14:schemeClr w14:val="tx1"/>
            </w14:solidFill>
          </w14:textFill>
        </w:rPr>
        <w:t>.5.2分包的确定</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允许分包的专业工程包括：</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其他关于分包的约定：</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3.5.4 分包合同价款</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关于分包合同价款支付的约定：</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bookmarkEnd w:id="270"/>
    <w:bookmarkEnd w:id="271"/>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3.6 工程照管与成品、半成品保护</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承包人负责照管工程及工程相关的材料、工程设备的起始时间：</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执行通用条款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3.7 履约担保</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承包人是否提供履约担保：</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承包人提供履约担保的形式、金额及期限的：</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bookmarkStart w:id="272" w:name="_Toc351203636"/>
      <w:r>
        <w:rPr>
          <w:rFonts w:hint="eastAsia" w:ascii="宋体" w:hAnsi="宋体" w:eastAsia="宋体" w:cs="宋体"/>
          <w:b/>
          <w:bCs/>
          <w:color w:val="000000" w:themeColor="text1"/>
          <w:sz w:val="24"/>
          <w:szCs w:val="24"/>
          <w:lang w:val="en-US" w:eastAsia="zh-CN"/>
          <w14:textFill>
            <w14:solidFill>
              <w14:schemeClr w14:val="tx1"/>
            </w14:solidFill>
          </w14:textFill>
        </w:rPr>
        <w:t>4</w:t>
      </w:r>
      <w:bookmarkStart w:id="273" w:name="_Toc292559871"/>
      <w:bookmarkStart w:id="274" w:name="_Toc292559366"/>
      <w:bookmarkStart w:id="275" w:name="_Toc267251413"/>
      <w:bookmarkStart w:id="276" w:name="_Toc296346663"/>
      <w:bookmarkStart w:id="277" w:name="_Toc296944501"/>
      <w:bookmarkStart w:id="278" w:name="_Toc296503162"/>
      <w:bookmarkStart w:id="279" w:name="_Toc296891202"/>
      <w:bookmarkStart w:id="280" w:name="_Toc297048348"/>
      <w:bookmarkStart w:id="281" w:name="_Toc297120462"/>
      <w:bookmarkStart w:id="282" w:name="_Toc296347161"/>
      <w:bookmarkStart w:id="283" w:name="_Toc296890990"/>
      <w:r>
        <w:rPr>
          <w:rFonts w:hint="eastAsia" w:ascii="宋体" w:hAnsi="宋体" w:eastAsia="宋体" w:cs="宋体"/>
          <w:b/>
          <w:bCs/>
          <w:color w:val="000000" w:themeColor="text1"/>
          <w:sz w:val="24"/>
          <w:szCs w:val="24"/>
          <w:lang w:val="en-US" w:eastAsia="zh-CN"/>
          <w14:textFill>
            <w14:solidFill>
              <w14:schemeClr w14:val="tx1"/>
            </w14:solidFill>
          </w14:textFill>
        </w:rPr>
        <w:t>. 监</w:t>
      </w:r>
      <w:bookmarkEnd w:id="273"/>
      <w:bookmarkEnd w:id="274"/>
      <w:bookmarkEnd w:id="275"/>
      <w:bookmarkEnd w:id="276"/>
      <w:bookmarkEnd w:id="277"/>
      <w:bookmarkEnd w:id="278"/>
      <w:bookmarkEnd w:id="279"/>
      <w:bookmarkEnd w:id="280"/>
      <w:bookmarkEnd w:id="281"/>
      <w:bookmarkEnd w:id="282"/>
      <w:bookmarkEnd w:id="283"/>
      <w:r>
        <w:rPr>
          <w:rFonts w:hint="eastAsia" w:ascii="宋体" w:hAnsi="宋体" w:eastAsia="宋体" w:cs="宋体"/>
          <w:b/>
          <w:bCs/>
          <w:color w:val="000000" w:themeColor="text1"/>
          <w:sz w:val="24"/>
          <w:szCs w:val="24"/>
          <w:lang w:val="en-US" w:eastAsia="zh-CN"/>
          <w14:textFill>
            <w14:solidFill>
              <w14:schemeClr w14:val="tx1"/>
            </w14:solidFill>
          </w14:textFill>
        </w:rPr>
        <w:t>理人</w:t>
      </w:r>
      <w:bookmarkEnd w:id="272"/>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4.1监理人的一般规定</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关于监理人的监理内容：</w:t>
      </w:r>
      <w:r>
        <w:rPr>
          <w:rFonts w:hint="eastAsia" w:ascii="宋体" w:hAnsi="宋体" w:eastAsia="宋体" w:cs="宋体"/>
          <w:color w:val="000000" w:themeColor="text1"/>
          <w:sz w:val="24"/>
          <w:szCs w:val="24"/>
          <w:u w:val="single"/>
          <w:lang w:val="en-US" w:eastAsia="zh-CN"/>
          <w14:textFill>
            <w14:solidFill>
              <w14:schemeClr w14:val="tx1"/>
            </w14:solidFill>
          </w14:textFill>
        </w:rPr>
        <w:t>无</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关于监理人的监理权限：</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关于监理人在施工现场的办公场所、生活场所的提供和费用承担的约定：          </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4.4 商定或确定</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bookmarkStart w:id="284" w:name="_Toc267251418"/>
      <w:r>
        <w:rPr>
          <w:rFonts w:hint="eastAsia" w:ascii="宋体" w:hAnsi="宋体" w:eastAsia="宋体" w:cs="宋体"/>
          <w:color w:val="000000" w:themeColor="text1"/>
          <w:sz w:val="24"/>
          <w:szCs w:val="24"/>
          <w:lang w:val="en-US" w:eastAsia="zh-CN"/>
          <w14:textFill>
            <w14:solidFill>
              <w14:schemeClr w14:val="tx1"/>
            </w14:solidFill>
          </w14:textFill>
        </w:rPr>
        <w:t>在发包人和承包人不能通过协商达成一致意见时，发包人授权监理人对以下事项进行确定：</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p>
      <w:pPr>
        <w:pageBreakBefore w:val="0"/>
        <w:kinsoku/>
        <w:wordWrap/>
        <w:overflowPunct/>
        <w:autoSpaceDE/>
        <w:autoSpaceDN/>
        <w:bidi w:val="0"/>
        <w:adjustRightInd/>
        <w:snapToGrid/>
        <w:spacing w:line="480" w:lineRule="exact"/>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bookmarkStart w:id="285" w:name="_Toc351203637"/>
      <w:r>
        <w:rPr>
          <w:rFonts w:hint="eastAsia" w:ascii="宋体" w:hAnsi="宋体" w:eastAsia="宋体" w:cs="宋体"/>
          <w:b/>
          <w:bCs/>
          <w:color w:val="000000" w:themeColor="text1"/>
          <w:sz w:val="24"/>
          <w:szCs w:val="24"/>
          <w:lang w:val="en-US" w:eastAsia="zh-CN"/>
          <w14:textFill>
            <w14:solidFill>
              <w14:schemeClr w14:val="tx1"/>
            </w14:solidFill>
          </w14:textFill>
        </w:rPr>
        <w:t>5</w:t>
      </w:r>
      <w:bookmarkEnd w:id="284"/>
      <w:bookmarkStart w:id="286" w:name="_Toc297120463"/>
      <w:bookmarkStart w:id="287" w:name="_Toc292559367"/>
      <w:bookmarkStart w:id="288" w:name="_Toc296503163"/>
      <w:bookmarkStart w:id="289" w:name="_Toc296346664"/>
      <w:bookmarkStart w:id="290" w:name="_Toc296891203"/>
      <w:bookmarkStart w:id="291" w:name="_Toc296890991"/>
      <w:bookmarkStart w:id="292" w:name="_Toc296944502"/>
      <w:bookmarkStart w:id="293" w:name="_Toc297048349"/>
      <w:bookmarkStart w:id="294" w:name="_Toc292559872"/>
      <w:bookmarkStart w:id="295" w:name="_Toc296347162"/>
      <w:r>
        <w:rPr>
          <w:rFonts w:hint="eastAsia" w:ascii="宋体" w:hAnsi="宋体" w:eastAsia="宋体" w:cs="宋体"/>
          <w:b/>
          <w:bCs/>
          <w:color w:val="000000" w:themeColor="text1"/>
          <w:sz w:val="24"/>
          <w:szCs w:val="24"/>
          <w:lang w:val="en-US" w:eastAsia="zh-CN"/>
          <w14:textFill>
            <w14:solidFill>
              <w14:schemeClr w14:val="tx1"/>
            </w14:solidFill>
          </w14:textFill>
        </w:rPr>
        <w:t>. 工程质量</w:t>
      </w:r>
      <w:bookmarkEnd w:id="285"/>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5.1 质量要求</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w:t>
      </w:r>
      <w:bookmarkStart w:id="296" w:name="_Toc312677997"/>
      <w:bookmarkStart w:id="297" w:name="_Toc297123496"/>
      <w:bookmarkStart w:id="298" w:name="_Toc297216155"/>
      <w:bookmarkStart w:id="299" w:name="_Toc318581164"/>
      <w:bookmarkStart w:id="300" w:name="_Toc304295527"/>
      <w:bookmarkStart w:id="301" w:name="_Toc303539106"/>
      <w:bookmarkStart w:id="302" w:name="_Toc300934949"/>
      <w:r>
        <w:rPr>
          <w:rFonts w:hint="eastAsia" w:ascii="宋体" w:hAnsi="宋体" w:eastAsia="宋体" w:cs="宋体"/>
          <w:color w:val="000000" w:themeColor="text1"/>
          <w:sz w:val="24"/>
          <w:szCs w:val="24"/>
          <w:lang w:val="en-US" w:eastAsia="zh-CN"/>
          <w14:textFill>
            <w14:solidFill>
              <w14:schemeClr w14:val="tx1"/>
            </w14:solidFill>
          </w14:textFill>
        </w:rPr>
        <w:t>.1.1 特殊质量标准和要求</w:t>
      </w:r>
      <w:r>
        <w:rPr>
          <w:rFonts w:hint="eastAsia" w:ascii="宋体" w:hAnsi="宋体" w:eastAsia="宋体" w:cs="宋体"/>
          <w:color w:val="000000" w:themeColor="text1"/>
          <w:sz w:val="24"/>
          <w:szCs w:val="24"/>
          <w:u w:val="none"/>
          <w:lang w:val="en-US" w:eastAsia="zh-CN"/>
          <w14:textFill>
            <w14:solidFill>
              <w14:schemeClr w14:val="tx1"/>
            </w14:solidFill>
          </w14:textFill>
        </w:rPr>
        <w:t>：</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关于工程奖项的约定</w:t>
      </w:r>
      <w:r>
        <w:rPr>
          <w:rFonts w:hint="eastAsia" w:ascii="宋体" w:hAnsi="宋体" w:eastAsia="宋体" w:cs="宋体"/>
          <w:color w:val="000000" w:themeColor="text1"/>
          <w:sz w:val="24"/>
          <w:szCs w:val="24"/>
          <w:u w:val="none"/>
          <w:lang w:val="en-US" w:eastAsia="zh-CN"/>
          <w14:textFill>
            <w14:solidFill>
              <w14:schemeClr w14:val="tx1"/>
            </w14:solidFill>
          </w14:textFill>
        </w:rPr>
        <w:t>：</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5.3 隐蔽工程检查</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5.3.2承包人提前通知监理人隐蔽工程检查的期限的约定：</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执行通用条款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监理人不能按时进行检查时，应提前</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小时提交书面延期要求。</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关于延期最长不得超过：</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小时。</w:t>
      </w:r>
    </w:p>
    <w:p>
      <w:pPr>
        <w:pageBreakBefore w:val="0"/>
        <w:kinsoku/>
        <w:wordWrap/>
        <w:overflowPunct/>
        <w:autoSpaceDE/>
        <w:autoSpaceDN/>
        <w:bidi w:val="0"/>
        <w:adjustRightInd/>
        <w:snapToGrid/>
        <w:spacing w:line="480" w:lineRule="exact"/>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bookmarkStart w:id="303" w:name="_Toc351203638"/>
      <w:r>
        <w:rPr>
          <w:rFonts w:hint="eastAsia" w:ascii="宋体" w:hAnsi="宋体" w:eastAsia="宋体" w:cs="宋体"/>
          <w:b/>
          <w:bCs/>
          <w:color w:val="000000" w:themeColor="text1"/>
          <w:sz w:val="24"/>
          <w:szCs w:val="24"/>
          <w:lang w:val="en-US" w:eastAsia="zh-CN"/>
          <w14:textFill>
            <w14:solidFill>
              <w14:schemeClr w14:val="tx1"/>
            </w14:solidFill>
          </w14:textFill>
        </w:rPr>
        <w:t>6. 安全文明施工与环境保护</w:t>
      </w:r>
      <w:bookmarkEnd w:id="303"/>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6.1安全文明施工</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6.1.1 项目安全生产的达标目标及相应事项的约定：</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6.1.4 关于治安保卫的特别约定：</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关于编制施工场地治安管理计划的约定：</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6.1.5 文明施工</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合同当事人对文明施工的要求：</w:t>
      </w:r>
      <w:r>
        <w:rPr>
          <w:rFonts w:hint="eastAsia" w:ascii="宋体" w:hAnsi="宋体" w:eastAsia="宋体" w:cs="宋体"/>
          <w:color w:val="000000" w:themeColor="text1"/>
          <w:sz w:val="24"/>
          <w:szCs w:val="24"/>
          <w:u w:val="single"/>
          <w:lang w:val="en-US" w:eastAsia="zh-CN"/>
          <w14:textFill>
            <w14:solidFill>
              <w14:schemeClr w14:val="tx1"/>
            </w14:solidFill>
          </w14:textFill>
        </w:rPr>
        <w:t>①承包人必须按照规定进行施工现场文明施工管理，所发生的费用由承包人承担。②承包人必须做好施工现场的安全围护栏（网）等防护性措施，并设置必要的警示牌，做到文明施工，安全施工，建立重大事故报告制，加强安全教育，采取必要的一切防护措施，必须消除一切不安全隐患的存在和发生，协调处理好和周围住户的关系。③乙方应根据《建筑施工安全检查标准》和《强制性条文》及有关建筑施工安全生产条例及甲方的有关管理要求，确保安全生产，同时做好社会治安综合治理工作，严格执行建设项目所在地文明施工、标准化管理规定，明确具体措施，积极落实各项安全生产工作，杜绝重大伤亡事故</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6.1.6 关于安全文明施工费支付比例和支付期限的约定：</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bookmarkEnd w:id="296"/>
    <w:bookmarkEnd w:id="297"/>
    <w:bookmarkEnd w:id="298"/>
    <w:bookmarkEnd w:id="299"/>
    <w:bookmarkEnd w:id="300"/>
    <w:bookmarkEnd w:id="301"/>
    <w:bookmarkEnd w:id="302"/>
    <w:p>
      <w:pPr>
        <w:pageBreakBefore w:val="0"/>
        <w:kinsoku/>
        <w:wordWrap/>
        <w:overflowPunct/>
        <w:autoSpaceDE/>
        <w:autoSpaceDN/>
        <w:bidi w:val="0"/>
        <w:adjustRightInd/>
        <w:snapToGrid/>
        <w:spacing w:line="480" w:lineRule="exact"/>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bookmarkStart w:id="304" w:name="_Toc351203639"/>
      <w:r>
        <w:rPr>
          <w:rFonts w:hint="eastAsia" w:ascii="宋体" w:hAnsi="宋体" w:eastAsia="宋体" w:cs="宋体"/>
          <w:b/>
          <w:bCs/>
          <w:color w:val="000000" w:themeColor="text1"/>
          <w:sz w:val="24"/>
          <w:szCs w:val="24"/>
          <w:lang w:val="en-US" w:eastAsia="zh-CN"/>
          <w14:textFill>
            <w14:solidFill>
              <w14:schemeClr w14:val="tx1"/>
            </w14:solidFill>
          </w14:textFill>
        </w:rPr>
        <w:t>7. 工期和进度</w:t>
      </w:r>
      <w:bookmarkEnd w:id="304"/>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7.1 施工组织设计</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7.1.1 合同当事人约定的施工组织设计应包括的其他内容：</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7.1.2 施工组织设计的提交和修改</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承包人提交详细施工组织设计的期限的约定：</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发包人和监理人在收到详细的施工组织设计后确认或提出修改意见的期限：</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w:t>
      </w:r>
      <w:bookmarkStart w:id="305" w:name="_Toc312678005"/>
      <w:bookmarkStart w:id="306" w:name="_Toc300934966"/>
      <w:bookmarkStart w:id="307" w:name="_Toc304295541"/>
      <w:bookmarkStart w:id="308" w:name="_Toc312677479"/>
      <w:bookmarkStart w:id="309" w:name="_Toc297216173"/>
      <w:bookmarkStart w:id="310" w:name="_Toc303539123"/>
      <w:bookmarkStart w:id="311" w:name="_Toc297123514"/>
      <w:r>
        <w:rPr>
          <w:rFonts w:hint="eastAsia" w:ascii="宋体" w:hAnsi="宋体" w:eastAsia="宋体" w:cs="宋体"/>
          <w:color w:val="000000" w:themeColor="text1"/>
          <w:sz w:val="24"/>
          <w:szCs w:val="24"/>
          <w:lang w:val="en-US" w:eastAsia="zh-CN"/>
          <w14:textFill>
            <w14:solidFill>
              <w14:schemeClr w14:val="tx1"/>
            </w14:solidFill>
          </w14:textFill>
        </w:rPr>
        <w:t>.2 施工进度计划</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7.2.2 施工进度计划的修订</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发包人和监理人在收到修订的施工进度计划后确认或提出修改意见的期限：</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7.3 开工</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7.3.1 开工准备</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关于承包人提交工程开工报审表的期限：</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执行通用条款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关于发包人应完成的其他开工准备工作及期限：</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执行通用条款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关于承包人应完成的其他开工准备工作及期限：</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执行通用条款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7.3.2开工通知</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因发包人原因造成监理人未能在计划开工日期之日起</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60 </w:t>
      </w:r>
      <w:r>
        <w:rPr>
          <w:rFonts w:hint="eastAsia" w:ascii="宋体" w:hAnsi="宋体" w:eastAsia="宋体" w:cs="宋体"/>
          <w:color w:val="000000" w:themeColor="text1"/>
          <w:sz w:val="24"/>
          <w:szCs w:val="24"/>
          <w:lang w:val="en-US" w:eastAsia="zh-CN"/>
          <w14:textFill>
            <w14:solidFill>
              <w14:schemeClr w14:val="tx1"/>
            </w14:solidFill>
          </w14:textFill>
        </w:rPr>
        <w:t>天内发出开工通知的，承包人有权提出价格调整要求，或者解除合同。</w:t>
      </w:r>
    </w:p>
    <w:bookmarkEnd w:id="305"/>
    <w:bookmarkEnd w:id="306"/>
    <w:bookmarkEnd w:id="307"/>
    <w:bookmarkEnd w:id="308"/>
    <w:bookmarkEnd w:id="309"/>
    <w:bookmarkEnd w:id="310"/>
    <w:bookmarkEnd w:id="311"/>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7.4 测量放线</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7.4.1发包人通过监理人向承包人提供测量基准点、基准线和水准点及其书面资料的期限：</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w:t>
      </w:r>
      <w:bookmarkStart w:id="312" w:name="_Toc300934968"/>
      <w:bookmarkStart w:id="313" w:name="_Toc297123516"/>
      <w:bookmarkStart w:id="314" w:name="_Toc312678010"/>
      <w:bookmarkStart w:id="315" w:name="_Toc297216175"/>
      <w:bookmarkStart w:id="316" w:name="_Toc303539125"/>
      <w:bookmarkStart w:id="317" w:name="_Toc312677484"/>
      <w:bookmarkStart w:id="318" w:name="_Toc304295546"/>
      <w:r>
        <w:rPr>
          <w:rFonts w:hint="eastAsia" w:ascii="宋体" w:hAnsi="宋体" w:eastAsia="宋体" w:cs="宋体"/>
          <w:color w:val="000000" w:themeColor="text1"/>
          <w:sz w:val="24"/>
          <w:szCs w:val="24"/>
          <w:lang w:val="en-US" w:eastAsia="zh-CN"/>
          <w14:textFill>
            <w14:solidFill>
              <w14:schemeClr w14:val="tx1"/>
            </w14:solidFill>
          </w14:textFill>
        </w:rPr>
        <w:t>.5 工期延误</w:t>
      </w:r>
    </w:p>
    <w:bookmarkEnd w:id="312"/>
    <w:bookmarkEnd w:id="313"/>
    <w:bookmarkEnd w:id="314"/>
    <w:bookmarkEnd w:id="315"/>
    <w:bookmarkEnd w:id="316"/>
    <w:bookmarkEnd w:id="317"/>
    <w:bookmarkEnd w:id="318"/>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7.5.1 因发包人原因导致工期延误</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（7）因发包人原因导致工期延误的其他情形：</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执行通用条款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w:t>
      </w:r>
      <w:bookmarkStart w:id="319" w:name="_Toc312678012"/>
      <w:bookmarkStart w:id="320" w:name="_Toc318581169"/>
      <w:bookmarkStart w:id="321" w:name="_Toc312677486"/>
      <w:bookmarkStart w:id="322" w:name="_Toc304295548"/>
      <w:bookmarkStart w:id="323" w:name="_Toc300934970"/>
      <w:bookmarkStart w:id="324" w:name="_Toc303539127"/>
      <w:bookmarkStart w:id="325" w:name="_Toc297216177"/>
      <w:bookmarkStart w:id="326" w:name="_Toc297123518"/>
      <w:r>
        <w:rPr>
          <w:rFonts w:hint="eastAsia" w:ascii="宋体" w:hAnsi="宋体" w:eastAsia="宋体" w:cs="宋体"/>
          <w:color w:val="000000" w:themeColor="text1"/>
          <w:sz w:val="24"/>
          <w:szCs w:val="24"/>
          <w:lang w:val="en-US" w:eastAsia="zh-CN"/>
          <w14:textFill>
            <w14:solidFill>
              <w14:schemeClr w14:val="tx1"/>
            </w14:solidFill>
          </w14:textFill>
        </w:rPr>
        <w:t>.5.2 因承包人原因导致工期延误</w:t>
      </w:r>
    </w:p>
    <w:bookmarkEnd w:id="319"/>
    <w:bookmarkEnd w:id="320"/>
    <w:bookmarkEnd w:id="321"/>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因</w:t>
      </w:r>
      <w:bookmarkStart w:id="327" w:name="_Toc312677487"/>
      <w:bookmarkStart w:id="328" w:name="_Toc312678013"/>
      <w:bookmarkStart w:id="329" w:name="_Toc318581170"/>
      <w:r>
        <w:rPr>
          <w:rFonts w:hint="eastAsia" w:ascii="宋体" w:hAnsi="宋体" w:eastAsia="宋体" w:cs="宋体"/>
          <w:color w:val="000000" w:themeColor="text1"/>
          <w:sz w:val="24"/>
          <w:szCs w:val="24"/>
          <w:lang w:val="en-US" w:eastAsia="zh-CN"/>
          <w14:textFill>
            <w14:solidFill>
              <w14:schemeClr w14:val="tx1"/>
            </w14:solidFill>
          </w14:textFill>
        </w:rPr>
        <w:t>承包人原因造成工期延误，逾期竣工违约金的计算方法为：</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bookmarkEnd w:id="322"/>
      <w:bookmarkEnd w:id="323"/>
      <w:bookmarkEnd w:id="324"/>
      <w:bookmarkEnd w:id="325"/>
      <w:bookmarkEnd w:id="326"/>
      <w:bookmarkEnd w:id="327"/>
      <w:bookmarkEnd w:id="328"/>
    </w:p>
    <w:bookmarkEnd w:id="329"/>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因承包人原因造成工期延误，逾</w:t>
      </w:r>
      <w:bookmarkStart w:id="330" w:name="_Toc318581171"/>
      <w:bookmarkStart w:id="331" w:name="_Toc312678014"/>
      <w:r>
        <w:rPr>
          <w:rFonts w:hint="eastAsia" w:ascii="宋体" w:hAnsi="宋体" w:eastAsia="宋体" w:cs="宋体"/>
          <w:color w:val="000000" w:themeColor="text1"/>
          <w:sz w:val="24"/>
          <w:szCs w:val="24"/>
          <w:lang w:val="en-US" w:eastAsia="zh-CN"/>
          <w14:textFill>
            <w14:solidFill>
              <w14:schemeClr w14:val="tx1"/>
            </w14:solidFill>
          </w14:textFill>
        </w:rPr>
        <w:t>期竣工违约金的上限：</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bookmarkEnd w:id="330"/>
    <w:bookmarkEnd w:id="331"/>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w:t>
      </w:r>
      <w:bookmarkStart w:id="332" w:name="_Toc303539128"/>
      <w:bookmarkStart w:id="333" w:name="_Toc304295549"/>
      <w:bookmarkStart w:id="334" w:name="_Toc297216178"/>
      <w:bookmarkStart w:id="335" w:name="_Toc312678015"/>
      <w:bookmarkStart w:id="336" w:name="_Toc300934971"/>
      <w:bookmarkStart w:id="337" w:name="_Toc297123519"/>
      <w:r>
        <w:rPr>
          <w:rFonts w:hint="eastAsia" w:ascii="宋体" w:hAnsi="宋体" w:eastAsia="宋体" w:cs="宋体"/>
          <w:color w:val="000000" w:themeColor="text1"/>
          <w:sz w:val="24"/>
          <w:szCs w:val="24"/>
          <w:lang w:val="en-US" w:eastAsia="zh-CN"/>
          <w14:textFill>
            <w14:solidFill>
              <w14:schemeClr w14:val="tx1"/>
            </w14:solidFill>
          </w14:textFill>
        </w:rPr>
        <w:t>.6 不</w:t>
      </w:r>
      <w:bookmarkEnd w:id="332"/>
      <w:bookmarkEnd w:id="333"/>
      <w:bookmarkEnd w:id="334"/>
      <w:bookmarkEnd w:id="335"/>
      <w:bookmarkEnd w:id="336"/>
      <w:bookmarkEnd w:id="337"/>
      <w:r>
        <w:rPr>
          <w:rFonts w:hint="eastAsia" w:ascii="宋体" w:hAnsi="宋体" w:eastAsia="宋体" w:cs="宋体"/>
          <w:color w:val="000000" w:themeColor="text1"/>
          <w:sz w:val="24"/>
          <w:szCs w:val="24"/>
          <w:lang w:val="en-US" w:eastAsia="zh-CN"/>
          <w14:textFill>
            <w14:solidFill>
              <w14:schemeClr w14:val="tx1"/>
            </w14:solidFill>
          </w14:textFill>
        </w:rPr>
        <w:t>利物质条件</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bookmarkStart w:id="338" w:name="_Toc304295550"/>
      <w:bookmarkStart w:id="339" w:name="_Toc297216179"/>
      <w:bookmarkStart w:id="340" w:name="_Toc303539129"/>
      <w:bookmarkStart w:id="341" w:name="_Toc318581172"/>
      <w:bookmarkStart w:id="342" w:name="_Toc297123520"/>
      <w:bookmarkStart w:id="343" w:name="_Toc300934972"/>
      <w:bookmarkStart w:id="344" w:name="_Toc312678016"/>
      <w:r>
        <w:rPr>
          <w:rFonts w:hint="eastAsia" w:ascii="宋体" w:hAnsi="宋体" w:eastAsia="宋体" w:cs="宋体"/>
          <w:color w:val="000000" w:themeColor="text1"/>
          <w:sz w:val="24"/>
          <w:szCs w:val="24"/>
          <w:lang w:val="en-US" w:eastAsia="zh-CN"/>
          <w14:textFill>
            <w14:solidFill>
              <w14:schemeClr w14:val="tx1"/>
            </w14:solidFill>
          </w14:textFill>
        </w:rPr>
        <w:t>不利物质条件的其他情形和有关约定：</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bookmarkEnd w:id="338"/>
    <w:bookmarkEnd w:id="339"/>
    <w:bookmarkEnd w:id="340"/>
    <w:bookmarkEnd w:id="341"/>
    <w:bookmarkEnd w:id="342"/>
    <w:bookmarkEnd w:id="343"/>
    <w:bookmarkEnd w:id="344"/>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w:t>
      </w:r>
      <w:bookmarkStart w:id="345" w:name="_Toc312678017"/>
      <w:bookmarkStart w:id="346" w:name="_Toc297216180"/>
      <w:bookmarkStart w:id="347" w:name="_Toc297123521"/>
      <w:bookmarkStart w:id="348" w:name="_Toc300934973"/>
      <w:bookmarkStart w:id="349" w:name="_Toc304295551"/>
      <w:bookmarkStart w:id="350" w:name="_Toc303539130"/>
      <w:r>
        <w:rPr>
          <w:rFonts w:hint="eastAsia" w:ascii="宋体" w:hAnsi="宋体" w:eastAsia="宋体" w:cs="宋体"/>
          <w:color w:val="000000" w:themeColor="text1"/>
          <w:sz w:val="24"/>
          <w:szCs w:val="24"/>
          <w:lang w:val="en-US" w:eastAsia="zh-CN"/>
          <w14:textFill>
            <w14:solidFill>
              <w14:schemeClr w14:val="tx1"/>
            </w14:solidFill>
          </w14:textFill>
        </w:rPr>
        <w:t>.7异常恶劣的气候条件</w:t>
      </w:r>
    </w:p>
    <w:bookmarkEnd w:id="345"/>
    <w:bookmarkEnd w:id="346"/>
    <w:bookmarkEnd w:id="347"/>
    <w:bookmarkEnd w:id="348"/>
    <w:bookmarkEnd w:id="349"/>
    <w:bookmarkEnd w:id="350"/>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发包人和承包人同意以下情形视为异常恶劣的气候条件：</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7.9 提前竣工的奖励</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7.9.2提前竣工的奖励：</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p>
      <w:pPr>
        <w:pageBreakBefore w:val="0"/>
        <w:kinsoku/>
        <w:wordWrap/>
        <w:overflowPunct/>
        <w:autoSpaceDE/>
        <w:autoSpaceDN/>
        <w:bidi w:val="0"/>
        <w:adjustRightInd/>
        <w:snapToGrid/>
        <w:spacing w:line="480" w:lineRule="exact"/>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bookmarkStart w:id="351" w:name="_Toc351203640"/>
      <w:r>
        <w:rPr>
          <w:rFonts w:hint="eastAsia" w:ascii="宋体" w:hAnsi="宋体" w:eastAsia="宋体" w:cs="宋体"/>
          <w:b/>
          <w:bCs/>
          <w:color w:val="000000" w:themeColor="text1"/>
          <w:sz w:val="24"/>
          <w:szCs w:val="24"/>
          <w:lang w:val="en-US" w:eastAsia="zh-CN"/>
          <w14:textFill>
            <w14:solidFill>
              <w14:schemeClr w14:val="tx1"/>
            </w14:solidFill>
          </w14:textFill>
        </w:rPr>
        <w:t>8. 材料与设备</w:t>
      </w:r>
      <w:bookmarkEnd w:id="351"/>
    </w:p>
    <w:bookmarkEnd w:id="286"/>
    <w:bookmarkEnd w:id="287"/>
    <w:bookmarkEnd w:id="288"/>
    <w:bookmarkEnd w:id="289"/>
    <w:bookmarkEnd w:id="290"/>
    <w:bookmarkEnd w:id="291"/>
    <w:bookmarkEnd w:id="292"/>
    <w:bookmarkEnd w:id="293"/>
    <w:bookmarkEnd w:id="294"/>
    <w:bookmarkEnd w:id="295"/>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w:t>
      </w:r>
      <w:bookmarkStart w:id="352" w:name="_Toc297120467"/>
      <w:bookmarkStart w:id="353" w:name="_Toc296891207"/>
      <w:bookmarkStart w:id="354" w:name="_Toc296890995"/>
      <w:bookmarkStart w:id="355" w:name="_Toc312678019"/>
      <w:bookmarkStart w:id="356" w:name="_Toc297216186"/>
      <w:bookmarkStart w:id="357" w:name="_Toc296346668"/>
      <w:bookmarkStart w:id="358" w:name="_Toc296503167"/>
      <w:bookmarkStart w:id="359" w:name="_Toc304295556"/>
      <w:bookmarkStart w:id="360" w:name="_Toc292559877"/>
      <w:bookmarkStart w:id="361" w:name="_Toc296347166"/>
      <w:bookmarkStart w:id="362" w:name="_Toc303539136"/>
      <w:bookmarkStart w:id="363" w:name="_Toc280868654"/>
      <w:bookmarkStart w:id="364" w:name="_Toc292559372"/>
      <w:bookmarkStart w:id="365" w:name="_Toc296944506"/>
      <w:bookmarkStart w:id="366" w:name="_Toc312677493"/>
      <w:bookmarkStart w:id="367" w:name="_Toc297123527"/>
      <w:bookmarkStart w:id="368" w:name="_Toc300934979"/>
      <w:bookmarkStart w:id="369" w:name="_Toc297048353"/>
      <w:bookmarkStart w:id="370" w:name="_Toc280868656"/>
      <w:bookmarkStart w:id="371" w:name="_Toc280868655"/>
      <w:bookmarkStart w:id="372" w:name="_Toc267251424"/>
      <w:r>
        <w:rPr>
          <w:rFonts w:hint="eastAsia" w:ascii="宋体" w:hAnsi="宋体" w:eastAsia="宋体" w:cs="宋体"/>
          <w:color w:val="000000" w:themeColor="text1"/>
          <w:sz w:val="24"/>
          <w:szCs w:val="24"/>
          <w:lang w:val="en-US" w:eastAsia="zh-CN"/>
          <w14:textFill>
            <w14:solidFill>
              <w14:schemeClr w14:val="tx1"/>
            </w14:solidFill>
          </w14:textFill>
        </w:rPr>
        <w:t>.4材料与工程设备的保管与使用</w:t>
      </w:r>
    </w:p>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w:t>
      </w:r>
      <w:bookmarkStart w:id="373" w:name="_Toc292559878"/>
      <w:bookmarkStart w:id="374" w:name="_Toc292559373"/>
      <w:bookmarkStart w:id="375" w:name="_Toc312677494"/>
      <w:bookmarkStart w:id="376" w:name="_Toc312678020"/>
      <w:bookmarkStart w:id="377" w:name="_Toc297120468"/>
      <w:bookmarkStart w:id="378" w:name="_Toc296346669"/>
      <w:bookmarkStart w:id="379" w:name="_Toc297048354"/>
      <w:bookmarkStart w:id="380" w:name="_Toc304295557"/>
      <w:bookmarkStart w:id="381" w:name="_Toc318581173"/>
      <w:bookmarkStart w:id="382" w:name="_Toc297216187"/>
      <w:bookmarkStart w:id="383" w:name="_Toc296503168"/>
      <w:bookmarkStart w:id="384" w:name="_Toc296891208"/>
      <w:bookmarkStart w:id="385" w:name="_Toc296347167"/>
      <w:bookmarkStart w:id="386" w:name="_Toc297123528"/>
      <w:bookmarkStart w:id="387" w:name="_Toc296944507"/>
      <w:bookmarkStart w:id="388" w:name="_Toc303539137"/>
      <w:bookmarkStart w:id="389" w:name="_Toc300934980"/>
      <w:bookmarkStart w:id="390" w:name="_Toc296890996"/>
      <w:r>
        <w:rPr>
          <w:rFonts w:hint="eastAsia" w:ascii="宋体" w:hAnsi="宋体" w:eastAsia="宋体" w:cs="宋体"/>
          <w:color w:val="000000" w:themeColor="text1"/>
          <w:sz w:val="24"/>
          <w:szCs w:val="24"/>
          <w:lang w:val="en-US" w:eastAsia="zh-CN"/>
          <w14:textFill>
            <w14:solidFill>
              <w14:schemeClr w14:val="tx1"/>
            </w14:solidFill>
          </w14:textFill>
        </w:rPr>
        <w:t>.4.1发包人供应的材料设备的保管费用的承担：         。</w:t>
      </w:r>
      <w:bookmarkEnd w:id="373"/>
      <w:bookmarkEnd w:id="374"/>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8.6 样品</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8.6.1</w:t>
      </w:r>
      <w:r>
        <w:rPr>
          <w:rFonts w:hint="eastAsia" w:ascii="宋体" w:hAnsi="宋体" w:eastAsia="宋体" w:cs="宋体"/>
          <w:color w:val="000000" w:themeColor="text1"/>
          <w:sz w:val="24"/>
          <w:szCs w:val="24"/>
          <w:lang w:val="en-US" w:eastAsia="zh-CN"/>
          <w14:textFill>
            <w14:solidFill>
              <w14:schemeClr w14:val="tx1"/>
            </w14:solidFill>
          </w14:textFill>
        </w:rPr>
        <w:tab/>
      </w:r>
      <w:r>
        <w:rPr>
          <w:rFonts w:hint="eastAsia" w:ascii="宋体" w:hAnsi="宋体" w:eastAsia="宋体" w:cs="宋体"/>
          <w:color w:val="000000" w:themeColor="text1"/>
          <w:sz w:val="24"/>
          <w:szCs w:val="24"/>
          <w:lang w:val="en-US" w:eastAsia="zh-CN"/>
          <w14:textFill>
            <w14:solidFill>
              <w14:schemeClr w14:val="tx1"/>
            </w14:solidFill>
          </w14:textFill>
        </w:rPr>
        <w:t>样品的报送与封存</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需要承包人报送样品的材料或工程设备，样品的种类、名称、规格、数量要求：</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8.8 施工设备和临时设施</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8.8.1 承包人提供的施工设备和临时设施</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关于修建临时设施费用承担的约定：</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Pr>
        <w:pageBreakBefore w:val="0"/>
        <w:kinsoku/>
        <w:wordWrap/>
        <w:overflowPunct/>
        <w:autoSpaceDE/>
        <w:autoSpaceDN/>
        <w:bidi w:val="0"/>
        <w:adjustRightInd/>
        <w:snapToGrid/>
        <w:spacing w:line="480" w:lineRule="exact"/>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bookmarkStart w:id="391" w:name="_Toc351203641"/>
      <w:r>
        <w:rPr>
          <w:rFonts w:hint="eastAsia" w:ascii="宋体" w:hAnsi="宋体" w:eastAsia="宋体" w:cs="宋体"/>
          <w:b/>
          <w:bCs/>
          <w:color w:val="000000" w:themeColor="text1"/>
          <w:sz w:val="24"/>
          <w:szCs w:val="24"/>
          <w:lang w:val="en-US" w:eastAsia="zh-CN"/>
          <w14:textFill>
            <w14:solidFill>
              <w14:schemeClr w14:val="tx1"/>
            </w14:solidFill>
          </w14:textFill>
        </w:rPr>
        <w:t>9</w:t>
      </w:r>
      <w:bookmarkEnd w:id="370"/>
      <w:bookmarkEnd w:id="371"/>
      <w:bookmarkEnd w:id="372"/>
      <w:bookmarkStart w:id="392" w:name="_Toc304295559"/>
      <w:bookmarkStart w:id="393" w:name="_Toc300934982"/>
      <w:bookmarkStart w:id="394" w:name="_Toc297123533"/>
      <w:bookmarkStart w:id="395" w:name="_Toc312678021"/>
      <w:bookmarkStart w:id="396" w:name="_Toc312677495"/>
      <w:bookmarkStart w:id="397" w:name="_Toc297216192"/>
      <w:bookmarkStart w:id="398" w:name="_Toc303539139"/>
      <w:bookmarkStart w:id="399" w:name="_Toc297120473"/>
      <w:bookmarkStart w:id="400" w:name="_Toc296944512"/>
      <w:bookmarkStart w:id="401" w:name="_Toc296346674"/>
      <w:bookmarkStart w:id="402" w:name="_Toc292559883"/>
      <w:bookmarkStart w:id="403" w:name="_Toc292559378"/>
      <w:bookmarkStart w:id="404" w:name="_Toc297048359"/>
      <w:bookmarkStart w:id="405" w:name="_Toc267251427"/>
      <w:bookmarkStart w:id="406" w:name="_Toc296891213"/>
      <w:bookmarkStart w:id="407" w:name="_Toc296891001"/>
      <w:bookmarkStart w:id="408" w:name="_Toc296347172"/>
      <w:bookmarkStart w:id="409" w:name="_Toc267251428"/>
      <w:bookmarkStart w:id="410" w:name="_Toc296503173"/>
      <w:r>
        <w:rPr>
          <w:rFonts w:hint="eastAsia" w:ascii="宋体" w:hAnsi="宋体" w:eastAsia="宋体" w:cs="宋体"/>
          <w:b/>
          <w:bCs/>
          <w:color w:val="000000" w:themeColor="text1"/>
          <w:sz w:val="24"/>
          <w:szCs w:val="24"/>
          <w:lang w:val="en-US" w:eastAsia="zh-CN"/>
          <w14:textFill>
            <w14:solidFill>
              <w14:schemeClr w14:val="tx1"/>
            </w14:solidFill>
          </w14:textFill>
        </w:rPr>
        <w:t>. 试验与检验</w:t>
      </w:r>
      <w:bookmarkEnd w:id="391"/>
    </w:p>
    <w:bookmarkEnd w:id="392"/>
    <w:bookmarkEnd w:id="393"/>
    <w:bookmarkEnd w:id="394"/>
    <w:bookmarkEnd w:id="395"/>
    <w:bookmarkEnd w:id="396"/>
    <w:bookmarkEnd w:id="397"/>
    <w:bookmarkEnd w:id="398"/>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9</w:t>
      </w:r>
      <w:bookmarkStart w:id="411" w:name="_Toc297123534"/>
      <w:bookmarkStart w:id="412" w:name="_Toc304295560"/>
      <w:bookmarkStart w:id="413" w:name="_Toc300934983"/>
      <w:bookmarkStart w:id="414" w:name="_Toc312678022"/>
      <w:bookmarkStart w:id="415" w:name="_Toc303539140"/>
      <w:bookmarkStart w:id="416" w:name="_Toc312677496"/>
      <w:bookmarkStart w:id="417" w:name="_Toc297216193"/>
      <w:r>
        <w:rPr>
          <w:rFonts w:hint="eastAsia" w:ascii="宋体" w:hAnsi="宋体" w:eastAsia="宋体" w:cs="宋体"/>
          <w:color w:val="000000" w:themeColor="text1"/>
          <w:sz w:val="24"/>
          <w:szCs w:val="24"/>
          <w:lang w:val="en-US" w:eastAsia="zh-CN"/>
          <w14:textFill>
            <w14:solidFill>
              <w14:schemeClr w14:val="tx1"/>
            </w14:solidFill>
          </w14:textFill>
        </w:rPr>
        <w:t>.1试验设备与试验人员</w:t>
      </w:r>
    </w:p>
    <w:bookmarkEnd w:id="411"/>
    <w:bookmarkEnd w:id="412"/>
    <w:bookmarkEnd w:id="413"/>
    <w:bookmarkEnd w:id="414"/>
    <w:bookmarkEnd w:id="415"/>
    <w:bookmarkEnd w:id="416"/>
    <w:bookmarkEnd w:id="417"/>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9</w:t>
      </w:r>
      <w:bookmarkStart w:id="418" w:name="_Toc297216194"/>
      <w:bookmarkStart w:id="419" w:name="_Toc297123535"/>
      <w:bookmarkStart w:id="420" w:name="_Toc304295561"/>
      <w:bookmarkStart w:id="421" w:name="_Toc312677497"/>
      <w:bookmarkStart w:id="422" w:name="_Toc303539141"/>
      <w:bookmarkStart w:id="423" w:name="_Toc300934984"/>
      <w:bookmarkStart w:id="424" w:name="_Toc312678023"/>
      <w:bookmarkStart w:id="425" w:name="_Toc318581174"/>
      <w:r>
        <w:rPr>
          <w:rFonts w:hint="eastAsia" w:ascii="宋体" w:hAnsi="宋体" w:eastAsia="宋体" w:cs="宋体"/>
          <w:color w:val="000000" w:themeColor="text1"/>
          <w:sz w:val="24"/>
          <w:szCs w:val="24"/>
          <w:lang w:val="en-US" w:eastAsia="zh-CN"/>
          <w14:textFill>
            <w14:solidFill>
              <w14:schemeClr w14:val="tx1"/>
            </w14:solidFill>
          </w14:textFill>
        </w:rPr>
        <w:t>.1.2 试验设备</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施工现场需要配置的试验场所：</w:t>
      </w:r>
      <w:bookmarkEnd w:id="418"/>
      <w:bookmarkEnd w:id="419"/>
      <w:bookmarkEnd w:id="420"/>
      <w:bookmarkEnd w:id="421"/>
      <w:bookmarkEnd w:id="422"/>
      <w:bookmarkEnd w:id="423"/>
      <w:bookmarkEnd w:id="424"/>
      <w:bookmarkStart w:id="426" w:name="_Toc304295562"/>
      <w:bookmarkStart w:id="427" w:name="_Toc297123536"/>
      <w:bookmarkStart w:id="428" w:name="_Toc300934985"/>
      <w:bookmarkStart w:id="429" w:name="_Toc312678024"/>
      <w:bookmarkStart w:id="430" w:name="_Toc297216195"/>
      <w:bookmarkStart w:id="431" w:name="_Toc312677498"/>
      <w:bookmarkStart w:id="432" w:name="_Toc303539142"/>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 </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施工现场需要配备的试验设备：</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施工现场需要具备的其他试验条件：</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9.4 现场工艺试验 </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现场工艺试验的有关约定：</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bookmarkEnd w:id="425"/>
    <w:bookmarkEnd w:id="426"/>
    <w:bookmarkEnd w:id="427"/>
    <w:bookmarkEnd w:id="428"/>
    <w:bookmarkEnd w:id="429"/>
    <w:bookmarkEnd w:id="430"/>
    <w:bookmarkEnd w:id="431"/>
    <w:bookmarkEnd w:id="432"/>
    <w:p>
      <w:pPr>
        <w:pageBreakBefore w:val="0"/>
        <w:kinsoku/>
        <w:wordWrap/>
        <w:overflowPunct/>
        <w:autoSpaceDE/>
        <w:autoSpaceDN/>
        <w:bidi w:val="0"/>
        <w:adjustRightInd/>
        <w:snapToGrid/>
        <w:spacing w:line="480" w:lineRule="exact"/>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bookmarkStart w:id="433" w:name="_Toc351203642"/>
      <w:r>
        <w:rPr>
          <w:rFonts w:hint="eastAsia" w:ascii="宋体" w:hAnsi="宋体" w:eastAsia="宋体" w:cs="宋体"/>
          <w:b/>
          <w:bCs/>
          <w:color w:val="000000" w:themeColor="text1"/>
          <w:sz w:val="24"/>
          <w:szCs w:val="24"/>
          <w:lang w:val="en-US" w:eastAsia="zh-CN"/>
          <w14:textFill>
            <w14:solidFill>
              <w14:schemeClr w14:val="tx1"/>
            </w14:solidFill>
          </w14:textFill>
        </w:rPr>
        <w:t>1</w:t>
      </w:r>
      <w:bookmarkEnd w:id="399"/>
      <w:bookmarkEnd w:id="400"/>
      <w:bookmarkEnd w:id="401"/>
      <w:bookmarkEnd w:id="402"/>
      <w:bookmarkEnd w:id="403"/>
      <w:bookmarkEnd w:id="404"/>
      <w:bookmarkEnd w:id="405"/>
      <w:bookmarkEnd w:id="406"/>
      <w:bookmarkEnd w:id="407"/>
      <w:bookmarkEnd w:id="408"/>
      <w:bookmarkEnd w:id="409"/>
      <w:bookmarkEnd w:id="410"/>
      <w:bookmarkStart w:id="434" w:name="_Toc296891233"/>
      <w:bookmarkStart w:id="435" w:name="_Toc292559903"/>
      <w:bookmarkStart w:id="436" w:name="_Toc296944532"/>
      <w:bookmarkStart w:id="437" w:name="_Toc304295566"/>
      <w:bookmarkStart w:id="438" w:name="_Toc303539146"/>
      <w:bookmarkStart w:id="439" w:name="_Toc300934989"/>
      <w:bookmarkStart w:id="440" w:name="_Toc296503193"/>
      <w:bookmarkStart w:id="441" w:name="_Toc292559398"/>
      <w:bookmarkStart w:id="442" w:name="_Toc296346694"/>
      <w:bookmarkStart w:id="443" w:name="_Toc296347192"/>
      <w:bookmarkStart w:id="444" w:name="_Toc296891021"/>
      <w:bookmarkStart w:id="445" w:name="_Toc297048379"/>
      <w:bookmarkStart w:id="446" w:name="_Toc297120493"/>
      <w:bookmarkStart w:id="447" w:name="_Toc297123540"/>
      <w:bookmarkStart w:id="448" w:name="_Toc297216199"/>
      <w:bookmarkStart w:id="449" w:name="_Toc312677499"/>
      <w:bookmarkStart w:id="450" w:name="_Toc312678025"/>
      <w:bookmarkStart w:id="451" w:name="_Toc267251435"/>
      <w:bookmarkStart w:id="452" w:name="_Toc267251437"/>
      <w:bookmarkStart w:id="453" w:name="_Toc267251439"/>
      <w:bookmarkStart w:id="454" w:name="_Toc267251433"/>
      <w:bookmarkStart w:id="455" w:name="_Toc267251440"/>
      <w:bookmarkStart w:id="456" w:name="_Toc267251441"/>
      <w:bookmarkStart w:id="457" w:name="_Toc267251442"/>
      <w:r>
        <w:rPr>
          <w:rFonts w:hint="eastAsia" w:ascii="宋体" w:hAnsi="宋体" w:eastAsia="宋体" w:cs="宋体"/>
          <w:b/>
          <w:bCs/>
          <w:color w:val="000000" w:themeColor="text1"/>
          <w:sz w:val="24"/>
          <w:szCs w:val="24"/>
          <w:lang w:val="en-US" w:eastAsia="zh-CN"/>
          <w14:textFill>
            <w14:solidFill>
              <w14:schemeClr w14:val="tx1"/>
            </w14:solidFill>
          </w14:textFill>
        </w:rPr>
        <w:t>0. 变更</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bookmarkEnd w:id="449"/>
    <w:bookmarkEnd w:id="450"/>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w:t>
      </w:r>
      <w:bookmarkStart w:id="458" w:name="_Toc297123541"/>
      <w:bookmarkStart w:id="459" w:name="_Toc296944533"/>
      <w:bookmarkStart w:id="460" w:name="_Toc296503194"/>
      <w:bookmarkStart w:id="461" w:name="_Toc312677500"/>
      <w:bookmarkStart w:id="462" w:name="_Toc296347193"/>
      <w:bookmarkStart w:id="463" w:name="_Toc296346695"/>
      <w:bookmarkStart w:id="464" w:name="_Toc297120494"/>
      <w:bookmarkStart w:id="465" w:name="_Toc292559399"/>
      <w:bookmarkStart w:id="466" w:name="_Toc312678026"/>
      <w:bookmarkStart w:id="467" w:name="_Toc297216200"/>
      <w:bookmarkStart w:id="468" w:name="_Toc300934990"/>
      <w:bookmarkStart w:id="469" w:name="_Toc296891234"/>
      <w:bookmarkStart w:id="470" w:name="_Toc297048380"/>
      <w:bookmarkStart w:id="471" w:name="_Toc303539147"/>
      <w:bookmarkStart w:id="472" w:name="_Toc304295567"/>
      <w:bookmarkStart w:id="473" w:name="_Toc292559904"/>
      <w:bookmarkStart w:id="474" w:name="_Toc296891022"/>
      <w:r>
        <w:rPr>
          <w:rFonts w:hint="eastAsia" w:ascii="宋体" w:hAnsi="宋体" w:eastAsia="宋体" w:cs="宋体"/>
          <w:color w:val="000000" w:themeColor="text1"/>
          <w:sz w:val="24"/>
          <w:szCs w:val="24"/>
          <w:lang w:val="en-US" w:eastAsia="zh-CN"/>
          <w14:textFill>
            <w14:solidFill>
              <w14:schemeClr w14:val="tx1"/>
            </w14:solidFill>
          </w14:textFill>
        </w:rPr>
        <w:t>0.1变更的范围</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关于变更的范围的约定：</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10.4 变更估价</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10.4.1 变更估价原则</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关于变更估价的约定:</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Start w:id="475" w:name="_Toc297048383"/>
      <w:bookmarkStart w:id="476" w:name="_Toc296503197"/>
      <w:bookmarkStart w:id="477" w:name="_Toc297123544"/>
      <w:bookmarkStart w:id="478" w:name="_Toc296891237"/>
      <w:bookmarkStart w:id="479" w:name="_Toc303539150"/>
      <w:bookmarkStart w:id="480" w:name="_Toc297216203"/>
      <w:bookmarkStart w:id="481" w:name="_Toc300934993"/>
      <w:bookmarkStart w:id="482" w:name="_Toc292559402"/>
      <w:bookmarkStart w:id="483" w:name="_Toc296891025"/>
      <w:bookmarkStart w:id="484" w:name="_Toc296347196"/>
      <w:bookmarkStart w:id="485" w:name="_Toc296346698"/>
      <w:bookmarkStart w:id="486" w:name="_Toc296944536"/>
      <w:bookmarkStart w:id="487" w:name="_Toc297120497"/>
      <w:bookmarkStart w:id="488" w:name="_Toc292559907"/>
      <w:bookmarkStart w:id="489" w:name="_Toc312678029"/>
      <w:bookmarkStart w:id="490" w:name="_Toc312677503"/>
      <w:bookmarkStart w:id="491" w:name="_Toc304295570"/>
      <w:r>
        <w:rPr>
          <w:rFonts w:hint="eastAsia" w:ascii="宋体" w:hAnsi="宋体" w:eastAsia="宋体" w:cs="宋体"/>
          <w:color w:val="000000" w:themeColor="text1"/>
          <w:sz w:val="24"/>
          <w:szCs w:val="24"/>
          <w:lang w:val="en-US" w:eastAsia="zh-CN"/>
          <w14:textFill>
            <w14:solidFill>
              <w14:schemeClr w14:val="tx1"/>
            </w14:solidFill>
          </w14:textFill>
        </w:rPr>
        <w:t>0.5承</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Start w:id="492" w:name="_Toc297123545"/>
      <w:bookmarkStart w:id="493" w:name="_Toc296503203"/>
      <w:bookmarkStart w:id="494" w:name="_Toc296891243"/>
      <w:bookmarkStart w:id="495" w:name="_Toc297216204"/>
      <w:bookmarkStart w:id="496" w:name="_Toc292559913"/>
      <w:bookmarkStart w:id="497" w:name="_Toc296944542"/>
      <w:bookmarkStart w:id="498" w:name="_Toc300934994"/>
      <w:bookmarkStart w:id="499" w:name="_Toc297048389"/>
      <w:bookmarkStart w:id="500" w:name="_Toc297120503"/>
      <w:bookmarkStart w:id="501" w:name="_Toc292559408"/>
      <w:bookmarkStart w:id="502" w:name="_Toc296346704"/>
      <w:bookmarkStart w:id="503" w:name="_Toc303539151"/>
      <w:bookmarkStart w:id="504" w:name="_Toc296891031"/>
      <w:bookmarkStart w:id="505" w:name="_Toc296347202"/>
      <w:r>
        <w:rPr>
          <w:rFonts w:hint="eastAsia" w:ascii="宋体" w:hAnsi="宋体" w:eastAsia="宋体" w:cs="宋体"/>
          <w:color w:val="000000" w:themeColor="text1"/>
          <w:sz w:val="24"/>
          <w:szCs w:val="24"/>
          <w:lang w:val="en-US" w:eastAsia="zh-CN"/>
          <w14:textFill>
            <w14:solidFill>
              <w14:schemeClr w14:val="tx1"/>
            </w14:solidFill>
          </w14:textFill>
        </w:rPr>
        <w:t>包人的合理化建议</w:t>
      </w:r>
    </w:p>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监理人审查承包人合理化建议的期限：</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执行通用条款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发包人审批承包人合理化建议的期限：</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执行通用条款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承</w:t>
      </w:r>
      <w:bookmarkStart w:id="506" w:name="_Toc296944543"/>
      <w:bookmarkStart w:id="507" w:name="_Toc303539152"/>
      <w:bookmarkStart w:id="508" w:name="_Toc312677504"/>
      <w:bookmarkStart w:id="509" w:name="_Toc304295571"/>
      <w:bookmarkStart w:id="510" w:name="_Toc312678030"/>
      <w:bookmarkStart w:id="511" w:name="_Toc296503204"/>
      <w:bookmarkStart w:id="512" w:name="_Toc318581175"/>
      <w:bookmarkStart w:id="513" w:name="_Toc297123546"/>
      <w:bookmarkStart w:id="514" w:name="_Toc296891032"/>
      <w:bookmarkStart w:id="515" w:name="_Toc296347203"/>
      <w:bookmarkStart w:id="516" w:name="_Toc292559409"/>
      <w:bookmarkStart w:id="517" w:name="_Toc297120504"/>
      <w:bookmarkStart w:id="518" w:name="_Toc300934995"/>
      <w:bookmarkStart w:id="519" w:name="_Toc297048390"/>
      <w:bookmarkStart w:id="520" w:name="_Toc297216205"/>
      <w:bookmarkStart w:id="521" w:name="_Toc292559914"/>
      <w:bookmarkStart w:id="522" w:name="_Toc296891244"/>
      <w:bookmarkStart w:id="523" w:name="_Toc296346705"/>
      <w:r>
        <w:rPr>
          <w:rFonts w:hint="eastAsia" w:ascii="宋体" w:hAnsi="宋体" w:eastAsia="宋体" w:cs="宋体"/>
          <w:color w:val="000000" w:themeColor="text1"/>
          <w:sz w:val="24"/>
          <w:szCs w:val="24"/>
          <w:lang w:val="en-US" w:eastAsia="zh-CN"/>
          <w14:textFill>
            <w14:solidFill>
              <w14:schemeClr w14:val="tx1"/>
            </w14:solidFill>
          </w14:textFill>
        </w:rPr>
        <w:t xml:space="preserve">包人提出的合理化建议降低了合同价格或者提高了工程经济效益的奖励的方法和金额为：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无  </w:t>
      </w:r>
      <w:r>
        <w:rPr>
          <w:rFonts w:hint="eastAsia" w:ascii="宋体" w:hAnsi="宋体" w:eastAsia="宋体" w:cs="宋体"/>
          <w:color w:val="000000" w:themeColor="text1"/>
          <w:sz w:val="24"/>
          <w:szCs w:val="24"/>
          <w:lang w:val="en-US" w:eastAsia="zh-CN"/>
          <w14:textFill>
            <w14:solidFill>
              <w14:schemeClr w14:val="tx1"/>
            </w14:solidFill>
          </w14:textFill>
        </w:rPr>
        <w:t>。</w:t>
      </w:r>
    </w:p>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w:t>
      </w:r>
      <w:bookmarkStart w:id="524" w:name="_Toc312678033"/>
      <w:bookmarkStart w:id="525" w:name="_Toc303539154"/>
      <w:bookmarkStart w:id="526" w:name="_Toc296503199"/>
      <w:bookmarkStart w:id="527" w:name="_Toc297120499"/>
      <w:bookmarkStart w:id="528" w:name="_Toc296944538"/>
      <w:bookmarkStart w:id="529" w:name="_Toc296347198"/>
      <w:bookmarkStart w:id="530" w:name="_Toc297123548"/>
      <w:bookmarkStart w:id="531" w:name="_Toc312677507"/>
      <w:bookmarkStart w:id="532" w:name="_Toc292559909"/>
      <w:bookmarkStart w:id="533" w:name="_Toc292559404"/>
      <w:bookmarkStart w:id="534" w:name="_Toc296891027"/>
      <w:bookmarkStart w:id="535" w:name="_Toc297048385"/>
      <w:bookmarkStart w:id="536" w:name="_Toc304295574"/>
      <w:bookmarkStart w:id="537" w:name="_Toc296346700"/>
      <w:bookmarkStart w:id="538" w:name="_Toc300934997"/>
      <w:bookmarkStart w:id="539" w:name="_Toc296891239"/>
      <w:bookmarkStart w:id="540" w:name="_Toc297216207"/>
      <w:r>
        <w:rPr>
          <w:rFonts w:hint="eastAsia" w:ascii="宋体" w:hAnsi="宋体" w:eastAsia="宋体" w:cs="宋体"/>
          <w:color w:val="000000" w:themeColor="text1"/>
          <w:sz w:val="24"/>
          <w:szCs w:val="24"/>
          <w:lang w:val="en-US" w:eastAsia="zh-CN"/>
          <w14:textFill>
            <w14:solidFill>
              <w14:schemeClr w14:val="tx1"/>
            </w14:solidFill>
          </w14:textFill>
        </w:rPr>
        <w:t>0.7 暂估价</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Start w:id="541" w:name="_Toc312678034"/>
      <w:bookmarkStart w:id="542" w:name="_Toc312677508"/>
      <w:bookmarkStart w:id="543" w:name="_Toc318581176"/>
    </w:p>
    <w:bookmarkEnd w:id="541"/>
    <w:bookmarkEnd w:id="542"/>
    <w:bookmarkEnd w:id="543"/>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w:t>
      </w:r>
      <w:bookmarkStart w:id="544" w:name="_Toc312677509"/>
      <w:bookmarkStart w:id="545" w:name="_Toc312678035"/>
      <w:bookmarkStart w:id="546" w:name="_Toc318581177"/>
      <w:r>
        <w:rPr>
          <w:rFonts w:hint="eastAsia" w:ascii="宋体" w:hAnsi="宋体" w:eastAsia="宋体" w:cs="宋体"/>
          <w:color w:val="000000" w:themeColor="text1"/>
          <w:sz w:val="24"/>
          <w:szCs w:val="24"/>
          <w:lang w:val="en-US" w:eastAsia="zh-CN"/>
          <w14:textFill>
            <w14:solidFill>
              <w14:schemeClr w14:val="tx1"/>
            </w14:solidFill>
          </w14:textFill>
        </w:rPr>
        <w:t>0.7.1 依法必须招标的暂估价项目</w:t>
      </w:r>
    </w:p>
    <w:bookmarkEnd w:id="544"/>
    <w:bookmarkEnd w:id="545"/>
    <w:bookmarkEnd w:id="546"/>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对于依法必须招标的暂估价项目的确认和批准采取招标方式确定。</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10.7.2 不属于依法必须招标的暂估价项目</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对于不属于依法必须招标的暂估价项目的确认和批准采取直接实施方式确定。</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第3种方式：承包人直接实施的暂估价项目</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u w:val="singl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承包人直接实施的暂估价项目的约定：</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10.8 暂列金额</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合同当事人关于暂列金额使用的约定：</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p>
      <w:pPr>
        <w:pageBreakBefore w:val="0"/>
        <w:kinsoku/>
        <w:wordWrap/>
        <w:overflowPunct/>
        <w:autoSpaceDE/>
        <w:autoSpaceDN/>
        <w:bidi w:val="0"/>
        <w:adjustRightInd/>
        <w:snapToGrid/>
        <w:spacing w:line="480" w:lineRule="exact"/>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bookmarkStart w:id="547" w:name="_Toc351203643"/>
      <w:r>
        <w:rPr>
          <w:rFonts w:hint="eastAsia" w:ascii="宋体" w:hAnsi="宋体" w:eastAsia="宋体" w:cs="宋体"/>
          <w:b/>
          <w:bCs/>
          <w:color w:val="000000" w:themeColor="text1"/>
          <w:sz w:val="24"/>
          <w:szCs w:val="24"/>
          <w:lang w:val="en-US" w:eastAsia="zh-CN"/>
          <w14:textFill>
            <w14:solidFill>
              <w14:schemeClr w14:val="tx1"/>
            </w14:solidFill>
          </w14:textFill>
        </w:rPr>
        <w:t>11. 价格调整</w:t>
      </w:r>
      <w:bookmarkEnd w:id="547"/>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bookmarkStart w:id="548" w:name="_Toc297216209"/>
      <w:bookmarkStart w:id="549" w:name="_Toc292559911"/>
      <w:bookmarkStart w:id="550" w:name="_Toc303539157"/>
      <w:bookmarkStart w:id="551" w:name="_Toc296347200"/>
      <w:bookmarkStart w:id="552" w:name="_Toc296944540"/>
      <w:bookmarkStart w:id="553" w:name="_Toc296891029"/>
      <w:bookmarkStart w:id="554" w:name="_Toc297048387"/>
      <w:bookmarkStart w:id="555" w:name="_Toc297120501"/>
      <w:bookmarkStart w:id="556" w:name="_Toc296346702"/>
      <w:bookmarkStart w:id="557" w:name="_Toc296503201"/>
      <w:bookmarkStart w:id="558" w:name="_Toc312678039"/>
      <w:bookmarkStart w:id="559" w:name="_Toc296891241"/>
      <w:bookmarkStart w:id="560" w:name="_Toc297123550"/>
      <w:bookmarkStart w:id="561" w:name="_Toc304295577"/>
      <w:bookmarkStart w:id="562" w:name="_Toc300935000"/>
      <w:bookmarkStart w:id="563" w:name="_Toc292559406"/>
      <w:r>
        <w:rPr>
          <w:rFonts w:hint="eastAsia" w:ascii="宋体" w:hAnsi="宋体" w:eastAsia="宋体" w:cs="宋体"/>
          <w:color w:val="000000" w:themeColor="text1"/>
          <w:sz w:val="24"/>
          <w:szCs w:val="24"/>
          <w:lang w:val="en-US" w:eastAsia="zh-CN"/>
          <w14:textFill>
            <w14:solidFill>
              <w14:schemeClr w14:val="tx1"/>
            </w14:solidFill>
          </w14:textFill>
        </w:rPr>
        <w:t>11.1 市场价格波动引起的调整</w:t>
      </w:r>
    </w:p>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（1）市场价格波动是否调整合同价格的约定：</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因市场价格波动调整合同价格，采用以下第</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种方式对合同价格进行调整：</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第1种方式：采用价格指数进行价格调整。</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关于各可调因子、定值和变值权重，以及基本价格指数及其来源的约定：</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第2种方式：采用造价信息进行价格调整。</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（2）关于基准价格的约定：</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专用合同条款①承包人在已标价工程量清单或预算书中载明材料单价低于基准价格的：</w:t>
      </w:r>
      <w:r>
        <w:rPr>
          <w:rFonts w:hint="eastAsia" w:ascii="宋体" w:hAnsi="宋体" w:eastAsia="宋体" w:cs="宋体"/>
          <w:color w:val="000000" w:themeColor="text1"/>
          <w:sz w:val="24"/>
          <w:szCs w:val="24"/>
          <w:u w:val="single"/>
          <w:lang w:val="en-US" w:eastAsia="zh-CN"/>
          <w14:textFill>
            <w14:solidFill>
              <w14:schemeClr w14:val="tx1"/>
            </w14:solidFill>
          </w14:textFill>
        </w:rPr>
        <w:t>专用合同条款合同履行期间材料单价涨幅以基准价格为基础超过/%时，或材料单价跌幅以在已标价工程量清单或预算书中载明材料单价为基础超过/%   时，其超过部分据实调整</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②承包人在已标价工程量清单或预算书中载明材料单价高于基准价格的：</w:t>
      </w:r>
      <w:r>
        <w:rPr>
          <w:rFonts w:hint="eastAsia" w:ascii="宋体" w:hAnsi="宋体" w:eastAsia="宋体" w:cs="宋体"/>
          <w:color w:val="000000" w:themeColor="text1"/>
          <w:sz w:val="24"/>
          <w:szCs w:val="24"/>
          <w:u w:val="single"/>
          <w:lang w:val="en-US" w:eastAsia="zh-CN"/>
          <w14:textFill>
            <w14:solidFill>
              <w14:schemeClr w14:val="tx1"/>
            </w14:solidFill>
          </w14:textFill>
        </w:rPr>
        <w:t>专用合同条款合同履行期间材料单价跌幅以基准价格为基础超过/%时，材料单价涨幅以在已标价工程量清单或预算书中载明材料单价为基础超过/%时，其超过部分据实调整</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③承包人在已标价工程量清单或预算书中载明材料单价等于基准价格的：</w:t>
      </w:r>
      <w:r>
        <w:rPr>
          <w:rFonts w:hint="eastAsia" w:ascii="宋体" w:hAnsi="宋体" w:eastAsia="宋体" w:cs="宋体"/>
          <w:color w:val="000000" w:themeColor="text1"/>
          <w:sz w:val="24"/>
          <w:szCs w:val="24"/>
          <w:u w:val="single"/>
          <w:lang w:val="en-US" w:eastAsia="zh-CN"/>
          <w14:textFill>
            <w14:solidFill>
              <w14:schemeClr w14:val="tx1"/>
            </w14:solidFill>
          </w14:textFill>
        </w:rPr>
        <w:t>专用合同条款合同履行期间材料单价涨跌幅以基准价格为基础超过/%时，其超过部分据实调整</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第3种方式：其他价格调整方式：</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w:t>
      </w:r>
    </w:p>
    <w:bookmarkEnd w:id="451"/>
    <w:bookmarkEnd w:id="452"/>
    <w:bookmarkEnd w:id="453"/>
    <w:bookmarkEnd w:id="454"/>
    <w:bookmarkEnd w:id="455"/>
    <w:bookmarkEnd w:id="456"/>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bookmarkStart w:id="564" w:name="_Toc297120505"/>
      <w:bookmarkStart w:id="565" w:name="_Toc296891245"/>
      <w:bookmarkStart w:id="566" w:name="_Toc296944544"/>
      <w:bookmarkStart w:id="567" w:name="_Toc292559915"/>
      <w:bookmarkStart w:id="568" w:name="_Toc296891033"/>
      <w:bookmarkStart w:id="569" w:name="_Toc296346706"/>
      <w:bookmarkStart w:id="570" w:name="_Toc296503205"/>
      <w:bookmarkStart w:id="571" w:name="_Toc296347204"/>
      <w:bookmarkStart w:id="572" w:name="_Toc292559410"/>
      <w:bookmarkStart w:id="573" w:name="_Toc297048391"/>
      <w:bookmarkStart w:id="574" w:name="_Toc351203644"/>
      <w:bookmarkStart w:id="575" w:name="_Toc300935002"/>
      <w:bookmarkStart w:id="576" w:name="_Toc297123552"/>
      <w:bookmarkStart w:id="577" w:name="_Toc304295579"/>
      <w:bookmarkStart w:id="578" w:name="_Toc303539159"/>
      <w:bookmarkStart w:id="579" w:name="_Toc312678040"/>
      <w:bookmarkStart w:id="580" w:name="_Toc297216211"/>
      <w:r>
        <w:rPr>
          <w:rFonts w:hint="eastAsia" w:ascii="宋体" w:hAnsi="宋体" w:eastAsia="宋体" w:cs="宋体"/>
          <w:b/>
          <w:bCs/>
          <w:color w:val="000000" w:themeColor="text1"/>
          <w:sz w:val="24"/>
          <w:szCs w:val="24"/>
          <w:lang w:val="en-US" w:eastAsia="zh-CN"/>
          <w14:textFill>
            <w14:solidFill>
              <w14:schemeClr w14:val="tx1"/>
            </w14:solidFill>
          </w14:textFill>
        </w:rPr>
        <w:t xml:space="preserve">12. </w:t>
      </w:r>
      <w:bookmarkEnd w:id="564"/>
      <w:bookmarkEnd w:id="565"/>
      <w:bookmarkEnd w:id="566"/>
      <w:bookmarkEnd w:id="567"/>
      <w:bookmarkEnd w:id="568"/>
      <w:bookmarkEnd w:id="569"/>
      <w:bookmarkEnd w:id="570"/>
      <w:bookmarkEnd w:id="571"/>
      <w:bookmarkEnd w:id="572"/>
      <w:bookmarkEnd w:id="573"/>
      <w:r>
        <w:rPr>
          <w:rFonts w:hint="eastAsia" w:ascii="宋体" w:hAnsi="宋体" w:eastAsia="宋体" w:cs="宋体"/>
          <w:b/>
          <w:bCs/>
          <w:color w:val="000000" w:themeColor="text1"/>
          <w:sz w:val="24"/>
          <w:szCs w:val="24"/>
          <w:lang w:val="en-US" w:eastAsia="zh-CN"/>
          <w14:textFill>
            <w14:solidFill>
              <w14:schemeClr w14:val="tx1"/>
            </w14:solidFill>
          </w14:textFill>
        </w:rPr>
        <w:t>合同价格、计量与支付</w:t>
      </w:r>
      <w:bookmarkEnd w:id="574"/>
      <w:r>
        <w:rPr>
          <w:rFonts w:hint="eastAsia" w:ascii="宋体" w:hAnsi="宋体" w:eastAsia="宋体" w:cs="宋体"/>
          <w:color w:val="000000" w:themeColor="text1"/>
          <w:sz w:val="24"/>
          <w:szCs w:val="24"/>
          <w:lang w:val="en-US" w:eastAsia="zh-CN"/>
          <w14:textFill>
            <w14:solidFill>
              <w14:schemeClr w14:val="tx1"/>
            </w14:solidFill>
          </w14:textFill>
        </w:rPr>
        <w:t xml:space="preserve"> </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bookmarkStart w:id="581" w:name="_Toc292559411"/>
      <w:bookmarkStart w:id="582" w:name="_Toc267251461"/>
      <w:bookmarkStart w:id="583" w:name="_Toc292559916"/>
      <w:bookmarkStart w:id="584" w:name="_Toc297048392"/>
      <w:bookmarkStart w:id="585" w:name="_Toc296347205"/>
      <w:bookmarkStart w:id="586" w:name="_Toc296503206"/>
      <w:bookmarkStart w:id="587" w:name="_Toc296944545"/>
      <w:bookmarkStart w:id="588" w:name="_Toc296346707"/>
      <w:bookmarkStart w:id="589" w:name="_Toc296891246"/>
      <w:bookmarkStart w:id="590" w:name="_Toc296891034"/>
      <w:bookmarkStart w:id="591" w:name="_Toc297120506"/>
      <w:bookmarkStart w:id="592" w:name="_Toc304295580"/>
      <w:bookmarkStart w:id="593" w:name="_Toc297216212"/>
      <w:bookmarkStart w:id="594" w:name="_Toc312678041"/>
      <w:bookmarkStart w:id="595" w:name="_Toc297123553"/>
      <w:bookmarkStart w:id="596" w:name="_Toc300935003"/>
      <w:bookmarkStart w:id="597" w:name="_Toc303539160"/>
      <w:r>
        <w:rPr>
          <w:rFonts w:hint="eastAsia" w:ascii="宋体" w:hAnsi="宋体" w:eastAsia="宋体" w:cs="宋体"/>
          <w:color w:val="000000" w:themeColor="text1"/>
          <w:sz w:val="24"/>
          <w:szCs w:val="24"/>
          <w:lang w:val="en-US" w:eastAsia="zh-CN"/>
          <w14:textFill>
            <w14:solidFill>
              <w14:schemeClr w14:val="tx1"/>
            </w14:solidFill>
          </w14:textFill>
        </w:rPr>
        <w:t>12.1 合</w:t>
      </w:r>
      <w:bookmarkEnd w:id="581"/>
      <w:bookmarkEnd w:id="582"/>
      <w:bookmarkEnd w:id="583"/>
      <w:r>
        <w:rPr>
          <w:rFonts w:hint="eastAsia" w:ascii="宋体" w:hAnsi="宋体" w:eastAsia="宋体" w:cs="宋体"/>
          <w:color w:val="000000" w:themeColor="text1"/>
          <w:sz w:val="24"/>
          <w:szCs w:val="24"/>
          <w:lang w:val="en-US" w:eastAsia="zh-CN"/>
          <w14:textFill>
            <w14:solidFill>
              <w14:schemeClr w14:val="tx1"/>
            </w14:solidFill>
          </w14:textFill>
        </w:rPr>
        <w:t>同价</w:t>
      </w:r>
      <w:bookmarkEnd w:id="584"/>
      <w:bookmarkEnd w:id="585"/>
      <w:bookmarkEnd w:id="586"/>
      <w:bookmarkEnd w:id="587"/>
      <w:bookmarkEnd w:id="588"/>
      <w:bookmarkEnd w:id="589"/>
      <w:bookmarkEnd w:id="590"/>
      <w:bookmarkEnd w:id="591"/>
      <w:r>
        <w:rPr>
          <w:rFonts w:hint="eastAsia" w:ascii="宋体" w:hAnsi="宋体" w:eastAsia="宋体" w:cs="宋体"/>
          <w:color w:val="000000" w:themeColor="text1"/>
          <w:sz w:val="24"/>
          <w:szCs w:val="24"/>
          <w:lang w:val="en-US" w:eastAsia="zh-CN"/>
          <w14:textFill>
            <w14:solidFill>
              <w14:schemeClr w14:val="tx1"/>
            </w14:solidFill>
          </w14:textFill>
        </w:rPr>
        <w:t>格形式：</w:t>
      </w:r>
      <w:bookmarkEnd w:id="592"/>
      <w:bookmarkEnd w:id="593"/>
      <w:bookmarkEnd w:id="594"/>
      <w:bookmarkEnd w:id="595"/>
      <w:bookmarkEnd w:id="596"/>
      <w:bookmarkEnd w:id="597"/>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1、单价合同。</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综合单价包含的风险范围：</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风险费用的计算方法：</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风险范围以外合同价格的调整方法：</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2、总价合同。</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总价包含的风险范围：</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风险费用的计算方法：</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风险范围以外合同价格的调整方法：</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bookmarkEnd w:id="575"/>
    <w:bookmarkEnd w:id="576"/>
    <w:bookmarkEnd w:id="577"/>
    <w:bookmarkEnd w:id="578"/>
    <w:bookmarkEnd w:id="579"/>
    <w:bookmarkEnd w:id="580"/>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bookmarkStart w:id="598" w:name="_Toc297123554"/>
      <w:bookmarkStart w:id="599" w:name="_Toc304295581"/>
      <w:bookmarkStart w:id="600" w:name="_Toc312678042"/>
      <w:bookmarkStart w:id="601" w:name="_Toc297216213"/>
      <w:bookmarkStart w:id="602" w:name="_Toc303539161"/>
      <w:bookmarkStart w:id="603" w:name="_Toc300935004"/>
      <w:bookmarkStart w:id="604" w:name="_Toc292559412"/>
      <w:bookmarkStart w:id="605" w:name="_Toc296891035"/>
      <w:bookmarkStart w:id="606" w:name="_Toc292559917"/>
      <w:bookmarkStart w:id="607" w:name="_Toc296347206"/>
      <w:bookmarkStart w:id="608" w:name="_Toc296503207"/>
      <w:bookmarkStart w:id="609" w:name="_Toc297120507"/>
      <w:bookmarkStart w:id="610" w:name="_Toc296944546"/>
      <w:bookmarkStart w:id="611" w:name="_Toc296891247"/>
      <w:bookmarkStart w:id="612" w:name="_Toc296346708"/>
      <w:bookmarkStart w:id="613" w:name="_Toc297048393"/>
      <w:r>
        <w:rPr>
          <w:rFonts w:hint="eastAsia" w:ascii="宋体" w:hAnsi="宋体" w:eastAsia="宋体" w:cs="宋体"/>
          <w:color w:val="000000" w:themeColor="text1"/>
          <w:sz w:val="24"/>
          <w:szCs w:val="24"/>
          <w:lang w:val="en-US" w:eastAsia="zh-CN"/>
          <w14:textFill>
            <w14:solidFill>
              <w14:schemeClr w14:val="tx1"/>
            </w14:solidFill>
          </w14:textFill>
        </w:rPr>
        <w:t>12.2 预付款</w:t>
      </w:r>
    </w:p>
    <w:bookmarkEnd w:id="598"/>
    <w:bookmarkEnd w:id="599"/>
    <w:bookmarkEnd w:id="600"/>
    <w:bookmarkEnd w:id="601"/>
    <w:bookmarkEnd w:id="602"/>
    <w:bookmarkEnd w:id="603"/>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12.2.1 预付款的支付</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预付款支付比例或金额：</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预付款支付期限：</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u w:val="singl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预付款扣回的方式：</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12.2.2 预付款担保</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u w:val="singl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承包人提交预付款担保的期限：</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u w:val="singl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预付款担保的形式为：</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p>
    <w:bookmarkEnd w:id="604"/>
    <w:bookmarkEnd w:id="605"/>
    <w:bookmarkEnd w:id="606"/>
    <w:bookmarkEnd w:id="607"/>
    <w:bookmarkEnd w:id="608"/>
    <w:bookmarkEnd w:id="609"/>
    <w:bookmarkEnd w:id="610"/>
    <w:bookmarkEnd w:id="611"/>
    <w:bookmarkEnd w:id="612"/>
    <w:bookmarkEnd w:id="613"/>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12.3 计量</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12.3.1 计量原则</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工程量计算规则：</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12.3.2 计量周期</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关于计量周期的约定：</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12.3.3 单价合同的计量</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关于单价合同计量的约定：</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12.3.4 总价合同的计量</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关于总价合同计量的约定：</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12.3.5总价合同采用支付分解表计量支付的，是否适用第12.3.4 项〔总价合同的计量〕约定进行计量：</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12.3.6 其他价格形式合同的计量</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其他价格形式的计量方式和程序：</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12.4 工程进度款支付</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bookmarkStart w:id="614" w:name="_Toc296347210"/>
      <w:bookmarkStart w:id="615" w:name="_Toc297120511"/>
      <w:bookmarkStart w:id="616" w:name="_Toc303539163"/>
      <w:bookmarkStart w:id="617" w:name="_Toc297216215"/>
      <w:bookmarkStart w:id="618" w:name="_Toc300935006"/>
      <w:bookmarkStart w:id="619" w:name="_Toc296891251"/>
      <w:bookmarkStart w:id="620" w:name="_Toc296346712"/>
      <w:bookmarkStart w:id="621" w:name="_Toc297123556"/>
      <w:bookmarkStart w:id="622" w:name="_Toc292559416"/>
      <w:bookmarkStart w:id="623" w:name="_Toc296944550"/>
      <w:bookmarkStart w:id="624" w:name="_Toc292559921"/>
      <w:bookmarkStart w:id="625" w:name="_Toc296503211"/>
      <w:bookmarkStart w:id="626" w:name="_Toc297048397"/>
      <w:bookmarkStart w:id="627" w:name="_Toc296891039"/>
      <w:r>
        <w:rPr>
          <w:rFonts w:hint="eastAsia" w:ascii="宋体" w:hAnsi="宋体" w:eastAsia="宋体" w:cs="宋体"/>
          <w:color w:val="000000" w:themeColor="text1"/>
          <w:sz w:val="24"/>
          <w:szCs w:val="24"/>
          <w:lang w:val="en-US" w:eastAsia="zh-CN"/>
          <w14:textFill>
            <w14:solidFill>
              <w14:schemeClr w14:val="tx1"/>
            </w14:solidFill>
          </w14:textFill>
        </w:rPr>
        <w:t>12.4.1 付款周期</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关于付款周期的约定：</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12.4.2 进度付款申请单的编制</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关于进度付款申请单编制的约定：</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Pr>
          <w:rFonts w:hint="eastAsia" w:ascii="宋体" w:hAnsi="宋体" w:eastAsia="宋体" w:cs="宋体"/>
          <w:color w:val="000000" w:themeColor="text1"/>
          <w:sz w:val="24"/>
          <w:szCs w:val="24"/>
          <w:lang w:val="en-US" w:eastAsia="zh-CN"/>
          <w14:textFill>
            <w14:solidFill>
              <w14:schemeClr w14:val="tx1"/>
            </w14:solidFill>
          </w14:textFill>
        </w:rPr>
        <w:t>2.4.3 进度付款申请单的提交</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（1）单价合同进度付款申请单提交的约定：</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（2）总价合同进度付款申请单提交的约定：</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（3）其他价格形式合同进度付款申请单提交的约定：</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12.4.4 进度款审核和支付</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（1）监理人审查并报送发包人的期限：</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发包人完成审批并签发进度款支付证书的期限：</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执行通用条款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（2）发包人支付进度款的期限：</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发包人逾期支付进度款的违约金的计算方式：</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12.4.6 支付分解表的编制</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2、总价合同支付分解表的编制与审批：</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无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3、单价合同的总价项目支付分解表的编制与审批：</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无     </w:t>
      </w:r>
      <w:r>
        <w:rPr>
          <w:rFonts w:hint="eastAsia" w:ascii="宋体" w:hAnsi="宋体" w:eastAsia="宋体" w:cs="宋体"/>
          <w:color w:val="000000" w:themeColor="text1"/>
          <w:sz w:val="24"/>
          <w:szCs w:val="24"/>
          <w:lang w:val="en-US" w:eastAsia="zh-CN"/>
          <w14:textFill>
            <w14:solidFill>
              <w14:schemeClr w14:val="tx1"/>
            </w14:solidFill>
          </w14:textFill>
        </w:rPr>
        <w:t>。</w:t>
      </w:r>
    </w:p>
    <w:bookmarkEnd w:id="457"/>
    <w:p>
      <w:pPr>
        <w:pageBreakBefore w:val="0"/>
        <w:kinsoku/>
        <w:wordWrap/>
        <w:overflowPunct/>
        <w:autoSpaceDE/>
        <w:autoSpaceDN/>
        <w:bidi w:val="0"/>
        <w:adjustRightInd/>
        <w:snapToGrid/>
        <w:spacing w:line="480" w:lineRule="exact"/>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bookmarkStart w:id="628" w:name="_Toc351203645"/>
      <w:bookmarkStart w:id="629" w:name="_Toc297216223"/>
      <w:bookmarkStart w:id="630" w:name="_Toc304295593"/>
      <w:bookmarkStart w:id="631" w:name="_Toc292559929"/>
      <w:bookmarkStart w:id="632" w:name="_Toc300935015"/>
      <w:bookmarkStart w:id="633" w:name="_Toc303539172"/>
      <w:bookmarkStart w:id="634" w:name="_Toc292559424"/>
      <w:bookmarkStart w:id="635" w:name="_Toc296891047"/>
      <w:bookmarkStart w:id="636" w:name="_Toc297123564"/>
      <w:bookmarkStart w:id="637" w:name="_Toc296346720"/>
      <w:bookmarkStart w:id="638" w:name="_Toc296503219"/>
      <w:bookmarkStart w:id="639" w:name="_Toc296347218"/>
      <w:bookmarkStart w:id="640" w:name="_Toc297120519"/>
      <w:bookmarkStart w:id="641" w:name="_Toc296891259"/>
      <w:bookmarkStart w:id="642" w:name="_Toc297048405"/>
      <w:bookmarkStart w:id="643" w:name="_Toc312678053"/>
      <w:bookmarkStart w:id="644" w:name="_Toc296944558"/>
      <w:r>
        <w:rPr>
          <w:rFonts w:hint="eastAsia" w:ascii="宋体" w:hAnsi="宋体" w:eastAsia="宋体" w:cs="宋体"/>
          <w:b/>
          <w:bCs/>
          <w:color w:val="000000" w:themeColor="text1"/>
          <w:sz w:val="24"/>
          <w:szCs w:val="24"/>
          <w:lang w:val="en-US" w:eastAsia="zh-CN"/>
          <w14:textFill>
            <w14:solidFill>
              <w14:schemeClr w14:val="tx1"/>
            </w14:solidFill>
          </w14:textFill>
        </w:rPr>
        <w:t>13. 验收和工程试车</w:t>
      </w:r>
      <w:bookmarkEnd w:id="628"/>
    </w:p>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13.1 分部分项工程验收</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13.1.2监理人不能按时进行验收时，应提前</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小时提交书面延期要求。</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关于延期最长不得超过：</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小时。</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bookmarkStart w:id="645" w:name="_Toc296944562"/>
      <w:bookmarkStart w:id="646" w:name="_Toc296891051"/>
      <w:bookmarkStart w:id="647" w:name="_Toc297216224"/>
      <w:bookmarkStart w:id="648" w:name="_Toc304295596"/>
      <w:bookmarkStart w:id="649" w:name="_Toc303539173"/>
      <w:bookmarkStart w:id="650" w:name="_Toc297120523"/>
      <w:bookmarkStart w:id="651" w:name="_Toc292559933"/>
      <w:bookmarkStart w:id="652" w:name="_Toc312678056"/>
      <w:bookmarkStart w:id="653" w:name="_Toc296347222"/>
      <w:bookmarkStart w:id="654" w:name="_Toc296503223"/>
      <w:bookmarkStart w:id="655" w:name="_Toc296346724"/>
      <w:bookmarkStart w:id="656" w:name="_Toc300935016"/>
      <w:bookmarkStart w:id="657" w:name="_Toc297123565"/>
      <w:bookmarkStart w:id="658" w:name="_Toc296891263"/>
      <w:bookmarkStart w:id="659" w:name="_Toc292559428"/>
      <w:bookmarkStart w:id="660" w:name="_Toc297048409"/>
      <w:bookmarkStart w:id="661" w:name="_Toc267251470"/>
      <w:bookmarkStart w:id="662" w:name="_Toc267251475"/>
      <w:bookmarkStart w:id="663" w:name="_Toc267251473"/>
      <w:bookmarkStart w:id="664" w:name="_Toc267251471"/>
      <w:bookmarkStart w:id="665" w:name="_Toc267251476"/>
      <w:bookmarkStart w:id="666" w:name="_Toc267251474"/>
      <w:bookmarkStart w:id="667" w:name="_Toc267251472"/>
      <w:r>
        <w:rPr>
          <w:rFonts w:hint="eastAsia" w:ascii="宋体" w:hAnsi="宋体" w:eastAsia="宋体" w:cs="宋体"/>
          <w:color w:val="000000" w:themeColor="text1"/>
          <w:sz w:val="24"/>
          <w:szCs w:val="24"/>
          <w:lang w:val="en-US" w:eastAsia="zh-CN"/>
          <w14:textFill>
            <w14:solidFill>
              <w14:schemeClr w14:val="tx1"/>
            </w14:solidFill>
          </w14:textFill>
        </w:rPr>
        <w:t>13.2 竣工验收</w:t>
      </w:r>
    </w:p>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bookmarkStart w:id="668" w:name="_Toc280868704"/>
      <w:bookmarkStart w:id="669" w:name="_Toc280868705"/>
      <w:bookmarkStart w:id="670" w:name="_Toc280868706"/>
      <w:bookmarkStart w:id="671" w:name="_Toc280868707"/>
      <w:bookmarkStart w:id="672" w:name="_Toc280868708"/>
      <w:bookmarkStart w:id="673" w:name="_Toc280868709"/>
      <w:r>
        <w:rPr>
          <w:rFonts w:hint="eastAsia" w:ascii="宋体" w:hAnsi="宋体" w:eastAsia="宋体" w:cs="宋体"/>
          <w:color w:val="000000" w:themeColor="text1"/>
          <w:sz w:val="24"/>
          <w:szCs w:val="24"/>
          <w:lang w:val="en-US" w:eastAsia="zh-CN"/>
          <w14:textFill>
            <w14:solidFill>
              <w14:schemeClr w14:val="tx1"/>
            </w14:solidFill>
          </w14:textFill>
        </w:rPr>
        <w:t>13.2.2竣工验收程序</w:t>
      </w:r>
    </w:p>
    <w:bookmarkEnd w:id="668"/>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关于竣工验收程序的约定：</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执行通用条款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发包人不按照本项约定组织竣工验收、颁发工程接收证书的违约金的计算方法：</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bookmarkEnd w:id="669"/>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13.2.5移交、接收全部与部分工程</w:t>
      </w:r>
    </w:p>
    <w:bookmarkEnd w:id="670"/>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承包人向发包人移交工程的期限：</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发包人未按本合同约定接收全部或部分工程的，违约金的计算方法为：</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bookmarkEnd w:id="671"/>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承包人未按时移交工程的，违约金的计算方法为：</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13.3 工程试车</w:t>
      </w:r>
    </w:p>
    <w:bookmarkEnd w:id="672"/>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13.3.1 试车程序</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u w:val="singl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工程试车内容：</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（1）单机无负荷试车费用由</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承担；</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（2）无负荷联动试车费用由</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承担。</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13.3.3 投料试车</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关于投料试车相关事项的约定：</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13.6 竣工退场</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13.6.1 竣工退场</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承包人完成竣工退场的期限：</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p>
      <w:pPr>
        <w:pageBreakBefore w:val="0"/>
        <w:kinsoku/>
        <w:wordWrap/>
        <w:overflowPunct/>
        <w:autoSpaceDE/>
        <w:autoSpaceDN/>
        <w:bidi w:val="0"/>
        <w:adjustRightInd/>
        <w:snapToGrid/>
        <w:spacing w:line="480" w:lineRule="exact"/>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bookmarkStart w:id="674" w:name="_Toc351203646"/>
      <w:r>
        <w:rPr>
          <w:rFonts w:hint="eastAsia" w:ascii="宋体" w:hAnsi="宋体" w:eastAsia="宋体" w:cs="宋体"/>
          <w:b/>
          <w:bCs/>
          <w:color w:val="000000" w:themeColor="text1"/>
          <w:sz w:val="24"/>
          <w:szCs w:val="24"/>
          <w:lang w:val="en-US" w:eastAsia="zh-CN"/>
          <w14:textFill>
            <w14:solidFill>
              <w14:schemeClr w14:val="tx1"/>
            </w14:solidFill>
          </w14:textFill>
        </w:rPr>
        <w:t>14. 竣工结算</w:t>
      </w:r>
      <w:bookmarkEnd w:id="674"/>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14.1 竣工付款申请</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承包人提交竣工付款申请单的期限：</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竣工付款申请单应包括的内容：                               。</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14.2 竣工结算审核</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发包人审批竣工付款申请单的期限：</w:t>
      </w:r>
      <w:r>
        <w:rPr>
          <w:rFonts w:hint="eastAsia" w:ascii="宋体" w:hAnsi="宋体" w:eastAsia="宋体" w:cs="宋体"/>
          <w:color w:val="000000" w:themeColor="text1"/>
          <w:sz w:val="24"/>
          <w:szCs w:val="24"/>
          <w:u w:val="single"/>
          <w:lang w:val="en-US" w:eastAsia="zh-CN"/>
          <w14:textFill>
            <w14:solidFill>
              <w14:schemeClr w14:val="tx1"/>
            </w14:solidFill>
          </w14:textFill>
        </w:rPr>
        <w:t>执行通用条款</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发包人完成竣工付款的期限：</w:t>
      </w:r>
      <w:r>
        <w:rPr>
          <w:rFonts w:hint="eastAsia" w:ascii="宋体" w:hAnsi="宋体" w:eastAsia="宋体" w:cs="宋体"/>
          <w:color w:val="000000" w:themeColor="text1"/>
          <w:sz w:val="24"/>
          <w:szCs w:val="24"/>
          <w:u w:val="single"/>
          <w:lang w:val="en-US" w:eastAsia="zh-CN"/>
          <w14:textFill>
            <w14:solidFill>
              <w14:schemeClr w14:val="tx1"/>
            </w14:solidFill>
          </w14:textFill>
        </w:rPr>
        <w:t>执行通用条款</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关于竣工付款证书异议部分复核的方式和程序：</w:t>
      </w:r>
      <w:r>
        <w:rPr>
          <w:rFonts w:hint="eastAsia" w:ascii="宋体" w:hAnsi="宋体" w:eastAsia="宋体" w:cs="宋体"/>
          <w:color w:val="000000" w:themeColor="text1"/>
          <w:sz w:val="24"/>
          <w:szCs w:val="24"/>
          <w:u w:val="single"/>
          <w:lang w:val="en-US" w:eastAsia="zh-CN"/>
          <w14:textFill>
            <w14:solidFill>
              <w14:schemeClr w14:val="tx1"/>
            </w14:solidFill>
          </w14:textFill>
        </w:rPr>
        <w:t>执行通用条款</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14.4 最终结清</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14.4.1 最终结清申请单</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承包人提交最终结清申请单的份数：</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承包人提交最终结算申请单的期限：</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 </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14.4.2 最终结清证书和支付</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（1）发包人完成最终结清申请单的审批并颁发最终结清证书的期限：</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（2）发包人完成支付的期限：</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bookmarkEnd w:id="661"/>
    <w:bookmarkEnd w:id="662"/>
    <w:bookmarkEnd w:id="663"/>
    <w:bookmarkEnd w:id="664"/>
    <w:bookmarkEnd w:id="665"/>
    <w:bookmarkEnd w:id="666"/>
    <w:bookmarkEnd w:id="667"/>
    <w:bookmarkEnd w:id="673"/>
    <w:p>
      <w:pPr>
        <w:pageBreakBefore w:val="0"/>
        <w:kinsoku/>
        <w:wordWrap/>
        <w:overflowPunct/>
        <w:autoSpaceDE/>
        <w:autoSpaceDN/>
        <w:bidi w:val="0"/>
        <w:adjustRightInd/>
        <w:snapToGrid/>
        <w:spacing w:line="480" w:lineRule="exact"/>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bookmarkStart w:id="675" w:name="_Toc351203647"/>
      <w:bookmarkStart w:id="676" w:name="_Toc267251483"/>
      <w:bookmarkStart w:id="677" w:name="_Toc267251482"/>
      <w:bookmarkStart w:id="678" w:name="_Toc267251484"/>
      <w:bookmarkStart w:id="679" w:name="_Toc267251485"/>
      <w:bookmarkStart w:id="680" w:name="_Toc267251489"/>
      <w:bookmarkStart w:id="681" w:name="_Toc267251486"/>
      <w:bookmarkStart w:id="682" w:name="_Toc267251488"/>
      <w:bookmarkStart w:id="683" w:name="_Toc267251490"/>
      <w:bookmarkStart w:id="684" w:name="_Toc267251493"/>
      <w:bookmarkStart w:id="685" w:name="_Toc267251495"/>
      <w:bookmarkStart w:id="686" w:name="_Toc267251502"/>
      <w:bookmarkStart w:id="687" w:name="_Toc267251492"/>
      <w:bookmarkStart w:id="688" w:name="_Toc267251497"/>
      <w:bookmarkStart w:id="689" w:name="_Toc267251494"/>
      <w:bookmarkStart w:id="690" w:name="_Toc267251498"/>
      <w:bookmarkStart w:id="691" w:name="_Toc267251491"/>
      <w:bookmarkStart w:id="692" w:name="_Toc267251496"/>
      <w:bookmarkStart w:id="693" w:name="_Toc267251501"/>
      <w:bookmarkStart w:id="694" w:name="_Toc267251499"/>
      <w:bookmarkStart w:id="695" w:name="_Toc267251503"/>
      <w:bookmarkStart w:id="696" w:name="_Toc267251506"/>
      <w:bookmarkStart w:id="697" w:name="_Toc267251504"/>
      <w:bookmarkStart w:id="698" w:name="_Toc267251507"/>
      <w:bookmarkStart w:id="699" w:name="_Toc267251508"/>
      <w:bookmarkStart w:id="700" w:name="_Toc267251514"/>
      <w:bookmarkStart w:id="701" w:name="_Toc267251509"/>
      <w:bookmarkStart w:id="702" w:name="_Toc267251511"/>
      <w:bookmarkStart w:id="703" w:name="_Toc267251510"/>
      <w:bookmarkStart w:id="704" w:name="_Toc267251515"/>
      <w:bookmarkStart w:id="705" w:name="_Toc267251513"/>
      <w:r>
        <w:rPr>
          <w:rFonts w:hint="eastAsia" w:ascii="宋体" w:hAnsi="宋体" w:eastAsia="宋体" w:cs="宋体"/>
          <w:b/>
          <w:bCs/>
          <w:color w:val="000000" w:themeColor="text1"/>
          <w:sz w:val="24"/>
          <w:szCs w:val="24"/>
          <w:lang w:val="en-US" w:eastAsia="zh-CN"/>
          <w14:textFill>
            <w14:solidFill>
              <w14:schemeClr w14:val="tx1"/>
            </w14:solidFill>
          </w14:textFill>
        </w:rPr>
        <w:t>15. 缺陷责任期与保修</w:t>
      </w:r>
      <w:bookmarkEnd w:id="675"/>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15.2缺陷责任期</w:t>
      </w:r>
      <w:bookmarkEnd w:id="676"/>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u w:val="singl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缺陷责任期的具体期限：</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15.3 质量保证金</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关于是否扣留质量保证金的约定：</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15.3.1 承包人提供质量保证金的方式</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质量保证金采用以下第</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2  </w:t>
      </w:r>
      <w:r>
        <w:rPr>
          <w:rFonts w:hint="eastAsia" w:ascii="宋体" w:hAnsi="宋体" w:eastAsia="宋体" w:cs="宋体"/>
          <w:color w:val="000000" w:themeColor="text1"/>
          <w:sz w:val="24"/>
          <w:szCs w:val="24"/>
          <w:lang w:val="en-US" w:eastAsia="zh-CN"/>
          <w14:textFill>
            <w14:solidFill>
              <w14:schemeClr w14:val="tx1"/>
            </w14:solidFill>
          </w14:textFill>
        </w:rPr>
        <w:t>种方式：</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（1）质量保证金保函，保证金额为：</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3%   </w:t>
      </w:r>
      <w:r>
        <w:rPr>
          <w:rFonts w:hint="eastAsia" w:ascii="宋体" w:hAnsi="宋体" w:eastAsia="宋体" w:cs="宋体"/>
          <w:color w:val="000000" w:themeColor="text1"/>
          <w:sz w:val="24"/>
          <w:szCs w:val="24"/>
          <w:lang w:val="en-US" w:eastAsia="zh-CN"/>
          <w14:textFill>
            <w14:solidFill>
              <w14:schemeClr w14:val="tx1"/>
            </w14:solidFill>
          </w14:textFill>
        </w:rPr>
        <w:t>的工程款；</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（3）其他方式:</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15.3.2 质量保证金的扣留 </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质量保证金的扣留采取以下第</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2 </w:t>
      </w:r>
      <w:r>
        <w:rPr>
          <w:rFonts w:hint="eastAsia" w:ascii="宋体" w:hAnsi="宋体" w:eastAsia="宋体" w:cs="宋体"/>
          <w:color w:val="000000" w:themeColor="text1"/>
          <w:sz w:val="24"/>
          <w:szCs w:val="24"/>
          <w:lang w:val="en-US" w:eastAsia="zh-CN"/>
          <w14:textFill>
            <w14:solidFill>
              <w14:schemeClr w14:val="tx1"/>
            </w14:solidFill>
          </w14:textFill>
        </w:rPr>
        <w:t>种方式：</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（1）在支付工程进度款时逐次扣留，在此情形下，质量保证金的计算基数不包括预付款的支付、扣回以及价格调整的金额；</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（2）工程竣工结算时一次性扣留质量保证金；</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（3）其他扣留方式:</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关于质量保证金的补充约定：</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bookmarkEnd w:id="677"/>
      <w:bookmarkEnd w:id="678"/>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bookmarkEnd w:id="679"/>
    <w:bookmarkEnd w:id="680"/>
    <w:bookmarkEnd w:id="681"/>
    <w:bookmarkEnd w:id="682"/>
    <w:bookmarkEnd w:id="683"/>
    <w:p>
      <w:pPr>
        <w:pageBreakBefore w:val="0"/>
        <w:kinsoku/>
        <w:wordWrap/>
        <w:overflowPunct/>
        <w:autoSpaceDE/>
        <w:autoSpaceDN/>
        <w:bidi w:val="0"/>
        <w:adjustRightInd/>
        <w:snapToGrid/>
        <w:spacing w:line="480" w:lineRule="exact"/>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bookmarkStart w:id="706" w:name="_Toc351203648"/>
      <w:bookmarkStart w:id="707" w:name="_Toc280868717"/>
      <w:bookmarkStart w:id="708" w:name="_Toc280868718"/>
      <w:r>
        <w:rPr>
          <w:rFonts w:hint="eastAsia" w:ascii="宋体" w:hAnsi="宋体" w:eastAsia="宋体" w:cs="宋体"/>
          <w:b/>
          <w:bCs/>
          <w:color w:val="000000" w:themeColor="text1"/>
          <w:sz w:val="24"/>
          <w:szCs w:val="24"/>
          <w:lang w:val="en-US" w:eastAsia="zh-CN"/>
          <w14:textFill>
            <w14:solidFill>
              <w14:schemeClr w14:val="tx1"/>
            </w14:solidFill>
          </w14:textFill>
        </w:rPr>
        <w:t>16. 违约</w:t>
      </w:r>
      <w:bookmarkEnd w:id="706"/>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16.1 发包人违约</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16.1.1发包人违约的情形</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发包人违约的其他情形：</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    16.1.2 发包人违约的责任</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发包人违约责任的承担方式和计算方法：</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（1）因发包人原因未能在计划开工日期前7天内下达开工通知的违约责任：</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（2）因发包人原因未能按合同约定支付合同价款的违约责任：</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（3）发包人违反第10.1款〔变更的范围〕第（2）项约定，自行实施被取消的工作或转由他人实施的违约责任：</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（4）发包人提供的材料、工程设备的规格、数量或质量不符合合同约定，或因发包人原因导致交货日期延误或交货地点变更等情况的违约责任：</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（5）因发包人违反合同约定造成暂停施工的违约责任：</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（6）发包人无正当理由没有在约定期限内发出复工指示，导致承包人无法复工的违约责任：</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（7）其他</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16.1.3 因发包人违约解除合同</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承包人按16.1.1项〔发包人违约的情形〕约定暂停施工满</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天后发包人仍不纠正其违约行为并致使合同目的不能实现的，承包人有权解除合同。</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16.2 承包人违约</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16.2.1 承包人违约的情形</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承包人违约的其他情形：</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16.2.2承包人违约的责任</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承包人违约责任的承担方式和计算方法：</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16.2.3 因承包人违约解除合同</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关于承包人违约解除合同的特别约定：</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发包人继续使用承包人在施工现场的材料、设备、临时工程、承包人文件和由承包人或以其名义编制的其他文件的费用承担方式：</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bookmarkStart w:id="709" w:name="_Toc351203649"/>
      <w:r>
        <w:rPr>
          <w:rFonts w:hint="eastAsia" w:ascii="宋体" w:hAnsi="宋体" w:eastAsia="宋体" w:cs="宋体"/>
          <w:b/>
          <w:bCs/>
          <w:color w:val="000000" w:themeColor="text1"/>
          <w:sz w:val="24"/>
          <w:szCs w:val="24"/>
          <w:lang w:val="en-US" w:eastAsia="zh-CN"/>
          <w14:textFill>
            <w14:solidFill>
              <w14:schemeClr w14:val="tx1"/>
            </w14:solidFill>
          </w14:textFill>
        </w:rPr>
        <w:t>17. 不可抗力</w:t>
      </w:r>
      <w:bookmarkEnd w:id="709"/>
      <w:r>
        <w:rPr>
          <w:rFonts w:hint="eastAsia" w:ascii="宋体" w:hAnsi="宋体" w:eastAsia="宋体" w:cs="宋体"/>
          <w:color w:val="000000" w:themeColor="text1"/>
          <w:sz w:val="24"/>
          <w:szCs w:val="24"/>
          <w:lang w:val="en-US" w:eastAsia="zh-CN"/>
          <w14:textFill>
            <w14:solidFill>
              <w14:schemeClr w14:val="tx1"/>
            </w14:solidFill>
          </w14:textFill>
        </w:rPr>
        <w:t xml:space="preserve"> </w:t>
      </w:r>
      <w:bookmarkEnd w:id="707"/>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17.1 不可抗力的确认</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除通用合同条款约定的不可抗力事件之外，视为不可抗力的其他情形：</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17.4 因不可抗力解除合同</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合同解除后，发包人应在商定或确定发包人应支付款项后</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天内完成款项的支付。</w:t>
      </w:r>
    </w:p>
    <w:p>
      <w:pPr>
        <w:pageBreakBefore w:val="0"/>
        <w:kinsoku/>
        <w:wordWrap/>
        <w:overflowPunct/>
        <w:autoSpaceDE/>
        <w:autoSpaceDN/>
        <w:bidi w:val="0"/>
        <w:adjustRightInd/>
        <w:snapToGrid/>
        <w:spacing w:line="480" w:lineRule="exact"/>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bookmarkStart w:id="710" w:name="_Toc351203650"/>
      <w:r>
        <w:rPr>
          <w:rFonts w:hint="eastAsia" w:ascii="宋体" w:hAnsi="宋体" w:eastAsia="宋体" w:cs="宋体"/>
          <w:b/>
          <w:bCs/>
          <w:color w:val="000000" w:themeColor="text1"/>
          <w:sz w:val="24"/>
          <w:szCs w:val="24"/>
          <w:lang w:val="en-US" w:eastAsia="zh-CN"/>
          <w14:textFill>
            <w14:solidFill>
              <w14:schemeClr w14:val="tx1"/>
            </w14:solidFill>
          </w14:textFill>
        </w:rPr>
        <w:t>18. 保险</w:t>
      </w:r>
      <w:bookmarkEnd w:id="710"/>
    </w:p>
    <w:bookmarkEnd w:id="708"/>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18.1 工程保险</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关于工程保险的特别约定：</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18.3 其他保险</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关于其他保险的约定：</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承包人是否应为其施工设备等办理财产保险：</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18.7 通知义务</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关于变更保险合同时的通知义务的约定：</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bookmarkEnd w:id="684"/>
    <w:bookmarkEnd w:id="685"/>
    <w:bookmarkEnd w:id="686"/>
    <w:bookmarkEnd w:id="687"/>
    <w:bookmarkEnd w:id="688"/>
    <w:bookmarkEnd w:id="689"/>
    <w:bookmarkEnd w:id="690"/>
    <w:bookmarkEnd w:id="691"/>
    <w:bookmarkEnd w:id="692"/>
    <w:bookmarkEnd w:id="693"/>
    <w:bookmarkEnd w:id="694"/>
    <w:bookmarkEnd w:id="695"/>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bookmarkStart w:id="711" w:name="_Toc351203651"/>
      <w:r>
        <w:rPr>
          <w:rFonts w:hint="eastAsia" w:ascii="宋体" w:hAnsi="宋体" w:eastAsia="宋体" w:cs="宋体"/>
          <w:color w:val="000000" w:themeColor="text1"/>
          <w:sz w:val="24"/>
          <w:szCs w:val="24"/>
          <w:lang w:val="en-US" w:eastAsia="zh-CN"/>
          <w14:textFill>
            <w14:solidFill>
              <w14:schemeClr w14:val="tx1"/>
            </w14:solidFill>
          </w14:textFill>
        </w:rPr>
        <w:t>19. 争议解决</w:t>
      </w:r>
      <w:bookmarkEnd w:id="711"/>
    </w:p>
    <w:bookmarkEnd w:id="696"/>
    <w:bookmarkEnd w:id="697"/>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19.3 争</w:t>
      </w:r>
      <w:bookmarkEnd w:id="698"/>
      <w:r>
        <w:rPr>
          <w:rFonts w:hint="eastAsia" w:ascii="宋体" w:hAnsi="宋体" w:eastAsia="宋体" w:cs="宋体"/>
          <w:color w:val="000000" w:themeColor="text1"/>
          <w:sz w:val="24"/>
          <w:szCs w:val="24"/>
          <w:lang w:val="en-US" w:eastAsia="zh-CN"/>
          <w14:textFill>
            <w14:solidFill>
              <w14:schemeClr w14:val="tx1"/>
            </w14:solidFill>
          </w14:textFill>
        </w:rPr>
        <w:t>议评审</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合同当事人是否同意将工程争议提交争议评审小组决定：</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19.3.1 争议评审小组的确定</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争议评审小组成员的确定：</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选定争议评审员的期限： </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争议评审小组成员的报酬承担方式：</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其他事项的约定：</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 xml:space="preserve">19.3.2 争议评审小组的决定  </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合同当事人关于本项的约定：</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19.4仲裁或诉讼</w:t>
      </w:r>
      <w:bookmarkEnd w:id="699"/>
    </w:p>
    <w:bookmarkEnd w:id="700"/>
    <w:bookmarkEnd w:id="701"/>
    <w:bookmarkEnd w:id="702"/>
    <w:bookmarkEnd w:id="703"/>
    <w:bookmarkEnd w:id="704"/>
    <w:bookmarkEnd w:id="705"/>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因合同及合同有关事项发生的争议，按下列第</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2 </w:t>
      </w:r>
      <w:r>
        <w:rPr>
          <w:rFonts w:hint="eastAsia" w:ascii="宋体" w:hAnsi="宋体" w:eastAsia="宋体" w:cs="宋体"/>
          <w:color w:val="000000" w:themeColor="text1"/>
          <w:sz w:val="24"/>
          <w:szCs w:val="24"/>
          <w:lang w:val="en-US" w:eastAsia="zh-CN"/>
          <w14:textFill>
            <w14:solidFill>
              <w14:schemeClr w14:val="tx1"/>
            </w14:solidFill>
          </w14:textFill>
        </w:rPr>
        <w:t>种方式解决：</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第一种解决方式：双方达成仲裁协议，向</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仲裁委员会申请仲裁；</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第二种解决方式：向工程项目建设地人民法院起诉。</w:t>
      </w:r>
    </w:p>
    <w:p>
      <w:pPr>
        <w:pageBreakBefore w:val="0"/>
        <w:kinsoku/>
        <w:wordWrap/>
        <w:overflowPunct/>
        <w:autoSpaceDE/>
        <w:autoSpaceDN/>
        <w:bidi w:val="0"/>
        <w:adjustRightInd/>
        <w:snapToGrid/>
        <w:spacing w:line="480" w:lineRule="exact"/>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 xml:space="preserve">20、补充条款 </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u w:val="single"/>
          <w:lang w:val="en-US" w:eastAsia="zh-CN"/>
          <w14:textFill>
            <w14:solidFill>
              <w14:schemeClr w14:val="tx1"/>
            </w14:solidFill>
          </w14:textFill>
        </w:rPr>
      </w:pP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无   </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u w:val="single"/>
          <w:lang w:val="en-US" w:eastAsia="zh-CN"/>
          <w14:textFill>
            <w14:solidFill>
              <w14:schemeClr w14:val="tx1"/>
            </w14:solidFill>
          </w14:textFill>
        </w:rPr>
      </w:pP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br w:type="page"/>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附件1：</w:t>
      </w:r>
    </w:p>
    <w:p>
      <w:pPr>
        <w:pageBreakBefore w:val="0"/>
        <w:kinsoku/>
        <w:wordWrap/>
        <w:overflowPunct/>
        <w:autoSpaceDE/>
        <w:autoSpaceDN/>
        <w:bidi w:val="0"/>
        <w:adjustRightInd/>
        <w:snapToGrid/>
        <w:spacing w:line="480" w:lineRule="exact"/>
        <w:jc w:val="center"/>
        <w:textAlignment w:val="auto"/>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工 程 质 量 保 修 书</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u w:val="singl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发包人（全称）：</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u w:val="single"/>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承包人（全称）：</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为保证</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（工程名称）在合理使用期限内正常使用，发包人承包人协商一致签订工程质量保修书。承包人在质量保修期内按照有关管理规定及双方约定承担工程质量保修责任。</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一、工程质量保修范围和内容</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质量保修范围包括装修工程施工等项目。具体质量保修内容双方约定如下：</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二、质量保修期</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质量保修期从工程实际竣工之日算起。分单项竣工验收的工程，按单项工程分别计算质量保修期。</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双方根据国家有关规定，结合具体工程约定质量保修期如下：</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1、地基基础工程和主体结构工程为设计文件规定的该工程合理使用年限；</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2、质保期为</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年；</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3、整体工程质保期为</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年；</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4、其他项目保修期限约定如下：</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年；</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5、质量保修期自工程竣工验收合格签字之日起计算。</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三、质量保修责任</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1、属于保修范围和内容的项目， 承包人应在接到修理通知之后7天内派人修理。承包人不在约定期限内派人修理，发包人可委托其他人员修理，保修费用从质量保修金内扣除。</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2、发生须紧急抢修事故，承包人接到事故通知后，应立即到达事故现场抢修。非承包人施工质量引起的事故，抢修费用由发包人承担。</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3、在国家规定的工程合理使用期限内，承包人确保地基基础工程和主体结构的质量。因承包人原因致使工程在合理使用期限内造成人身和财产损害的，承包人应承担损害赔偿责任。</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四、质量保修金的支付：本工程约定的工程质量保金为施工结算价款的 3 %</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五、质量保修金的返还：发包人在质量保修期满无质量问题后14天内，将剩余保修金无息返还剩余质量保修金。</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六、其他</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双方约定的其他工程质量保修事项：</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承包人负责保修期间收集整理完整工程资料</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本工程质量保修书作为施工合同附件，由施工合同发包人承包人双方共同签署。</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发包人（公章）：                            承包人（公章）：</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法定代表人（签字）：                        法定代表人（签字）：</w:t>
      </w:r>
    </w:p>
    <w:p>
      <w:pPr>
        <w:pageBreakBefore w:val="0"/>
        <w:kinsoku/>
        <w:wordWrap/>
        <w:overflowPunct/>
        <w:autoSpaceDE/>
        <w:autoSpaceDN/>
        <w:bidi w:val="0"/>
        <w:adjustRightInd/>
        <w:snapToGrid/>
        <w:spacing w:line="480" w:lineRule="exact"/>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年     月     日                            年     月     日</w:t>
      </w: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32"/>
          <w:szCs w:val="32"/>
          <w14:textFill>
            <w14:solidFill>
              <w14:schemeClr w14:val="tx1"/>
            </w14:solidFill>
          </w14:textFill>
        </w:rPr>
      </w:pPr>
      <w:bookmarkStart w:id="712" w:name="_Toc507690272"/>
      <w:bookmarkStart w:id="713" w:name="_Toc349637943"/>
      <w:bookmarkStart w:id="714" w:name="_Toc298240429"/>
      <w:bookmarkStart w:id="715" w:name="_Toc527642969"/>
      <w:bookmarkStart w:id="716" w:name="_Toc349573144"/>
    </w:p>
    <w:p>
      <w:pPr>
        <w:pageBreakBefore w:val="0"/>
        <w:kinsoku/>
        <w:overflowPunct/>
        <w:autoSpaceDE w:val="0"/>
        <w:autoSpaceDN w:val="0"/>
        <w:bidi w:val="0"/>
        <w:adjustRightInd w:val="0"/>
        <w:spacing w:line="480" w:lineRule="exact"/>
        <w:jc w:val="center"/>
        <w:textAlignment w:val="auto"/>
        <w:rPr>
          <w:rFonts w:hint="eastAsia" w:ascii="宋体" w:hAnsi="宋体" w:eastAsia="宋体" w:cs="宋体"/>
          <w:b/>
          <w:color w:val="000000" w:themeColor="text1"/>
          <w:sz w:val="32"/>
          <w:szCs w:val="32"/>
          <w14:textFill>
            <w14:solidFill>
              <w14:schemeClr w14:val="tx1"/>
            </w14:solidFill>
          </w14:textFill>
        </w:rPr>
      </w:pPr>
    </w:p>
    <w:p>
      <w:pPr>
        <w:pageBreakBefore w:val="0"/>
        <w:kinsoku/>
        <w:overflowPunct/>
        <w:autoSpaceDE w:val="0"/>
        <w:autoSpaceDN w:val="0"/>
        <w:bidi w:val="0"/>
        <w:adjustRightInd w:val="0"/>
        <w:spacing w:line="480" w:lineRule="exact"/>
        <w:jc w:val="center"/>
        <w:textAlignment w:val="auto"/>
        <w:rPr>
          <w:rFonts w:hint="eastAsia" w:ascii="宋体" w:hAnsi="宋体" w:eastAsia="宋体" w:cs="宋体"/>
          <w:b/>
          <w:color w:val="000000" w:themeColor="text1"/>
          <w:sz w:val="32"/>
          <w:szCs w:val="32"/>
          <w14:textFill>
            <w14:solidFill>
              <w14:schemeClr w14:val="tx1"/>
            </w14:solidFill>
          </w14:textFill>
        </w:rPr>
      </w:pPr>
    </w:p>
    <w:p>
      <w:pPr>
        <w:pageBreakBefore w:val="0"/>
        <w:kinsoku/>
        <w:overflowPunct/>
        <w:autoSpaceDE w:val="0"/>
        <w:autoSpaceDN w:val="0"/>
        <w:bidi w:val="0"/>
        <w:adjustRightInd w:val="0"/>
        <w:spacing w:line="480" w:lineRule="exact"/>
        <w:jc w:val="center"/>
        <w:textAlignment w:val="auto"/>
        <w:rPr>
          <w:rFonts w:hint="eastAsia" w:ascii="宋体" w:hAnsi="宋体" w:eastAsia="宋体" w:cs="宋体"/>
          <w:b/>
          <w:color w:val="000000" w:themeColor="text1"/>
          <w:sz w:val="32"/>
          <w:szCs w:val="32"/>
          <w14:textFill>
            <w14:solidFill>
              <w14:schemeClr w14:val="tx1"/>
            </w14:solidFill>
          </w14:textFill>
        </w:rPr>
      </w:pPr>
    </w:p>
    <w:p>
      <w:pPr>
        <w:pageBreakBefore w:val="0"/>
        <w:kinsoku/>
        <w:overflowPunct/>
        <w:autoSpaceDE w:val="0"/>
        <w:autoSpaceDN w:val="0"/>
        <w:bidi w:val="0"/>
        <w:adjustRightInd w:val="0"/>
        <w:spacing w:line="480" w:lineRule="exact"/>
        <w:jc w:val="center"/>
        <w:textAlignment w:val="auto"/>
        <w:rPr>
          <w:rFonts w:hint="eastAsia" w:ascii="宋体" w:hAnsi="宋体" w:eastAsia="宋体" w:cs="宋体"/>
          <w:b/>
          <w:color w:val="000000" w:themeColor="text1"/>
          <w:sz w:val="32"/>
          <w:szCs w:val="32"/>
          <w14:textFill>
            <w14:solidFill>
              <w14:schemeClr w14:val="tx1"/>
            </w14:solidFill>
          </w14:textFill>
        </w:rPr>
      </w:pPr>
    </w:p>
    <w:p>
      <w:pPr>
        <w:pageBreakBefore w:val="0"/>
        <w:kinsoku/>
        <w:overflowPunct/>
        <w:autoSpaceDE w:val="0"/>
        <w:autoSpaceDN w:val="0"/>
        <w:bidi w:val="0"/>
        <w:adjustRightInd w:val="0"/>
        <w:spacing w:line="480" w:lineRule="exact"/>
        <w:jc w:val="center"/>
        <w:textAlignment w:val="auto"/>
        <w:rPr>
          <w:rFonts w:hint="eastAsia" w:ascii="宋体" w:hAnsi="宋体" w:eastAsia="宋体" w:cs="宋体"/>
          <w:b/>
          <w:color w:val="000000" w:themeColor="text1"/>
          <w:sz w:val="32"/>
          <w:szCs w:val="32"/>
          <w14:textFill>
            <w14:solidFill>
              <w14:schemeClr w14:val="tx1"/>
            </w14:solidFill>
          </w14:textFill>
        </w:rPr>
      </w:pPr>
    </w:p>
    <w:p>
      <w:pPr>
        <w:pageBreakBefore w:val="0"/>
        <w:kinsoku/>
        <w:overflowPunct/>
        <w:autoSpaceDE w:val="0"/>
        <w:autoSpaceDN w:val="0"/>
        <w:bidi w:val="0"/>
        <w:adjustRightInd w:val="0"/>
        <w:spacing w:line="480" w:lineRule="exact"/>
        <w:jc w:val="center"/>
        <w:textAlignment w:val="auto"/>
        <w:rPr>
          <w:rFonts w:hint="eastAsia" w:ascii="宋体" w:hAnsi="宋体" w:eastAsia="宋体" w:cs="宋体"/>
          <w:b/>
          <w:color w:val="000000" w:themeColor="text1"/>
          <w:sz w:val="32"/>
          <w:szCs w:val="32"/>
          <w14:textFill>
            <w14:solidFill>
              <w14:schemeClr w14:val="tx1"/>
            </w14:solidFill>
          </w14:textFill>
        </w:rPr>
      </w:pPr>
    </w:p>
    <w:p>
      <w:pPr>
        <w:pageBreakBefore w:val="0"/>
        <w:kinsoku/>
        <w:overflowPunct/>
        <w:autoSpaceDE w:val="0"/>
        <w:autoSpaceDN w:val="0"/>
        <w:bidi w:val="0"/>
        <w:adjustRightInd w:val="0"/>
        <w:spacing w:line="480" w:lineRule="exact"/>
        <w:jc w:val="center"/>
        <w:textAlignment w:val="auto"/>
        <w:rPr>
          <w:rFonts w:hint="eastAsia" w:ascii="宋体" w:hAnsi="宋体" w:eastAsia="宋体" w:cs="宋体"/>
          <w:b/>
          <w:color w:val="000000" w:themeColor="text1"/>
          <w:sz w:val="32"/>
          <w:szCs w:val="32"/>
          <w14:textFill>
            <w14:solidFill>
              <w14:schemeClr w14:val="tx1"/>
            </w14:solidFill>
          </w14:textFill>
        </w:rPr>
      </w:pPr>
    </w:p>
    <w:p>
      <w:pPr>
        <w:pageBreakBefore w:val="0"/>
        <w:kinsoku/>
        <w:overflowPunct/>
        <w:autoSpaceDE w:val="0"/>
        <w:autoSpaceDN w:val="0"/>
        <w:bidi w:val="0"/>
        <w:adjustRightInd w:val="0"/>
        <w:spacing w:line="480" w:lineRule="exact"/>
        <w:jc w:val="center"/>
        <w:textAlignment w:val="auto"/>
        <w:rPr>
          <w:rFonts w:hint="eastAsia" w:ascii="宋体" w:hAnsi="宋体" w:eastAsia="宋体" w:cs="宋体"/>
          <w:b/>
          <w:color w:val="000000" w:themeColor="text1"/>
          <w:sz w:val="32"/>
          <w:szCs w:val="32"/>
          <w14:textFill>
            <w14:solidFill>
              <w14:schemeClr w14:val="tx1"/>
            </w14:solidFill>
          </w14:textFill>
        </w:rPr>
      </w:pPr>
    </w:p>
    <w:p>
      <w:pPr>
        <w:pageBreakBefore w:val="0"/>
        <w:kinsoku/>
        <w:overflowPunct/>
        <w:autoSpaceDE w:val="0"/>
        <w:autoSpaceDN w:val="0"/>
        <w:bidi w:val="0"/>
        <w:adjustRightInd w:val="0"/>
        <w:spacing w:line="480" w:lineRule="exact"/>
        <w:jc w:val="center"/>
        <w:textAlignment w:val="auto"/>
        <w:rPr>
          <w:rFonts w:hint="eastAsia" w:ascii="宋体" w:hAnsi="宋体" w:eastAsia="宋体" w:cs="宋体"/>
          <w:b/>
          <w:color w:val="000000" w:themeColor="text1"/>
          <w:sz w:val="32"/>
          <w:szCs w:val="32"/>
          <w14:textFill>
            <w14:solidFill>
              <w14:schemeClr w14:val="tx1"/>
            </w14:solidFill>
          </w14:textFill>
        </w:rPr>
      </w:pPr>
    </w:p>
    <w:p>
      <w:pPr>
        <w:pageBreakBefore w:val="0"/>
        <w:kinsoku/>
        <w:overflowPunct/>
        <w:autoSpaceDE w:val="0"/>
        <w:autoSpaceDN w:val="0"/>
        <w:bidi w:val="0"/>
        <w:adjustRightInd w:val="0"/>
        <w:spacing w:line="480" w:lineRule="exact"/>
        <w:jc w:val="center"/>
        <w:textAlignment w:val="auto"/>
        <w:rPr>
          <w:rFonts w:hint="eastAsia" w:ascii="宋体" w:hAnsi="宋体" w:eastAsia="宋体" w:cs="宋体"/>
          <w:b/>
          <w:color w:val="000000" w:themeColor="text1"/>
          <w:sz w:val="32"/>
          <w:szCs w:val="32"/>
          <w14:textFill>
            <w14:solidFill>
              <w14:schemeClr w14:val="tx1"/>
            </w14:solidFill>
          </w14:textFill>
        </w:rPr>
      </w:pPr>
    </w:p>
    <w:p>
      <w:pPr>
        <w:pageBreakBefore w:val="0"/>
        <w:kinsoku/>
        <w:overflowPunct/>
        <w:autoSpaceDE w:val="0"/>
        <w:autoSpaceDN w:val="0"/>
        <w:bidi w:val="0"/>
        <w:adjustRightInd w:val="0"/>
        <w:spacing w:line="480" w:lineRule="exact"/>
        <w:jc w:val="center"/>
        <w:textAlignment w:val="auto"/>
        <w:rPr>
          <w:rFonts w:hint="eastAsia" w:ascii="宋体" w:hAnsi="宋体" w:eastAsia="宋体" w:cs="宋体"/>
          <w:b/>
          <w:color w:val="000000" w:themeColor="text1"/>
          <w:sz w:val="32"/>
          <w:szCs w:val="32"/>
          <w14:textFill>
            <w14:solidFill>
              <w14:schemeClr w14:val="tx1"/>
            </w14:solidFill>
          </w14:textFill>
        </w:rPr>
      </w:pPr>
    </w:p>
    <w:p>
      <w:pPr>
        <w:pageBreakBefore w:val="0"/>
        <w:kinsoku/>
        <w:overflowPunct/>
        <w:autoSpaceDE w:val="0"/>
        <w:autoSpaceDN w:val="0"/>
        <w:bidi w:val="0"/>
        <w:adjustRightInd w:val="0"/>
        <w:spacing w:line="480" w:lineRule="exact"/>
        <w:jc w:val="center"/>
        <w:textAlignment w:val="auto"/>
        <w:rPr>
          <w:rFonts w:hint="eastAsia" w:ascii="宋体" w:hAnsi="宋体" w:eastAsia="宋体" w:cs="宋体"/>
          <w:b/>
          <w:color w:val="000000" w:themeColor="text1"/>
          <w:sz w:val="32"/>
          <w:szCs w:val="32"/>
          <w14:textFill>
            <w14:solidFill>
              <w14:schemeClr w14:val="tx1"/>
            </w14:solidFill>
          </w14:textFill>
        </w:rPr>
      </w:pPr>
    </w:p>
    <w:p>
      <w:pPr>
        <w:pageBreakBefore w:val="0"/>
        <w:kinsoku/>
        <w:overflowPunct/>
        <w:autoSpaceDE w:val="0"/>
        <w:autoSpaceDN w:val="0"/>
        <w:bidi w:val="0"/>
        <w:adjustRightInd w:val="0"/>
        <w:spacing w:line="480" w:lineRule="exact"/>
        <w:jc w:val="center"/>
        <w:textAlignment w:val="auto"/>
        <w:rPr>
          <w:rFonts w:hint="eastAsia" w:ascii="宋体" w:hAnsi="宋体" w:eastAsia="宋体" w:cs="宋体"/>
          <w:b/>
          <w:color w:val="000000" w:themeColor="text1"/>
          <w:sz w:val="32"/>
          <w:szCs w:val="32"/>
          <w14:textFill>
            <w14:solidFill>
              <w14:schemeClr w14:val="tx1"/>
            </w14:solidFill>
          </w14:textFill>
        </w:rPr>
      </w:pPr>
    </w:p>
    <w:p>
      <w:pPr>
        <w:pageBreakBefore w:val="0"/>
        <w:kinsoku/>
        <w:overflowPunct/>
        <w:autoSpaceDE w:val="0"/>
        <w:autoSpaceDN w:val="0"/>
        <w:bidi w:val="0"/>
        <w:adjustRightInd w:val="0"/>
        <w:spacing w:line="480" w:lineRule="exact"/>
        <w:jc w:val="center"/>
        <w:textAlignment w:val="auto"/>
        <w:rPr>
          <w:rFonts w:hint="eastAsia" w:ascii="宋体" w:hAnsi="宋体" w:eastAsia="宋体" w:cs="宋体"/>
          <w:b/>
          <w:color w:val="000000" w:themeColor="text1"/>
          <w:sz w:val="32"/>
          <w:szCs w:val="32"/>
          <w14:textFill>
            <w14:solidFill>
              <w14:schemeClr w14:val="tx1"/>
            </w14:solidFill>
          </w14:textFill>
        </w:rPr>
      </w:pPr>
    </w:p>
    <w:p>
      <w:pPr>
        <w:pageBreakBefore w:val="0"/>
        <w:kinsoku/>
        <w:overflowPunct/>
        <w:autoSpaceDE w:val="0"/>
        <w:autoSpaceDN w:val="0"/>
        <w:bidi w:val="0"/>
        <w:adjustRightInd w:val="0"/>
        <w:spacing w:line="480" w:lineRule="exact"/>
        <w:jc w:val="center"/>
        <w:textAlignment w:val="auto"/>
        <w:rPr>
          <w:rFonts w:hint="eastAsia" w:ascii="宋体" w:hAnsi="宋体" w:eastAsia="宋体" w:cs="宋体"/>
          <w:b/>
          <w:color w:val="000000" w:themeColor="text1"/>
          <w:sz w:val="32"/>
          <w:szCs w:val="32"/>
          <w14:textFill>
            <w14:solidFill>
              <w14:schemeClr w14:val="tx1"/>
            </w14:solidFill>
          </w14:textFill>
        </w:rPr>
      </w:pPr>
    </w:p>
    <w:p>
      <w:pPr>
        <w:pageBreakBefore w:val="0"/>
        <w:kinsoku/>
        <w:overflowPunct/>
        <w:autoSpaceDE w:val="0"/>
        <w:autoSpaceDN w:val="0"/>
        <w:bidi w:val="0"/>
        <w:adjustRightInd w:val="0"/>
        <w:spacing w:line="480" w:lineRule="exact"/>
        <w:jc w:val="center"/>
        <w:textAlignment w:val="auto"/>
        <w:rPr>
          <w:rFonts w:hint="eastAsia" w:ascii="宋体" w:hAnsi="宋体" w:eastAsia="宋体" w:cs="宋体"/>
          <w:b/>
          <w:color w:val="000000" w:themeColor="text1"/>
          <w:sz w:val="32"/>
          <w:szCs w:val="32"/>
          <w14:textFill>
            <w14:solidFill>
              <w14:schemeClr w14:val="tx1"/>
            </w14:solidFill>
          </w14:textFill>
        </w:rPr>
      </w:pPr>
    </w:p>
    <w:p>
      <w:pPr>
        <w:pageBreakBefore w:val="0"/>
        <w:kinsoku/>
        <w:overflowPunct/>
        <w:autoSpaceDE w:val="0"/>
        <w:autoSpaceDN w:val="0"/>
        <w:bidi w:val="0"/>
        <w:adjustRightInd w:val="0"/>
        <w:spacing w:line="480" w:lineRule="exact"/>
        <w:jc w:val="center"/>
        <w:textAlignment w:val="auto"/>
        <w:rPr>
          <w:rFonts w:hint="eastAsia" w:ascii="宋体" w:hAnsi="宋体" w:eastAsia="宋体" w:cs="宋体"/>
          <w:b/>
          <w:color w:val="000000" w:themeColor="text1"/>
          <w:sz w:val="32"/>
          <w:szCs w:val="32"/>
          <w14:textFill>
            <w14:solidFill>
              <w14:schemeClr w14:val="tx1"/>
            </w14:solidFill>
          </w14:textFill>
        </w:rPr>
      </w:pPr>
    </w:p>
    <w:p>
      <w:pPr>
        <w:pageBreakBefore w:val="0"/>
        <w:kinsoku/>
        <w:overflowPunct/>
        <w:autoSpaceDE w:val="0"/>
        <w:autoSpaceDN w:val="0"/>
        <w:bidi w:val="0"/>
        <w:adjustRightInd w:val="0"/>
        <w:spacing w:line="480" w:lineRule="exact"/>
        <w:jc w:val="center"/>
        <w:textAlignment w:val="auto"/>
        <w:rPr>
          <w:rFonts w:hint="eastAsia" w:ascii="宋体" w:hAnsi="宋体" w:eastAsia="宋体" w:cs="宋体"/>
          <w:b/>
          <w:color w:val="000000" w:themeColor="text1"/>
          <w:sz w:val="32"/>
          <w:szCs w:val="32"/>
          <w14:textFill>
            <w14:solidFill>
              <w14:schemeClr w14:val="tx1"/>
            </w14:solidFill>
          </w14:textFill>
        </w:rPr>
      </w:pPr>
    </w:p>
    <w:p>
      <w:pPr>
        <w:pageBreakBefore w:val="0"/>
        <w:kinsoku/>
        <w:overflowPunct/>
        <w:autoSpaceDE w:val="0"/>
        <w:autoSpaceDN w:val="0"/>
        <w:bidi w:val="0"/>
        <w:adjustRightInd w:val="0"/>
        <w:spacing w:line="480" w:lineRule="exact"/>
        <w:jc w:val="center"/>
        <w:textAlignment w:val="auto"/>
        <w:rPr>
          <w:rFonts w:hint="eastAsia" w:ascii="宋体" w:hAnsi="宋体" w:eastAsia="宋体" w:cs="宋体"/>
          <w:b/>
          <w:color w:val="000000" w:themeColor="text1"/>
          <w:sz w:val="32"/>
          <w:szCs w:val="32"/>
          <w14:textFill>
            <w14:solidFill>
              <w14:schemeClr w14:val="tx1"/>
            </w14:solidFill>
          </w14:textFill>
        </w:rPr>
      </w:pPr>
    </w:p>
    <w:p>
      <w:pPr>
        <w:pageBreakBefore w:val="0"/>
        <w:kinsoku/>
        <w:overflowPunct/>
        <w:autoSpaceDE w:val="0"/>
        <w:autoSpaceDN w:val="0"/>
        <w:bidi w:val="0"/>
        <w:adjustRightInd w:val="0"/>
        <w:spacing w:line="480" w:lineRule="exact"/>
        <w:jc w:val="center"/>
        <w:textAlignment w:val="auto"/>
        <w:rPr>
          <w:rFonts w:ascii="宋体" w:hAnsi="宋体" w:eastAsia="宋体" w:cs="宋体"/>
          <w:b/>
          <w:bCs/>
          <w:color w:val="000000" w:themeColor="text1"/>
          <w:sz w:val="36"/>
          <w:szCs w:val="36"/>
          <w:lang w:val="zh-CN"/>
          <w14:textFill>
            <w14:solidFill>
              <w14:schemeClr w14:val="tx1"/>
            </w14:solidFill>
          </w14:textFill>
        </w:rPr>
      </w:pPr>
      <w:r>
        <w:rPr>
          <w:rFonts w:hint="eastAsia" w:ascii="宋体" w:hAnsi="宋体" w:eastAsia="宋体" w:cs="宋体"/>
          <w:b/>
          <w:color w:val="000000" w:themeColor="text1"/>
          <w:sz w:val="32"/>
          <w:szCs w:val="32"/>
          <w14:textFill>
            <w14:solidFill>
              <w14:schemeClr w14:val="tx1"/>
            </w14:solidFill>
          </w14:textFill>
        </w:rPr>
        <w:t>第五部分　</w:t>
      </w:r>
      <w:bookmarkEnd w:id="712"/>
      <w:bookmarkEnd w:id="713"/>
      <w:bookmarkEnd w:id="714"/>
      <w:bookmarkEnd w:id="715"/>
      <w:bookmarkEnd w:id="716"/>
      <w:r>
        <w:rPr>
          <w:rFonts w:hint="eastAsia" w:ascii="宋体" w:hAnsi="宋体" w:eastAsia="宋体" w:cs="宋体"/>
          <w:b/>
          <w:color w:val="000000" w:themeColor="text1"/>
          <w:sz w:val="32"/>
          <w:szCs w:val="32"/>
          <w:lang w:val="zh-CN"/>
          <w14:textFill>
            <w14:solidFill>
              <w14:schemeClr w14:val="tx1"/>
            </w14:solidFill>
          </w14:textFill>
        </w:rPr>
        <w:t>响应文件格式</w:t>
      </w:r>
    </w:p>
    <w:p>
      <w:pPr>
        <w:pageBreakBefore w:val="0"/>
        <w:kinsoku/>
        <w:overflowPunct/>
        <w:bidi w:val="0"/>
        <w:spacing w:line="480" w:lineRule="exact"/>
        <w:jc w:val="center"/>
        <w:textAlignment w:val="auto"/>
        <w:rPr>
          <w:rFonts w:ascii="宋体" w:hAnsi="宋体" w:eastAsia="宋体" w:cs="宋体"/>
          <w:color w:val="000000" w:themeColor="text1"/>
          <w:sz w:val="32"/>
          <w:szCs w:val="32"/>
          <w14:textFill>
            <w14:solidFill>
              <w14:schemeClr w14:val="tx1"/>
            </w14:solidFill>
          </w14:textFill>
        </w:rPr>
      </w:pPr>
    </w:p>
    <w:p>
      <w:pPr>
        <w:pageBreakBefore w:val="0"/>
        <w:kinsoku/>
        <w:overflowPunct/>
        <w:autoSpaceDE w:val="0"/>
        <w:autoSpaceDN w:val="0"/>
        <w:bidi w:val="0"/>
        <w:adjustRightInd w:val="0"/>
        <w:spacing w:line="480" w:lineRule="exact"/>
        <w:jc w:val="center"/>
        <w:textAlignment w:val="auto"/>
        <w:rPr>
          <w:rFonts w:ascii="宋体" w:hAnsi="宋体" w:eastAsia="宋体" w:cs="宋体"/>
          <w:b/>
          <w:bCs/>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注：为了便于查找，标注目录及页码</w:t>
      </w:r>
    </w:p>
    <w:p>
      <w:pPr>
        <w:pageBreakBefore w:val="0"/>
        <w:kinsoku/>
        <w:overflowPunct/>
        <w:autoSpaceDE w:val="0"/>
        <w:autoSpaceDN w:val="0"/>
        <w:bidi w:val="0"/>
        <w:adjustRightInd w:val="0"/>
        <w:spacing w:line="480" w:lineRule="exact"/>
        <w:jc w:val="center"/>
        <w:textAlignment w:val="auto"/>
        <w:rPr>
          <w:rFonts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（以下内容需按要求提供相应证明材料）</w:t>
      </w:r>
    </w:p>
    <w:p>
      <w:pPr>
        <w:pageBreakBefore w:val="0"/>
        <w:kinsoku/>
        <w:overflowPunct/>
        <w:autoSpaceDE w:val="0"/>
        <w:autoSpaceDN w:val="0"/>
        <w:bidi w:val="0"/>
        <w:adjustRightInd w:val="0"/>
        <w:spacing w:line="480" w:lineRule="exact"/>
        <w:jc w:val="center"/>
        <w:textAlignment w:val="auto"/>
        <w:rPr>
          <w:rFonts w:ascii="宋体" w:hAnsi="宋体" w:eastAsia="宋体" w:cs="宋体"/>
          <w:b/>
          <w:bCs/>
          <w:color w:val="000000" w:themeColor="text1"/>
          <w:sz w:val="32"/>
          <w:szCs w:val="32"/>
          <w:lang w:val="zh-CN"/>
          <w14:textFill>
            <w14:solidFill>
              <w14:schemeClr w14:val="tx1"/>
            </w14:solidFill>
          </w14:textFill>
        </w:rPr>
      </w:pPr>
    </w:p>
    <w:p>
      <w:pPr>
        <w:pageBreakBefore w:val="0"/>
        <w:kinsoku/>
        <w:overflowPunct/>
        <w:autoSpaceDE w:val="0"/>
        <w:autoSpaceDN w:val="0"/>
        <w:bidi w:val="0"/>
        <w:adjustRightInd w:val="0"/>
        <w:spacing w:line="480" w:lineRule="exact"/>
        <w:textAlignment w:val="auto"/>
        <w:rPr>
          <w:rFonts w:ascii="宋体" w:hAnsi="宋体" w:eastAsia="宋体" w:cs="宋体"/>
          <w:b/>
          <w:bCs/>
          <w:color w:val="000000" w:themeColor="text1"/>
          <w:sz w:val="32"/>
          <w:szCs w:val="32"/>
          <w:lang w:val="zh-CN"/>
          <w14:textFill>
            <w14:solidFill>
              <w14:schemeClr w14:val="tx1"/>
            </w14:solidFill>
          </w14:textFill>
        </w:rPr>
      </w:pPr>
    </w:p>
    <w:p>
      <w:pPr>
        <w:pStyle w:val="6"/>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b w:val="0"/>
          <w:bCs/>
          <w:color w:val="000000" w:themeColor="text1"/>
          <w:sz w:val="24"/>
          <w:szCs w:val="24"/>
          <w:lang w:val="zh-CN"/>
          <w14:textFill>
            <w14:solidFill>
              <w14:schemeClr w14:val="tx1"/>
            </w14:solidFill>
          </w14:textFill>
        </w:rPr>
        <w:br w:type="page"/>
      </w:r>
      <w:bookmarkStart w:id="717" w:name="_Toc383102810"/>
      <w:bookmarkStart w:id="718" w:name="_Toc414108641"/>
      <w:r>
        <w:rPr>
          <w:rFonts w:hint="eastAsia" w:ascii="宋体" w:hAnsi="宋体" w:eastAsia="宋体" w:cs="宋体"/>
          <w:color w:val="000000" w:themeColor="text1"/>
          <w:lang w:val="zh-CN"/>
          <w14:textFill>
            <w14:solidFill>
              <w14:schemeClr w14:val="tx1"/>
            </w14:solidFill>
          </w14:textFill>
        </w:rPr>
        <w:t>商</w:t>
      </w:r>
      <w:r>
        <w:rPr>
          <w:rFonts w:hint="eastAsia" w:ascii="宋体" w:hAnsi="宋体" w:eastAsia="宋体" w:cs="宋体"/>
          <w:color w:val="000000" w:themeColor="text1"/>
          <w:szCs w:val="21"/>
          <w14:textFill>
            <w14:solidFill>
              <w14:schemeClr w14:val="tx1"/>
            </w14:solidFill>
          </w14:textFill>
        </w:rPr>
        <w:t xml:space="preserve"> </w:t>
      </w:r>
      <w:r>
        <w:rPr>
          <w:rFonts w:hint="eastAsia" w:ascii="宋体" w:hAnsi="宋体" w:eastAsia="宋体" w:cs="宋体"/>
          <w:color w:val="000000" w:themeColor="text1"/>
          <w:lang w:val="zh-CN"/>
          <w14:textFill>
            <w14:solidFill>
              <w14:schemeClr w14:val="tx1"/>
            </w14:solidFill>
          </w14:textFill>
        </w:rPr>
        <w:t>务</w:t>
      </w:r>
      <w:r>
        <w:rPr>
          <w:rFonts w:hint="eastAsia" w:ascii="宋体" w:hAnsi="宋体" w:eastAsia="宋体" w:cs="宋体"/>
          <w:color w:val="000000" w:themeColor="text1"/>
          <w:szCs w:val="21"/>
          <w14:textFill>
            <w14:solidFill>
              <w14:schemeClr w14:val="tx1"/>
            </w14:solidFill>
          </w14:textFill>
        </w:rPr>
        <w:t xml:space="preserve"> </w:t>
      </w:r>
      <w:r>
        <w:rPr>
          <w:rFonts w:hint="eastAsia" w:ascii="宋体" w:hAnsi="宋体" w:eastAsia="宋体" w:cs="宋体"/>
          <w:color w:val="000000" w:themeColor="text1"/>
          <w:lang w:val="zh-CN"/>
          <w14:textFill>
            <w14:solidFill>
              <w14:schemeClr w14:val="tx1"/>
            </w14:solidFill>
          </w14:textFill>
        </w:rPr>
        <w:t>标</w:t>
      </w:r>
      <w:r>
        <w:rPr>
          <w:rFonts w:hint="eastAsia" w:ascii="宋体" w:hAnsi="宋体" w:eastAsia="宋体" w:cs="宋体"/>
          <w:color w:val="000000" w:themeColor="text1"/>
          <w:szCs w:val="21"/>
          <w14:textFill>
            <w14:solidFill>
              <w14:schemeClr w14:val="tx1"/>
            </w14:solidFill>
          </w14:textFill>
        </w:rPr>
        <w:t xml:space="preserve"> </w:t>
      </w:r>
      <w:r>
        <w:rPr>
          <w:rFonts w:hint="eastAsia" w:ascii="宋体" w:hAnsi="宋体" w:eastAsia="宋体" w:cs="宋体"/>
          <w:color w:val="000000" w:themeColor="text1"/>
          <w:lang w:val="zh-CN"/>
          <w14:textFill>
            <w14:solidFill>
              <w14:schemeClr w14:val="tx1"/>
            </w14:solidFill>
          </w14:textFill>
        </w:rPr>
        <w:t>格</w:t>
      </w:r>
      <w:r>
        <w:rPr>
          <w:rFonts w:hint="eastAsia" w:ascii="宋体" w:hAnsi="宋体" w:eastAsia="宋体" w:cs="宋体"/>
          <w:color w:val="000000" w:themeColor="text1"/>
          <w:szCs w:val="21"/>
          <w14:textFill>
            <w14:solidFill>
              <w14:schemeClr w14:val="tx1"/>
            </w14:solidFill>
          </w14:textFill>
        </w:rPr>
        <w:t xml:space="preserve"> </w:t>
      </w:r>
      <w:r>
        <w:rPr>
          <w:rFonts w:hint="eastAsia" w:ascii="宋体" w:hAnsi="宋体" w:eastAsia="宋体" w:cs="宋体"/>
          <w:color w:val="000000" w:themeColor="text1"/>
          <w:lang w:val="zh-CN"/>
          <w14:textFill>
            <w14:solidFill>
              <w14:schemeClr w14:val="tx1"/>
            </w14:solidFill>
          </w14:textFill>
        </w:rPr>
        <w:t>式</w:t>
      </w:r>
      <w:bookmarkEnd w:id="717"/>
      <w:bookmarkEnd w:id="718"/>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商务标封面示例</w:t>
      </w:r>
    </w:p>
    <w:p>
      <w:pPr>
        <w:pageBreakBefore w:val="0"/>
        <w:kinsoku/>
        <w:overflowPunct/>
        <w:autoSpaceDE w:val="0"/>
        <w:autoSpaceDN w:val="0"/>
        <w:bidi w:val="0"/>
        <w:adjustRightInd w:val="0"/>
        <w:spacing w:line="480" w:lineRule="exact"/>
        <w:ind w:firstLine="5760" w:firstLineChars="2400"/>
        <w:jc w:val="right"/>
        <w:textAlignment w:val="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正本/副本</w:t>
      </w: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Cs w:val="21"/>
          <w14:textFill>
            <w14:solidFill>
              <w14:schemeClr w14:val="tx1"/>
            </w14:solidFill>
          </w14:textFill>
        </w:rPr>
      </w:pPr>
    </w:p>
    <w:p>
      <w:pPr>
        <w:pageBreakBefore w:val="0"/>
        <w:kinsoku/>
        <w:overflowPunct/>
        <w:bidi w:val="0"/>
        <w:spacing w:line="480" w:lineRule="exact"/>
        <w:jc w:val="center"/>
        <w:textAlignment w:val="auto"/>
        <w:rPr>
          <w:rFonts w:ascii="宋体" w:hAnsi="宋体" w:eastAsia="宋体" w:cs="宋体"/>
          <w:b/>
          <w:bCs/>
          <w:color w:val="000000" w:themeColor="text1"/>
          <w:lang w:val="zh-CN"/>
          <w14:textFill>
            <w14:solidFill>
              <w14:schemeClr w14:val="tx1"/>
            </w14:solidFill>
          </w14:textFill>
        </w:rPr>
      </w:pPr>
    </w:p>
    <w:p>
      <w:pPr>
        <w:pageBreakBefore w:val="0"/>
        <w:kinsoku/>
        <w:overflowPunct/>
        <w:bidi w:val="0"/>
        <w:spacing w:line="480" w:lineRule="exact"/>
        <w:jc w:val="center"/>
        <w:textAlignment w:val="auto"/>
        <w:rPr>
          <w:rFonts w:hint="eastAsia" w:ascii="宋体" w:hAnsi="宋体" w:eastAsia="宋体" w:cs="宋体"/>
          <w:b/>
          <w:bCs/>
          <w:color w:val="000000" w:themeColor="text1"/>
          <w:sz w:val="48"/>
          <w:szCs w:val="48"/>
          <w:lang w:val="zh-CN"/>
          <w14:textFill>
            <w14:solidFill>
              <w14:schemeClr w14:val="tx1"/>
            </w14:solidFill>
          </w14:textFill>
        </w:rPr>
      </w:pPr>
    </w:p>
    <w:p>
      <w:pPr>
        <w:pageBreakBefore w:val="0"/>
        <w:kinsoku/>
        <w:overflowPunct/>
        <w:bidi w:val="0"/>
        <w:spacing w:line="480" w:lineRule="exact"/>
        <w:jc w:val="center"/>
        <w:textAlignment w:val="auto"/>
        <w:rPr>
          <w:rFonts w:hint="eastAsia" w:ascii="宋体" w:hAnsi="宋体" w:eastAsia="宋体" w:cs="宋体"/>
          <w:b/>
          <w:bCs/>
          <w:color w:val="000000" w:themeColor="text1"/>
          <w:sz w:val="48"/>
          <w:szCs w:val="48"/>
          <w:lang w:val="zh-CN"/>
          <w14:textFill>
            <w14:solidFill>
              <w14:schemeClr w14:val="tx1"/>
            </w14:solidFill>
          </w14:textFill>
        </w:rPr>
      </w:pPr>
    </w:p>
    <w:p>
      <w:pPr>
        <w:pageBreakBefore w:val="0"/>
        <w:kinsoku/>
        <w:overflowPunct/>
        <w:bidi w:val="0"/>
        <w:spacing w:line="480" w:lineRule="exact"/>
        <w:jc w:val="center"/>
        <w:textAlignment w:val="auto"/>
        <w:rPr>
          <w:rFonts w:hint="eastAsia" w:ascii="宋体" w:hAnsi="宋体" w:eastAsia="宋体" w:cs="宋体"/>
          <w:b/>
          <w:bCs/>
          <w:color w:val="000000" w:themeColor="text1"/>
          <w:sz w:val="48"/>
          <w:szCs w:val="48"/>
          <w:lang w:val="zh-CN"/>
          <w14:textFill>
            <w14:solidFill>
              <w14:schemeClr w14:val="tx1"/>
            </w14:solidFill>
          </w14:textFill>
        </w:rPr>
      </w:pPr>
    </w:p>
    <w:p>
      <w:pPr>
        <w:pageBreakBefore w:val="0"/>
        <w:kinsoku/>
        <w:overflowPunct/>
        <w:bidi w:val="0"/>
        <w:spacing w:line="480" w:lineRule="exact"/>
        <w:jc w:val="center"/>
        <w:textAlignment w:val="auto"/>
        <w:rPr>
          <w:rFonts w:hint="eastAsia" w:ascii="宋体" w:hAnsi="宋体" w:eastAsia="宋体" w:cs="宋体"/>
          <w:b/>
          <w:bCs/>
          <w:color w:val="000000" w:themeColor="text1"/>
          <w:sz w:val="48"/>
          <w:szCs w:val="48"/>
          <w:lang w:val="zh-CN"/>
          <w14:textFill>
            <w14:solidFill>
              <w14:schemeClr w14:val="tx1"/>
            </w14:solidFill>
          </w14:textFill>
        </w:rPr>
      </w:pPr>
    </w:p>
    <w:p>
      <w:pPr>
        <w:pageBreakBefore w:val="0"/>
        <w:kinsoku/>
        <w:overflowPunct/>
        <w:bidi w:val="0"/>
        <w:spacing w:line="480" w:lineRule="exact"/>
        <w:jc w:val="center"/>
        <w:textAlignment w:val="auto"/>
        <w:rPr>
          <w:rFonts w:hint="eastAsia" w:ascii="宋体" w:hAnsi="宋体" w:eastAsia="宋体" w:cs="宋体"/>
          <w:b/>
          <w:bCs/>
          <w:color w:val="000000" w:themeColor="text1"/>
          <w:sz w:val="48"/>
          <w:szCs w:val="48"/>
          <w:lang w:val="zh-CN"/>
          <w14:textFill>
            <w14:solidFill>
              <w14:schemeClr w14:val="tx1"/>
            </w14:solidFill>
          </w14:textFill>
        </w:rPr>
      </w:pPr>
    </w:p>
    <w:p>
      <w:pPr>
        <w:pageBreakBefore w:val="0"/>
        <w:kinsoku/>
        <w:overflowPunct/>
        <w:bidi w:val="0"/>
        <w:spacing w:line="480" w:lineRule="exact"/>
        <w:jc w:val="center"/>
        <w:textAlignment w:val="auto"/>
        <w:rPr>
          <w:rFonts w:ascii="宋体" w:hAnsi="宋体" w:eastAsia="宋体" w:cs="宋体"/>
          <w:b/>
          <w:bCs/>
          <w:color w:val="000000" w:themeColor="text1"/>
          <w:sz w:val="48"/>
          <w:szCs w:val="48"/>
          <w14:textFill>
            <w14:solidFill>
              <w14:schemeClr w14:val="tx1"/>
            </w14:solidFill>
          </w14:textFill>
        </w:rPr>
      </w:pPr>
      <w:r>
        <w:rPr>
          <w:rFonts w:hint="eastAsia" w:ascii="宋体" w:hAnsi="宋体" w:eastAsia="宋体" w:cs="宋体"/>
          <w:b/>
          <w:bCs/>
          <w:color w:val="000000" w:themeColor="text1"/>
          <w:sz w:val="48"/>
          <w:szCs w:val="48"/>
          <w:lang w:val="zh-CN"/>
          <w14:textFill>
            <w14:solidFill>
              <w14:schemeClr w14:val="tx1"/>
            </w14:solidFill>
          </w14:textFill>
        </w:rPr>
        <w:t>响应文件商务标</w:t>
      </w: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Cs w:val="21"/>
          <w14:textFill>
            <w14:solidFill>
              <w14:schemeClr w14:val="tx1"/>
            </w14:solidFill>
          </w14:textFill>
        </w:rPr>
      </w:pP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Cs w:val="21"/>
          <w14:textFill>
            <w14:solidFill>
              <w14:schemeClr w14:val="tx1"/>
            </w14:solidFill>
          </w14:textFill>
        </w:rPr>
      </w:pP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Cs w:val="21"/>
          <w14:textFill>
            <w14:solidFill>
              <w14:schemeClr w14:val="tx1"/>
            </w14:solidFill>
          </w14:textFill>
        </w:rPr>
      </w:pPr>
    </w:p>
    <w:p>
      <w:pPr>
        <w:pStyle w:val="16"/>
        <w:rPr>
          <w:rFonts w:ascii="宋体" w:hAnsi="宋体" w:eastAsia="宋体" w:cs="宋体"/>
          <w:color w:val="000000" w:themeColor="text1"/>
          <w:szCs w:val="21"/>
          <w14:textFill>
            <w14:solidFill>
              <w14:schemeClr w14:val="tx1"/>
            </w14:solidFill>
          </w14:textFill>
        </w:rPr>
      </w:pPr>
    </w:p>
    <w:p>
      <w:pPr>
        <w:pStyle w:val="16"/>
        <w:rPr>
          <w:rFonts w:ascii="宋体" w:hAnsi="宋体" w:eastAsia="宋体" w:cs="宋体"/>
          <w:color w:val="000000" w:themeColor="text1"/>
          <w:szCs w:val="21"/>
          <w14:textFill>
            <w14:solidFill>
              <w14:schemeClr w14:val="tx1"/>
            </w14:solidFill>
          </w14:textFill>
        </w:rPr>
      </w:pPr>
    </w:p>
    <w:p>
      <w:pPr>
        <w:pStyle w:val="16"/>
        <w:rPr>
          <w:rFonts w:ascii="宋体" w:hAnsi="宋体" w:eastAsia="宋体" w:cs="宋体"/>
          <w:color w:val="000000" w:themeColor="text1"/>
          <w:szCs w:val="21"/>
          <w14:textFill>
            <w14:solidFill>
              <w14:schemeClr w14:val="tx1"/>
            </w14:solidFill>
          </w14:textFill>
        </w:rPr>
      </w:pPr>
    </w:p>
    <w:p>
      <w:pPr>
        <w:pStyle w:val="2"/>
        <w:pageBreakBefore w:val="0"/>
        <w:kinsoku/>
        <w:overflowPunct/>
        <w:bidi w:val="0"/>
        <w:spacing w:line="480" w:lineRule="exact"/>
        <w:ind w:firstLine="480"/>
        <w:textAlignment w:val="auto"/>
        <w:rPr>
          <w:rFonts w:ascii="宋体" w:hAnsi="宋体" w:eastAsia="宋体" w:cs="宋体"/>
          <w:color w:val="000000" w:themeColor="text1"/>
          <w:szCs w:val="21"/>
          <w14:textFill>
            <w14:solidFill>
              <w14:schemeClr w14:val="tx1"/>
            </w14:solidFill>
          </w14:textFill>
        </w:rPr>
      </w:pPr>
    </w:p>
    <w:p>
      <w:pPr>
        <w:pageBreakBefore w:val="0"/>
        <w:kinsoku/>
        <w:overflowPunct/>
        <w:autoSpaceDE w:val="0"/>
        <w:autoSpaceDN w:val="0"/>
        <w:bidi w:val="0"/>
        <w:adjustRightInd w:val="0"/>
        <w:spacing w:line="480" w:lineRule="exact"/>
        <w:jc w:val="lef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项目名称：</w:t>
      </w:r>
    </w:p>
    <w:p>
      <w:pPr>
        <w:pageBreakBefore w:val="0"/>
        <w:kinsoku/>
        <w:overflowPunct/>
        <w:autoSpaceDE w:val="0"/>
        <w:autoSpaceDN w:val="0"/>
        <w:bidi w:val="0"/>
        <w:adjustRightInd w:val="0"/>
        <w:spacing w:line="480" w:lineRule="exact"/>
        <w:jc w:val="lef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项目编号：</w:t>
      </w:r>
    </w:p>
    <w:p>
      <w:pPr>
        <w:pageBreakBefore w:val="0"/>
        <w:kinsoku/>
        <w:overflowPunct/>
        <w:autoSpaceDE w:val="0"/>
        <w:autoSpaceDN w:val="0"/>
        <w:bidi w:val="0"/>
        <w:adjustRightInd w:val="0"/>
        <w:spacing w:line="480" w:lineRule="exact"/>
        <w:jc w:val="lef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招标人</w:t>
      </w:r>
      <w:r>
        <w:rPr>
          <w:rFonts w:hint="eastAsia" w:ascii="宋体" w:hAnsi="宋体" w:eastAsia="宋体" w:cs="宋体"/>
          <w:color w:val="000000" w:themeColor="text1"/>
          <w:sz w:val="24"/>
          <w:szCs w:val="24"/>
          <w14:textFill>
            <w14:solidFill>
              <w14:schemeClr w14:val="tx1"/>
            </w14:solidFill>
          </w14:textFill>
        </w:rPr>
        <w:t>：</w:t>
      </w:r>
    </w:p>
    <w:p>
      <w:pPr>
        <w:pageBreakBefore w:val="0"/>
        <w:kinsoku/>
        <w:overflowPunct/>
        <w:autoSpaceDE w:val="0"/>
        <w:autoSpaceDN w:val="0"/>
        <w:bidi w:val="0"/>
        <w:adjustRightInd w:val="0"/>
        <w:spacing w:line="480" w:lineRule="exact"/>
        <w:jc w:val="lef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名称：（盖章）</w:t>
      </w:r>
    </w:p>
    <w:p>
      <w:pPr>
        <w:pageBreakBefore w:val="0"/>
        <w:kinsoku/>
        <w:overflowPunct/>
        <w:autoSpaceDE w:val="0"/>
        <w:autoSpaceDN w:val="0"/>
        <w:bidi w:val="0"/>
        <w:adjustRightInd w:val="0"/>
        <w:spacing w:line="480" w:lineRule="exact"/>
        <w:jc w:val="lef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法定代表人或被授权代理人：（盖章）</w:t>
      </w:r>
    </w:p>
    <w:p>
      <w:pPr>
        <w:pageBreakBefore w:val="0"/>
        <w:kinsoku/>
        <w:overflowPunct/>
        <w:autoSpaceDE w:val="0"/>
        <w:autoSpaceDN w:val="0"/>
        <w:bidi w:val="0"/>
        <w:adjustRightInd w:val="0"/>
        <w:spacing w:line="480" w:lineRule="exact"/>
        <w:jc w:val="lef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单位地址：</w:t>
      </w:r>
    </w:p>
    <w:p>
      <w:pPr>
        <w:pageBreakBefore w:val="0"/>
        <w:kinsoku/>
        <w:overflowPunct/>
        <w:autoSpaceDE w:val="0"/>
        <w:autoSpaceDN w:val="0"/>
        <w:bidi w:val="0"/>
        <w:adjustRightInd w:val="0"/>
        <w:spacing w:line="480" w:lineRule="exact"/>
        <w:jc w:val="lef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联系人：</w:t>
      </w:r>
    </w:p>
    <w:p>
      <w:pPr>
        <w:pageBreakBefore w:val="0"/>
        <w:kinsoku/>
        <w:overflowPunct/>
        <w:autoSpaceDE w:val="0"/>
        <w:autoSpaceDN w:val="0"/>
        <w:bidi w:val="0"/>
        <w:adjustRightInd w:val="0"/>
        <w:spacing w:line="480" w:lineRule="exact"/>
        <w:jc w:val="lef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联系电话：</w:t>
      </w:r>
    </w:p>
    <w:p>
      <w:pPr>
        <w:pageBreakBefore w:val="0"/>
        <w:kinsoku/>
        <w:overflowPunct/>
        <w:autoSpaceDE w:val="0"/>
        <w:autoSpaceDN w:val="0"/>
        <w:bidi w:val="0"/>
        <w:adjustRightInd w:val="0"/>
        <w:spacing w:line="480" w:lineRule="exact"/>
        <w:jc w:val="left"/>
        <w:textAlignment w:val="auto"/>
        <w:rPr>
          <w:rFonts w:ascii="宋体" w:hAnsi="宋体" w:eastAsia="宋体" w:cs="宋体"/>
          <w:color w:val="000000" w:themeColor="text1"/>
          <w:sz w:val="24"/>
          <w:szCs w:val="24"/>
          <w14:textFill>
            <w14:solidFill>
              <w14:schemeClr w14:val="tx1"/>
            </w14:solidFill>
          </w14:textFill>
        </w:rPr>
      </w:pPr>
    </w:p>
    <w:p>
      <w:pPr>
        <w:pageBreakBefore w:val="0"/>
        <w:kinsoku/>
        <w:overflowPunct/>
        <w:autoSpaceDE w:val="0"/>
        <w:autoSpaceDN w:val="0"/>
        <w:bidi w:val="0"/>
        <w:adjustRightInd w:val="0"/>
        <w:spacing w:line="480" w:lineRule="exact"/>
        <w:jc w:val="lef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年      月       日</w:t>
      </w:r>
    </w:p>
    <w:p>
      <w:pPr>
        <w:pageBreakBefore w:val="0"/>
        <w:kinsoku/>
        <w:overflowPunct/>
        <w:autoSpaceDE w:val="0"/>
        <w:autoSpaceDN w:val="0"/>
        <w:bidi w:val="0"/>
        <w:adjustRightInd w:val="0"/>
        <w:spacing w:line="480" w:lineRule="exact"/>
        <w:jc w:val="center"/>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商务标目录</w:t>
      </w: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p>
    <w:p>
      <w:pPr>
        <w:pageBreakBefore w:val="0"/>
        <w:kinsoku/>
        <w:overflowPunct/>
        <w:autoSpaceDE w:val="0"/>
        <w:autoSpaceDN w:val="0"/>
        <w:bidi w:val="0"/>
        <w:adjustRightInd w:val="0"/>
        <w:spacing w:line="480" w:lineRule="exact"/>
        <w:ind w:left="210" w:leftChars="100"/>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1、投标承诺书（一）</w:t>
      </w:r>
    </w:p>
    <w:p>
      <w:pPr>
        <w:pageBreakBefore w:val="0"/>
        <w:kinsoku/>
        <w:overflowPunct/>
        <w:autoSpaceDE w:val="0"/>
        <w:autoSpaceDN w:val="0"/>
        <w:bidi w:val="0"/>
        <w:adjustRightInd w:val="0"/>
        <w:spacing w:line="480" w:lineRule="exact"/>
        <w:ind w:left="210" w:leftChars="100"/>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2、投标承诺书（二）</w:t>
      </w:r>
    </w:p>
    <w:p>
      <w:pPr>
        <w:pageBreakBefore w:val="0"/>
        <w:kinsoku/>
        <w:overflowPunct/>
        <w:autoSpaceDE w:val="0"/>
        <w:autoSpaceDN w:val="0"/>
        <w:bidi w:val="0"/>
        <w:adjustRightInd w:val="0"/>
        <w:spacing w:line="480" w:lineRule="exact"/>
        <w:ind w:left="210" w:leftChars="100"/>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3、投标承诺书（三）</w:t>
      </w:r>
    </w:p>
    <w:p>
      <w:pPr>
        <w:pageBreakBefore w:val="0"/>
        <w:kinsoku/>
        <w:overflowPunct/>
        <w:autoSpaceDE w:val="0"/>
        <w:autoSpaceDN w:val="0"/>
        <w:bidi w:val="0"/>
        <w:adjustRightInd w:val="0"/>
        <w:spacing w:line="480" w:lineRule="exact"/>
        <w:ind w:left="210" w:leftChars="100"/>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4、法定代表人身份证明书</w:t>
      </w:r>
    </w:p>
    <w:p>
      <w:pPr>
        <w:pageBreakBefore w:val="0"/>
        <w:kinsoku/>
        <w:overflowPunct/>
        <w:autoSpaceDE w:val="0"/>
        <w:autoSpaceDN w:val="0"/>
        <w:bidi w:val="0"/>
        <w:adjustRightInd w:val="0"/>
        <w:spacing w:line="480" w:lineRule="exact"/>
        <w:ind w:left="210" w:leftChars="100"/>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5、法定代表人授权委托书</w:t>
      </w:r>
    </w:p>
    <w:p>
      <w:pPr>
        <w:pageBreakBefore w:val="0"/>
        <w:kinsoku/>
        <w:overflowPunct/>
        <w:autoSpaceDE w:val="0"/>
        <w:autoSpaceDN w:val="0"/>
        <w:bidi w:val="0"/>
        <w:adjustRightInd w:val="0"/>
        <w:spacing w:line="480" w:lineRule="exact"/>
        <w:ind w:left="450" w:leftChars="100" w:hanging="240" w:hangingChars="100"/>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w:t>
      </w: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概况（企业营业执照副本复印件、资质证书副本复印件、安全生产许可证复印件、注册建造师证书复印件</w:t>
      </w:r>
      <w:r>
        <w:rPr>
          <w:rFonts w:hint="eastAsia" w:ascii="宋体" w:hAnsi="宋体" w:eastAsia="宋体" w:cs="宋体"/>
          <w:color w:val="000000" w:themeColor="text1"/>
          <w:sz w:val="24"/>
          <w:szCs w:val="24"/>
          <w:lang w:eastAsia="zh-CN"/>
          <w14:textFill>
            <w14:solidFill>
              <w14:schemeClr w14:val="tx1"/>
            </w14:solidFill>
          </w14:textFill>
        </w:rPr>
        <w:t>等</w:t>
      </w:r>
      <w:r>
        <w:rPr>
          <w:rFonts w:hint="eastAsia" w:ascii="宋体" w:hAnsi="宋体" w:eastAsia="宋体" w:cs="宋体"/>
          <w:color w:val="000000" w:themeColor="text1"/>
          <w:sz w:val="24"/>
          <w:szCs w:val="24"/>
          <w14:textFill>
            <w14:solidFill>
              <w14:schemeClr w14:val="tx1"/>
            </w14:solidFill>
          </w14:textFill>
        </w:rPr>
        <w:t>）；</w:t>
      </w:r>
    </w:p>
    <w:p>
      <w:pPr>
        <w:pageBreakBefore w:val="0"/>
        <w:kinsoku/>
        <w:overflowPunct/>
        <w:autoSpaceDE w:val="0"/>
        <w:autoSpaceDN w:val="0"/>
        <w:bidi w:val="0"/>
        <w:adjustRightInd w:val="0"/>
        <w:spacing w:line="480" w:lineRule="exact"/>
        <w:ind w:left="210" w:leftChars="100"/>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7、项目管理人员</w:t>
      </w:r>
    </w:p>
    <w:p>
      <w:pPr>
        <w:pageBreakBefore w:val="0"/>
        <w:kinsoku/>
        <w:overflowPunct/>
        <w:autoSpaceDE w:val="0"/>
        <w:autoSpaceDN w:val="0"/>
        <w:bidi w:val="0"/>
        <w:adjustRightInd w:val="0"/>
        <w:spacing w:line="480" w:lineRule="exact"/>
        <w:ind w:left="210" w:leftChars="100"/>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8、投标保证金收据复印件</w:t>
      </w:r>
    </w:p>
    <w:p>
      <w:pPr>
        <w:pageBreakBefore w:val="0"/>
        <w:kinsoku/>
        <w:overflowPunct/>
        <w:autoSpaceDE w:val="0"/>
        <w:autoSpaceDN w:val="0"/>
        <w:bidi w:val="0"/>
        <w:adjustRightInd w:val="0"/>
        <w:spacing w:line="480" w:lineRule="exact"/>
        <w:ind w:left="210" w:leftChars="100"/>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9、磋商文件要求的其他证明材料</w:t>
      </w: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注：为了便于查找，请按上述顺序编排商务标内容，并在目录中标明每项内容的起始页码。</w:t>
      </w: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br w:type="page"/>
      </w:r>
    </w:p>
    <w:p>
      <w:pPr>
        <w:pStyle w:val="5"/>
        <w:pageBreakBefore w:val="0"/>
        <w:kinsoku/>
        <w:overflowPunct/>
        <w:bidi w:val="0"/>
        <w:spacing w:line="480" w:lineRule="exact"/>
        <w:jc w:val="center"/>
        <w:textAlignment w:val="auto"/>
        <w:rPr>
          <w:rFonts w:ascii="宋体" w:hAnsi="宋体" w:eastAsia="宋体" w:cs="宋体"/>
          <w:color w:val="000000" w:themeColor="text1"/>
          <w14:textFill>
            <w14:solidFill>
              <w14:schemeClr w14:val="tx1"/>
            </w14:solidFill>
          </w14:textFill>
        </w:rPr>
      </w:pPr>
      <w:bookmarkStart w:id="719" w:name="_Toc414108642"/>
      <w:r>
        <w:rPr>
          <w:rFonts w:hint="eastAsia" w:ascii="宋体" w:hAnsi="宋体" w:eastAsia="宋体" w:cs="宋体"/>
          <w:color w:val="000000" w:themeColor="text1"/>
          <w:lang w:val="zh-CN"/>
          <w14:textFill>
            <w14:solidFill>
              <w14:schemeClr w14:val="tx1"/>
            </w14:solidFill>
          </w14:textFill>
        </w:rPr>
        <w:t>投标承诺书（一）</w:t>
      </w:r>
      <w:bookmarkEnd w:id="719"/>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招标人：</w:t>
      </w:r>
      <w:r>
        <w:rPr>
          <w:rFonts w:hint="eastAsia" w:ascii="宋体" w:hAnsi="宋体" w:eastAsia="宋体" w:cs="宋体"/>
          <w:color w:val="000000" w:themeColor="text1"/>
          <w:sz w:val="24"/>
          <w:szCs w:val="24"/>
          <w:u w:val="single"/>
          <w14:textFill>
            <w14:solidFill>
              <w14:schemeClr w14:val="tx1"/>
            </w14:solidFill>
          </w14:textFill>
        </w:rPr>
        <w:t xml:space="preserve">                 </w:t>
      </w:r>
    </w:p>
    <w:p>
      <w:pPr>
        <w:pageBreakBefore w:val="0"/>
        <w:kinsoku/>
        <w:overflowPunct/>
        <w:autoSpaceDE w:val="0"/>
        <w:autoSpaceDN w:val="0"/>
        <w:bidi w:val="0"/>
        <w:adjustRightInd w:val="0"/>
        <w:spacing w:line="480" w:lineRule="exact"/>
        <w:ind w:firstLine="420"/>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lang w:val="zh-CN"/>
          <w14:textFill>
            <w14:solidFill>
              <w14:schemeClr w14:val="tx1"/>
            </w14:solidFill>
          </w14:textFill>
        </w:rPr>
        <w:t>、根据已收到的</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工程的磋商文件，我单位经考察现场和研究贵方的磋商文件后，将接受该工程磋商文件中各条款内容并且以</w:t>
      </w:r>
      <w:r>
        <w:rPr>
          <w:rFonts w:hint="eastAsia" w:ascii="宋体" w:hAnsi="宋体" w:cs="宋体"/>
          <w:color w:val="000000" w:themeColor="text1"/>
          <w:sz w:val="24"/>
          <w:szCs w:val="24"/>
          <w:u w:val="none"/>
          <w:lang w:val="en-US" w:eastAsia="zh-CN"/>
          <w14:textFill>
            <w14:solidFill>
              <w14:schemeClr w14:val="tx1"/>
            </w14:solidFill>
          </w14:textFill>
        </w:rPr>
        <w:t>：￥</w:t>
      </w:r>
      <w:r>
        <w:rPr>
          <w:rFonts w:hint="default" w:ascii="宋体" w:hAnsi="宋体" w:eastAsia="宋体" w:cs="宋体"/>
          <w:color w:val="000000" w:themeColor="text1"/>
          <w:sz w:val="24"/>
          <w:szCs w:val="24"/>
          <w:u w:val="single"/>
          <w:lang w:val="en-US"/>
          <w14:textFill>
            <w14:solidFill>
              <w14:schemeClr w14:val="tx1"/>
            </w14:solidFill>
          </w14:textFill>
        </w:rPr>
        <w:t xml:space="preserve">         元</w:t>
      </w:r>
      <w:r>
        <w:rPr>
          <w:rFonts w:hint="eastAsia" w:ascii="宋体" w:hAnsi="宋体" w:cs="宋体"/>
          <w:color w:val="000000" w:themeColor="text1"/>
          <w:sz w:val="24"/>
          <w:szCs w:val="24"/>
          <w:u w:val="single"/>
          <w:lang w:val="en-US" w:eastAsia="zh-CN"/>
          <w14:textFill>
            <w14:solidFill>
              <w14:schemeClr w14:val="tx1"/>
            </w14:solidFill>
          </w14:textFill>
        </w:rPr>
        <w:t>（</w:t>
      </w:r>
      <w:r>
        <w:rPr>
          <w:rFonts w:hint="default" w:ascii="宋体" w:hAnsi="宋体" w:cs="宋体"/>
          <w:color w:val="000000" w:themeColor="text1"/>
          <w:sz w:val="24"/>
          <w:szCs w:val="24"/>
          <w:u w:val="single"/>
          <w:lang w:val="en-US" w:eastAsia="zh-CN"/>
          <w14:textFill>
            <w14:solidFill>
              <w14:schemeClr w14:val="tx1"/>
            </w14:solidFill>
          </w14:textFill>
        </w:rPr>
        <w:t>大写</w:t>
      </w:r>
      <w:r>
        <w:rPr>
          <w:rFonts w:hint="eastAsia" w:ascii="宋体" w:hAnsi="宋体" w:cs="宋体"/>
          <w:color w:val="000000" w:themeColor="text1"/>
          <w:sz w:val="24"/>
          <w:szCs w:val="24"/>
          <w:u w:val="single"/>
          <w:lang w:val="en-US" w:eastAsia="zh-CN"/>
          <w14:textFill>
            <w14:solidFill>
              <w14:schemeClr w14:val="tx1"/>
            </w14:solidFill>
          </w14:textFill>
        </w:rPr>
        <w:t>：       ）</w:t>
      </w:r>
      <w:r>
        <w:rPr>
          <w:rFonts w:hint="eastAsia" w:ascii="宋体" w:hAnsi="宋体" w:eastAsia="宋体" w:cs="宋体"/>
          <w:color w:val="000000" w:themeColor="text1"/>
          <w:sz w:val="24"/>
          <w:szCs w:val="24"/>
          <w:lang w:val="zh-CN"/>
          <w14:textFill>
            <w14:solidFill>
              <w14:schemeClr w14:val="tx1"/>
            </w14:solidFill>
          </w14:textFill>
        </w:rPr>
        <w:t>的投标价格承包本招标范围内的工程。</w:t>
      </w:r>
    </w:p>
    <w:p>
      <w:pPr>
        <w:pageBreakBefore w:val="0"/>
        <w:kinsoku/>
        <w:overflowPunct/>
        <w:autoSpaceDE w:val="0"/>
        <w:autoSpaceDN w:val="0"/>
        <w:bidi w:val="0"/>
        <w:adjustRightInd w:val="0"/>
        <w:spacing w:line="480" w:lineRule="exact"/>
        <w:ind w:firstLine="420"/>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lang w:val="zh-CN"/>
          <w14:textFill>
            <w14:solidFill>
              <w14:schemeClr w14:val="tx1"/>
            </w14:solidFill>
          </w14:textFill>
        </w:rPr>
        <w:t>、如果我方中标，非业主原因，我方保证将在下列日期内组织施工。</w:t>
      </w:r>
    </w:p>
    <w:p>
      <w:pPr>
        <w:pageBreakBefore w:val="0"/>
        <w:kinsoku/>
        <w:overflowPunct/>
        <w:bidi w:val="0"/>
        <w:adjustRightInd w:val="0"/>
        <w:snapToGrid w:val="0"/>
        <w:spacing w:line="480" w:lineRule="exac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工期：</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w:t>
      </w:r>
    </w:p>
    <w:p>
      <w:pPr>
        <w:pageBreakBefore w:val="0"/>
        <w:kinsoku/>
        <w:overflowPunct/>
        <w:autoSpaceDE w:val="0"/>
        <w:autoSpaceDN w:val="0"/>
        <w:bidi w:val="0"/>
        <w:adjustRightInd w:val="0"/>
        <w:spacing w:line="480" w:lineRule="exact"/>
        <w:ind w:firstLine="420"/>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eastAsia="宋体" w:cs="宋体"/>
          <w:color w:val="000000" w:themeColor="text1"/>
          <w:sz w:val="24"/>
          <w:szCs w:val="24"/>
          <w:lang w:val="zh-CN"/>
          <w14:textFill>
            <w14:solidFill>
              <w14:schemeClr w14:val="tx1"/>
            </w14:solidFill>
          </w14:textFill>
        </w:rPr>
        <w:t>、如果我方中标，非业主原因，我方保证将按下列质量标准完成本工程。</w:t>
      </w: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质量标准：</w:t>
      </w:r>
      <w:r>
        <w:rPr>
          <w:rFonts w:hint="eastAsia" w:ascii="宋体" w:hAnsi="宋体" w:eastAsia="宋体" w:cs="宋体"/>
          <w:color w:val="000000" w:themeColor="text1"/>
          <w:sz w:val="24"/>
          <w:szCs w:val="24"/>
          <w:u w:val="single"/>
          <w14:textFill>
            <w14:solidFill>
              <w14:schemeClr w14:val="tx1"/>
            </w14:solidFill>
          </w14:textFill>
        </w:rPr>
        <w:t xml:space="preserve">      </w:t>
      </w:r>
    </w:p>
    <w:p>
      <w:pPr>
        <w:pageBreakBefore w:val="0"/>
        <w:kinsoku/>
        <w:overflowPunct/>
        <w:autoSpaceDE w:val="0"/>
        <w:autoSpaceDN w:val="0"/>
        <w:bidi w:val="0"/>
        <w:adjustRightInd w:val="0"/>
        <w:spacing w:line="480" w:lineRule="exact"/>
        <w:ind w:firstLine="420"/>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w:t>
      </w:r>
      <w:r>
        <w:rPr>
          <w:rFonts w:hint="eastAsia" w:ascii="宋体" w:hAnsi="宋体" w:eastAsia="宋体" w:cs="宋体"/>
          <w:color w:val="000000" w:themeColor="text1"/>
          <w:sz w:val="24"/>
          <w:szCs w:val="24"/>
          <w:lang w:val="zh-CN"/>
          <w14:textFill>
            <w14:solidFill>
              <w14:schemeClr w14:val="tx1"/>
            </w14:solidFill>
          </w14:textFill>
        </w:rPr>
        <w:t>、如果我方中标，我方将按磋商文件规定的时间内签订承包合同。如果我方违约，除履约保证金外，我方还将以中标价</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zh-CN"/>
          <w14:textFill>
            <w14:solidFill>
              <w14:schemeClr w14:val="tx1"/>
            </w14:solidFill>
          </w14:textFill>
        </w:rPr>
        <w:t>作为赔偿金，同时贵方有权终止我方中标并选择其它中标人。</w:t>
      </w:r>
    </w:p>
    <w:p>
      <w:pPr>
        <w:pageBreakBefore w:val="0"/>
        <w:kinsoku/>
        <w:overflowPunct/>
        <w:autoSpaceDE w:val="0"/>
        <w:autoSpaceDN w:val="0"/>
        <w:bidi w:val="0"/>
        <w:adjustRightInd w:val="0"/>
        <w:spacing w:line="480" w:lineRule="exact"/>
        <w:ind w:firstLine="420"/>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5</w:t>
      </w:r>
      <w:r>
        <w:rPr>
          <w:rFonts w:hint="eastAsia" w:ascii="宋体" w:hAnsi="宋体" w:eastAsia="宋体" w:cs="宋体"/>
          <w:color w:val="000000" w:themeColor="text1"/>
          <w:sz w:val="24"/>
          <w:szCs w:val="24"/>
          <w:lang w:val="zh-CN"/>
          <w14:textFill>
            <w14:solidFill>
              <w14:schemeClr w14:val="tx1"/>
            </w14:solidFill>
          </w14:textFill>
        </w:rPr>
        <w:t>、贵方的磋商文件、中标通知书、我方的响应文件将构成约束双方的合同一部分。</w:t>
      </w:r>
    </w:p>
    <w:p>
      <w:pPr>
        <w:pageBreakBefore w:val="0"/>
        <w:kinsoku/>
        <w:overflowPunct/>
        <w:autoSpaceDE w:val="0"/>
        <w:autoSpaceDN w:val="0"/>
        <w:bidi w:val="0"/>
        <w:adjustRightInd w:val="0"/>
        <w:spacing w:line="480" w:lineRule="exact"/>
        <w:ind w:firstLine="420"/>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6</w:t>
      </w:r>
      <w:r>
        <w:rPr>
          <w:rFonts w:hint="eastAsia" w:ascii="宋体" w:hAnsi="宋体" w:eastAsia="宋体" w:cs="宋体"/>
          <w:color w:val="000000" w:themeColor="text1"/>
          <w:sz w:val="24"/>
          <w:szCs w:val="24"/>
          <w:lang w:val="zh-CN"/>
          <w14:textFill>
            <w14:solidFill>
              <w14:schemeClr w14:val="tx1"/>
            </w14:solidFill>
          </w14:textFill>
        </w:rPr>
        <w:t>、如果我方未中标，贵方没有必要对我方做出任何解释和说明，我方将充分尊重和理解贵方的选择。</w:t>
      </w: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投标单位：</w:t>
      </w:r>
      <w:r>
        <w:rPr>
          <w:rFonts w:hint="eastAsia" w:ascii="宋体" w:hAnsi="宋体" w:eastAsia="宋体" w:cs="宋体"/>
          <w:color w:val="000000" w:themeColor="text1"/>
          <w:sz w:val="24"/>
          <w:szCs w:val="24"/>
          <w:u w:val="single"/>
          <w:lang w:val="zh-CN"/>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（盖章）</w:t>
      </w: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lang w:val="zh-CN"/>
          <w14:textFill>
            <w14:solidFill>
              <w14:schemeClr w14:val="tx1"/>
            </w14:solidFill>
          </w14:textFill>
        </w:rPr>
      </w:pP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法定代表人或委托代理人：</w:t>
      </w:r>
      <w:r>
        <w:rPr>
          <w:rFonts w:hint="eastAsia" w:ascii="宋体" w:hAnsi="宋体" w:eastAsia="宋体" w:cs="宋体"/>
          <w:color w:val="000000" w:themeColor="text1"/>
          <w:sz w:val="24"/>
          <w:szCs w:val="24"/>
          <w:u w:val="single"/>
          <w:lang w:val="zh-CN"/>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（盖章）</w:t>
      </w: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日期：</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年</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月</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日</w:t>
      </w:r>
      <w:r>
        <w:rPr>
          <w:rFonts w:hint="eastAsia" w:ascii="宋体" w:hAnsi="宋体" w:eastAsia="宋体" w:cs="宋体"/>
          <w:color w:val="000000" w:themeColor="text1"/>
          <w:sz w:val="24"/>
          <w:szCs w:val="24"/>
          <w14:textFill>
            <w14:solidFill>
              <w14:schemeClr w14:val="tx1"/>
            </w14:solidFill>
          </w14:textFill>
        </w:rPr>
        <w:t xml:space="preserve"> </w:t>
      </w: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p>
    <w:p>
      <w:pPr>
        <w:pStyle w:val="16"/>
        <w:rPr>
          <w:rFonts w:ascii="宋体" w:hAnsi="宋体" w:eastAsia="宋体" w:cs="宋体"/>
          <w:color w:val="000000" w:themeColor="text1"/>
          <w:sz w:val="24"/>
          <w:szCs w:val="24"/>
          <w14:textFill>
            <w14:solidFill>
              <w14:schemeClr w14:val="tx1"/>
            </w14:solidFill>
          </w14:textFill>
        </w:rPr>
      </w:pPr>
    </w:p>
    <w:p>
      <w:pPr>
        <w:pStyle w:val="16"/>
        <w:rPr>
          <w:rFonts w:ascii="宋体" w:hAnsi="宋体" w:eastAsia="宋体" w:cs="宋体"/>
          <w:color w:val="000000" w:themeColor="text1"/>
          <w:sz w:val="24"/>
          <w:szCs w:val="24"/>
          <w14:textFill>
            <w14:solidFill>
              <w14:schemeClr w14:val="tx1"/>
            </w14:solidFill>
          </w14:textFill>
        </w:rPr>
      </w:pPr>
    </w:p>
    <w:p>
      <w:pPr>
        <w:pStyle w:val="16"/>
        <w:rPr>
          <w:rFonts w:ascii="宋体" w:hAnsi="宋体" w:eastAsia="宋体" w:cs="宋体"/>
          <w:color w:val="000000" w:themeColor="text1"/>
          <w:sz w:val="24"/>
          <w:szCs w:val="24"/>
          <w14:textFill>
            <w14:solidFill>
              <w14:schemeClr w14:val="tx1"/>
            </w14:solidFill>
          </w14:textFill>
        </w:rPr>
      </w:pPr>
    </w:p>
    <w:p>
      <w:pPr>
        <w:pStyle w:val="16"/>
        <w:rPr>
          <w:rFonts w:ascii="宋体" w:hAnsi="宋体" w:eastAsia="宋体" w:cs="宋体"/>
          <w:color w:val="000000" w:themeColor="text1"/>
          <w:sz w:val="24"/>
          <w:szCs w:val="24"/>
          <w14:textFill>
            <w14:solidFill>
              <w14:schemeClr w14:val="tx1"/>
            </w14:solidFill>
          </w14:textFill>
        </w:rPr>
      </w:pPr>
    </w:p>
    <w:p>
      <w:pPr>
        <w:pStyle w:val="16"/>
        <w:rPr>
          <w:rFonts w:ascii="宋体" w:hAnsi="宋体" w:eastAsia="宋体" w:cs="宋体"/>
          <w:color w:val="000000" w:themeColor="text1"/>
          <w:sz w:val="24"/>
          <w:szCs w:val="24"/>
          <w14:textFill>
            <w14:solidFill>
              <w14:schemeClr w14:val="tx1"/>
            </w14:solidFill>
          </w14:textFill>
        </w:rPr>
      </w:pPr>
    </w:p>
    <w:p>
      <w:pPr>
        <w:pStyle w:val="5"/>
        <w:pageBreakBefore w:val="0"/>
        <w:kinsoku/>
        <w:overflowPunct/>
        <w:bidi w:val="0"/>
        <w:spacing w:line="480" w:lineRule="exact"/>
        <w:jc w:val="center"/>
        <w:textAlignment w:val="auto"/>
        <w:rPr>
          <w:rFonts w:ascii="宋体" w:hAnsi="宋体" w:eastAsia="宋体" w:cs="宋体"/>
          <w:color w:val="000000" w:themeColor="text1"/>
          <w14:textFill>
            <w14:solidFill>
              <w14:schemeClr w14:val="tx1"/>
            </w14:solidFill>
          </w14:textFill>
        </w:rPr>
      </w:pPr>
      <w:bookmarkStart w:id="720" w:name="_Toc414108643"/>
      <w:r>
        <w:rPr>
          <w:rFonts w:hint="eastAsia" w:ascii="宋体" w:hAnsi="宋体" w:eastAsia="宋体" w:cs="宋体"/>
          <w:color w:val="000000" w:themeColor="text1"/>
          <w:lang w:val="zh-CN"/>
          <w14:textFill>
            <w14:solidFill>
              <w14:schemeClr w14:val="tx1"/>
            </w14:solidFill>
          </w14:textFill>
        </w:rPr>
        <w:t>投标承诺书（二）</w:t>
      </w:r>
      <w:bookmarkEnd w:id="720"/>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Cs w:val="21"/>
          <w14:textFill>
            <w14:solidFill>
              <w14:schemeClr w14:val="tx1"/>
            </w14:solidFill>
          </w14:textFill>
        </w:rPr>
      </w:pP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招标人：</w:t>
      </w:r>
      <w:r>
        <w:rPr>
          <w:rFonts w:hint="eastAsia" w:ascii="宋体" w:hAnsi="宋体" w:eastAsia="宋体" w:cs="宋体"/>
          <w:color w:val="000000" w:themeColor="text1"/>
          <w:sz w:val="24"/>
          <w:szCs w:val="24"/>
          <w:u w:val="single"/>
          <w14:textFill>
            <w14:solidFill>
              <w14:schemeClr w14:val="tx1"/>
            </w14:solidFill>
          </w14:textFill>
        </w:rPr>
        <w:t xml:space="preserve">                 </w:t>
      </w: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如果我方中标，施工项目负责人为：</w:t>
      </w:r>
    </w:p>
    <w:tbl>
      <w:tblPr>
        <w:tblStyle w:val="22"/>
        <w:tblW w:w="910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2278"/>
        <w:gridCol w:w="2274"/>
        <w:gridCol w:w="2279"/>
        <w:gridCol w:w="22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46" w:hRule="atLeast"/>
        </w:trPr>
        <w:tc>
          <w:tcPr>
            <w:tcW w:w="2278" w:type="dxa"/>
            <w:tcBorders>
              <w:top w:val="single" w:color="auto" w:sz="4" w:space="0"/>
              <w:bottom w:val="single" w:color="auto" w:sz="4" w:space="0"/>
              <w:right w:val="single" w:color="auto" w:sz="4" w:space="0"/>
            </w:tcBorders>
            <w:vAlign w:val="center"/>
          </w:tcPr>
          <w:p>
            <w:pPr>
              <w:pageBreakBefore w:val="0"/>
              <w:kinsoku/>
              <w:overflowPunct/>
              <w:autoSpaceDE w:val="0"/>
              <w:autoSpaceDN w:val="0"/>
              <w:bidi w:val="0"/>
              <w:adjustRightInd w:val="0"/>
              <w:spacing w:line="480" w:lineRule="exact"/>
              <w:jc w:val="center"/>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姓名</w:t>
            </w:r>
          </w:p>
        </w:tc>
        <w:tc>
          <w:tcPr>
            <w:tcW w:w="2274" w:type="dxa"/>
            <w:tcBorders>
              <w:top w:val="single" w:color="auto" w:sz="4" w:space="0"/>
              <w:left w:val="single" w:color="auto" w:sz="4" w:space="0"/>
              <w:bottom w:val="single" w:color="auto" w:sz="4" w:space="0"/>
              <w:right w:val="single" w:color="auto" w:sz="4" w:space="0"/>
            </w:tcBorders>
            <w:vAlign w:val="center"/>
          </w:tcPr>
          <w:p>
            <w:pPr>
              <w:pageBreakBefore w:val="0"/>
              <w:kinsoku/>
              <w:overflowPunct/>
              <w:autoSpaceDE w:val="0"/>
              <w:autoSpaceDN w:val="0"/>
              <w:bidi w:val="0"/>
              <w:adjustRightInd w:val="0"/>
              <w:spacing w:line="480" w:lineRule="exact"/>
              <w:jc w:val="center"/>
              <w:textAlignment w:val="auto"/>
              <w:rPr>
                <w:rFonts w:ascii="宋体" w:hAnsi="宋体" w:eastAsia="宋体" w:cs="宋体"/>
                <w:color w:val="000000" w:themeColor="text1"/>
                <w:sz w:val="24"/>
                <w:szCs w:val="24"/>
                <w:u w:val="single"/>
                <w14:textFill>
                  <w14:solidFill>
                    <w14:schemeClr w14:val="tx1"/>
                  </w14:solidFill>
                </w14:textFill>
              </w:rPr>
            </w:pPr>
          </w:p>
        </w:tc>
        <w:tc>
          <w:tcPr>
            <w:tcW w:w="2279" w:type="dxa"/>
            <w:tcBorders>
              <w:top w:val="single" w:color="auto" w:sz="4" w:space="0"/>
              <w:left w:val="single" w:color="auto" w:sz="4" w:space="0"/>
              <w:bottom w:val="single" w:color="auto" w:sz="4" w:space="0"/>
              <w:right w:val="single" w:color="auto" w:sz="4" w:space="0"/>
            </w:tcBorders>
            <w:vAlign w:val="center"/>
          </w:tcPr>
          <w:p>
            <w:pPr>
              <w:pageBreakBefore w:val="0"/>
              <w:kinsoku/>
              <w:overflowPunct/>
              <w:autoSpaceDE w:val="0"/>
              <w:autoSpaceDN w:val="0"/>
              <w:bidi w:val="0"/>
              <w:adjustRightInd w:val="0"/>
              <w:spacing w:line="480" w:lineRule="exact"/>
              <w:jc w:val="center"/>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职称</w:t>
            </w:r>
          </w:p>
        </w:tc>
        <w:tc>
          <w:tcPr>
            <w:tcW w:w="2274" w:type="dxa"/>
            <w:tcBorders>
              <w:top w:val="single" w:color="auto" w:sz="4" w:space="0"/>
              <w:left w:val="single" w:color="auto" w:sz="4" w:space="0"/>
              <w:bottom w:val="single" w:color="auto" w:sz="4" w:space="0"/>
            </w:tcBorders>
            <w:vAlign w:val="center"/>
          </w:tcPr>
          <w:p>
            <w:pPr>
              <w:pageBreakBefore w:val="0"/>
              <w:kinsoku/>
              <w:overflowPunct/>
              <w:autoSpaceDE w:val="0"/>
              <w:autoSpaceDN w:val="0"/>
              <w:bidi w:val="0"/>
              <w:adjustRightInd w:val="0"/>
              <w:spacing w:line="480" w:lineRule="exact"/>
              <w:jc w:val="center"/>
              <w:textAlignment w:val="auto"/>
              <w:rPr>
                <w:rFonts w:ascii="宋体" w:hAnsi="宋体" w:eastAsia="宋体" w:cs="宋体"/>
                <w:color w:val="000000" w:themeColor="text1"/>
                <w:sz w:val="24"/>
                <w:szCs w:val="24"/>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493" w:hRule="atLeast"/>
        </w:trPr>
        <w:tc>
          <w:tcPr>
            <w:tcW w:w="2278" w:type="dxa"/>
            <w:tcBorders>
              <w:top w:val="single" w:color="auto" w:sz="4" w:space="0"/>
              <w:bottom w:val="single" w:color="auto" w:sz="4" w:space="0"/>
              <w:right w:val="single" w:color="auto" w:sz="4" w:space="0"/>
            </w:tcBorders>
            <w:vAlign w:val="center"/>
          </w:tcPr>
          <w:p>
            <w:pPr>
              <w:pageBreakBefore w:val="0"/>
              <w:kinsoku/>
              <w:overflowPunct/>
              <w:autoSpaceDE w:val="0"/>
              <w:autoSpaceDN w:val="0"/>
              <w:bidi w:val="0"/>
              <w:adjustRightInd w:val="0"/>
              <w:spacing w:line="480" w:lineRule="exact"/>
              <w:jc w:val="center"/>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注册建造师等级</w:t>
            </w:r>
          </w:p>
        </w:tc>
        <w:tc>
          <w:tcPr>
            <w:tcW w:w="2274" w:type="dxa"/>
            <w:tcBorders>
              <w:top w:val="single" w:color="auto" w:sz="4" w:space="0"/>
              <w:left w:val="single" w:color="auto" w:sz="4" w:space="0"/>
              <w:bottom w:val="single" w:color="auto" w:sz="4" w:space="0"/>
              <w:right w:val="single" w:color="auto" w:sz="4" w:space="0"/>
            </w:tcBorders>
            <w:vAlign w:val="center"/>
          </w:tcPr>
          <w:p>
            <w:pPr>
              <w:pageBreakBefore w:val="0"/>
              <w:kinsoku/>
              <w:overflowPunct/>
              <w:autoSpaceDE w:val="0"/>
              <w:autoSpaceDN w:val="0"/>
              <w:bidi w:val="0"/>
              <w:adjustRightInd w:val="0"/>
              <w:spacing w:line="480" w:lineRule="exact"/>
              <w:jc w:val="center"/>
              <w:textAlignment w:val="auto"/>
              <w:rPr>
                <w:rFonts w:ascii="宋体" w:hAnsi="宋体" w:eastAsia="宋体" w:cs="宋体"/>
                <w:color w:val="000000" w:themeColor="text1"/>
                <w:sz w:val="24"/>
                <w:szCs w:val="24"/>
                <w:u w:val="single"/>
                <w14:textFill>
                  <w14:solidFill>
                    <w14:schemeClr w14:val="tx1"/>
                  </w14:solidFill>
                </w14:textFill>
              </w:rPr>
            </w:pPr>
          </w:p>
        </w:tc>
        <w:tc>
          <w:tcPr>
            <w:tcW w:w="2279" w:type="dxa"/>
            <w:tcBorders>
              <w:top w:val="single" w:color="auto" w:sz="4" w:space="0"/>
              <w:left w:val="single" w:color="auto" w:sz="4" w:space="0"/>
              <w:bottom w:val="single" w:color="auto" w:sz="4" w:space="0"/>
              <w:right w:val="single" w:color="auto" w:sz="4" w:space="0"/>
            </w:tcBorders>
            <w:vAlign w:val="center"/>
          </w:tcPr>
          <w:p>
            <w:pPr>
              <w:pageBreakBefore w:val="0"/>
              <w:kinsoku/>
              <w:overflowPunct/>
              <w:autoSpaceDE w:val="0"/>
              <w:autoSpaceDN w:val="0"/>
              <w:bidi w:val="0"/>
              <w:adjustRightInd w:val="0"/>
              <w:spacing w:line="480" w:lineRule="exact"/>
              <w:jc w:val="center"/>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注册建造师证书编号</w:t>
            </w:r>
          </w:p>
        </w:tc>
        <w:tc>
          <w:tcPr>
            <w:tcW w:w="2274" w:type="dxa"/>
            <w:tcBorders>
              <w:top w:val="single" w:color="auto" w:sz="4" w:space="0"/>
              <w:left w:val="single" w:color="auto" w:sz="4" w:space="0"/>
              <w:bottom w:val="single" w:color="auto" w:sz="4" w:space="0"/>
            </w:tcBorders>
            <w:vAlign w:val="center"/>
          </w:tcPr>
          <w:p>
            <w:pPr>
              <w:pageBreakBefore w:val="0"/>
              <w:kinsoku/>
              <w:overflowPunct/>
              <w:autoSpaceDE w:val="0"/>
              <w:autoSpaceDN w:val="0"/>
              <w:bidi w:val="0"/>
              <w:adjustRightInd w:val="0"/>
              <w:spacing w:line="480" w:lineRule="exact"/>
              <w:jc w:val="center"/>
              <w:textAlignment w:val="auto"/>
              <w:rPr>
                <w:rFonts w:ascii="宋体" w:hAnsi="宋体" w:eastAsia="宋体" w:cs="宋体"/>
                <w:color w:val="000000" w:themeColor="text1"/>
                <w:sz w:val="24"/>
                <w:szCs w:val="24"/>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42" w:hRule="atLeast"/>
        </w:trPr>
        <w:tc>
          <w:tcPr>
            <w:tcW w:w="2278" w:type="dxa"/>
            <w:tcBorders>
              <w:top w:val="single" w:color="auto" w:sz="4" w:space="0"/>
              <w:bottom w:val="single" w:color="auto" w:sz="4" w:space="0"/>
              <w:right w:val="single" w:color="auto" w:sz="4" w:space="0"/>
            </w:tcBorders>
            <w:vAlign w:val="center"/>
          </w:tcPr>
          <w:p>
            <w:pPr>
              <w:pageBreakBefore w:val="0"/>
              <w:kinsoku/>
              <w:overflowPunct/>
              <w:autoSpaceDE w:val="0"/>
              <w:autoSpaceDN w:val="0"/>
              <w:bidi w:val="0"/>
              <w:adjustRightInd w:val="0"/>
              <w:spacing w:line="480" w:lineRule="exact"/>
              <w:jc w:val="center"/>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身份证号码</w:t>
            </w:r>
          </w:p>
        </w:tc>
        <w:tc>
          <w:tcPr>
            <w:tcW w:w="6827" w:type="dxa"/>
            <w:gridSpan w:val="3"/>
            <w:tcBorders>
              <w:top w:val="single" w:color="auto" w:sz="4" w:space="0"/>
              <w:left w:val="single" w:color="auto" w:sz="4" w:space="0"/>
              <w:bottom w:val="single" w:color="auto" w:sz="4" w:space="0"/>
            </w:tcBorders>
            <w:vAlign w:val="center"/>
          </w:tcPr>
          <w:p>
            <w:pPr>
              <w:pageBreakBefore w:val="0"/>
              <w:kinsoku/>
              <w:overflowPunct/>
              <w:autoSpaceDE w:val="0"/>
              <w:autoSpaceDN w:val="0"/>
              <w:bidi w:val="0"/>
              <w:adjustRightInd w:val="0"/>
              <w:spacing w:line="480" w:lineRule="exact"/>
              <w:jc w:val="center"/>
              <w:textAlignment w:val="auto"/>
              <w:rPr>
                <w:rFonts w:ascii="宋体" w:hAnsi="宋体" w:eastAsia="宋体" w:cs="宋体"/>
                <w:color w:val="000000" w:themeColor="text1"/>
                <w:sz w:val="24"/>
                <w:szCs w:val="24"/>
                <w:u w:val="single"/>
                <w14:textFill>
                  <w14:solidFill>
                    <w14:schemeClr w14:val="tx1"/>
                  </w14:solidFill>
                </w14:textFill>
              </w:rPr>
            </w:pPr>
          </w:p>
        </w:tc>
      </w:tr>
    </w:tbl>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p>
    <w:p>
      <w:pPr>
        <w:pageBreakBefore w:val="0"/>
        <w:kinsoku/>
        <w:overflowPunct/>
        <w:autoSpaceDE w:val="0"/>
        <w:autoSpaceDN w:val="0"/>
        <w:bidi w:val="0"/>
        <w:adjustRightInd w:val="0"/>
        <w:spacing w:line="480" w:lineRule="exact"/>
        <w:ind w:firstLine="480" w:firstLineChars="200"/>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中标后，若由于特殊原因须更换施工项目负责人时，我方将以资质以及信誉不低于此注册建造师的人员替换，并报业主审查。经审查通过后，方可更换。若未经业主批准，我方擅自更换施工项目负责人，我方愿以合同价的</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val="zh-CN"/>
          <w14:textFill>
            <w14:solidFill>
              <w14:schemeClr w14:val="tx1"/>
            </w14:solidFill>
          </w14:textFill>
        </w:rPr>
        <w:t>作为赔偿金。</w:t>
      </w: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投标单位：</w:t>
      </w:r>
      <w:r>
        <w:rPr>
          <w:rFonts w:hint="eastAsia" w:ascii="宋体" w:hAnsi="宋体" w:eastAsia="宋体" w:cs="宋体"/>
          <w:color w:val="000000" w:themeColor="text1"/>
          <w:sz w:val="24"/>
          <w:szCs w:val="24"/>
          <w:u w:val="single"/>
          <w:lang w:val="zh-CN"/>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（盖章）</w:t>
      </w: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lang w:val="zh-CN"/>
          <w14:textFill>
            <w14:solidFill>
              <w14:schemeClr w14:val="tx1"/>
            </w14:solidFill>
          </w14:textFill>
        </w:rPr>
      </w:pP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法定代表人或委托代理人：</w:t>
      </w:r>
      <w:r>
        <w:rPr>
          <w:rFonts w:hint="eastAsia" w:ascii="宋体" w:hAnsi="宋体" w:eastAsia="宋体" w:cs="宋体"/>
          <w:color w:val="000000" w:themeColor="text1"/>
          <w:sz w:val="24"/>
          <w:szCs w:val="24"/>
          <w:u w:val="single"/>
          <w:lang w:val="zh-CN"/>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（盖章）</w:t>
      </w: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日期：</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年</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月</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日</w:t>
      </w:r>
      <w:r>
        <w:rPr>
          <w:rFonts w:hint="eastAsia" w:ascii="宋体" w:hAnsi="宋体" w:eastAsia="宋体" w:cs="宋体"/>
          <w:color w:val="000000" w:themeColor="text1"/>
          <w:sz w:val="24"/>
          <w:szCs w:val="24"/>
          <w14:textFill>
            <w14:solidFill>
              <w14:schemeClr w14:val="tx1"/>
            </w14:solidFill>
          </w14:textFill>
        </w:rPr>
        <w:t xml:space="preserve"> </w:t>
      </w: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Cs w:val="21"/>
          <w14:textFill>
            <w14:solidFill>
              <w14:schemeClr w14:val="tx1"/>
            </w14:solidFill>
          </w14:textFill>
        </w:rPr>
      </w:pPr>
    </w:p>
    <w:p>
      <w:pPr>
        <w:pStyle w:val="16"/>
        <w:rPr>
          <w:rFonts w:ascii="宋体" w:hAnsi="宋体" w:eastAsia="宋体" w:cs="宋体"/>
          <w:color w:val="000000" w:themeColor="text1"/>
          <w:szCs w:val="21"/>
          <w14:textFill>
            <w14:solidFill>
              <w14:schemeClr w14:val="tx1"/>
            </w14:solidFill>
          </w14:textFill>
        </w:rPr>
      </w:pPr>
    </w:p>
    <w:p>
      <w:pPr>
        <w:pStyle w:val="16"/>
        <w:rPr>
          <w:rFonts w:ascii="宋体" w:hAnsi="宋体" w:eastAsia="宋体" w:cs="宋体"/>
          <w:color w:val="000000" w:themeColor="text1"/>
          <w:szCs w:val="21"/>
          <w14:textFill>
            <w14:solidFill>
              <w14:schemeClr w14:val="tx1"/>
            </w14:solidFill>
          </w14:textFill>
        </w:rPr>
      </w:pPr>
    </w:p>
    <w:p>
      <w:pPr>
        <w:pStyle w:val="16"/>
        <w:rPr>
          <w:rFonts w:ascii="宋体" w:hAnsi="宋体" w:eastAsia="宋体" w:cs="宋体"/>
          <w:color w:val="000000" w:themeColor="text1"/>
          <w:szCs w:val="21"/>
          <w14:textFill>
            <w14:solidFill>
              <w14:schemeClr w14:val="tx1"/>
            </w14:solidFill>
          </w14:textFill>
        </w:rPr>
      </w:pPr>
    </w:p>
    <w:p>
      <w:pPr>
        <w:pStyle w:val="16"/>
        <w:rPr>
          <w:rFonts w:ascii="宋体" w:hAnsi="宋体" w:eastAsia="宋体" w:cs="宋体"/>
          <w:color w:val="000000" w:themeColor="text1"/>
          <w:szCs w:val="21"/>
          <w14:textFill>
            <w14:solidFill>
              <w14:schemeClr w14:val="tx1"/>
            </w14:solidFill>
          </w14:textFill>
        </w:rPr>
      </w:pPr>
    </w:p>
    <w:p>
      <w:pPr>
        <w:pStyle w:val="16"/>
        <w:rPr>
          <w:rFonts w:ascii="宋体" w:hAnsi="宋体" w:eastAsia="宋体" w:cs="宋体"/>
          <w:color w:val="000000" w:themeColor="text1"/>
          <w:szCs w:val="21"/>
          <w14:textFill>
            <w14:solidFill>
              <w14:schemeClr w14:val="tx1"/>
            </w14:solidFill>
          </w14:textFill>
        </w:rPr>
      </w:pPr>
    </w:p>
    <w:p>
      <w:pPr>
        <w:pStyle w:val="16"/>
        <w:rPr>
          <w:rFonts w:ascii="宋体" w:hAnsi="宋体" w:eastAsia="宋体" w:cs="宋体"/>
          <w:color w:val="000000" w:themeColor="text1"/>
          <w:szCs w:val="21"/>
          <w14:textFill>
            <w14:solidFill>
              <w14:schemeClr w14:val="tx1"/>
            </w14:solidFill>
          </w14:textFill>
        </w:rPr>
      </w:pPr>
    </w:p>
    <w:p>
      <w:pPr>
        <w:pStyle w:val="16"/>
        <w:rPr>
          <w:rFonts w:ascii="宋体" w:hAnsi="宋体" w:eastAsia="宋体" w:cs="宋体"/>
          <w:color w:val="000000" w:themeColor="text1"/>
          <w:szCs w:val="21"/>
          <w14:textFill>
            <w14:solidFill>
              <w14:schemeClr w14:val="tx1"/>
            </w14:solidFill>
          </w14:textFill>
        </w:rPr>
      </w:pP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Cs w:val="21"/>
          <w14:textFill>
            <w14:solidFill>
              <w14:schemeClr w14:val="tx1"/>
            </w14:solidFill>
          </w14:textFill>
        </w:rPr>
      </w:pPr>
    </w:p>
    <w:p>
      <w:pPr>
        <w:pageBreakBefore w:val="0"/>
        <w:kinsoku/>
        <w:overflowPunct/>
        <w:bidi w:val="0"/>
        <w:spacing w:line="480" w:lineRule="exact"/>
        <w:ind w:left="424"/>
        <w:jc w:val="center"/>
        <w:textAlignment w:val="auto"/>
        <w:rPr>
          <w:rFonts w:ascii="宋体" w:hAnsi="宋体" w:eastAsia="宋体" w:cs="宋体"/>
          <w:b/>
          <w:bCs/>
          <w:color w:val="000000" w:themeColor="text1"/>
          <w:sz w:val="32"/>
          <w:szCs w:val="32"/>
          <w:lang w:val="zh-CN"/>
          <w14:textFill>
            <w14:solidFill>
              <w14:schemeClr w14:val="tx1"/>
            </w14:solidFill>
          </w14:textFill>
        </w:rPr>
      </w:pPr>
      <w:bookmarkStart w:id="721" w:name="_Toc414108644"/>
      <w:r>
        <w:rPr>
          <w:rFonts w:hint="eastAsia" w:ascii="宋体" w:hAnsi="宋体" w:eastAsia="宋体" w:cs="宋体"/>
          <w:b/>
          <w:bCs/>
          <w:color w:val="000000" w:themeColor="text1"/>
          <w:sz w:val="32"/>
          <w:szCs w:val="32"/>
          <w:lang w:val="zh-CN"/>
          <w14:textFill>
            <w14:solidFill>
              <w14:schemeClr w14:val="tx1"/>
            </w14:solidFill>
          </w14:textFill>
        </w:rPr>
        <w:t>投标承诺书（三）</w:t>
      </w:r>
    </w:p>
    <w:p>
      <w:pPr>
        <w:pageBreakBefore w:val="0"/>
        <w:kinsoku/>
        <w:overflowPunct/>
        <w:bidi w:val="0"/>
        <w:spacing w:line="480" w:lineRule="exact"/>
        <w:ind w:left="424"/>
        <w:jc w:val="center"/>
        <w:textAlignment w:val="auto"/>
        <w:rPr>
          <w:rFonts w:ascii="宋体" w:hAnsi="宋体" w:eastAsia="宋体" w:cs="宋体"/>
          <w:b/>
          <w:color w:val="000000" w:themeColor="text1"/>
          <w:kern w:val="1"/>
          <w:sz w:val="24"/>
          <w:szCs w:val="24"/>
          <w14:textFill>
            <w14:solidFill>
              <w14:schemeClr w14:val="tx1"/>
            </w14:solidFill>
          </w14:textFill>
        </w:rPr>
      </w:pPr>
    </w:p>
    <w:p>
      <w:pPr>
        <w:pageBreakBefore w:val="0"/>
        <w:kinsoku/>
        <w:overflowPunct/>
        <w:bidi w:val="0"/>
        <w:spacing w:line="480" w:lineRule="exact"/>
        <w:textAlignment w:val="auto"/>
        <w:rPr>
          <w:rFonts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致：</w:t>
      </w:r>
      <w:r>
        <w:rPr>
          <w:rFonts w:hint="eastAsia" w:ascii="宋体" w:hAnsi="宋体" w:eastAsia="宋体" w:cs="宋体"/>
          <w:color w:val="000000" w:themeColor="text1"/>
          <w:sz w:val="24"/>
          <w:szCs w:val="24"/>
          <w:u w:val="single"/>
          <w14:textFill>
            <w14:solidFill>
              <w14:schemeClr w14:val="tx1"/>
            </w14:solidFill>
          </w14:textFill>
        </w:rPr>
        <w:t xml:space="preserve"> （招标人）     </w:t>
      </w:r>
    </w:p>
    <w:p>
      <w:pPr>
        <w:pageBreakBefore w:val="0"/>
        <w:kinsoku/>
        <w:overflowPunct/>
        <w:bidi w:val="0"/>
        <w:spacing w:line="480" w:lineRule="exact"/>
        <w:textAlignment w:val="auto"/>
        <w:rPr>
          <w:rFonts w:ascii="宋体" w:hAnsi="宋体" w:eastAsia="宋体" w:cs="宋体"/>
          <w:color w:val="000000" w:themeColor="text1"/>
          <w:sz w:val="24"/>
          <w:szCs w:val="24"/>
          <w:u w:val="single"/>
          <w14:textFill>
            <w14:solidFill>
              <w14:schemeClr w14:val="tx1"/>
            </w14:solidFill>
          </w14:textFill>
        </w:rPr>
      </w:pPr>
    </w:p>
    <w:p>
      <w:pPr>
        <w:pageBreakBefore w:val="0"/>
        <w:kinsoku/>
        <w:overflowPunct/>
        <w:bidi w:val="0"/>
        <w:spacing w:line="480" w:lineRule="exact"/>
        <w:ind w:firstLine="460" w:firstLineChars="192"/>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我公司</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u w:val="single"/>
          <w:lang w:eastAsia="zh-CN"/>
          <w14:textFill>
            <w14:solidFill>
              <w14:schemeClr w14:val="tx1"/>
            </w14:solidFill>
          </w14:textFill>
        </w:rPr>
        <w:t>投标单位</w:t>
      </w:r>
      <w:r>
        <w:rPr>
          <w:rFonts w:hint="eastAsia" w:ascii="宋体" w:hAnsi="宋体" w:eastAsia="宋体" w:cs="宋体"/>
          <w:color w:val="000000" w:themeColor="text1"/>
          <w:sz w:val="24"/>
          <w:szCs w:val="24"/>
          <w:u w:val="single"/>
          <w14:textFill>
            <w14:solidFill>
              <w14:schemeClr w14:val="tx1"/>
            </w14:solidFill>
          </w14:textFill>
        </w:rPr>
        <w:t xml:space="preserve">名称）       </w:t>
      </w:r>
      <w:r>
        <w:rPr>
          <w:rFonts w:hint="eastAsia" w:ascii="宋体" w:hAnsi="宋体" w:eastAsia="宋体" w:cs="宋体"/>
          <w:color w:val="000000" w:themeColor="text1"/>
          <w:sz w:val="24"/>
          <w:szCs w:val="24"/>
          <w14:textFill>
            <w14:solidFill>
              <w14:schemeClr w14:val="tx1"/>
            </w14:solidFill>
          </w14:textFill>
        </w:rPr>
        <w:t>作为</w:t>
      </w:r>
      <w:r>
        <w:rPr>
          <w:rFonts w:hint="eastAsia" w:ascii="宋体" w:hAnsi="宋体" w:eastAsia="宋体" w:cs="宋体"/>
          <w:color w:val="000000" w:themeColor="text1"/>
          <w:sz w:val="24"/>
          <w:szCs w:val="24"/>
          <w:u w:val="single"/>
          <w14:textFill>
            <w14:solidFill>
              <w14:schemeClr w14:val="tx1"/>
            </w14:solidFill>
          </w14:textFill>
        </w:rPr>
        <w:t xml:space="preserve">      （项目名称） </w:t>
      </w:r>
      <w:r>
        <w:rPr>
          <w:rFonts w:hint="eastAsia" w:ascii="宋体" w:hAnsi="宋体" w:eastAsia="宋体" w:cs="宋体"/>
          <w:i/>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项目（以下简称“本项目”）的</w:t>
      </w: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在此郑重承诺。</w:t>
      </w:r>
    </w:p>
    <w:p>
      <w:pPr>
        <w:pageBreakBefore w:val="0"/>
        <w:kinsoku/>
        <w:overflowPunct/>
        <w:bidi w:val="0"/>
        <w:spacing w:line="480" w:lineRule="exact"/>
        <w:ind w:firstLine="460" w:firstLineChars="192"/>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我公司承诺我方没有违反现行法律、法规及有关文件规定而被限制投标情形或者没有被有关行政监督部门限制或取消投标资格情形；近三年内在经营活动中没有重大违法记录、未因不良记录行为受行政监督管理机关处罚或通报等情况，否则若中标也将被取消中标资格，并且投标过程中我公司提供的所有书面材料都是真实可靠的，如发现有虚假情况，我公司愿自动退出本次招标活动并承担一切法律后果。</w:t>
      </w:r>
    </w:p>
    <w:p>
      <w:pPr>
        <w:pageBreakBefore w:val="0"/>
        <w:kinsoku/>
        <w:overflowPunct/>
        <w:bidi w:val="0"/>
        <w:spacing w:line="480" w:lineRule="exact"/>
        <w:ind w:firstLine="460" w:firstLineChars="192"/>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特此承诺！</w:t>
      </w:r>
    </w:p>
    <w:p>
      <w:pPr>
        <w:pageBreakBefore w:val="0"/>
        <w:kinsoku/>
        <w:overflowPunct/>
        <w:bidi w:val="0"/>
        <w:spacing w:line="480" w:lineRule="exact"/>
        <w:textAlignment w:val="auto"/>
        <w:rPr>
          <w:rFonts w:ascii="宋体" w:hAnsi="宋体" w:eastAsia="宋体" w:cs="宋体"/>
          <w:color w:val="000000" w:themeColor="text1"/>
          <w:sz w:val="24"/>
          <w:szCs w:val="24"/>
          <w14:textFill>
            <w14:solidFill>
              <w14:schemeClr w14:val="tx1"/>
            </w14:solidFill>
          </w14:textFill>
        </w:rPr>
      </w:pPr>
    </w:p>
    <w:p>
      <w:pPr>
        <w:pageBreakBefore w:val="0"/>
        <w:kinsoku/>
        <w:overflowPunct/>
        <w:bidi w:val="0"/>
        <w:spacing w:line="480" w:lineRule="exact"/>
        <w:ind w:firstLine="460" w:firstLineChars="192"/>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名称：（公章）</w:t>
      </w:r>
    </w:p>
    <w:p>
      <w:pPr>
        <w:pStyle w:val="21"/>
        <w:pageBreakBefore w:val="0"/>
        <w:tabs>
          <w:tab w:val="left" w:pos="630"/>
        </w:tabs>
        <w:kinsoku/>
        <w:overflowPunct/>
        <w:bidi w:val="0"/>
        <w:spacing w:line="480" w:lineRule="exact"/>
        <w:ind w:firstLine="210"/>
        <w:textAlignment w:val="auto"/>
        <w:rPr>
          <w:rFonts w:ascii="宋体" w:hAnsi="宋体" w:eastAsia="宋体" w:cs="宋体"/>
          <w:color w:val="000000" w:themeColor="text1"/>
          <w:sz w:val="24"/>
          <w:szCs w:val="24"/>
          <w14:textFill>
            <w14:solidFill>
              <w14:schemeClr w14:val="tx1"/>
            </w14:solidFill>
          </w14:textFill>
        </w:rPr>
      </w:pPr>
    </w:p>
    <w:p>
      <w:pPr>
        <w:pageBreakBefore w:val="0"/>
        <w:kinsoku/>
        <w:overflowPunct/>
        <w:bidi w:val="0"/>
        <w:spacing w:line="480" w:lineRule="exact"/>
        <w:ind w:firstLine="460" w:firstLineChars="192"/>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法定代表人：（盖章）</w:t>
      </w:r>
    </w:p>
    <w:p>
      <w:pPr>
        <w:pageBreakBefore w:val="0"/>
        <w:kinsoku/>
        <w:overflowPunct/>
        <w:bidi w:val="0"/>
        <w:spacing w:line="480" w:lineRule="exact"/>
        <w:ind w:firstLine="460" w:firstLineChars="192"/>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p>
    <w:p>
      <w:pPr>
        <w:pageBreakBefore w:val="0"/>
        <w:kinsoku/>
        <w:overflowPunct/>
        <w:bidi w:val="0"/>
        <w:spacing w:line="480" w:lineRule="exact"/>
        <w:jc w:val="right"/>
        <w:textAlignment w:val="auto"/>
        <w:rPr>
          <w:rFonts w:ascii="宋体" w:hAnsi="宋体" w:eastAsia="宋体" w:cs="宋体"/>
          <w:b/>
          <w:bCs/>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kern w:val="1"/>
          <w:sz w:val="24"/>
          <w:szCs w:val="24"/>
          <w14:textFill>
            <w14:solidFill>
              <w14:schemeClr w14:val="tx1"/>
            </w14:solidFill>
          </w14:textFill>
        </w:rPr>
        <w:t>日期：</w:t>
      </w:r>
      <w:r>
        <w:rPr>
          <w:rFonts w:hint="eastAsia" w:ascii="宋体" w:hAnsi="宋体" w:eastAsia="宋体" w:cs="宋体"/>
          <w:color w:val="000000" w:themeColor="text1"/>
          <w:kern w:val="1"/>
          <w:sz w:val="24"/>
          <w:szCs w:val="24"/>
          <w:u w:val="single"/>
          <w14:textFill>
            <w14:solidFill>
              <w14:schemeClr w14:val="tx1"/>
            </w14:solidFill>
          </w14:textFill>
        </w:rPr>
        <w:t xml:space="preserve">        </w:t>
      </w:r>
      <w:r>
        <w:rPr>
          <w:rFonts w:hint="eastAsia" w:ascii="宋体" w:hAnsi="宋体" w:eastAsia="宋体" w:cs="宋体"/>
          <w:color w:val="000000" w:themeColor="text1"/>
          <w:kern w:val="1"/>
          <w:sz w:val="24"/>
          <w:szCs w:val="24"/>
          <w14:textFill>
            <w14:solidFill>
              <w14:schemeClr w14:val="tx1"/>
            </w14:solidFill>
          </w14:textFill>
        </w:rPr>
        <w:t>年</w:t>
      </w:r>
      <w:r>
        <w:rPr>
          <w:rFonts w:hint="eastAsia" w:ascii="宋体" w:hAnsi="宋体" w:eastAsia="宋体" w:cs="宋体"/>
          <w:color w:val="000000" w:themeColor="text1"/>
          <w:kern w:val="1"/>
          <w:sz w:val="24"/>
          <w:szCs w:val="24"/>
          <w:u w:val="single"/>
          <w14:textFill>
            <w14:solidFill>
              <w14:schemeClr w14:val="tx1"/>
            </w14:solidFill>
          </w14:textFill>
        </w:rPr>
        <w:t xml:space="preserve">    </w:t>
      </w:r>
      <w:r>
        <w:rPr>
          <w:rFonts w:hint="eastAsia" w:ascii="宋体" w:hAnsi="宋体" w:eastAsia="宋体" w:cs="宋体"/>
          <w:color w:val="000000" w:themeColor="text1"/>
          <w:kern w:val="1"/>
          <w:sz w:val="24"/>
          <w:szCs w:val="24"/>
          <w14:textFill>
            <w14:solidFill>
              <w14:schemeClr w14:val="tx1"/>
            </w14:solidFill>
          </w14:textFill>
        </w:rPr>
        <w:t>月</w:t>
      </w:r>
      <w:r>
        <w:rPr>
          <w:rFonts w:hint="eastAsia" w:ascii="宋体" w:hAnsi="宋体" w:eastAsia="宋体" w:cs="宋体"/>
          <w:color w:val="000000" w:themeColor="text1"/>
          <w:kern w:val="1"/>
          <w:sz w:val="24"/>
          <w:szCs w:val="24"/>
          <w:u w:val="single"/>
          <w14:textFill>
            <w14:solidFill>
              <w14:schemeClr w14:val="tx1"/>
            </w14:solidFill>
          </w14:textFill>
        </w:rPr>
        <w:t xml:space="preserve">    </w:t>
      </w:r>
      <w:r>
        <w:rPr>
          <w:rFonts w:hint="eastAsia" w:ascii="宋体" w:hAnsi="宋体" w:eastAsia="宋体" w:cs="宋体"/>
          <w:color w:val="000000" w:themeColor="text1"/>
          <w:kern w:val="1"/>
          <w:sz w:val="24"/>
          <w:szCs w:val="24"/>
          <w14:textFill>
            <w14:solidFill>
              <w14:schemeClr w14:val="tx1"/>
            </w14:solidFill>
          </w14:textFill>
        </w:rPr>
        <w:t>日</w:t>
      </w:r>
    </w:p>
    <w:p>
      <w:pPr>
        <w:pStyle w:val="5"/>
        <w:pageBreakBefore w:val="0"/>
        <w:kinsoku/>
        <w:overflowPunct/>
        <w:bidi w:val="0"/>
        <w:spacing w:line="480" w:lineRule="exact"/>
        <w:textAlignment w:val="auto"/>
        <w:rPr>
          <w:rFonts w:ascii="宋体" w:hAnsi="宋体" w:eastAsia="宋体" w:cs="宋体"/>
          <w:color w:val="000000" w:themeColor="text1"/>
          <w:sz w:val="24"/>
          <w:szCs w:val="24"/>
          <w:lang w:val="zh-CN"/>
          <w14:textFill>
            <w14:solidFill>
              <w14:schemeClr w14:val="tx1"/>
            </w14:solidFill>
          </w14:textFill>
        </w:rPr>
      </w:pPr>
    </w:p>
    <w:p>
      <w:pPr>
        <w:pageBreakBefore w:val="0"/>
        <w:kinsoku/>
        <w:overflowPunct/>
        <w:bidi w:val="0"/>
        <w:spacing w:line="480" w:lineRule="exact"/>
        <w:textAlignment w:val="auto"/>
        <w:rPr>
          <w:rFonts w:ascii="宋体" w:hAnsi="宋体" w:eastAsia="宋体" w:cs="宋体"/>
          <w:color w:val="000000" w:themeColor="text1"/>
          <w:lang w:val="zh-CN"/>
          <w14:textFill>
            <w14:solidFill>
              <w14:schemeClr w14:val="tx1"/>
            </w14:solidFill>
          </w14:textFill>
        </w:rPr>
      </w:pPr>
    </w:p>
    <w:p>
      <w:pPr>
        <w:pStyle w:val="37"/>
        <w:pageBreakBefore w:val="0"/>
        <w:kinsoku/>
        <w:overflowPunct/>
        <w:bidi w:val="0"/>
        <w:spacing w:line="480" w:lineRule="exact"/>
        <w:ind w:firstLine="420"/>
        <w:textAlignment w:val="auto"/>
        <w:rPr>
          <w:rFonts w:ascii="宋体" w:hAnsi="宋体" w:eastAsia="宋体" w:cs="宋体"/>
          <w:color w:val="000000" w:themeColor="text1"/>
          <w14:textFill>
            <w14:solidFill>
              <w14:schemeClr w14:val="tx1"/>
            </w14:solidFill>
          </w14:textFill>
        </w:rPr>
      </w:pPr>
    </w:p>
    <w:p>
      <w:pPr>
        <w:pStyle w:val="37"/>
        <w:pageBreakBefore w:val="0"/>
        <w:kinsoku/>
        <w:overflowPunct/>
        <w:bidi w:val="0"/>
        <w:spacing w:line="480" w:lineRule="exact"/>
        <w:ind w:firstLine="420"/>
        <w:textAlignment w:val="auto"/>
        <w:rPr>
          <w:rFonts w:ascii="宋体" w:hAnsi="宋体" w:eastAsia="宋体" w:cs="宋体"/>
          <w:color w:val="000000" w:themeColor="text1"/>
          <w14:textFill>
            <w14:solidFill>
              <w14:schemeClr w14:val="tx1"/>
            </w14:solidFill>
          </w14:textFill>
        </w:rPr>
      </w:pPr>
    </w:p>
    <w:p>
      <w:pPr>
        <w:pStyle w:val="37"/>
        <w:pageBreakBefore w:val="0"/>
        <w:kinsoku/>
        <w:overflowPunct/>
        <w:bidi w:val="0"/>
        <w:spacing w:line="480" w:lineRule="exact"/>
        <w:ind w:firstLine="420"/>
        <w:textAlignment w:val="auto"/>
        <w:rPr>
          <w:rFonts w:ascii="宋体" w:hAnsi="宋体" w:eastAsia="宋体" w:cs="宋体"/>
          <w:color w:val="000000" w:themeColor="text1"/>
          <w14:textFill>
            <w14:solidFill>
              <w14:schemeClr w14:val="tx1"/>
            </w14:solidFill>
          </w14:textFill>
        </w:rPr>
      </w:pPr>
    </w:p>
    <w:p>
      <w:pPr>
        <w:pStyle w:val="37"/>
        <w:pageBreakBefore w:val="0"/>
        <w:kinsoku/>
        <w:overflowPunct/>
        <w:bidi w:val="0"/>
        <w:spacing w:line="480" w:lineRule="exact"/>
        <w:ind w:firstLine="420"/>
        <w:textAlignment w:val="auto"/>
        <w:rPr>
          <w:rFonts w:ascii="宋体" w:hAnsi="宋体" w:eastAsia="宋体" w:cs="宋体"/>
          <w:color w:val="000000" w:themeColor="text1"/>
          <w14:textFill>
            <w14:solidFill>
              <w14:schemeClr w14:val="tx1"/>
            </w14:solidFill>
          </w14:textFill>
        </w:rPr>
      </w:pPr>
    </w:p>
    <w:p>
      <w:pPr>
        <w:pStyle w:val="37"/>
        <w:pageBreakBefore w:val="0"/>
        <w:kinsoku/>
        <w:overflowPunct/>
        <w:bidi w:val="0"/>
        <w:spacing w:line="480" w:lineRule="exact"/>
        <w:ind w:firstLine="420"/>
        <w:textAlignment w:val="auto"/>
        <w:rPr>
          <w:rFonts w:ascii="宋体" w:hAnsi="宋体" w:eastAsia="宋体" w:cs="宋体"/>
          <w:color w:val="000000" w:themeColor="text1"/>
          <w14:textFill>
            <w14:solidFill>
              <w14:schemeClr w14:val="tx1"/>
            </w14:solidFill>
          </w14:textFill>
        </w:rPr>
      </w:pPr>
    </w:p>
    <w:p>
      <w:pPr>
        <w:pStyle w:val="5"/>
        <w:pageBreakBefore w:val="0"/>
        <w:kinsoku/>
        <w:overflowPunct/>
        <w:bidi w:val="0"/>
        <w:spacing w:line="480" w:lineRule="exact"/>
        <w:jc w:val="center"/>
        <w:textAlignment w:val="auto"/>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法定代表人身份证明书</w:t>
      </w:r>
      <w:bookmarkEnd w:id="721"/>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企业名称：</w:t>
      </w:r>
      <w:r>
        <w:rPr>
          <w:rFonts w:hint="eastAsia" w:ascii="宋体" w:hAnsi="宋体" w:eastAsia="宋体" w:cs="宋体"/>
          <w:color w:val="000000" w:themeColor="text1"/>
          <w:sz w:val="24"/>
          <w:szCs w:val="24"/>
          <w:u w:val="single"/>
          <w14:textFill>
            <w14:solidFill>
              <w14:schemeClr w14:val="tx1"/>
            </w14:solidFill>
          </w14:textFill>
        </w:rPr>
        <w:t xml:space="preserve">                                                   </w:t>
      </w: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u w:val="single"/>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企业类型：</w:t>
      </w:r>
      <w:r>
        <w:rPr>
          <w:rFonts w:hint="eastAsia" w:ascii="宋体" w:hAnsi="宋体" w:eastAsia="宋体" w:cs="宋体"/>
          <w:color w:val="000000" w:themeColor="text1"/>
          <w:sz w:val="24"/>
          <w:szCs w:val="24"/>
          <w:u w:val="single"/>
          <w14:textFill>
            <w14:solidFill>
              <w14:schemeClr w14:val="tx1"/>
            </w14:solidFill>
          </w14:textFill>
        </w:rPr>
        <w:t xml:space="preserve">                                                   </w:t>
      </w: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地</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址：</w:t>
      </w:r>
      <w:r>
        <w:rPr>
          <w:rFonts w:hint="eastAsia" w:ascii="宋体" w:hAnsi="宋体" w:eastAsia="宋体" w:cs="宋体"/>
          <w:color w:val="000000" w:themeColor="text1"/>
          <w:sz w:val="24"/>
          <w:szCs w:val="24"/>
          <w:u w:val="single"/>
          <w14:textFill>
            <w14:solidFill>
              <w14:schemeClr w14:val="tx1"/>
            </w14:solidFill>
          </w14:textFill>
        </w:rPr>
        <w:t xml:space="preserve">                                                   </w:t>
      </w: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营业期限：</w:t>
      </w:r>
      <w:r>
        <w:rPr>
          <w:rFonts w:hint="eastAsia" w:ascii="宋体" w:hAnsi="宋体" w:eastAsia="宋体" w:cs="宋体"/>
          <w:color w:val="000000" w:themeColor="text1"/>
          <w:sz w:val="24"/>
          <w:szCs w:val="24"/>
          <w:u w:val="single"/>
          <w14:textFill>
            <w14:solidFill>
              <w14:schemeClr w14:val="tx1"/>
            </w14:solidFill>
          </w14:textFill>
        </w:rPr>
        <w:t xml:space="preserve">                                                   </w:t>
      </w: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成立时间：</w:t>
      </w:r>
      <w:r>
        <w:rPr>
          <w:rFonts w:hint="eastAsia" w:ascii="宋体" w:hAnsi="宋体" w:eastAsia="宋体" w:cs="宋体"/>
          <w:color w:val="000000" w:themeColor="text1"/>
          <w:sz w:val="24"/>
          <w:szCs w:val="24"/>
          <w:u w:val="single"/>
          <w14:textFill>
            <w14:solidFill>
              <w14:schemeClr w14:val="tx1"/>
            </w14:solidFill>
          </w14:textFill>
        </w:rPr>
        <w:t xml:space="preserve">                                                   </w:t>
      </w: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姓名：</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性别：</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年龄：</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职务：</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w:t>
      </w: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系</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（投标单位名称）</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的法定代表人。</w:t>
      </w: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特此证明。</w:t>
      </w: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投标单位：</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（盖章）</w:t>
      </w: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lang w:val="zh-CN"/>
          <w14:textFill>
            <w14:solidFill>
              <w14:schemeClr w14:val="tx1"/>
            </w14:solidFill>
          </w14:textFill>
        </w:rPr>
      </w:pP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日</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期：</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年</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月</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日</w:t>
      </w:r>
    </w:p>
    <w:p>
      <w:pPr>
        <w:pageBreakBefore w:val="0"/>
        <w:kinsoku/>
        <w:overflowPunct/>
        <w:autoSpaceDE w:val="0"/>
        <w:autoSpaceDN w:val="0"/>
        <w:bidi w:val="0"/>
        <w:adjustRightInd w:val="0"/>
        <w:spacing w:line="480" w:lineRule="exact"/>
        <w:textAlignment w:val="auto"/>
        <w:rPr>
          <w:rFonts w:hint="eastAsia" w:ascii="宋体" w:hAnsi="宋体" w:eastAsia="宋体" w:cs="宋体"/>
          <w:color w:val="000000" w:themeColor="text1"/>
          <w:sz w:val="24"/>
          <w:szCs w:val="24"/>
          <w:lang w:val="zh-CN"/>
          <w14:textFill>
            <w14:solidFill>
              <w14:schemeClr w14:val="tx1"/>
            </w14:solidFill>
          </w14:textFill>
        </w:rPr>
      </w:pP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（附法定代表人身份证复印件）</w:t>
      </w:r>
      <w:r>
        <w:rPr>
          <w:rFonts w:hint="eastAsia" w:ascii="宋体" w:hAnsi="宋体" w:eastAsia="宋体" w:cs="宋体"/>
          <w:color w:val="000000" w:themeColor="text1"/>
          <w:sz w:val="24"/>
          <w:szCs w:val="24"/>
          <w:lang w:val="zh-CN"/>
          <w14:textFill>
            <w14:solidFill>
              <w14:schemeClr w14:val="tx1"/>
            </w14:solidFill>
          </w14:textFill>
        </w:rPr>
        <w:br w:type="page"/>
      </w:r>
    </w:p>
    <w:p>
      <w:pPr>
        <w:pStyle w:val="5"/>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bookmarkStart w:id="722" w:name="_Toc414108645"/>
      <w:r>
        <w:rPr>
          <w:rFonts w:hint="eastAsia" w:ascii="宋体" w:hAnsi="宋体" w:eastAsia="宋体" w:cs="宋体"/>
          <w:color w:val="000000" w:themeColor="text1"/>
          <w:lang w:val="zh-CN"/>
          <w14:textFill>
            <w14:solidFill>
              <w14:schemeClr w14:val="tx1"/>
            </w14:solidFill>
          </w14:textFill>
        </w:rPr>
        <w:t>法定代表人授权委托书</w:t>
      </w:r>
      <w:bookmarkEnd w:id="722"/>
    </w:p>
    <w:p>
      <w:pPr>
        <w:pageBreakBefore w:val="0"/>
        <w:kinsoku/>
        <w:overflowPunct/>
        <w:autoSpaceDE w:val="0"/>
        <w:autoSpaceDN w:val="0"/>
        <w:bidi w:val="0"/>
        <w:adjustRightInd w:val="0"/>
        <w:spacing w:line="480" w:lineRule="exact"/>
        <w:ind w:firstLine="420"/>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本授权委托书声明：我</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（姓名）系</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（投标单位名称）的法定代表人，现授权委托</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（投标单位名称）的</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（姓名）为我公司代理人，以本公司的名义参加</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（招标人）的</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招标工程的投标活动。代理人签署的响应文件和参加整个工程招标投标活动中所签署的一切文件和处理与之有关的一切事物，我均予以承认。</w:t>
      </w: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代理人：</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性别：</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年龄：</w:t>
      </w:r>
      <w:r>
        <w:rPr>
          <w:rFonts w:hint="eastAsia" w:ascii="宋体" w:hAnsi="宋体" w:eastAsia="宋体" w:cs="宋体"/>
          <w:color w:val="000000" w:themeColor="text1"/>
          <w:sz w:val="24"/>
          <w:szCs w:val="24"/>
          <w:u w:val="single"/>
          <w14:textFill>
            <w14:solidFill>
              <w14:schemeClr w14:val="tx1"/>
            </w14:solidFill>
          </w14:textFill>
        </w:rPr>
        <w:t xml:space="preserve">             </w:t>
      </w: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单</w:t>
      </w: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位：</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部门：</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职务：</w:t>
      </w:r>
      <w:r>
        <w:rPr>
          <w:rFonts w:hint="eastAsia" w:ascii="宋体" w:hAnsi="宋体" w:eastAsia="宋体" w:cs="宋体"/>
          <w:color w:val="000000" w:themeColor="text1"/>
          <w:sz w:val="24"/>
          <w:szCs w:val="24"/>
          <w:u w:val="single"/>
          <w14:textFill>
            <w14:solidFill>
              <w14:schemeClr w14:val="tx1"/>
            </w14:solidFill>
          </w14:textFill>
        </w:rPr>
        <w:t xml:space="preserve">             </w:t>
      </w: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代理人无转委权。特此委托。</w:t>
      </w: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lang w:val="zh-CN"/>
          <w14:textFill>
            <w14:solidFill>
              <w14:schemeClr w14:val="tx1"/>
            </w14:solidFill>
          </w14:textFill>
        </w:rPr>
      </w:pP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lang w:val="zh-CN"/>
          <w14:textFill>
            <w14:solidFill>
              <w14:schemeClr w14:val="tx1"/>
            </w14:solidFill>
          </w14:textFill>
        </w:rPr>
      </w:pP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投标单位：</w:t>
      </w:r>
      <w:r>
        <w:rPr>
          <w:rFonts w:hint="eastAsia" w:ascii="宋体" w:hAnsi="宋体" w:eastAsia="宋体" w:cs="宋体"/>
          <w:color w:val="000000" w:themeColor="text1"/>
          <w:sz w:val="24"/>
          <w:szCs w:val="24"/>
          <w:u w:val="single"/>
          <w:lang w:val="zh-CN"/>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（盖章）</w:t>
      </w: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法定代表人：</w:t>
      </w:r>
      <w:r>
        <w:rPr>
          <w:rFonts w:hint="eastAsia" w:ascii="宋体" w:hAnsi="宋体" w:eastAsia="宋体" w:cs="宋体"/>
          <w:color w:val="000000" w:themeColor="text1"/>
          <w:sz w:val="24"/>
          <w:szCs w:val="24"/>
          <w:u w:val="single"/>
          <w:lang w:val="zh-CN"/>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（盖章）</w:t>
      </w: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日期：</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年</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月</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lang w:val="zh-CN"/>
          <w14:textFill>
            <w14:solidFill>
              <w14:schemeClr w14:val="tx1"/>
            </w14:solidFill>
          </w14:textFill>
        </w:rPr>
        <w:t>日</w:t>
      </w: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（附被授权人身份证复印件）</w:t>
      </w: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Cs w:val="21"/>
          <w14:textFill>
            <w14:solidFill>
              <w14:schemeClr w14:val="tx1"/>
            </w14:solidFill>
          </w14:textFill>
        </w:rPr>
      </w:pPr>
    </w:p>
    <w:p>
      <w:pPr>
        <w:pStyle w:val="16"/>
        <w:rPr>
          <w:rFonts w:ascii="宋体" w:hAnsi="宋体" w:eastAsia="宋体" w:cs="宋体"/>
          <w:color w:val="000000" w:themeColor="text1"/>
          <w:szCs w:val="21"/>
          <w14:textFill>
            <w14:solidFill>
              <w14:schemeClr w14:val="tx1"/>
            </w14:solidFill>
          </w14:textFill>
        </w:rPr>
      </w:pPr>
    </w:p>
    <w:p>
      <w:pPr>
        <w:pStyle w:val="16"/>
        <w:rPr>
          <w:rFonts w:ascii="宋体" w:hAnsi="宋体" w:eastAsia="宋体" w:cs="宋体"/>
          <w:color w:val="000000" w:themeColor="text1"/>
          <w:szCs w:val="21"/>
          <w14:textFill>
            <w14:solidFill>
              <w14:schemeClr w14:val="tx1"/>
            </w14:solidFill>
          </w14:textFill>
        </w:rPr>
      </w:pPr>
    </w:p>
    <w:p>
      <w:pPr>
        <w:pStyle w:val="16"/>
        <w:rPr>
          <w:rFonts w:ascii="宋体" w:hAnsi="宋体" w:eastAsia="宋体" w:cs="宋体"/>
          <w:color w:val="000000" w:themeColor="text1"/>
          <w:szCs w:val="21"/>
          <w14:textFill>
            <w14:solidFill>
              <w14:schemeClr w14:val="tx1"/>
            </w14:solidFill>
          </w14:textFill>
        </w:rPr>
      </w:pPr>
    </w:p>
    <w:p>
      <w:pPr>
        <w:pStyle w:val="16"/>
        <w:rPr>
          <w:rFonts w:ascii="宋体" w:hAnsi="宋体" w:eastAsia="宋体" w:cs="宋体"/>
          <w:color w:val="000000" w:themeColor="text1"/>
          <w:szCs w:val="21"/>
          <w14:textFill>
            <w14:solidFill>
              <w14:schemeClr w14:val="tx1"/>
            </w14:solidFill>
          </w14:textFill>
        </w:rPr>
      </w:pPr>
    </w:p>
    <w:p>
      <w:pPr>
        <w:pStyle w:val="16"/>
        <w:rPr>
          <w:rFonts w:ascii="宋体" w:hAnsi="宋体" w:eastAsia="宋体" w:cs="宋体"/>
          <w:color w:val="000000" w:themeColor="text1"/>
          <w:szCs w:val="21"/>
          <w14:textFill>
            <w14:solidFill>
              <w14:schemeClr w14:val="tx1"/>
            </w14:solidFill>
          </w14:textFill>
        </w:rPr>
      </w:pP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Cs w:val="21"/>
          <w14:textFill>
            <w14:solidFill>
              <w14:schemeClr w14:val="tx1"/>
            </w14:solidFill>
          </w14:textFill>
        </w:rPr>
      </w:pPr>
    </w:p>
    <w:p>
      <w:pPr>
        <w:pStyle w:val="5"/>
        <w:pageBreakBefore w:val="0"/>
        <w:kinsoku/>
        <w:overflowPunct/>
        <w:bidi w:val="0"/>
        <w:spacing w:line="480" w:lineRule="exact"/>
        <w:jc w:val="center"/>
        <w:textAlignment w:val="auto"/>
        <w:rPr>
          <w:rFonts w:ascii="宋体" w:hAnsi="宋体" w:eastAsia="宋体" w:cs="宋体"/>
          <w:color w:val="000000" w:themeColor="text1"/>
          <w14:textFill>
            <w14:solidFill>
              <w14:schemeClr w14:val="tx1"/>
            </w14:solidFill>
          </w14:textFill>
        </w:rPr>
      </w:pPr>
      <w:bookmarkStart w:id="723" w:name="_Toc414108646"/>
      <w:r>
        <w:rPr>
          <w:rFonts w:hint="eastAsia" w:ascii="宋体" w:hAnsi="宋体" w:eastAsia="宋体" w:cs="宋体"/>
          <w:color w:val="000000" w:themeColor="text1"/>
          <w:lang w:val="zh-CN"/>
          <w14:textFill>
            <w14:solidFill>
              <w14:schemeClr w14:val="tx1"/>
            </w14:solidFill>
          </w14:textFill>
        </w:rPr>
        <w:t>投标单位概况</w:t>
      </w:r>
      <w:bookmarkEnd w:id="723"/>
    </w:p>
    <w:p>
      <w:pPr>
        <w:pageBreakBefore w:val="0"/>
        <w:kinsoku/>
        <w:overflowPunct/>
        <w:bidi w:val="0"/>
        <w:spacing w:line="480" w:lineRule="exact"/>
        <w:jc w:val="center"/>
        <w:textAlignment w:val="auto"/>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lang w:eastAsia="zh-CN"/>
          <w14:textFill>
            <w14:solidFill>
              <w14:schemeClr w14:val="tx1"/>
            </w14:solidFill>
          </w14:textFill>
        </w:rPr>
        <w:t>投标单位</w:t>
      </w:r>
      <w:r>
        <w:rPr>
          <w:rFonts w:hint="eastAsia" w:ascii="宋体" w:hAnsi="宋体" w:eastAsia="宋体" w:cs="宋体"/>
          <w:b/>
          <w:color w:val="000000" w:themeColor="text1"/>
          <w:sz w:val="24"/>
          <w:szCs w:val="24"/>
          <w14:textFill>
            <w14:solidFill>
              <w14:schemeClr w14:val="tx1"/>
            </w14:solidFill>
          </w14:textFill>
        </w:rPr>
        <w:t>概况表</w:t>
      </w:r>
    </w:p>
    <w:tbl>
      <w:tblPr>
        <w:tblStyle w:val="22"/>
        <w:tblW w:w="91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3"/>
        <w:gridCol w:w="1192"/>
        <w:gridCol w:w="1019"/>
        <w:gridCol w:w="992"/>
        <w:gridCol w:w="283"/>
        <w:gridCol w:w="194"/>
        <w:gridCol w:w="1244"/>
        <w:gridCol w:w="261"/>
        <w:gridCol w:w="707"/>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3" w:type="dxa"/>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eastAsia="zh-CN"/>
                <w14:textFill>
                  <w14:solidFill>
                    <w14:schemeClr w14:val="tx1"/>
                  </w14:solidFill>
                </w14:textFill>
              </w:rPr>
              <w:t>投标单位</w:t>
            </w:r>
            <w:r>
              <w:rPr>
                <w:rFonts w:hint="eastAsia" w:ascii="宋体" w:hAnsi="宋体" w:eastAsia="宋体" w:cs="宋体"/>
                <w:color w:val="000000" w:themeColor="text1"/>
                <w:szCs w:val="21"/>
                <w14:textFill>
                  <w14:solidFill>
                    <w14:schemeClr w14:val="tx1"/>
                  </w14:solidFill>
                </w14:textFill>
              </w:rPr>
              <w:t>名称</w:t>
            </w:r>
          </w:p>
        </w:tc>
        <w:tc>
          <w:tcPr>
            <w:tcW w:w="7192" w:type="dxa"/>
            <w:gridSpan w:val="9"/>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3" w:type="dxa"/>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注册地址</w:t>
            </w:r>
          </w:p>
        </w:tc>
        <w:tc>
          <w:tcPr>
            <w:tcW w:w="3680" w:type="dxa"/>
            <w:gridSpan w:val="5"/>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p>
        </w:tc>
        <w:tc>
          <w:tcPr>
            <w:tcW w:w="1244" w:type="dxa"/>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邮政编码</w:t>
            </w:r>
          </w:p>
        </w:tc>
        <w:tc>
          <w:tcPr>
            <w:tcW w:w="2268" w:type="dxa"/>
            <w:gridSpan w:val="3"/>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3" w:type="dxa"/>
            <w:vMerge w:val="restart"/>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联系方式</w:t>
            </w:r>
          </w:p>
        </w:tc>
        <w:tc>
          <w:tcPr>
            <w:tcW w:w="1192" w:type="dxa"/>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联系人</w:t>
            </w:r>
          </w:p>
        </w:tc>
        <w:tc>
          <w:tcPr>
            <w:tcW w:w="2488" w:type="dxa"/>
            <w:gridSpan w:val="4"/>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p>
        </w:tc>
        <w:tc>
          <w:tcPr>
            <w:tcW w:w="1244" w:type="dxa"/>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电  话</w:t>
            </w:r>
          </w:p>
        </w:tc>
        <w:tc>
          <w:tcPr>
            <w:tcW w:w="2268" w:type="dxa"/>
            <w:gridSpan w:val="3"/>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3" w:type="dxa"/>
            <w:vMerge w:val="continue"/>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p>
        </w:tc>
        <w:tc>
          <w:tcPr>
            <w:tcW w:w="1192" w:type="dxa"/>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传  真</w:t>
            </w:r>
          </w:p>
        </w:tc>
        <w:tc>
          <w:tcPr>
            <w:tcW w:w="2488" w:type="dxa"/>
            <w:gridSpan w:val="4"/>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p>
        </w:tc>
        <w:tc>
          <w:tcPr>
            <w:tcW w:w="1244" w:type="dxa"/>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网  址</w:t>
            </w:r>
          </w:p>
        </w:tc>
        <w:tc>
          <w:tcPr>
            <w:tcW w:w="2268" w:type="dxa"/>
            <w:gridSpan w:val="3"/>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3" w:type="dxa"/>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组织结构</w:t>
            </w:r>
          </w:p>
        </w:tc>
        <w:tc>
          <w:tcPr>
            <w:tcW w:w="7192" w:type="dxa"/>
            <w:gridSpan w:val="9"/>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3" w:type="dxa"/>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法定代表人</w:t>
            </w:r>
          </w:p>
        </w:tc>
        <w:tc>
          <w:tcPr>
            <w:tcW w:w="1192" w:type="dxa"/>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姓名</w:t>
            </w:r>
          </w:p>
        </w:tc>
        <w:tc>
          <w:tcPr>
            <w:tcW w:w="1019" w:type="dxa"/>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p>
        </w:tc>
        <w:tc>
          <w:tcPr>
            <w:tcW w:w="1275" w:type="dxa"/>
            <w:gridSpan w:val="2"/>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技术职称</w:t>
            </w:r>
          </w:p>
        </w:tc>
        <w:tc>
          <w:tcPr>
            <w:tcW w:w="1699" w:type="dxa"/>
            <w:gridSpan w:val="3"/>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p>
        </w:tc>
        <w:tc>
          <w:tcPr>
            <w:tcW w:w="707" w:type="dxa"/>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电话</w:t>
            </w:r>
          </w:p>
        </w:tc>
        <w:tc>
          <w:tcPr>
            <w:tcW w:w="1300" w:type="dxa"/>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3" w:type="dxa"/>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技术负责人</w:t>
            </w:r>
          </w:p>
        </w:tc>
        <w:tc>
          <w:tcPr>
            <w:tcW w:w="1192" w:type="dxa"/>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姓名</w:t>
            </w:r>
          </w:p>
        </w:tc>
        <w:tc>
          <w:tcPr>
            <w:tcW w:w="1019" w:type="dxa"/>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p>
        </w:tc>
        <w:tc>
          <w:tcPr>
            <w:tcW w:w="1275" w:type="dxa"/>
            <w:gridSpan w:val="2"/>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技术职称</w:t>
            </w:r>
          </w:p>
        </w:tc>
        <w:tc>
          <w:tcPr>
            <w:tcW w:w="1699" w:type="dxa"/>
            <w:gridSpan w:val="3"/>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p>
        </w:tc>
        <w:tc>
          <w:tcPr>
            <w:tcW w:w="707" w:type="dxa"/>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电话</w:t>
            </w:r>
          </w:p>
        </w:tc>
        <w:tc>
          <w:tcPr>
            <w:tcW w:w="1300" w:type="dxa"/>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3" w:type="dxa"/>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成立时间</w:t>
            </w:r>
          </w:p>
        </w:tc>
        <w:tc>
          <w:tcPr>
            <w:tcW w:w="2211" w:type="dxa"/>
            <w:gridSpan w:val="2"/>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p>
        </w:tc>
        <w:tc>
          <w:tcPr>
            <w:tcW w:w="4981" w:type="dxa"/>
            <w:gridSpan w:val="7"/>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3" w:type="dxa"/>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企业资质等级</w:t>
            </w:r>
          </w:p>
        </w:tc>
        <w:tc>
          <w:tcPr>
            <w:tcW w:w="2211" w:type="dxa"/>
            <w:gridSpan w:val="2"/>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p>
        </w:tc>
        <w:tc>
          <w:tcPr>
            <w:tcW w:w="992" w:type="dxa"/>
            <w:vMerge w:val="restart"/>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其中</w:t>
            </w:r>
          </w:p>
        </w:tc>
        <w:tc>
          <w:tcPr>
            <w:tcW w:w="1982" w:type="dxa"/>
            <w:gridSpan w:val="4"/>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项目负责人</w:t>
            </w:r>
          </w:p>
        </w:tc>
        <w:tc>
          <w:tcPr>
            <w:tcW w:w="2007" w:type="dxa"/>
            <w:gridSpan w:val="2"/>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3" w:type="dxa"/>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营业执照号</w:t>
            </w:r>
          </w:p>
        </w:tc>
        <w:tc>
          <w:tcPr>
            <w:tcW w:w="2211" w:type="dxa"/>
            <w:gridSpan w:val="2"/>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p>
        </w:tc>
        <w:tc>
          <w:tcPr>
            <w:tcW w:w="992" w:type="dxa"/>
            <w:vMerge w:val="continue"/>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p>
        </w:tc>
        <w:tc>
          <w:tcPr>
            <w:tcW w:w="1982" w:type="dxa"/>
            <w:gridSpan w:val="4"/>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高级职称人员</w:t>
            </w:r>
          </w:p>
        </w:tc>
        <w:tc>
          <w:tcPr>
            <w:tcW w:w="2007" w:type="dxa"/>
            <w:gridSpan w:val="2"/>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3" w:type="dxa"/>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注册资金</w:t>
            </w:r>
          </w:p>
        </w:tc>
        <w:tc>
          <w:tcPr>
            <w:tcW w:w="2211" w:type="dxa"/>
            <w:gridSpan w:val="2"/>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p>
        </w:tc>
        <w:tc>
          <w:tcPr>
            <w:tcW w:w="992" w:type="dxa"/>
            <w:vMerge w:val="continue"/>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p>
        </w:tc>
        <w:tc>
          <w:tcPr>
            <w:tcW w:w="1982" w:type="dxa"/>
            <w:gridSpan w:val="4"/>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中级职称人员</w:t>
            </w:r>
          </w:p>
        </w:tc>
        <w:tc>
          <w:tcPr>
            <w:tcW w:w="2007" w:type="dxa"/>
            <w:gridSpan w:val="2"/>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3" w:type="dxa"/>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开户银行</w:t>
            </w:r>
          </w:p>
        </w:tc>
        <w:tc>
          <w:tcPr>
            <w:tcW w:w="2211" w:type="dxa"/>
            <w:gridSpan w:val="2"/>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p>
        </w:tc>
        <w:tc>
          <w:tcPr>
            <w:tcW w:w="992" w:type="dxa"/>
            <w:vMerge w:val="continue"/>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p>
        </w:tc>
        <w:tc>
          <w:tcPr>
            <w:tcW w:w="1982" w:type="dxa"/>
            <w:gridSpan w:val="4"/>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初级职称人员</w:t>
            </w:r>
          </w:p>
        </w:tc>
        <w:tc>
          <w:tcPr>
            <w:tcW w:w="2007" w:type="dxa"/>
            <w:gridSpan w:val="2"/>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3" w:type="dxa"/>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账号</w:t>
            </w:r>
          </w:p>
        </w:tc>
        <w:tc>
          <w:tcPr>
            <w:tcW w:w="2211" w:type="dxa"/>
            <w:gridSpan w:val="2"/>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p>
        </w:tc>
        <w:tc>
          <w:tcPr>
            <w:tcW w:w="992" w:type="dxa"/>
            <w:vMerge w:val="continue"/>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p>
        </w:tc>
        <w:tc>
          <w:tcPr>
            <w:tcW w:w="1982" w:type="dxa"/>
            <w:gridSpan w:val="4"/>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技  工</w:t>
            </w:r>
          </w:p>
        </w:tc>
        <w:tc>
          <w:tcPr>
            <w:tcW w:w="2007" w:type="dxa"/>
            <w:gridSpan w:val="2"/>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jc w:val="center"/>
        </w:trPr>
        <w:tc>
          <w:tcPr>
            <w:tcW w:w="1933" w:type="dxa"/>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经营范围</w:t>
            </w:r>
          </w:p>
        </w:tc>
        <w:tc>
          <w:tcPr>
            <w:tcW w:w="7192" w:type="dxa"/>
            <w:gridSpan w:val="9"/>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33" w:type="dxa"/>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备注</w:t>
            </w:r>
          </w:p>
        </w:tc>
        <w:tc>
          <w:tcPr>
            <w:tcW w:w="7192" w:type="dxa"/>
            <w:gridSpan w:val="9"/>
            <w:vAlign w:val="center"/>
          </w:tcPr>
          <w:p>
            <w:pPr>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p>
        </w:tc>
      </w:tr>
    </w:tbl>
    <w:p>
      <w:pPr>
        <w:pageBreakBefore w:val="0"/>
        <w:kinsoku/>
        <w:overflowPunct/>
        <w:autoSpaceDE w:val="0"/>
        <w:autoSpaceDN w:val="0"/>
        <w:bidi w:val="0"/>
        <w:adjustRightInd w:val="0"/>
        <w:spacing w:line="480" w:lineRule="exact"/>
        <w:ind w:left="210" w:leftChars="100"/>
        <w:textAlignment w:val="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备注：本表后应附企业法人营业执照的证明材料、企业资质证书副本、安全生产许可证、等材料的复印件。</w:t>
      </w:r>
    </w:p>
    <w:p>
      <w:pPr>
        <w:pageBreakBefore w:val="0"/>
        <w:kinsoku/>
        <w:overflowPunct/>
        <w:autoSpaceDE w:val="0"/>
        <w:autoSpaceDN w:val="0"/>
        <w:bidi w:val="0"/>
        <w:adjustRightInd w:val="0"/>
        <w:spacing w:line="480" w:lineRule="exact"/>
        <w:ind w:left="210" w:leftChars="100"/>
        <w:textAlignment w:val="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br w:type="page"/>
      </w:r>
    </w:p>
    <w:p>
      <w:pPr>
        <w:pStyle w:val="5"/>
        <w:pageBreakBefore w:val="0"/>
        <w:kinsoku/>
        <w:overflowPunct/>
        <w:bidi w:val="0"/>
        <w:spacing w:line="480" w:lineRule="exact"/>
        <w:jc w:val="center"/>
        <w:textAlignment w:val="auto"/>
        <w:rPr>
          <w:rFonts w:ascii="宋体" w:hAnsi="宋体" w:eastAsia="宋体" w:cs="宋体"/>
          <w:color w:val="000000" w:themeColor="text1"/>
          <w14:textFill>
            <w14:solidFill>
              <w14:schemeClr w14:val="tx1"/>
            </w14:solidFill>
          </w14:textFill>
        </w:rPr>
      </w:pPr>
      <w:bookmarkStart w:id="724" w:name="_Toc414108648"/>
      <w:r>
        <w:rPr>
          <w:rFonts w:hint="eastAsia" w:ascii="宋体" w:hAnsi="宋体" w:eastAsia="宋体" w:cs="宋体"/>
          <w:color w:val="000000" w:themeColor="text1"/>
          <w:lang w:val="zh-CN"/>
          <w14:textFill>
            <w14:solidFill>
              <w14:schemeClr w14:val="tx1"/>
            </w14:solidFill>
          </w14:textFill>
        </w:rPr>
        <w:t>项目负责人简历</w:t>
      </w:r>
      <w:bookmarkEnd w:id="724"/>
    </w:p>
    <w:p>
      <w:pPr>
        <w:pageBreakBefore w:val="0"/>
        <w:kinsoku/>
        <w:overflowPunct/>
        <w:bidi w:val="0"/>
        <w:spacing w:line="480" w:lineRule="exact"/>
        <w:ind w:left="210" w:hanging="240" w:hangingChars="100"/>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lang w:val="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项目负责人介绍应包括：姓名、性别、年龄、职称、学历、参加工作时间、从事项目管理年限、注册建造师（项目负责人）证书编号以及其他内容。</w:t>
      </w:r>
    </w:p>
    <w:p>
      <w:pPr>
        <w:pageBreakBefore w:val="0"/>
        <w:kinsoku/>
        <w:overflowPunct/>
        <w:bidi w:val="0"/>
        <w:spacing w:line="480" w:lineRule="exac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2、项目负责人简历相关证明材料（注册建造师（项目负责人）证书、职称证书复印件）。</w:t>
      </w:r>
    </w:p>
    <w:p>
      <w:pPr>
        <w:pageBreakBefore w:val="0"/>
        <w:kinsoku/>
        <w:overflowPunct/>
        <w:bidi w:val="0"/>
        <w:spacing w:line="480" w:lineRule="exact"/>
        <w:jc w:val="center"/>
        <w:textAlignment w:val="auto"/>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拟派项目负责人资格一览表</w:t>
      </w:r>
    </w:p>
    <w:tbl>
      <w:tblPr>
        <w:tblStyle w:val="22"/>
        <w:tblW w:w="9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1030"/>
        <w:gridCol w:w="2123"/>
        <w:gridCol w:w="2141"/>
        <w:gridCol w:w="2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2144" w:type="dxa"/>
            <w:gridSpan w:val="2"/>
            <w:vAlign w:val="center"/>
          </w:tcPr>
          <w:p>
            <w:pPr>
              <w:pStyle w:val="3"/>
              <w:pageBreakBefore w:val="0"/>
              <w:kinsoku/>
              <w:overflowPunct/>
              <w:bidi w:val="0"/>
              <w:spacing w:line="480" w:lineRule="exact"/>
              <w:ind w:firstLine="0"/>
              <w:jc w:val="center"/>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姓  名</w:t>
            </w:r>
          </w:p>
        </w:tc>
        <w:tc>
          <w:tcPr>
            <w:tcW w:w="2123" w:type="dxa"/>
            <w:vAlign w:val="center"/>
          </w:tcPr>
          <w:p>
            <w:pPr>
              <w:pStyle w:val="3"/>
              <w:pageBreakBefore w:val="0"/>
              <w:kinsoku/>
              <w:overflowPunct/>
              <w:bidi w:val="0"/>
              <w:spacing w:line="480" w:lineRule="exact"/>
              <w:jc w:val="center"/>
              <w:textAlignment w:val="auto"/>
              <w:rPr>
                <w:rFonts w:ascii="宋体" w:hAnsi="宋体" w:eastAsia="宋体" w:cs="宋体"/>
                <w:color w:val="000000" w:themeColor="text1"/>
                <w:sz w:val="24"/>
                <w:szCs w:val="24"/>
                <w14:textFill>
                  <w14:solidFill>
                    <w14:schemeClr w14:val="tx1"/>
                  </w14:solidFill>
                </w14:textFill>
              </w:rPr>
            </w:pPr>
          </w:p>
        </w:tc>
        <w:tc>
          <w:tcPr>
            <w:tcW w:w="2141" w:type="dxa"/>
            <w:vAlign w:val="center"/>
          </w:tcPr>
          <w:p>
            <w:pPr>
              <w:pStyle w:val="3"/>
              <w:pageBreakBefore w:val="0"/>
              <w:kinsoku/>
              <w:overflowPunct/>
              <w:bidi w:val="0"/>
              <w:spacing w:line="480" w:lineRule="exact"/>
              <w:ind w:firstLine="0"/>
              <w:jc w:val="center"/>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年  龄</w:t>
            </w:r>
          </w:p>
        </w:tc>
        <w:tc>
          <w:tcPr>
            <w:tcW w:w="2951" w:type="dxa"/>
            <w:vAlign w:val="center"/>
          </w:tcPr>
          <w:p>
            <w:pPr>
              <w:pageBreakBefore w:val="0"/>
              <w:kinsoku/>
              <w:overflowPunct/>
              <w:bidi w:val="0"/>
              <w:spacing w:line="480" w:lineRule="exact"/>
              <w:jc w:val="center"/>
              <w:textAlignment w:val="auto"/>
              <w:rPr>
                <w:rFonts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2144" w:type="dxa"/>
            <w:gridSpan w:val="2"/>
            <w:vAlign w:val="center"/>
          </w:tcPr>
          <w:p>
            <w:pPr>
              <w:pStyle w:val="3"/>
              <w:pageBreakBefore w:val="0"/>
              <w:kinsoku/>
              <w:overflowPunct/>
              <w:bidi w:val="0"/>
              <w:spacing w:line="480" w:lineRule="exact"/>
              <w:ind w:firstLine="0"/>
              <w:jc w:val="center"/>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学  历</w:t>
            </w:r>
          </w:p>
        </w:tc>
        <w:tc>
          <w:tcPr>
            <w:tcW w:w="2123" w:type="dxa"/>
            <w:vAlign w:val="center"/>
          </w:tcPr>
          <w:p>
            <w:pPr>
              <w:pStyle w:val="3"/>
              <w:pageBreakBefore w:val="0"/>
              <w:kinsoku/>
              <w:overflowPunct/>
              <w:bidi w:val="0"/>
              <w:spacing w:line="480" w:lineRule="exact"/>
              <w:jc w:val="center"/>
              <w:textAlignment w:val="auto"/>
              <w:rPr>
                <w:rFonts w:ascii="宋体" w:hAnsi="宋体" w:eastAsia="宋体" w:cs="宋体"/>
                <w:color w:val="000000" w:themeColor="text1"/>
                <w:sz w:val="24"/>
                <w:szCs w:val="24"/>
                <w14:textFill>
                  <w14:solidFill>
                    <w14:schemeClr w14:val="tx1"/>
                  </w14:solidFill>
                </w14:textFill>
              </w:rPr>
            </w:pPr>
          </w:p>
        </w:tc>
        <w:tc>
          <w:tcPr>
            <w:tcW w:w="2141" w:type="dxa"/>
            <w:vAlign w:val="center"/>
          </w:tcPr>
          <w:p>
            <w:pPr>
              <w:pStyle w:val="3"/>
              <w:pageBreakBefore w:val="0"/>
              <w:kinsoku/>
              <w:overflowPunct/>
              <w:bidi w:val="0"/>
              <w:spacing w:line="480" w:lineRule="exact"/>
              <w:ind w:firstLine="0"/>
              <w:jc w:val="center"/>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职  务</w:t>
            </w:r>
          </w:p>
        </w:tc>
        <w:tc>
          <w:tcPr>
            <w:tcW w:w="2951" w:type="dxa"/>
            <w:vAlign w:val="center"/>
          </w:tcPr>
          <w:p>
            <w:pPr>
              <w:pageBreakBefore w:val="0"/>
              <w:kinsoku/>
              <w:overflowPunct/>
              <w:bidi w:val="0"/>
              <w:spacing w:line="480" w:lineRule="exact"/>
              <w:jc w:val="center"/>
              <w:textAlignment w:val="auto"/>
              <w:rPr>
                <w:rFonts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4267" w:type="dxa"/>
            <w:gridSpan w:val="3"/>
            <w:vAlign w:val="center"/>
          </w:tcPr>
          <w:p>
            <w:pPr>
              <w:pStyle w:val="3"/>
              <w:pageBreakBefore w:val="0"/>
              <w:kinsoku/>
              <w:overflowPunct/>
              <w:bidi w:val="0"/>
              <w:spacing w:line="480" w:lineRule="exact"/>
              <w:ind w:firstLine="0"/>
              <w:jc w:val="center"/>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从事相关工作年限</w:t>
            </w:r>
          </w:p>
        </w:tc>
        <w:tc>
          <w:tcPr>
            <w:tcW w:w="5092" w:type="dxa"/>
            <w:gridSpan w:val="2"/>
            <w:vAlign w:val="center"/>
          </w:tcPr>
          <w:p>
            <w:pPr>
              <w:pStyle w:val="3"/>
              <w:pageBreakBefore w:val="0"/>
              <w:kinsoku/>
              <w:overflowPunct/>
              <w:bidi w:val="0"/>
              <w:spacing w:line="480" w:lineRule="exact"/>
              <w:jc w:val="center"/>
              <w:textAlignment w:val="auto"/>
              <w:rPr>
                <w:rFonts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4267" w:type="dxa"/>
            <w:gridSpan w:val="3"/>
            <w:vAlign w:val="center"/>
          </w:tcPr>
          <w:p>
            <w:pPr>
              <w:pStyle w:val="3"/>
              <w:pageBreakBefore w:val="0"/>
              <w:kinsoku/>
              <w:overflowPunct/>
              <w:bidi w:val="0"/>
              <w:spacing w:line="480" w:lineRule="exact"/>
              <w:ind w:firstLine="0"/>
              <w:jc w:val="center"/>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在本项目中拟担任的职务</w:t>
            </w:r>
          </w:p>
        </w:tc>
        <w:tc>
          <w:tcPr>
            <w:tcW w:w="5092" w:type="dxa"/>
            <w:gridSpan w:val="2"/>
            <w:vAlign w:val="center"/>
          </w:tcPr>
          <w:p>
            <w:pPr>
              <w:pStyle w:val="3"/>
              <w:pageBreakBefore w:val="0"/>
              <w:kinsoku/>
              <w:overflowPunct/>
              <w:bidi w:val="0"/>
              <w:spacing w:line="480" w:lineRule="exact"/>
              <w:jc w:val="center"/>
              <w:textAlignment w:val="auto"/>
              <w:rPr>
                <w:rFonts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2144" w:type="dxa"/>
            <w:gridSpan w:val="2"/>
            <w:vAlign w:val="center"/>
          </w:tcPr>
          <w:p>
            <w:pPr>
              <w:pStyle w:val="3"/>
              <w:pageBreakBefore w:val="0"/>
              <w:kinsoku/>
              <w:overflowPunct/>
              <w:bidi w:val="0"/>
              <w:spacing w:line="480" w:lineRule="exact"/>
              <w:ind w:firstLine="0"/>
              <w:jc w:val="center"/>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联系方式</w:t>
            </w:r>
          </w:p>
        </w:tc>
        <w:tc>
          <w:tcPr>
            <w:tcW w:w="7215" w:type="dxa"/>
            <w:gridSpan w:val="3"/>
            <w:vAlign w:val="center"/>
          </w:tcPr>
          <w:p>
            <w:pPr>
              <w:pStyle w:val="3"/>
              <w:pageBreakBefore w:val="0"/>
              <w:kinsoku/>
              <w:overflowPunct/>
              <w:bidi w:val="0"/>
              <w:spacing w:line="480" w:lineRule="exact"/>
              <w:jc w:val="center"/>
              <w:textAlignment w:val="auto"/>
              <w:rPr>
                <w:rFonts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114" w:type="dxa"/>
            <w:vAlign w:val="center"/>
          </w:tcPr>
          <w:p>
            <w:pPr>
              <w:pStyle w:val="3"/>
              <w:pageBreakBefore w:val="0"/>
              <w:kinsoku/>
              <w:overflowPunct/>
              <w:bidi w:val="0"/>
              <w:spacing w:line="480" w:lineRule="exact"/>
              <w:textAlignment w:val="auto"/>
              <w:rPr>
                <w:rFonts w:ascii="宋体" w:hAnsi="宋体" w:eastAsia="宋体" w:cs="宋体"/>
                <w:color w:val="000000" w:themeColor="text1"/>
                <w:sz w:val="24"/>
                <w:szCs w:val="24"/>
                <w14:textFill>
                  <w14:solidFill>
                    <w14:schemeClr w14:val="tx1"/>
                  </w14:solidFill>
                </w14:textFill>
              </w:rPr>
            </w:pPr>
          </w:p>
        </w:tc>
        <w:tc>
          <w:tcPr>
            <w:tcW w:w="8245" w:type="dxa"/>
            <w:gridSpan w:val="4"/>
            <w:vAlign w:val="center"/>
          </w:tcPr>
          <w:p>
            <w:pPr>
              <w:pStyle w:val="3"/>
              <w:pageBreakBefore w:val="0"/>
              <w:kinsoku/>
              <w:overflowPunct/>
              <w:bidi w:val="0"/>
              <w:spacing w:line="480" w:lineRule="exact"/>
              <w:ind w:firstLine="0"/>
              <w:jc w:val="center"/>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类似工作经历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6" w:hRule="atLeast"/>
        </w:trPr>
        <w:tc>
          <w:tcPr>
            <w:tcW w:w="1114" w:type="dxa"/>
            <w:vAlign w:val="center"/>
          </w:tcPr>
          <w:p>
            <w:pPr>
              <w:pStyle w:val="3"/>
              <w:pageBreakBefore w:val="0"/>
              <w:kinsoku/>
              <w:overflowPunct/>
              <w:bidi w:val="0"/>
              <w:spacing w:line="480" w:lineRule="exact"/>
              <w:ind w:firstLine="0"/>
              <w:jc w:val="center"/>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工作</w:t>
            </w:r>
          </w:p>
          <w:p>
            <w:pPr>
              <w:pStyle w:val="3"/>
              <w:pageBreakBefore w:val="0"/>
              <w:kinsoku/>
              <w:overflowPunct/>
              <w:bidi w:val="0"/>
              <w:spacing w:line="480" w:lineRule="exact"/>
              <w:ind w:firstLine="0"/>
              <w:jc w:val="center"/>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经历</w:t>
            </w:r>
          </w:p>
        </w:tc>
        <w:tc>
          <w:tcPr>
            <w:tcW w:w="8245" w:type="dxa"/>
            <w:gridSpan w:val="4"/>
          </w:tcPr>
          <w:p>
            <w:pPr>
              <w:pStyle w:val="3"/>
              <w:pageBreakBefore w:val="0"/>
              <w:kinsoku/>
              <w:overflowPunct/>
              <w:bidi w:val="0"/>
              <w:spacing w:line="480" w:lineRule="exact"/>
              <w:ind w:firstLine="0"/>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（单位、担任职务、工作时间）</w:t>
            </w:r>
          </w:p>
        </w:tc>
      </w:tr>
    </w:tbl>
    <w:p>
      <w:pPr>
        <w:pStyle w:val="3"/>
        <w:pageBreakBefore w:val="0"/>
        <w:kinsoku/>
        <w:overflowPunct/>
        <w:bidi w:val="0"/>
        <w:spacing w:line="480" w:lineRule="exac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投标单位：（盖章）</w:t>
      </w:r>
    </w:p>
    <w:p>
      <w:pPr>
        <w:pStyle w:val="3"/>
        <w:pageBreakBefore w:val="0"/>
        <w:kinsoku/>
        <w:overflowPunct/>
        <w:bidi w:val="0"/>
        <w:spacing w:line="480" w:lineRule="exac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法定代表人或委托代理人：（签字）</w:t>
      </w:r>
    </w:p>
    <w:p>
      <w:pPr>
        <w:pageBreakBefore w:val="0"/>
        <w:kinsoku/>
        <w:overflowPunct/>
        <w:bidi w:val="0"/>
        <w:spacing w:line="480" w:lineRule="exact"/>
        <w:jc w:val="right"/>
        <w:textAlignment w:val="auto"/>
        <w:rPr>
          <w:rFonts w:hint="eastAsia" w:ascii="宋体" w:hAnsi="宋体" w:eastAsia="宋体" w:cs="宋体"/>
          <w:color w:val="000000" w:themeColor="text1"/>
          <w:sz w:val="24"/>
          <w:szCs w:val="24"/>
          <w14:textFill>
            <w14:solidFill>
              <w14:schemeClr w14:val="tx1"/>
            </w14:solidFill>
          </w14:textFill>
        </w:rPr>
      </w:pPr>
    </w:p>
    <w:p>
      <w:pPr>
        <w:pageBreakBefore w:val="0"/>
        <w:kinsoku/>
        <w:overflowPunct/>
        <w:bidi w:val="0"/>
        <w:spacing w:line="480" w:lineRule="exact"/>
        <w:jc w:val="right"/>
        <w:textAlignment w:val="auto"/>
        <w:rPr>
          <w:rFonts w:hint="eastAsia" w:ascii="宋体" w:hAnsi="宋体" w:eastAsia="宋体" w:cs="宋体"/>
          <w:color w:val="000000" w:themeColor="text1"/>
          <w:sz w:val="24"/>
          <w:szCs w:val="24"/>
          <w14:textFill>
            <w14:solidFill>
              <w14:schemeClr w14:val="tx1"/>
            </w14:solidFill>
          </w14:textFill>
        </w:rPr>
      </w:pPr>
    </w:p>
    <w:p>
      <w:pPr>
        <w:pageBreakBefore w:val="0"/>
        <w:kinsoku/>
        <w:overflowPunct/>
        <w:bidi w:val="0"/>
        <w:spacing w:line="480" w:lineRule="exact"/>
        <w:jc w:val="right"/>
        <w:textAlignment w:val="auto"/>
        <w:rPr>
          <w:rFonts w:hint="eastAsia" w:ascii="宋体" w:hAnsi="宋体" w:eastAsia="宋体" w:cs="宋体"/>
          <w:color w:val="000000" w:themeColor="text1"/>
          <w:sz w:val="24"/>
          <w:szCs w:val="24"/>
          <w14:textFill>
            <w14:solidFill>
              <w14:schemeClr w14:val="tx1"/>
            </w14:solidFill>
          </w14:textFill>
        </w:rPr>
      </w:pPr>
    </w:p>
    <w:p>
      <w:pPr>
        <w:pageBreakBefore w:val="0"/>
        <w:kinsoku/>
        <w:overflowPunct/>
        <w:bidi w:val="0"/>
        <w:spacing w:line="480" w:lineRule="exact"/>
        <w:jc w:val="righ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日期：     年  月  日</w:t>
      </w:r>
    </w:p>
    <w:p>
      <w:pPr>
        <w:pageBreakBefore w:val="0"/>
        <w:kinsoku/>
        <w:overflowPunct/>
        <w:bidi w:val="0"/>
        <w:spacing w:line="480" w:lineRule="exact"/>
        <w:jc w:val="right"/>
        <w:textAlignment w:val="auto"/>
        <w:rPr>
          <w:rFonts w:ascii="宋体" w:hAnsi="宋体" w:eastAsia="宋体" w:cs="宋体"/>
          <w:color w:val="000000" w:themeColor="text1"/>
          <w:sz w:val="24"/>
          <w:szCs w:val="30"/>
          <w14:textFill>
            <w14:solidFill>
              <w14:schemeClr w14:val="tx1"/>
            </w14:solidFill>
          </w14:textFill>
        </w:rPr>
      </w:pPr>
    </w:p>
    <w:p>
      <w:pPr>
        <w:pStyle w:val="16"/>
        <w:rPr>
          <w:rFonts w:ascii="宋体" w:hAnsi="宋体" w:eastAsia="宋体" w:cs="宋体"/>
          <w:color w:val="000000" w:themeColor="text1"/>
          <w:sz w:val="24"/>
          <w:szCs w:val="30"/>
          <w14:textFill>
            <w14:solidFill>
              <w14:schemeClr w14:val="tx1"/>
            </w14:solidFill>
          </w14:textFill>
        </w:rPr>
      </w:pPr>
    </w:p>
    <w:p>
      <w:pPr>
        <w:pStyle w:val="16"/>
        <w:rPr>
          <w:rFonts w:ascii="宋体" w:hAnsi="宋体" w:eastAsia="宋体" w:cs="宋体"/>
          <w:color w:val="000000" w:themeColor="text1"/>
          <w:sz w:val="24"/>
          <w:szCs w:val="30"/>
          <w14:textFill>
            <w14:solidFill>
              <w14:schemeClr w14:val="tx1"/>
            </w14:solidFill>
          </w14:textFill>
        </w:rPr>
      </w:pPr>
    </w:p>
    <w:p>
      <w:pPr>
        <w:pStyle w:val="16"/>
        <w:rPr>
          <w:rFonts w:ascii="宋体" w:hAnsi="宋体" w:eastAsia="宋体" w:cs="宋体"/>
          <w:color w:val="000000" w:themeColor="text1"/>
          <w:sz w:val="24"/>
          <w:szCs w:val="30"/>
          <w14:textFill>
            <w14:solidFill>
              <w14:schemeClr w14:val="tx1"/>
            </w14:solidFill>
          </w14:textFill>
        </w:rPr>
      </w:pPr>
    </w:p>
    <w:p>
      <w:pPr>
        <w:pStyle w:val="16"/>
        <w:rPr>
          <w:rFonts w:ascii="宋体" w:hAnsi="宋体" w:eastAsia="宋体" w:cs="宋体"/>
          <w:color w:val="000000" w:themeColor="text1"/>
          <w:sz w:val="24"/>
          <w:szCs w:val="30"/>
          <w14:textFill>
            <w14:solidFill>
              <w14:schemeClr w14:val="tx1"/>
            </w14:solidFill>
          </w14:textFill>
        </w:rPr>
      </w:pPr>
    </w:p>
    <w:p>
      <w:pPr>
        <w:pStyle w:val="16"/>
        <w:rPr>
          <w:rFonts w:ascii="宋体" w:hAnsi="宋体" w:eastAsia="宋体" w:cs="宋体"/>
          <w:color w:val="000000" w:themeColor="text1"/>
          <w:sz w:val="24"/>
          <w:szCs w:val="30"/>
          <w14:textFill>
            <w14:solidFill>
              <w14:schemeClr w14:val="tx1"/>
            </w14:solidFill>
          </w14:textFill>
        </w:rPr>
      </w:pPr>
    </w:p>
    <w:p>
      <w:pPr>
        <w:pStyle w:val="5"/>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bookmarkStart w:id="725" w:name="_Toc414108649"/>
      <w:r>
        <w:rPr>
          <w:rFonts w:hint="eastAsia" w:ascii="宋体" w:hAnsi="宋体" w:eastAsia="宋体" w:cs="宋体"/>
          <w:color w:val="000000" w:themeColor="text1"/>
          <w:lang w:val="zh-CN"/>
          <w14:textFill>
            <w14:solidFill>
              <w14:schemeClr w14:val="tx1"/>
            </w14:solidFill>
          </w14:textFill>
        </w:rPr>
        <w:t>项目管理人员</w:t>
      </w:r>
      <w:bookmarkEnd w:id="725"/>
    </w:p>
    <w:p>
      <w:pPr>
        <w:pageBreakBefore w:val="0"/>
        <w:kinsoku/>
        <w:overflowPunct/>
        <w:autoSpaceDE w:val="0"/>
        <w:autoSpaceDN w:val="0"/>
        <w:bidi w:val="0"/>
        <w:adjustRightInd w:val="0"/>
        <w:spacing w:line="480" w:lineRule="exact"/>
        <w:ind w:left="660" w:leftChars="200" w:hanging="240" w:hangingChars="100"/>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color w:val="000000" w:themeColor="text1"/>
          <w:sz w:val="24"/>
          <w:szCs w:val="24"/>
          <w:lang w:val="zh-CN"/>
          <w14:textFill>
            <w14:solidFill>
              <w14:schemeClr w14:val="tx1"/>
            </w14:solidFill>
          </w14:textFill>
        </w:rPr>
        <w:t>、项目管理人员应包括：技术</w:t>
      </w:r>
      <w:r>
        <w:rPr>
          <w:rFonts w:hint="default" w:ascii="宋体" w:hAnsi="宋体" w:eastAsia="宋体" w:cs="宋体"/>
          <w:color w:val="000000" w:themeColor="text1"/>
          <w:sz w:val="24"/>
          <w:szCs w:val="24"/>
          <w:lang w:val="en-US"/>
          <w14:textFill>
            <w14:solidFill>
              <w14:schemeClr w14:val="tx1"/>
            </w14:solidFill>
          </w14:textFill>
        </w:rPr>
        <w:t>负责人</w:t>
      </w:r>
      <w:r>
        <w:rPr>
          <w:rFonts w:hint="eastAsia" w:ascii="宋体" w:hAnsi="宋体" w:eastAsia="宋体" w:cs="宋体"/>
          <w:color w:val="000000" w:themeColor="text1"/>
          <w:sz w:val="24"/>
          <w:szCs w:val="24"/>
          <w:lang w:val="zh-CN"/>
          <w14:textFill>
            <w14:solidFill>
              <w14:schemeClr w14:val="tx1"/>
            </w14:solidFill>
          </w14:textFill>
        </w:rPr>
        <w:t>、质量管理员、施工管理员、材料管理员、安全管理员、资料员等和项目项目负责人需要配备的其他关键人员</w:t>
      </w:r>
    </w:p>
    <w:p>
      <w:pPr>
        <w:pageBreakBefore w:val="0"/>
        <w:kinsoku/>
        <w:overflowPunct/>
        <w:autoSpaceDE w:val="0"/>
        <w:autoSpaceDN w:val="0"/>
        <w:bidi w:val="0"/>
        <w:adjustRightInd w:val="0"/>
        <w:spacing w:line="480" w:lineRule="exact"/>
        <w:ind w:firstLine="420"/>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lang w:val="zh-CN"/>
          <w14:textFill>
            <w14:solidFill>
              <w14:schemeClr w14:val="tx1"/>
            </w14:solidFill>
          </w14:textFill>
        </w:rPr>
        <w:t>、上述人员简历介绍应包括姓名、职称等基本信息</w:t>
      </w:r>
    </w:p>
    <w:p>
      <w:pPr>
        <w:pageBreakBefore w:val="0"/>
        <w:kinsoku/>
        <w:overflowPunct/>
        <w:autoSpaceDE w:val="0"/>
        <w:autoSpaceDN w:val="0"/>
        <w:bidi w:val="0"/>
        <w:adjustRightInd w:val="0"/>
        <w:spacing w:line="480" w:lineRule="exact"/>
        <w:ind w:firstLine="420"/>
        <w:textAlignment w:val="auto"/>
        <w:rPr>
          <w:rFonts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eastAsia="宋体" w:cs="宋体"/>
          <w:color w:val="000000" w:themeColor="text1"/>
          <w:sz w:val="24"/>
          <w:szCs w:val="24"/>
          <w:lang w:val="zh-CN"/>
          <w14:textFill>
            <w14:solidFill>
              <w14:schemeClr w14:val="tx1"/>
            </w14:solidFill>
          </w14:textFill>
        </w:rPr>
        <w:t>、项目管理人员简历中应付职称证书或上岗证书复印件</w:t>
      </w:r>
    </w:p>
    <w:p>
      <w:pPr>
        <w:pageBreakBefore w:val="0"/>
        <w:widowControl/>
        <w:kinsoku/>
        <w:overflowPunct/>
        <w:bidi w:val="0"/>
        <w:spacing w:line="480" w:lineRule="exact"/>
        <w:ind w:firstLine="600"/>
        <w:jc w:val="center"/>
        <w:textAlignment w:val="auto"/>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拟派项目作业人员一览表</w:t>
      </w:r>
    </w:p>
    <w:tbl>
      <w:tblPr>
        <w:tblStyle w:val="22"/>
        <w:tblpPr w:leftFromText="180" w:rightFromText="180" w:vertAnchor="text" w:horzAnchor="page" w:tblpX="1153" w:tblpY="723"/>
        <w:tblOverlap w:val="never"/>
        <w:tblW w:w="102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4"/>
        <w:gridCol w:w="1709"/>
        <w:gridCol w:w="1875"/>
        <w:gridCol w:w="2475"/>
        <w:gridCol w:w="3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104" w:type="dxa"/>
            <w:vAlign w:val="center"/>
          </w:tcPr>
          <w:p>
            <w:pPr>
              <w:pStyle w:val="3"/>
              <w:pageBreakBefore w:val="0"/>
              <w:kinsoku/>
              <w:overflowPunct/>
              <w:bidi w:val="0"/>
              <w:spacing w:line="480" w:lineRule="exact"/>
              <w:ind w:firstLine="0"/>
              <w:jc w:val="center"/>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姓 名</w:t>
            </w:r>
          </w:p>
        </w:tc>
        <w:tc>
          <w:tcPr>
            <w:tcW w:w="1709" w:type="dxa"/>
            <w:vAlign w:val="center"/>
          </w:tcPr>
          <w:p>
            <w:pPr>
              <w:pStyle w:val="3"/>
              <w:pageBreakBefore w:val="0"/>
              <w:kinsoku/>
              <w:overflowPunct/>
              <w:bidi w:val="0"/>
              <w:spacing w:line="480" w:lineRule="exact"/>
              <w:ind w:firstLine="0"/>
              <w:jc w:val="center"/>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职 称</w:t>
            </w:r>
          </w:p>
        </w:tc>
        <w:tc>
          <w:tcPr>
            <w:tcW w:w="1875" w:type="dxa"/>
            <w:vAlign w:val="center"/>
          </w:tcPr>
          <w:p>
            <w:pPr>
              <w:pStyle w:val="3"/>
              <w:pageBreakBefore w:val="0"/>
              <w:kinsoku/>
              <w:overflowPunct/>
              <w:bidi w:val="0"/>
              <w:spacing w:line="480" w:lineRule="exact"/>
              <w:ind w:firstLine="0"/>
              <w:jc w:val="center"/>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建议职务</w:t>
            </w:r>
          </w:p>
        </w:tc>
        <w:tc>
          <w:tcPr>
            <w:tcW w:w="2475" w:type="dxa"/>
            <w:vAlign w:val="center"/>
          </w:tcPr>
          <w:p>
            <w:pPr>
              <w:pStyle w:val="3"/>
              <w:pageBreakBefore w:val="0"/>
              <w:kinsoku/>
              <w:overflowPunct/>
              <w:bidi w:val="0"/>
              <w:spacing w:line="480" w:lineRule="exact"/>
              <w:ind w:left="-128" w:leftChars="-61" w:firstLine="22" w:firstLineChars="11"/>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从事相关工作年限</w:t>
            </w:r>
          </w:p>
        </w:tc>
        <w:tc>
          <w:tcPr>
            <w:tcW w:w="3075" w:type="dxa"/>
            <w:vAlign w:val="center"/>
          </w:tcPr>
          <w:p>
            <w:pPr>
              <w:pStyle w:val="3"/>
              <w:pageBreakBefore w:val="0"/>
              <w:kinsoku/>
              <w:overflowPunct/>
              <w:bidi w:val="0"/>
              <w:spacing w:line="480" w:lineRule="exact"/>
              <w:ind w:left="-128" w:leftChars="-61" w:firstLine="22" w:firstLineChars="11"/>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在本项目中负责的内容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1104" w:type="dxa"/>
            <w:vMerge w:val="continue"/>
            <w:vAlign w:val="center"/>
          </w:tcPr>
          <w:p>
            <w:pPr>
              <w:pStyle w:val="3"/>
              <w:pageBreakBefore w:val="0"/>
              <w:kinsoku/>
              <w:overflowPunct/>
              <w:bidi w:val="0"/>
              <w:spacing w:line="480" w:lineRule="exact"/>
              <w:jc w:val="center"/>
              <w:textAlignment w:val="auto"/>
              <w:rPr>
                <w:rFonts w:ascii="宋体" w:hAnsi="宋体" w:eastAsia="宋体" w:cs="宋体"/>
                <w:color w:val="000000" w:themeColor="text1"/>
                <w:sz w:val="24"/>
                <w:szCs w:val="24"/>
                <w14:textFill>
                  <w14:solidFill>
                    <w14:schemeClr w14:val="tx1"/>
                  </w14:solidFill>
                </w14:textFill>
              </w:rPr>
            </w:pPr>
          </w:p>
        </w:tc>
        <w:tc>
          <w:tcPr>
            <w:tcW w:w="1709" w:type="dxa"/>
            <w:vAlign w:val="center"/>
          </w:tcPr>
          <w:p>
            <w:pPr>
              <w:pStyle w:val="3"/>
              <w:pageBreakBefore w:val="0"/>
              <w:kinsoku/>
              <w:overflowPunct/>
              <w:bidi w:val="0"/>
              <w:spacing w:line="480" w:lineRule="exact"/>
              <w:jc w:val="center"/>
              <w:textAlignment w:val="auto"/>
              <w:rPr>
                <w:rFonts w:ascii="宋体" w:hAnsi="宋体" w:eastAsia="宋体" w:cs="宋体"/>
                <w:color w:val="000000" w:themeColor="text1"/>
                <w:sz w:val="24"/>
                <w:szCs w:val="24"/>
                <w14:textFill>
                  <w14:solidFill>
                    <w14:schemeClr w14:val="tx1"/>
                  </w14:solidFill>
                </w14:textFill>
              </w:rPr>
            </w:pPr>
          </w:p>
        </w:tc>
        <w:tc>
          <w:tcPr>
            <w:tcW w:w="1875" w:type="dxa"/>
            <w:vAlign w:val="center"/>
          </w:tcPr>
          <w:p>
            <w:pPr>
              <w:pStyle w:val="3"/>
              <w:pageBreakBefore w:val="0"/>
              <w:kinsoku/>
              <w:overflowPunct/>
              <w:bidi w:val="0"/>
              <w:spacing w:line="480" w:lineRule="exact"/>
              <w:jc w:val="center"/>
              <w:textAlignment w:val="auto"/>
              <w:rPr>
                <w:rFonts w:ascii="宋体" w:hAnsi="宋体" w:eastAsia="宋体" w:cs="宋体"/>
                <w:color w:val="000000" w:themeColor="text1"/>
                <w:sz w:val="24"/>
                <w:szCs w:val="24"/>
                <w14:textFill>
                  <w14:solidFill>
                    <w14:schemeClr w14:val="tx1"/>
                  </w14:solidFill>
                </w14:textFill>
              </w:rPr>
            </w:pPr>
          </w:p>
        </w:tc>
        <w:tc>
          <w:tcPr>
            <w:tcW w:w="2475" w:type="dxa"/>
            <w:vAlign w:val="center"/>
          </w:tcPr>
          <w:p>
            <w:pPr>
              <w:pStyle w:val="3"/>
              <w:pageBreakBefore w:val="0"/>
              <w:kinsoku/>
              <w:overflowPunct/>
              <w:bidi w:val="0"/>
              <w:spacing w:line="480" w:lineRule="exact"/>
              <w:jc w:val="center"/>
              <w:textAlignment w:val="auto"/>
              <w:rPr>
                <w:rFonts w:ascii="宋体" w:hAnsi="宋体" w:eastAsia="宋体" w:cs="宋体"/>
                <w:color w:val="000000" w:themeColor="text1"/>
                <w:sz w:val="24"/>
                <w:szCs w:val="24"/>
                <w14:textFill>
                  <w14:solidFill>
                    <w14:schemeClr w14:val="tx1"/>
                  </w14:solidFill>
                </w14:textFill>
              </w:rPr>
            </w:pPr>
          </w:p>
        </w:tc>
        <w:tc>
          <w:tcPr>
            <w:tcW w:w="3075" w:type="dxa"/>
            <w:vAlign w:val="center"/>
          </w:tcPr>
          <w:p>
            <w:pPr>
              <w:pStyle w:val="3"/>
              <w:pageBreakBefore w:val="0"/>
              <w:kinsoku/>
              <w:overflowPunct/>
              <w:bidi w:val="0"/>
              <w:spacing w:line="480" w:lineRule="exact"/>
              <w:jc w:val="center"/>
              <w:textAlignment w:val="auto"/>
              <w:rPr>
                <w:rFonts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4" w:type="dxa"/>
            <w:vAlign w:val="center"/>
          </w:tcPr>
          <w:p>
            <w:pPr>
              <w:pageBreakBefore w:val="0"/>
              <w:kinsoku/>
              <w:overflowPunct/>
              <w:bidi w:val="0"/>
              <w:spacing w:line="480" w:lineRule="exact"/>
              <w:jc w:val="center"/>
              <w:textAlignment w:val="auto"/>
              <w:rPr>
                <w:rFonts w:ascii="宋体" w:hAnsi="宋体" w:eastAsia="宋体" w:cs="宋体"/>
                <w:color w:val="000000" w:themeColor="text1"/>
                <w:sz w:val="24"/>
                <w:szCs w:val="24"/>
                <w14:textFill>
                  <w14:solidFill>
                    <w14:schemeClr w14:val="tx1"/>
                  </w14:solidFill>
                </w14:textFill>
              </w:rPr>
            </w:pPr>
          </w:p>
        </w:tc>
        <w:tc>
          <w:tcPr>
            <w:tcW w:w="1709" w:type="dxa"/>
            <w:vAlign w:val="center"/>
          </w:tcPr>
          <w:p>
            <w:pPr>
              <w:pStyle w:val="13"/>
              <w:pageBreakBefore w:val="0"/>
              <w:kinsoku/>
              <w:overflowPunct/>
              <w:bidi w:val="0"/>
              <w:spacing w:line="480" w:lineRule="exact"/>
              <w:jc w:val="center"/>
              <w:textAlignment w:val="auto"/>
              <w:rPr>
                <w:rFonts w:ascii="宋体" w:hAnsi="宋体" w:eastAsia="宋体" w:cs="宋体"/>
                <w:color w:val="000000" w:themeColor="text1"/>
                <w:sz w:val="24"/>
                <w:szCs w:val="24"/>
                <w14:textFill>
                  <w14:solidFill>
                    <w14:schemeClr w14:val="tx1"/>
                  </w14:solidFill>
                </w14:textFill>
              </w:rPr>
            </w:pPr>
          </w:p>
        </w:tc>
        <w:tc>
          <w:tcPr>
            <w:tcW w:w="1875" w:type="dxa"/>
            <w:vAlign w:val="center"/>
          </w:tcPr>
          <w:p>
            <w:pPr>
              <w:pStyle w:val="13"/>
              <w:pageBreakBefore w:val="0"/>
              <w:kinsoku/>
              <w:overflowPunct/>
              <w:bidi w:val="0"/>
              <w:spacing w:line="480" w:lineRule="exact"/>
              <w:ind w:left="-14" w:leftChars="-22" w:hanging="32" w:hangingChars="15"/>
              <w:jc w:val="center"/>
              <w:textAlignment w:val="auto"/>
              <w:rPr>
                <w:rFonts w:ascii="宋体" w:hAnsi="宋体" w:eastAsia="宋体" w:cs="宋体"/>
                <w:color w:val="000000" w:themeColor="text1"/>
                <w:spacing w:val="-12"/>
                <w:sz w:val="24"/>
                <w:szCs w:val="24"/>
                <w14:textFill>
                  <w14:solidFill>
                    <w14:schemeClr w14:val="tx1"/>
                  </w14:solidFill>
                </w14:textFill>
              </w:rPr>
            </w:pPr>
          </w:p>
        </w:tc>
        <w:tc>
          <w:tcPr>
            <w:tcW w:w="2475" w:type="dxa"/>
            <w:vAlign w:val="center"/>
          </w:tcPr>
          <w:p>
            <w:pPr>
              <w:pageBreakBefore w:val="0"/>
              <w:kinsoku/>
              <w:overflowPunct/>
              <w:bidi w:val="0"/>
              <w:spacing w:line="480" w:lineRule="exact"/>
              <w:jc w:val="center"/>
              <w:textAlignment w:val="auto"/>
              <w:rPr>
                <w:rFonts w:ascii="宋体" w:hAnsi="宋体" w:eastAsia="宋体" w:cs="宋体"/>
                <w:color w:val="000000" w:themeColor="text1"/>
                <w:sz w:val="24"/>
                <w:szCs w:val="24"/>
                <w14:textFill>
                  <w14:solidFill>
                    <w14:schemeClr w14:val="tx1"/>
                  </w14:solidFill>
                </w14:textFill>
              </w:rPr>
            </w:pPr>
          </w:p>
        </w:tc>
        <w:tc>
          <w:tcPr>
            <w:tcW w:w="3075" w:type="dxa"/>
            <w:vAlign w:val="center"/>
          </w:tcPr>
          <w:p>
            <w:pPr>
              <w:pageBreakBefore w:val="0"/>
              <w:kinsoku/>
              <w:overflowPunct/>
              <w:bidi w:val="0"/>
              <w:spacing w:line="480" w:lineRule="exact"/>
              <w:jc w:val="center"/>
              <w:textAlignment w:val="auto"/>
              <w:rPr>
                <w:rFonts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4" w:type="dxa"/>
            <w:vAlign w:val="center"/>
          </w:tcPr>
          <w:p>
            <w:pPr>
              <w:pageBreakBefore w:val="0"/>
              <w:kinsoku/>
              <w:overflowPunct/>
              <w:bidi w:val="0"/>
              <w:spacing w:line="480" w:lineRule="exact"/>
              <w:jc w:val="center"/>
              <w:textAlignment w:val="auto"/>
              <w:rPr>
                <w:rFonts w:ascii="宋体" w:hAnsi="宋体" w:eastAsia="宋体" w:cs="宋体"/>
                <w:color w:val="000000" w:themeColor="text1"/>
                <w:sz w:val="24"/>
                <w:szCs w:val="24"/>
                <w14:textFill>
                  <w14:solidFill>
                    <w14:schemeClr w14:val="tx1"/>
                  </w14:solidFill>
                </w14:textFill>
              </w:rPr>
            </w:pPr>
          </w:p>
        </w:tc>
        <w:tc>
          <w:tcPr>
            <w:tcW w:w="1709" w:type="dxa"/>
            <w:vAlign w:val="center"/>
          </w:tcPr>
          <w:p>
            <w:pPr>
              <w:pStyle w:val="13"/>
              <w:pageBreakBefore w:val="0"/>
              <w:kinsoku/>
              <w:overflowPunct/>
              <w:bidi w:val="0"/>
              <w:spacing w:line="480" w:lineRule="exact"/>
              <w:jc w:val="center"/>
              <w:textAlignment w:val="auto"/>
              <w:rPr>
                <w:rFonts w:ascii="宋体" w:hAnsi="宋体" w:eastAsia="宋体" w:cs="宋体"/>
                <w:color w:val="000000" w:themeColor="text1"/>
                <w:sz w:val="24"/>
                <w:szCs w:val="24"/>
                <w14:textFill>
                  <w14:solidFill>
                    <w14:schemeClr w14:val="tx1"/>
                  </w14:solidFill>
                </w14:textFill>
              </w:rPr>
            </w:pPr>
          </w:p>
        </w:tc>
        <w:tc>
          <w:tcPr>
            <w:tcW w:w="1875" w:type="dxa"/>
            <w:vAlign w:val="center"/>
          </w:tcPr>
          <w:p>
            <w:pPr>
              <w:pStyle w:val="13"/>
              <w:pageBreakBefore w:val="0"/>
              <w:kinsoku/>
              <w:overflowPunct/>
              <w:bidi w:val="0"/>
              <w:spacing w:line="480" w:lineRule="exact"/>
              <w:jc w:val="center"/>
              <w:textAlignment w:val="auto"/>
              <w:rPr>
                <w:rFonts w:ascii="宋体" w:hAnsi="宋体" w:eastAsia="宋体" w:cs="宋体"/>
                <w:color w:val="000000" w:themeColor="text1"/>
                <w:sz w:val="24"/>
                <w:szCs w:val="24"/>
                <w14:textFill>
                  <w14:solidFill>
                    <w14:schemeClr w14:val="tx1"/>
                  </w14:solidFill>
                </w14:textFill>
              </w:rPr>
            </w:pPr>
          </w:p>
        </w:tc>
        <w:tc>
          <w:tcPr>
            <w:tcW w:w="2475" w:type="dxa"/>
            <w:vAlign w:val="center"/>
          </w:tcPr>
          <w:p>
            <w:pPr>
              <w:pageBreakBefore w:val="0"/>
              <w:kinsoku/>
              <w:overflowPunct/>
              <w:bidi w:val="0"/>
              <w:spacing w:line="480" w:lineRule="exact"/>
              <w:jc w:val="center"/>
              <w:textAlignment w:val="auto"/>
              <w:rPr>
                <w:rFonts w:ascii="宋体" w:hAnsi="宋体" w:eastAsia="宋体" w:cs="宋体"/>
                <w:color w:val="000000" w:themeColor="text1"/>
                <w:sz w:val="24"/>
                <w:szCs w:val="24"/>
                <w14:textFill>
                  <w14:solidFill>
                    <w14:schemeClr w14:val="tx1"/>
                  </w14:solidFill>
                </w14:textFill>
              </w:rPr>
            </w:pPr>
          </w:p>
        </w:tc>
        <w:tc>
          <w:tcPr>
            <w:tcW w:w="3075" w:type="dxa"/>
            <w:vAlign w:val="center"/>
          </w:tcPr>
          <w:p>
            <w:pPr>
              <w:pageBreakBefore w:val="0"/>
              <w:kinsoku/>
              <w:overflowPunct/>
              <w:bidi w:val="0"/>
              <w:spacing w:line="480" w:lineRule="exact"/>
              <w:jc w:val="center"/>
              <w:textAlignment w:val="auto"/>
              <w:rPr>
                <w:rFonts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4" w:type="dxa"/>
            <w:vAlign w:val="center"/>
          </w:tcPr>
          <w:p>
            <w:pPr>
              <w:pageBreakBefore w:val="0"/>
              <w:kinsoku/>
              <w:overflowPunct/>
              <w:bidi w:val="0"/>
              <w:spacing w:line="480" w:lineRule="exact"/>
              <w:jc w:val="center"/>
              <w:textAlignment w:val="auto"/>
              <w:rPr>
                <w:rFonts w:ascii="宋体" w:hAnsi="宋体" w:eastAsia="宋体" w:cs="宋体"/>
                <w:color w:val="000000" w:themeColor="text1"/>
                <w:sz w:val="24"/>
                <w:szCs w:val="24"/>
                <w14:textFill>
                  <w14:solidFill>
                    <w14:schemeClr w14:val="tx1"/>
                  </w14:solidFill>
                </w14:textFill>
              </w:rPr>
            </w:pPr>
          </w:p>
        </w:tc>
        <w:tc>
          <w:tcPr>
            <w:tcW w:w="1709" w:type="dxa"/>
            <w:vAlign w:val="center"/>
          </w:tcPr>
          <w:p>
            <w:pPr>
              <w:pStyle w:val="13"/>
              <w:pageBreakBefore w:val="0"/>
              <w:kinsoku/>
              <w:overflowPunct/>
              <w:bidi w:val="0"/>
              <w:spacing w:line="480" w:lineRule="exact"/>
              <w:jc w:val="center"/>
              <w:textAlignment w:val="auto"/>
              <w:rPr>
                <w:rFonts w:ascii="宋体" w:hAnsi="宋体" w:eastAsia="宋体" w:cs="宋体"/>
                <w:color w:val="000000" w:themeColor="text1"/>
                <w:sz w:val="24"/>
                <w:szCs w:val="24"/>
                <w14:textFill>
                  <w14:solidFill>
                    <w14:schemeClr w14:val="tx1"/>
                  </w14:solidFill>
                </w14:textFill>
              </w:rPr>
            </w:pPr>
          </w:p>
        </w:tc>
        <w:tc>
          <w:tcPr>
            <w:tcW w:w="1875" w:type="dxa"/>
            <w:vAlign w:val="center"/>
          </w:tcPr>
          <w:p>
            <w:pPr>
              <w:pStyle w:val="3"/>
              <w:pageBreakBefore w:val="0"/>
              <w:kinsoku/>
              <w:overflowPunct/>
              <w:bidi w:val="0"/>
              <w:spacing w:line="480" w:lineRule="exact"/>
              <w:jc w:val="center"/>
              <w:textAlignment w:val="auto"/>
              <w:rPr>
                <w:rFonts w:ascii="宋体" w:hAnsi="宋体" w:eastAsia="宋体" w:cs="宋体"/>
                <w:color w:val="000000" w:themeColor="text1"/>
                <w:sz w:val="24"/>
                <w:szCs w:val="24"/>
                <w14:textFill>
                  <w14:solidFill>
                    <w14:schemeClr w14:val="tx1"/>
                  </w14:solidFill>
                </w14:textFill>
              </w:rPr>
            </w:pPr>
          </w:p>
        </w:tc>
        <w:tc>
          <w:tcPr>
            <w:tcW w:w="2475" w:type="dxa"/>
            <w:vAlign w:val="center"/>
          </w:tcPr>
          <w:p>
            <w:pPr>
              <w:pageBreakBefore w:val="0"/>
              <w:kinsoku/>
              <w:overflowPunct/>
              <w:bidi w:val="0"/>
              <w:spacing w:line="480" w:lineRule="exact"/>
              <w:jc w:val="center"/>
              <w:textAlignment w:val="auto"/>
              <w:rPr>
                <w:rFonts w:ascii="宋体" w:hAnsi="宋体" w:eastAsia="宋体" w:cs="宋体"/>
                <w:color w:val="000000" w:themeColor="text1"/>
                <w:sz w:val="24"/>
                <w:szCs w:val="24"/>
                <w14:textFill>
                  <w14:solidFill>
                    <w14:schemeClr w14:val="tx1"/>
                  </w14:solidFill>
                </w14:textFill>
              </w:rPr>
            </w:pPr>
          </w:p>
        </w:tc>
        <w:tc>
          <w:tcPr>
            <w:tcW w:w="3075" w:type="dxa"/>
            <w:vAlign w:val="center"/>
          </w:tcPr>
          <w:p>
            <w:pPr>
              <w:pageBreakBefore w:val="0"/>
              <w:kinsoku/>
              <w:overflowPunct/>
              <w:bidi w:val="0"/>
              <w:spacing w:line="480" w:lineRule="exact"/>
              <w:jc w:val="center"/>
              <w:textAlignment w:val="auto"/>
              <w:rPr>
                <w:rFonts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4" w:type="dxa"/>
            <w:vAlign w:val="center"/>
          </w:tcPr>
          <w:p>
            <w:pPr>
              <w:pageBreakBefore w:val="0"/>
              <w:kinsoku/>
              <w:overflowPunct/>
              <w:bidi w:val="0"/>
              <w:spacing w:line="480" w:lineRule="exact"/>
              <w:jc w:val="center"/>
              <w:textAlignment w:val="auto"/>
              <w:rPr>
                <w:rFonts w:ascii="宋体" w:hAnsi="宋体" w:eastAsia="宋体" w:cs="宋体"/>
                <w:color w:val="000000" w:themeColor="text1"/>
                <w:sz w:val="24"/>
                <w:szCs w:val="24"/>
                <w14:textFill>
                  <w14:solidFill>
                    <w14:schemeClr w14:val="tx1"/>
                  </w14:solidFill>
                </w14:textFill>
              </w:rPr>
            </w:pPr>
          </w:p>
        </w:tc>
        <w:tc>
          <w:tcPr>
            <w:tcW w:w="1709" w:type="dxa"/>
            <w:vAlign w:val="center"/>
          </w:tcPr>
          <w:p>
            <w:pPr>
              <w:pStyle w:val="13"/>
              <w:pageBreakBefore w:val="0"/>
              <w:kinsoku/>
              <w:overflowPunct/>
              <w:bidi w:val="0"/>
              <w:spacing w:line="480" w:lineRule="exact"/>
              <w:jc w:val="center"/>
              <w:textAlignment w:val="auto"/>
              <w:rPr>
                <w:rFonts w:ascii="宋体" w:hAnsi="宋体" w:eastAsia="宋体" w:cs="宋体"/>
                <w:color w:val="000000" w:themeColor="text1"/>
                <w:sz w:val="24"/>
                <w:szCs w:val="24"/>
                <w14:textFill>
                  <w14:solidFill>
                    <w14:schemeClr w14:val="tx1"/>
                  </w14:solidFill>
                </w14:textFill>
              </w:rPr>
            </w:pPr>
          </w:p>
        </w:tc>
        <w:tc>
          <w:tcPr>
            <w:tcW w:w="1875" w:type="dxa"/>
            <w:vAlign w:val="center"/>
          </w:tcPr>
          <w:p>
            <w:pPr>
              <w:pStyle w:val="3"/>
              <w:pageBreakBefore w:val="0"/>
              <w:kinsoku/>
              <w:overflowPunct/>
              <w:bidi w:val="0"/>
              <w:spacing w:line="480" w:lineRule="exact"/>
              <w:jc w:val="center"/>
              <w:textAlignment w:val="auto"/>
              <w:rPr>
                <w:rFonts w:ascii="宋体" w:hAnsi="宋体" w:eastAsia="宋体" w:cs="宋体"/>
                <w:color w:val="000000" w:themeColor="text1"/>
                <w:sz w:val="24"/>
                <w:szCs w:val="24"/>
                <w14:textFill>
                  <w14:solidFill>
                    <w14:schemeClr w14:val="tx1"/>
                  </w14:solidFill>
                </w14:textFill>
              </w:rPr>
            </w:pPr>
          </w:p>
        </w:tc>
        <w:tc>
          <w:tcPr>
            <w:tcW w:w="2475" w:type="dxa"/>
            <w:vAlign w:val="center"/>
          </w:tcPr>
          <w:p>
            <w:pPr>
              <w:pageBreakBefore w:val="0"/>
              <w:kinsoku/>
              <w:overflowPunct/>
              <w:bidi w:val="0"/>
              <w:spacing w:line="480" w:lineRule="exact"/>
              <w:jc w:val="center"/>
              <w:textAlignment w:val="auto"/>
              <w:rPr>
                <w:rFonts w:ascii="宋体" w:hAnsi="宋体" w:eastAsia="宋体" w:cs="宋体"/>
                <w:color w:val="000000" w:themeColor="text1"/>
                <w:sz w:val="24"/>
                <w:szCs w:val="24"/>
                <w14:textFill>
                  <w14:solidFill>
                    <w14:schemeClr w14:val="tx1"/>
                  </w14:solidFill>
                </w14:textFill>
              </w:rPr>
            </w:pPr>
          </w:p>
        </w:tc>
        <w:tc>
          <w:tcPr>
            <w:tcW w:w="3075" w:type="dxa"/>
            <w:vAlign w:val="center"/>
          </w:tcPr>
          <w:p>
            <w:pPr>
              <w:pageBreakBefore w:val="0"/>
              <w:kinsoku/>
              <w:overflowPunct/>
              <w:bidi w:val="0"/>
              <w:spacing w:line="480" w:lineRule="exact"/>
              <w:jc w:val="center"/>
              <w:textAlignment w:val="auto"/>
              <w:rPr>
                <w:rFonts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4" w:type="dxa"/>
            <w:vAlign w:val="center"/>
          </w:tcPr>
          <w:p>
            <w:pPr>
              <w:pageBreakBefore w:val="0"/>
              <w:kinsoku/>
              <w:overflowPunct/>
              <w:bidi w:val="0"/>
              <w:spacing w:line="480" w:lineRule="exact"/>
              <w:jc w:val="center"/>
              <w:textAlignment w:val="auto"/>
              <w:rPr>
                <w:rFonts w:ascii="宋体" w:hAnsi="宋体" w:eastAsia="宋体" w:cs="宋体"/>
                <w:color w:val="000000" w:themeColor="text1"/>
                <w:sz w:val="24"/>
                <w:szCs w:val="24"/>
                <w14:textFill>
                  <w14:solidFill>
                    <w14:schemeClr w14:val="tx1"/>
                  </w14:solidFill>
                </w14:textFill>
              </w:rPr>
            </w:pPr>
          </w:p>
        </w:tc>
        <w:tc>
          <w:tcPr>
            <w:tcW w:w="1709" w:type="dxa"/>
            <w:vAlign w:val="center"/>
          </w:tcPr>
          <w:p>
            <w:pPr>
              <w:pStyle w:val="13"/>
              <w:pageBreakBefore w:val="0"/>
              <w:kinsoku/>
              <w:overflowPunct/>
              <w:bidi w:val="0"/>
              <w:spacing w:line="480" w:lineRule="exact"/>
              <w:jc w:val="center"/>
              <w:textAlignment w:val="auto"/>
              <w:rPr>
                <w:rFonts w:ascii="宋体" w:hAnsi="宋体" w:eastAsia="宋体" w:cs="宋体"/>
                <w:color w:val="000000" w:themeColor="text1"/>
                <w:sz w:val="24"/>
                <w:szCs w:val="24"/>
                <w14:textFill>
                  <w14:solidFill>
                    <w14:schemeClr w14:val="tx1"/>
                  </w14:solidFill>
                </w14:textFill>
              </w:rPr>
            </w:pPr>
          </w:p>
        </w:tc>
        <w:tc>
          <w:tcPr>
            <w:tcW w:w="1875" w:type="dxa"/>
            <w:vAlign w:val="center"/>
          </w:tcPr>
          <w:p>
            <w:pPr>
              <w:pStyle w:val="3"/>
              <w:pageBreakBefore w:val="0"/>
              <w:kinsoku/>
              <w:overflowPunct/>
              <w:bidi w:val="0"/>
              <w:spacing w:line="480" w:lineRule="exact"/>
              <w:jc w:val="center"/>
              <w:textAlignment w:val="auto"/>
              <w:rPr>
                <w:rFonts w:ascii="宋体" w:hAnsi="宋体" w:eastAsia="宋体" w:cs="宋体"/>
                <w:color w:val="000000" w:themeColor="text1"/>
                <w:sz w:val="24"/>
                <w:szCs w:val="24"/>
                <w14:textFill>
                  <w14:solidFill>
                    <w14:schemeClr w14:val="tx1"/>
                  </w14:solidFill>
                </w14:textFill>
              </w:rPr>
            </w:pPr>
          </w:p>
        </w:tc>
        <w:tc>
          <w:tcPr>
            <w:tcW w:w="2475" w:type="dxa"/>
            <w:vAlign w:val="center"/>
          </w:tcPr>
          <w:p>
            <w:pPr>
              <w:pageBreakBefore w:val="0"/>
              <w:kinsoku/>
              <w:overflowPunct/>
              <w:bidi w:val="0"/>
              <w:spacing w:line="480" w:lineRule="exact"/>
              <w:jc w:val="center"/>
              <w:textAlignment w:val="auto"/>
              <w:rPr>
                <w:rFonts w:ascii="宋体" w:hAnsi="宋体" w:eastAsia="宋体" w:cs="宋体"/>
                <w:color w:val="000000" w:themeColor="text1"/>
                <w:sz w:val="24"/>
                <w:szCs w:val="24"/>
                <w14:textFill>
                  <w14:solidFill>
                    <w14:schemeClr w14:val="tx1"/>
                  </w14:solidFill>
                </w14:textFill>
              </w:rPr>
            </w:pPr>
          </w:p>
        </w:tc>
        <w:tc>
          <w:tcPr>
            <w:tcW w:w="3075" w:type="dxa"/>
            <w:vAlign w:val="center"/>
          </w:tcPr>
          <w:p>
            <w:pPr>
              <w:pageBreakBefore w:val="0"/>
              <w:kinsoku/>
              <w:overflowPunct/>
              <w:bidi w:val="0"/>
              <w:spacing w:line="480" w:lineRule="exact"/>
              <w:jc w:val="center"/>
              <w:textAlignment w:val="auto"/>
              <w:rPr>
                <w:rFonts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4" w:type="dxa"/>
            <w:vAlign w:val="center"/>
          </w:tcPr>
          <w:p>
            <w:pPr>
              <w:pageBreakBefore w:val="0"/>
              <w:kinsoku/>
              <w:overflowPunct/>
              <w:bidi w:val="0"/>
              <w:spacing w:line="480" w:lineRule="exact"/>
              <w:jc w:val="center"/>
              <w:textAlignment w:val="auto"/>
              <w:rPr>
                <w:rFonts w:ascii="宋体" w:hAnsi="宋体" w:eastAsia="宋体" w:cs="宋体"/>
                <w:color w:val="000000" w:themeColor="text1"/>
                <w:sz w:val="24"/>
                <w:szCs w:val="24"/>
                <w14:textFill>
                  <w14:solidFill>
                    <w14:schemeClr w14:val="tx1"/>
                  </w14:solidFill>
                </w14:textFill>
              </w:rPr>
            </w:pPr>
          </w:p>
        </w:tc>
        <w:tc>
          <w:tcPr>
            <w:tcW w:w="1709" w:type="dxa"/>
            <w:vAlign w:val="center"/>
          </w:tcPr>
          <w:p>
            <w:pPr>
              <w:pStyle w:val="13"/>
              <w:pageBreakBefore w:val="0"/>
              <w:kinsoku/>
              <w:overflowPunct/>
              <w:bidi w:val="0"/>
              <w:spacing w:line="480" w:lineRule="exact"/>
              <w:jc w:val="center"/>
              <w:textAlignment w:val="auto"/>
              <w:rPr>
                <w:rFonts w:ascii="宋体" w:hAnsi="宋体" w:eastAsia="宋体" w:cs="宋体"/>
                <w:color w:val="000000" w:themeColor="text1"/>
                <w:sz w:val="24"/>
                <w:szCs w:val="24"/>
                <w14:textFill>
                  <w14:solidFill>
                    <w14:schemeClr w14:val="tx1"/>
                  </w14:solidFill>
                </w14:textFill>
              </w:rPr>
            </w:pPr>
          </w:p>
        </w:tc>
        <w:tc>
          <w:tcPr>
            <w:tcW w:w="1875" w:type="dxa"/>
            <w:vAlign w:val="center"/>
          </w:tcPr>
          <w:p>
            <w:pPr>
              <w:pStyle w:val="3"/>
              <w:pageBreakBefore w:val="0"/>
              <w:kinsoku/>
              <w:overflowPunct/>
              <w:bidi w:val="0"/>
              <w:spacing w:line="480" w:lineRule="exact"/>
              <w:jc w:val="center"/>
              <w:textAlignment w:val="auto"/>
              <w:rPr>
                <w:rFonts w:ascii="宋体" w:hAnsi="宋体" w:eastAsia="宋体" w:cs="宋体"/>
                <w:color w:val="000000" w:themeColor="text1"/>
                <w:sz w:val="24"/>
                <w:szCs w:val="24"/>
                <w14:textFill>
                  <w14:solidFill>
                    <w14:schemeClr w14:val="tx1"/>
                  </w14:solidFill>
                </w14:textFill>
              </w:rPr>
            </w:pPr>
          </w:p>
        </w:tc>
        <w:tc>
          <w:tcPr>
            <w:tcW w:w="2475" w:type="dxa"/>
            <w:vAlign w:val="center"/>
          </w:tcPr>
          <w:p>
            <w:pPr>
              <w:pageBreakBefore w:val="0"/>
              <w:kinsoku/>
              <w:overflowPunct/>
              <w:bidi w:val="0"/>
              <w:spacing w:line="480" w:lineRule="exact"/>
              <w:jc w:val="center"/>
              <w:textAlignment w:val="auto"/>
              <w:rPr>
                <w:rFonts w:ascii="宋体" w:hAnsi="宋体" w:eastAsia="宋体" w:cs="宋体"/>
                <w:color w:val="000000" w:themeColor="text1"/>
                <w:sz w:val="24"/>
                <w:szCs w:val="24"/>
                <w14:textFill>
                  <w14:solidFill>
                    <w14:schemeClr w14:val="tx1"/>
                  </w14:solidFill>
                </w14:textFill>
              </w:rPr>
            </w:pPr>
          </w:p>
        </w:tc>
        <w:tc>
          <w:tcPr>
            <w:tcW w:w="3075" w:type="dxa"/>
            <w:vAlign w:val="center"/>
          </w:tcPr>
          <w:p>
            <w:pPr>
              <w:pageBreakBefore w:val="0"/>
              <w:kinsoku/>
              <w:overflowPunct/>
              <w:bidi w:val="0"/>
              <w:spacing w:line="480" w:lineRule="exact"/>
              <w:jc w:val="center"/>
              <w:textAlignment w:val="auto"/>
              <w:rPr>
                <w:rFonts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4" w:type="dxa"/>
            <w:vAlign w:val="center"/>
          </w:tcPr>
          <w:p>
            <w:pPr>
              <w:pageBreakBefore w:val="0"/>
              <w:kinsoku/>
              <w:overflowPunct/>
              <w:bidi w:val="0"/>
              <w:spacing w:line="480" w:lineRule="exact"/>
              <w:jc w:val="center"/>
              <w:textAlignment w:val="auto"/>
              <w:rPr>
                <w:rFonts w:ascii="宋体" w:hAnsi="宋体" w:eastAsia="宋体" w:cs="宋体"/>
                <w:color w:val="000000" w:themeColor="text1"/>
                <w:sz w:val="24"/>
                <w:szCs w:val="24"/>
                <w14:textFill>
                  <w14:solidFill>
                    <w14:schemeClr w14:val="tx1"/>
                  </w14:solidFill>
                </w14:textFill>
              </w:rPr>
            </w:pPr>
          </w:p>
        </w:tc>
        <w:tc>
          <w:tcPr>
            <w:tcW w:w="1709" w:type="dxa"/>
            <w:vAlign w:val="center"/>
          </w:tcPr>
          <w:p>
            <w:pPr>
              <w:pStyle w:val="13"/>
              <w:pageBreakBefore w:val="0"/>
              <w:kinsoku/>
              <w:overflowPunct/>
              <w:bidi w:val="0"/>
              <w:spacing w:line="480" w:lineRule="exact"/>
              <w:jc w:val="center"/>
              <w:textAlignment w:val="auto"/>
              <w:rPr>
                <w:rFonts w:ascii="宋体" w:hAnsi="宋体" w:eastAsia="宋体" w:cs="宋体"/>
                <w:color w:val="000000" w:themeColor="text1"/>
                <w:sz w:val="24"/>
                <w:szCs w:val="24"/>
                <w14:textFill>
                  <w14:solidFill>
                    <w14:schemeClr w14:val="tx1"/>
                  </w14:solidFill>
                </w14:textFill>
              </w:rPr>
            </w:pPr>
          </w:p>
        </w:tc>
        <w:tc>
          <w:tcPr>
            <w:tcW w:w="1875" w:type="dxa"/>
            <w:vAlign w:val="center"/>
          </w:tcPr>
          <w:p>
            <w:pPr>
              <w:pStyle w:val="3"/>
              <w:pageBreakBefore w:val="0"/>
              <w:kinsoku/>
              <w:overflowPunct/>
              <w:bidi w:val="0"/>
              <w:spacing w:line="480" w:lineRule="exact"/>
              <w:jc w:val="center"/>
              <w:textAlignment w:val="auto"/>
              <w:rPr>
                <w:rFonts w:ascii="宋体" w:hAnsi="宋体" w:eastAsia="宋体" w:cs="宋体"/>
                <w:color w:val="000000" w:themeColor="text1"/>
                <w:sz w:val="24"/>
                <w:szCs w:val="24"/>
                <w14:textFill>
                  <w14:solidFill>
                    <w14:schemeClr w14:val="tx1"/>
                  </w14:solidFill>
                </w14:textFill>
              </w:rPr>
            </w:pPr>
          </w:p>
        </w:tc>
        <w:tc>
          <w:tcPr>
            <w:tcW w:w="2475" w:type="dxa"/>
            <w:vAlign w:val="center"/>
          </w:tcPr>
          <w:p>
            <w:pPr>
              <w:pageBreakBefore w:val="0"/>
              <w:kinsoku/>
              <w:overflowPunct/>
              <w:bidi w:val="0"/>
              <w:spacing w:line="480" w:lineRule="exact"/>
              <w:jc w:val="center"/>
              <w:textAlignment w:val="auto"/>
              <w:rPr>
                <w:rFonts w:ascii="宋体" w:hAnsi="宋体" w:eastAsia="宋体" w:cs="宋体"/>
                <w:color w:val="000000" w:themeColor="text1"/>
                <w:sz w:val="24"/>
                <w:szCs w:val="24"/>
                <w14:textFill>
                  <w14:solidFill>
                    <w14:schemeClr w14:val="tx1"/>
                  </w14:solidFill>
                </w14:textFill>
              </w:rPr>
            </w:pPr>
          </w:p>
        </w:tc>
        <w:tc>
          <w:tcPr>
            <w:tcW w:w="3075" w:type="dxa"/>
            <w:vAlign w:val="center"/>
          </w:tcPr>
          <w:p>
            <w:pPr>
              <w:pageBreakBefore w:val="0"/>
              <w:kinsoku/>
              <w:overflowPunct/>
              <w:bidi w:val="0"/>
              <w:spacing w:line="480" w:lineRule="exact"/>
              <w:jc w:val="center"/>
              <w:textAlignment w:val="auto"/>
              <w:rPr>
                <w:rFonts w:ascii="宋体" w:hAnsi="宋体" w:eastAsia="宋体" w:cs="宋体"/>
                <w:color w:val="000000" w:themeColor="text1"/>
                <w:sz w:val="24"/>
                <w:szCs w:val="24"/>
                <w14:textFill>
                  <w14:solidFill>
                    <w14:schemeClr w14:val="tx1"/>
                  </w14:solidFill>
                </w14:textFill>
              </w:rPr>
            </w:pPr>
          </w:p>
        </w:tc>
      </w:tr>
    </w:tbl>
    <w:p>
      <w:pPr>
        <w:pStyle w:val="3"/>
        <w:pageBreakBefore w:val="0"/>
        <w:kinsoku/>
        <w:overflowPunct/>
        <w:bidi w:val="0"/>
        <w:spacing w:line="480" w:lineRule="exact"/>
        <w:jc w:val="lef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：（盖章）</w:t>
      </w:r>
    </w:p>
    <w:p>
      <w:pPr>
        <w:pStyle w:val="3"/>
        <w:pageBreakBefore w:val="0"/>
        <w:kinsoku/>
        <w:wordWrap w:val="0"/>
        <w:overflowPunct/>
        <w:bidi w:val="0"/>
        <w:spacing w:line="480" w:lineRule="exact"/>
        <w:ind w:firstLine="0"/>
        <w:textAlignment w:val="auto"/>
        <w:rPr>
          <w:rFonts w:ascii="宋体" w:hAnsi="宋体" w:eastAsia="宋体" w:cs="宋体"/>
          <w:color w:val="000000" w:themeColor="text1"/>
          <w:sz w:val="24"/>
          <w:szCs w:val="24"/>
          <w14:textFill>
            <w14:solidFill>
              <w14:schemeClr w14:val="tx1"/>
            </w14:solidFill>
          </w14:textFill>
        </w:rPr>
      </w:pPr>
    </w:p>
    <w:p>
      <w:pPr>
        <w:pStyle w:val="3"/>
        <w:pageBreakBefore w:val="0"/>
        <w:kinsoku/>
        <w:wordWrap w:val="0"/>
        <w:overflowPunct/>
        <w:bidi w:val="0"/>
        <w:spacing w:line="480" w:lineRule="exact"/>
        <w:ind w:firstLine="0"/>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法定代表人或委托代理人：（签字或盖章）                               </w:t>
      </w:r>
    </w:p>
    <w:p>
      <w:pPr>
        <w:pStyle w:val="3"/>
        <w:pageBreakBefore w:val="0"/>
        <w:kinsoku/>
        <w:wordWrap w:val="0"/>
        <w:overflowPunct/>
        <w:bidi w:val="0"/>
        <w:spacing w:line="480" w:lineRule="exact"/>
        <w:ind w:firstLine="511" w:firstLineChars="213"/>
        <w:jc w:val="right"/>
        <w:textAlignment w:val="auto"/>
        <w:rPr>
          <w:rFonts w:ascii="宋体" w:hAnsi="宋体" w:eastAsia="宋体" w:cs="宋体"/>
          <w:color w:val="000000" w:themeColor="text1"/>
          <w:sz w:val="24"/>
          <w:szCs w:val="24"/>
          <w14:textFill>
            <w14:solidFill>
              <w14:schemeClr w14:val="tx1"/>
            </w14:solidFill>
          </w14:textFill>
        </w:rPr>
      </w:pPr>
    </w:p>
    <w:p>
      <w:pPr>
        <w:pStyle w:val="3"/>
        <w:pageBreakBefore w:val="0"/>
        <w:kinsoku/>
        <w:wordWrap w:val="0"/>
        <w:overflowPunct/>
        <w:bidi w:val="0"/>
        <w:spacing w:line="480" w:lineRule="exact"/>
        <w:ind w:firstLine="511" w:firstLineChars="213"/>
        <w:jc w:val="right"/>
        <w:textAlignment w:val="auto"/>
        <w:rPr>
          <w:rFonts w:ascii="宋体" w:hAnsi="宋体" w:eastAsia="宋体" w:cs="宋体"/>
          <w:color w:val="000000" w:themeColor="text1"/>
          <w:sz w:val="24"/>
          <w:szCs w:val="24"/>
          <w14:textFill>
            <w14:solidFill>
              <w14:schemeClr w14:val="tx1"/>
            </w14:solidFill>
          </w14:textFill>
        </w:rPr>
      </w:pPr>
    </w:p>
    <w:p>
      <w:pPr>
        <w:pStyle w:val="3"/>
        <w:pageBreakBefore w:val="0"/>
        <w:kinsoku/>
        <w:wordWrap w:val="0"/>
        <w:overflowPunct/>
        <w:bidi w:val="0"/>
        <w:spacing w:line="480" w:lineRule="exact"/>
        <w:ind w:firstLine="511" w:firstLineChars="213"/>
        <w:jc w:val="right"/>
        <w:textAlignment w:val="auto"/>
        <w:rPr>
          <w:rFonts w:hint="eastAsia" w:ascii="宋体" w:hAnsi="宋体" w:eastAsia="宋体" w:cs="宋体"/>
          <w:color w:val="000000" w:themeColor="text1"/>
          <w:sz w:val="24"/>
          <w:szCs w:val="24"/>
          <w14:textFill>
            <w14:solidFill>
              <w14:schemeClr w14:val="tx1"/>
            </w14:solidFill>
          </w14:textFill>
        </w:rPr>
      </w:pPr>
    </w:p>
    <w:p>
      <w:pPr>
        <w:pStyle w:val="3"/>
        <w:pageBreakBefore w:val="0"/>
        <w:kinsoku/>
        <w:wordWrap w:val="0"/>
        <w:overflowPunct/>
        <w:bidi w:val="0"/>
        <w:spacing w:line="480" w:lineRule="exact"/>
        <w:ind w:firstLine="511" w:firstLineChars="213"/>
        <w:jc w:val="righ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日期：    年  月   日</w:t>
      </w:r>
    </w:p>
    <w:p>
      <w:pPr>
        <w:pStyle w:val="12"/>
        <w:pageBreakBefore w:val="0"/>
        <w:numPr>
          <w:ilvl w:val="0"/>
          <w:numId w:val="0"/>
        </w:numPr>
        <w:kinsoku/>
        <w:overflowPunct/>
        <w:bidi w:val="0"/>
        <w:spacing w:line="480" w:lineRule="exact"/>
        <w:jc w:val="center"/>
        <w:textAlignment w:val="auto"/>
        <w:rPr>
          <w:rFonts w:hint="eastAsia" w:ascii="宋体" w:hAnsi="宋体" w:eastAsia="宋体" w:cs="宋体"/>
          <w:b/>
          <w:bCs/>
          <w:color w:val="000000" w:themeColor="text1"/>
          <w:sz w:val="30"/>
          <w:szCs w:val="30"/>
          <w14:textFill>
            <w14:solidFill>
              <w14:schemeClr w14:val="tx1"/>
            </w14:solidFill>
          </w14:textFill>
        </w:rPr>
      </w:pPr>
      <w:bookmarkStart w:id="726" w:name="_Toc414108650"/>
    </w:p>
    <w:p>
      <w:pPr>
        <w:pStyle w:val="12"/>
        <w:pageBreakBefore w:val="0"/>
        <w:numPr>
          <w:ilvl w:val="0"/>
          <w:numId w:val="0"/>
        </w:numPr>
        <w:kinsoku/>
        <w:overflowPunct/>
        <w:bidi w:val="0"/>
        <w:spacing w:line="480" w:lineRule="exact"/>
        <w:jc w:val="center"/>
        <w:textAlignment w:val="auto"/>
        <w:rPr>
          <w:rFonts w:hint="eastAsia" w:ascii="宋体" w:hAnsi="宋体" w:eastAsia="宋体" w:cs="宋体"/>
          <w:b/>
          <w:bCs/>
          <w:color w:val="000000" w:themeColor="text1"/>
          <w:sz w:val="30"/>
          <w:szCs w:val="30"/>
          <w14:textFill>
            <w14:solidFill>
              <w14:schemeClr w14:val="tx1"/>
            </w14:solidFill>
          </w14:textFill>
        </w:rPr>
      </w:pPr>
    </w:p>
    <w:p>
      <w:pPr>
        <w:pStyle w:val="12"/>
        <w:pageBreakBefore w:val="0"/>
        <w:numPr>
          <w:ilvl w:val="0"/>
          <w:numId w:val="0"/>
        </w:numPr>
        <w:kinsoku/>
        <w:overflowPunct/>
        <w:bidi w:val="0"/>
        <w:spacing w:line="480" w:lineRule="exact"/>
        <w:jc w:val="center"/>
        <w:textAlignment w:val="auto"/>
        <w:rPr>
          <w:rFonts w:hint="eastAsia" w:ascii="宋体" w:hAnsi="宋体" w:eastAsia="宋体" w:cs="宋体"/>
          <w:b/>
          <w:bCs/>
          <w:color w:val="000000" w:themeColor="text1"/>
          <w:sz w:val="30"/>
          <w:szCs w:val="30"/>
          <w14:textFill>
            <w14:solidFill>
              <w14:schemeClr w14:val="tx1"/>
            </w14:solidFill>
          </w14:textFill>
        </w:rPr>
      </w:pPr>
    </w:p>
    <w:p>
      <w:pPr>
        <w:pStyle w:val="12"/>
        <w:pageBreakBefore w:val="0"/>
        <w:numPr>
          <w:ilvl w:val="0"/>
          <w:numId w:val="0"/>
        </w:numPr>
        <w:kinsoku/>
        <w:overflowPunct/>
        <w:bidi w:val="0"/>
        <w:spacing w:line="480" w:lineRule="exact"/>
        <w:jc w:val="center"/>
        <w:textAlignment w:val="auto"/>
        <w:rPr>
          <w:rFonts w:hint="eastAsia" w:ascii="宋体" w:hAnsi="宋体" w:eastAsia="宋体" w:cs="宋体"/>
          <w:b/>
          <w:bCs/>
          <w:color w:val="000000" w:themeColor="text1"/>
          <w:sz w:val="30"/>
          <w:szCs w:val="30"/>
          <w14:textFill>
            <w14:solidFill>
              <w14:schemeClr w14:val="tx1"/>
            </w14:solidFill>
          </w14:textFill>
        </w:rPr>
      </w:pPr>
    </w:p>
    <w:p>
      <w:pPr>
        <w:pStyle w:val="12"/>
        <w:pageBreakBefore w:val="0"/>
        <w:numPr>
          <w:ilvl w:val="0"/>
          <w:numId w:val="0"/>
        </w:numPr>
        <w:kinsoku/>
        <w:overflowPunct/>
        <w:bidi w:val="0"/>
        <w:spacing w:line="480" w:lineRule="exact"/>
        <w:jc w:val="center"/>
        <w:textAlignment w:val="auto"/>
        <w:rPr>
          <w:rFonts w:hint="eastAsia" w:ascii="宋体" w:hAnsi="宋体" w:eastAsia="宋体" w:cs="宋体"/>
          <w:b/>
          <w:bCs/>
          <w:color w:val="000000" w:themeColor="text1"/>
          <w:sz w:val="30"/>
          <w:szCs w:val="30"/>
          <w14:textFill>
            <w14:solidFill>
              <w14:schemeClr w14:val="tx1"/>
            </w14:solidFill>
          </w14:textFill>
        </w:rPr>
      </w:pPr>
    </w:p>
    <w:p>
      <w:pPr>
        <w:pStyle w:val="12"/>
        <w:pageBreakBefore w:val="0"/>
        <w:numPr>
          <w:ilvl w:val="0"/>
          <w:numId w:val="0"/>
        </w:numPr>
        <w:kinsoku/>
        <w:overflowPunct/>
        <w:bidi w:val="0"/>
        <w:spacing w:line="480" w:lineRule="exact"/>
        <w:jc w:val="center"/>
        <w:textAlignment w:val="auto"/>
        <w:rPr>
          <w:rFonts w:ascii="宋体" w:hAnsi="宋体" w:eastAsia="宋体" w:cs="宋体"/>
          <w:b/>
          <w:bCs/>
          <w:color w:val="000000" w:themeColor="text1"/>
          <w:sz w:val="30"/>
          <w:szCs w:val="30"/>
          <w14:textFill>
            <w14:solidFill>
              <w14:schemeClr w14:val="tx1"/>
            </w14:solidFill>
          </w14:textFill>
        </w:rPr>
      </w:pPr>
      <w:r>
        <w:rPr>
          <w:rFonts w:hint="eastAsia" w:ascii="宋体" w:hAnsi="宋体" w:eastAsia="宋体" w:cs="宋体"/>
          <w:b/>
          <w:bCs/>
          <w:color w:val="000000" w:themeColor="text1"/>
          <w:sz w:val="30"/>
          <w:szCs w:val="30"/>
          <w14:textFill>
            <w14:solidFill>
              <w14:schemeClr w14:val="tx1"/>
            </w14:solidFill>
          </w14:textFill>
        </w:rPr>
        <w:t>中标服务费承诺书</w:t>
      </w:r>
    </w:p>
    <w:p>
      <w:pPr>
        <w:pageBreakBefore w:val="0"/>
        <w:widowControl/>
        <w:kinsoku/>
        <w:overflowPunct/>
        <w:autoSpaceDE w:val="0"/>
        <w:autoSpaceDN w:val="0"/>
        <w:bidi w:val="0"/>
        <w:adjustRightInd w:val="0"/>
        <w:spacing w:line="480" w:lineRule="exact"/>
        <w:textAlignment w:val="auto"/>
        <w:rPr>
          <w:rFonts w:hint="eastAsia" w:ascii="宋体" w:hAnsi="宋体"/>
          <w:color w:val="000000" w:themeColor="text1"/>
          <w:sz w:val="24"/>
          <w:szCs w:val="24"/>
          <w14:textFill>
            <w14:solidFill>
              <w14:schemeClr w14:val="tx1"/>
            </w14:solidFill>
          </w14:textFill>
        </w:rPr>
      </w:pPr>
    </w:p>
    <w:p>
      <w:pPr>
        <w:pageBreakBefore w:val="0"/>
        <w:widowControl/>
        <w:kinsoku/>
        <w:overflowPunct/>
        <w:autoSpaceDE w:val="0"/>
        <w:autoSpaceDN w:val="0"/>
        <w:bidi w:val="0"/>
        <w:adjustRightInd w:val="0"/>
        <w:spacing w:line="480" w:lineRule="exact"/>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eastAsia="zh-CN"/>
          <w14:textFill>
            <w14:solidFill>
              <w14:schemeClr w14:val="tx1"/>
            </w14:solidFill>
          </w14:textFill>
        </w:rPr>
        <w:t>新疆华瑞嘉诚项目管理有限公司</w:t>
      </w:r>
      <w:r>
        <w:rPr>
          <w:rFonts w:hint="eastAsia" w:ascii="宋体" w:hAnsi="宋体"/>
          <w:color w:val="000000" w:themeColor="text1"/>
          <w:sz w:val="24"/>
          <w:szCs w:val="24"/>
          <w14:textFill>
            <w14:solidFill>
              <w14:schemeClr w14:val="tx1"/>
            </w14:solidFill>
          </w14:textFill>
        </w:rPr>
        <w:t> ：</w:t>
      </w:r>
    </w:p>
    <w:p>
      <w:pPr>
        <w:pageBreakBefore w:val="0"/>
        <w:widowControl/>
        <w:kinsoku/>
        <w:overflowPunct/>
        <w:autoSpaceDE w:val="0"/>
        <w:autoSpaceDN w:val="0"/>
        <w:bidi w:val="0"/>
        <w:adjustRightInd w:val="0"/>
        <w:spacing w:line="480" w:lineRule="exact"/>
        <w:ind w:firstLine="1024" w:firstLineChars="427"/>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我公司在贵公司组织的</w:t>
      </w:r>
      <w:r>
        <w:rPr>
          <w:rFonts w:hint="eastAsia" w:ascii="宋体" w:hAnsi="宋体"/>
          <w:color w:val="000000" w:themeColor="text1"/>
          <w:sz w:val="24"/>
          <w:szCs w:val="24"/>
          <w:u w:val="single"/>
          <w14:textFill>
            <w14:solidFill>
              <w14:schemeClr w14:val="tx1"/>
            </w14:solidFill>
          </w14:textFill>
        </w:rPr>
        <w:t xml:space="preserve">         (项目名称）       （项目编号）</w:t>
      </w:r>
      <w:r>
        <w:rPr>
          <w:rFonts w:hint="eastAsia" w:ascii="宋体" w:hAnsi="宋体"/>
          <w:color w:val="000000" w:themeColor="text1"/>
          <w:sz w:val="24"/>
          <w:szCs w:val="24"/>
          <w14:textFill>
            <w14:solidFill>
              <w14:schemeClr w14:val="tx1"/>
            </w14:solidFill>
          </w14:textFill>
        </w:rPr>
        <w:t>招标中若获中标，我公司承诺，保证在领取中标通知书前按招标书有关规定，电汇或贵公司认可的其他方式向贵公司支付中标服务费。</w:t>
      </w:r>
    </w:p>
    <w:p>
      <w:pPr>
        <w:pageBreakBefore w:val="0"/>
        <w:widowControl/>
        <w:kinsoku/>
        <w:overflowPunct/>
        <w:autoSpaceDE w:val="0"/>
        <w:autoSpaceDN w:val="0"/>
        <w:bidi w:val="0"/>
        <w:adjustRightInd w:val="0"/>
        <w:spacing w:line="480" w:lineRule="exact"/>
        <w:ind w:firstLine="480"/>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特此承诺。</w:t>
      </w:r>
    </w:p>
    <w:p>
      <w:pPr>
        <w:pageBreakBefore w:val="0"/>
        <w:widowControl/>
        <w:kinsoku/>
        <w:overflowPunct/>
        <w:autoSpaceDE w:val="0"/>
        <w:autoSpaceDN w:val="0"/>
        <w:bidi w:val="0"/>
        <w:adjustRightInd w:val="0"/>
        <w:spacing w:line="480" w:lineRule="exact"/>
        <w:ind w:firstLine="480"/>
        <w:textAlignment w:val="auto"/>
        <w:rPr>
          <w:rFonts w:ascii="宋体" w:hAnsi="宋体"/>
          <w:color w:val="000000" w:themeColor="text1"/>
          <w:sz w:val="24"/>
          <w:szCs w:val="24"/>
          <w14:textFill>
            <w14:solidFill>
              <w14:schemeClr w14:val="tx1"/>
            </w14:solidFill>
          </w14:textFill>
        </w:rPr>
      </w:pPr>
    </w:p>
    <w:p>
      <w:pPr>
        <w:pageBreakBefore w:val="0"/>
        <w:widowControl/>
        <w:kinsoku/>
        <w:overflowPunct/>
        <w:autoSpaceDE w:val="0"/>
        <w:autoSpaceDN w:val="0"/>
        <w:bidi w:val="0"/>
        <w:adjustRightInd w:val="0"/>
        <w:spacing w:line="480" w:lineRule="exact"/>
        <w:ind w:firstLine="480"/>
        <w:textAlignment w:val="auto"/>
        <w:rPr>
          <w:rFonts w:ascii="宋体" w:hAnsi="宋体"/>
          <w:color w:val="000000" w:themeColor="text1"/>
          <w:sz w:val="24"/>
          <w:szCs w:val="24"/>
          <w14:textFill>
            <w14:solidFill>
              <w14:schemeClr w14:val="tx1"/>
            </w14:solidFill>
          </w14:textFill>
        </w:rPr>
      </w:pPr>
    </w:p>
    <w:p>
      <w:pPr>
        <w:pStyle w:val="16"/>
        <w:rPr>
          <w:rFonts w:ascii="宋体" w:hAnsi="宋体"/>
          <w:color w:val="000000" w:themeColor="text1"/>
          <w:sz w:val="24"/>
          <w:szCs w:val="24"/>
          <w14:textFill>
            <w14:solidFill>
              <w14:schemeClr w14:val="tx1"/>
            </w14:solidFill>
          </w14:textFill>
        </w:rPr>
      </w:pPr>
    </w:p>
    <w:p>
      <w:pPr>
        <w:pStyle w:val="16"/>
        <w:rPr>
          <w:rFonts w:ascii="宋体" w:hAnsi="宋体"/>
          <w:color w:val="000000" w:themeColor="text1"/>
          <w:sz w:val="24"/>
          <w:szCs w:val="24"/>
          <w14:textFill>
            <w14:solidFill>
              <w14:schemeClr w14:val="tx1"/>
            </w14:solidFill>
          </w14:textFill>
        </w:rPr>
      </w:pPr>
    </w:p>
    <w:p>
      <w:pPr>
        <w:pageBreakBefore w:val="0"/>
        <w:widowControl/>
        <w:kinsoku/>
        <w:overflowPunct/>
        <w:autoSpaceDE w:val="0"/>
        <w:autoSpaceDN w:val="0"/>
        <w:bidi w:val="0"/>
        <w:adjustRightInd w:val="0"/>
        <w:spacing w:line="480" w:lineRule="exact"/>
        <w:ind w:right="-481"/>
        <w:jc w:val="center"/>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w:t>
      </w:r>
      <w:r>
        <w:rPr>
          <w:rFonts w:hint="eastAsia" w:ascii="宋体" w:hAnsi="宋体"/>
          <w:color w:val="000000" w:themeColor="text1"/>
          <w:sz w:val="24"/>
          <w:szCs w:val="24"/>
          <w:lang w:eastAsia="zh-CN"/>
          <w14:textFill>
            <w14:solidFill>
              <w14:schemeClr w14:val="tx1"/>
            </w14:solidFill>
          </w14:textFill>
        </w:rPr>
        <w:t>投标单位</w:t>
      </w:r>
      <w:r>
        <w:rPr>
          <w:rFonts w:hint="eastAsia" w:ascii="宋体" w:hAnsi="宋体"/>
          <w:color w:val="000000" w:themeColor="text1"/>
          <w:sz w:val="24"/>
          <w:szCs w:val="24"/>
          <w14:textFill>
            <w14:solidFill>
              <w14:schemeClr w14:val="tx1"/>
            </w14:solidFill>
          </w14:textFill>
        </w:rPr>
        <w:t>名称(盖公章)：</w:t>
      </w:r>
    </w:p>
    <w:p>
      <w:pPr>
        <w:pageBreakBefore w:val="0"/>
        <w:widowControl/>
        <w:kinsoku/>
        <w:overflowPunct/>
        <w:autoSpaceDE w:val="0"/>
        <w:autoSpaceDN w:val="0"/>
        <w:bidi w:val="0"/>
        <w:adjustRightInd w:val="0"/>
        <w:spacing w:line="480" w:lineRule="exact"/>
        <w:ind w:right="-481"/>
        <w:jc w:val="center"/>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法定代表人（签字）：</w:t>
      </w:r>
    </w:p>
    <w:p>
      <w:pPr>
        <w:pageBreakBefore w:val="0"/>
        <w:widowControl/>
        <w:kinsoku/>
        <w:overflowPunct/>
        <w:autoSpaceDE w:val="0"/>
        <w:autoSpaceDN w:val="0"/>
        <w:bidi w:val="0"/>
        <w:adjustRightInd w:val="0"/>
        <w:spacing w:line="480" w:lineRule="exact"/>
        <w:ind w:right="-481" w:firstLine="720"/>
        <w:jc w:val="center"/>
        <w:textAlignment w:val="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 xml:space="preserve">     年   月   日</w:t>
      </w:r>
    </w:p>
    <w:p>
      <w:pPr>
        <w:pStyle w:val="9"/>
        <w:pageBreakBefore w:val="0"/>
        <w:kinsoku/>
        <w:overflowPunct/>
        <w:bidi w:val="0"/>
        <w:spacing w:line="480" w:lineRule="exact"/>
        <w:ind w:firstLine="480"/>
        <w:textAlignment w:val="auto"/>
        <w:rPr>
          <w:rFonts w:ascii="宋体" w:hAnsi="宋体"/>
          <w:color w:val="000000" w:themeColor="text1"/>
          <w:sz w:val="24"/>
          <w14:textFill>
            <w14:solidFill>
              <w14:schemeClr w14:val="tx1"/>
            </w14:solidFill>
          </w14:textFill>
        </w:rPr>
      </w:pPr>
    </w:p>
    <w:p>
      <w:pPr>
        <w:pStyle w:val="9"/>
        <w:pageBreakBefore w:val="0"/>
        <w:kinsoku/>
        <w:overflowPunct/>
        <w:bidi w:val="0"/>
        <w:spacing w:line="480" w:lineRule="exact"/>
        <w:ind w:firstLine="480"/>
        <w:textAlignment w:val="auto"/>
        <w:rPr>
          <w:rFonts w:ascii="宋体" w:hAnsi="宋体"/>
          <w:color w:val="000000" w:themeColor="text1"/>
          <w:sz w:val="24"/>
          <w14:textFill>
            <w14:solidFill>
              <w14:schemeClr w14:val="tx1"/>
            </w14:solidFill>
          </w14:textFill>
        </w:rPr>
      </w:pPr>
    </w:p>
    <w:p>
      <w:pPr>
        <w:pStyle w:val="9"/>
        <w:pageBreakBefore w:val="0"/>
        <w:kinsoku/>
        <w:overflowPunct/>
        <w:bidi w:val="0"/>
        <w:spacing w:line="480" w:lineRule="exact"/>
        <w:ind w:firstLine="480"/>
        <w:textAlignment w:val="auto"/>
        <w:rPr>
          <w:rFonts w:ascii="宋体" w:hAnsi="宋体"/>
          <w:color w:val="000000" w:themeColor="text1"/>
          <w:sz w:val="24"/>
          <w14:textFill>
            <w14:solidFill>
              <w14:schemeClr w14:val="tx1"/>
            </w14:solidFill>
          </w14:textFill>
        </w:rPr>
      </w:pPr>
    </w:p>
    <w:p>
      <w:pPr>
        <w:pStyle w:val="9"/>
        <w:pageBreakBefore w:val="0"/>
        <w:kinsoku/>
        <w:overflowPunct/>
        <w:bidi w:val="0"/>
        <w:spacing w:line="480" w:lineRule="exact"/>
        <w:ind w:firstLine="480"/>
        <w:textAlignment w:val="auto"/>
        <w:rPr>
          <w:rFonts w:ascii="宋体" w:hAnsi="宋体"/>
          <w:color w:val="000000" w:themeColor="text1"/>
          <w:sz w:val="24"/>
          <w14:textFill>
            <w14:solidFill>
              <w14:schemeClr w14:val="tx1"/>
            </w14:solidFill>
          </w14:textFill>
        </w:rPr>
      </w:pPr>
    </w:p>
    <w:p>
      <w:pPr>
        <w:pStyle w:val="9"/>
        <w:pageBreakBefore w:val="0"/>
        <w:kinsoku/>
        <w:overflowPunct/>
        <w:bidi w:val="0"/>
        <w:spacing w:line="480" w:lineRule="exact"/>
        <w:ind w:firstLine="480"/>
        <w:textAlignment w:val="auto"/>
        <w:rPr>
          <w:rFonts w:ascii="宋体" w:hAnsi="宋体"/>
          <w:color w:val="000000" w:themeColor="text1"/>
          <w:sz w:val="24"/>
          <w14:textFill>
            <w14:solidFill>
              <w14:schemeClr w14:val="tx1"/>
            </w14:solidFill>
          </w14:textFill>
        </w:rPr>
      </w:pPr>
    </w:p>
    <w:p>
      <w:pPr>
        <w:pStyle w:val="9"/>
        <w:pageBreakBefore w:val="0"/>
        <w:kinsoku/>
        <w:overflowPunct/>
        <w:bidi w:val="0"/>
        <w:spacing w:line="480" w:lineRule="exact"/>
        <w:ind w:firstLine="480"/>
        <w:textAlignment w:val="auto"/>
        <w:rPr>
          <w:rFonts w:ascii="宋体" w:hAnsi="宋体"/>
          <w:color w:val="000000" w:themeColor="text1"/>
          <w:sz w:val="24"/>
          <w14:textFill>
            <w14:solidFill>
              <w14:schemeClr w14:val="tx1"/>
            </w14:solidFill>
          </w14:textFill>
        </w:rPr>
      </w:pPr>
    </w:p>
    <w:p>
      <w:pPr>
        <w:pStyle w:val="9"/>
        <w:pageBreakBefore w:val="0"/>
        <w:kinsoku/>
        <w:overflowPunct/>
        <w:bidi w:val="0"/>
        <w:spacing w:line="480" w:lineRule="exact"/>
        <w:ind w:firstLine="480"/>
        <w:textAlignment w:val="auto"/>
        <w:rPr>
          <w:rFonts w:ascii="宋体" w:hAnsi="宋体"/>
          <w:color w:val="000000" w:themeColor="text1"/>
          <w:sz w:val="24"/>
          <w14:textFill>
            <w14:solidFill>
              <w14:schemeClr w14:val="tx1"/>
            </w14:solidFill>
          </w14:textFill>
        </w:rPr>
      </w:pPr>
    </w:p>
    <w:p>
      <w:pPr>
        <w:pStyle w:val="9"/>
        <w:pageBreakBefore w:val="0"/>
        <w:kinsoku/>
        <w:overflowPunct/>
        <w:bidi w:val="0"/>
        <w:spacing w:line="480" w:lineRule="exact"/>
        <w:ind w:firstLine="480"/>
        <w:textAlignment w:val="auto"/>
        <w:rPr>
          <w:rFonts w:ascii="宋体" w:hAnsi="宋体"/>
          <w:color w:val="000000" w:themeColor="text1"/>
          <w:sz w:val="24"/>
          <w14:textFill>
            <w14:solidFill>
              <w14:schemeClr w14:val="tx1"/>
            </w14:solidFill>
          </w14:textFill>
        </w:rPr>
      </w:pPr>
    </w:p>
    <w:p>
      <w:pPr>
        <w:pStyle w:val="9"/>
        <w:pageBreakBefore w:val="0"/>
        <w:kinsoku/>
        <w:overflowPunct/>
        <w:bidi w:val="0"/>
        <w:spacing w:line="480" w:lineRule="exact"/>
        <w:ind w:firstLine="480"/>
        <w:textAlignment w:val="auto"/>
        <w:rPr>
          <w:rFonts w:ascii="宋体" w:hAnsi="宋体"/>
          <w:color w:val="000000" w:themeColor="text1"/>
          <w:sz w:val="24"/>
          <w14:textFill>
            <w14:solidFill>
              <w14:schemeClr w14:val="tx1"/>
            </w14:solidFill>
          </w14:textFill>
        </w:rPr>
      </w:pPr>
    </w:p>
    <w:p>
      <w:pPr>
        <w:pStyle w:val="9"/>
        <w:pageBreakBefore w:val="0"/>
        <w:kinsoku/>
        <w:overflowPunct/>
        <w:bidi w:val="0"/>
        <w:spacing w:line="480" w:lineRule="exact"/>
        <w:ind w:firstLine="480"/>
        <w:textAlignment w:val="auto"/>
        <w:rPr>
          <w:rFonts w:ascii="宋体" w:hAnsi="宋体"/>
          <w:color w:val="000000" w:themeColor="text1"/>
          <w:sz w:val="24"/>
          <w14:textFill>
            <w14:solidFill>
              <w14:schemeClr w14:val="tx1"/>
            </w14:solidFill>
          </w14:textFill>
        </w:rPr>
      </w:pPr>
    </w:p>
    <w:p>
      <w:pPr>
        <w:pStyle w:val="9"/>
        <w:pageBreakBefore w:val="0"/>
        <w:kinsoku/>
        <w:overflowPunct/>
        <w:bidi w:val="0"/>
        <w:spacing w:line="480" w:lineRule="exact"/>
        <w:ind w:firstLine="480"/>
        <w:textAlignment w:val="auto"/>
        <w:rPr>
          <w:rFonts w:ascii="宋体" w:hAnsi="宋体"/>
          <w:color w:val="000000" w:themeColor="text1"/>
          <w:sz w:val="24"/>
          <w14:textFill>
            <w14:solidFill>
              <w14:schemeClr w14:val="tx1"/>
            </w14:solidFill>
          </w14:textFill>
        </w:rPr>
      </w:pPr>
    </w:p>
    <w:p>
      <w:pPr>
        <w:pStyle w:val="9"/>
        <w:pageBreakBefore w:val="0"/>
        <w:kinsoku/>
        <w:overflowPunct/>
        <w:bidi w:val="0"/>
        <w:spacing w:line="480" w:lineRule="exact"/>
        <w:ind w:firstLine="480"/>
        <w:textAlignment w:val="auto"/>
        <w:rPr>
          <w:rFonts w:ascii="宋体" w:hAnsi="宋体"/>
          <w:color w:val="000000" w:themeColor="text1"/>
          <w:sz w:val="24"/>
          <w14:textFill>
            <w14:solidFill>
              <w14:schemeClr w14:val="tx1"/>
            </w14:solidFill>
          </w14:textFill>
        </w:rPr>
      </w:pPr>
    </w:p>
    <w:p>
      <w:pPr>
        <w:pStyle w:val="9"/>
        <w:pageBreakBefore w:val="0"/>
        <w:kinsoku/>
        <w:overflowPunct/>
        <w:bidi w:val="0"/>
        <w:spacing w:line="480" w:lineRule="exact"/>
        <w:ind w:firstLine="480"/>
        <w:textAlignment w:val="auto"/>
        <w:rPr>
          <w:rFonts w:ascii="宋体" w:hAnsi="宋体"/>
          <w:color w:val="000000" w:themeColor="text1"/>
          <w:sz w:val="24"/>
          <w14:textFill>
            <w14:solidFill>
              <w14:schemeClr w14:val="tx1"/>
            </w14:solidFill>
          </w14:textFill>
        </w:rPr>
      </w:pPr>
    </w:p>
    <w:p>
      <w:pPr>
        <w:pStyle w:val="9"/>
        <w:pageBreakBefore w:val="0"/>
        <w:kinsoku/>
        <w:overflowPunct/>
        <w:bidi w:val="0"/>
        <w:spacing w:line="480" w:lineRule="exact"/>
        <w:ind w:firstLine="480"/>
        <w:textAlignment w:val="auto"/>
        <w:rPr>
          <w:rFonts w:ascii="宋体" w:hAnsi="宋体"/>
          <w:color w:val="000000" w:themeColor="text1"/>
          <w:sz w:val="24"/>
          <w14:textFill>
            <w14:solidFill>
              <w14:schemeClr w14:val="tx1"/>
            </w14:solidFill>
          </w14:textFill>
        </w:rPr>
      </w:pPr>
    </w:p>
    <w:p>
      <w:pPr>
        <w:pStyle w:val="9"/>
        <w:pageBreakBefore w:val="0"/>
        <w:kinsoku/>
        <w:overflowPunct/>
        <w:bidi w:val="0"/>
        <w:spacing w:line="480" w:lineRule="exact"/>
        <w:ind w:firstLine="480"/>
        <w:textAlignment w:val="auto"/>
        <w:rPr>
          <w:rFonts w:ascii="宋体" w:hAnsi="宋体"/>
          <w:color w:val="000000" w:themeColor="text1"/>
          <w:sz w:val="24"/>
          <w14:textFill>
            <w14:solidFill>
              <w14:schemeClr w14:val="tx1"/>
            </w14:solidFill>
          </w14:textFill>
        </w:rPr>
      </w:pPr>
    </w:p>
    <w:p>
      <w:pPr>
        <w:pStyle w:val="12"/>
        <w:pageBreakBefore w:val="0"/>
        <w:numPr>
          <w:ilvl w:val="0"/>
          <w:numId w:val="0"/>
        </w:numPr>
        <w:kinsoku/>
        <w:overflowPunct/>
        <w:bidi w:val="0"/>
        <w:spacing w:line="480" w:lineRule="exact"/>
        <w:jc w:val="center"/>
        <w:textAlignment w:val="auto"/>
        <w:rPr>
          <w:rFonts w:hint="eastAsia" w:ascii="宋体" w:hAnsi="宋体" w:eastAsia="宋体" w:cs="宋体"/>
          <w:b/>
          <w:bCs/>
          <w:color w:val="000000" w:themeColor="text1"/>
          <w:sz w:val="30"/>
          <w:szCs w:val="30"/>
          <w14:textFill>
            <w14:solidFill>
              <w14:schemeClr w14:val="tx1"/>
            </w14:solidFill>
          </w14:textFill>
        </w:rPr>
      </w:pPr>
      <w:r>
        <w:rPr>
          <w:rFonts w:hint="eastAsia" w:ascii="宋体" w:hAnsi="宋体" w:eastAsia="宋体" w:cs="宋体"/>
          <w:b/>
          <w:bCs/>
          <w:color w:val="000000" w:themeColor="text1"/>
          <w:sz w:val="30"/>
          <w:szCs w:val="30"/>
          <w14:textFill>
            <w14:solidFill>
              <w14:schemeClr w14:val="tx1"/>
            </w14:solidFill>
          </w14:textFill>
        </w:rPr>
        <w:t>投标保证金（投标保证金收据复印件或保险保函复印件）</w:t>
      </w:r>
    </w:p>
    <w:p>
      <w:pPr>
        <w:pageBreakBefore w:val="0"/>
        <w:kinsoku/>
        <w:overflowPunct/>
        <w:bidi w:val="0"/>
        <w:spacing w:line="480" w:lineRule="exact"/>
        <w:ind w:firstLine="5880" w:firstLineChars="2450"/>
        <w:jc w:val="right"/>
        <w:textAlignment w:val="auto"/>
        <w:rPr>
          <w:rFonts w:ascii="宋体" w:hAnsi="宋体"/>
          <w:color w:val="000000" w:themeColor="text1"/>
          <w:sz w:val="24"/>
          <w:szCs w:val="21"/>
          <w14:textFill>
            <w14:solidFill>
              <w14:schemeClr w14:val="tx1"/>
            </w14:solidFill>
          </w14:textFill>
        </w:rPr>
      </w:pPr>
      <w:r>
        <w:rPr>
          <w:rFonts w:hint="eastAsia" w:ascii="宋体" w:hAnsi="宋体"/>
          <w:color w:val="000000" w:themeColor="text1"/>
          <w:sz w:val="24"/>
          <w:szCs w:val="21"/>
          <w14:textFill>
            <w14:solidFill>
              <w14:schemeClr w14:val="tx1"/>
            </w14:solidFill>
          </w14:textFill>
        </w:rPr>
        <w:t>保函编号：</w:t>
      </w:r>
      <w:r>
        <w:rPr>
          <w:rFonts w:hint="eastAsia" w:ascii="宋体" w:hAnsi="宋体"/>
          <w:color w:val="000000" w:themeColor="text1"/>
          <w:sz w:val="24"/>
          <w:szCs w:val="21"/>
          <w:u w:val="single"/>
          <w14:textFill>
            <w14:solidFill>
              <w14:schemeClr w14:val="tx1"/>
            </w14:solidFill>
          </w14:textFill>
        </w:rPr>
        <w:t xml:space="preserve">       </w:t>
      </w:r>
    </w:p>
    <w:p>
      <w:pPr>
        <w:pageBreakBefore w:val="0"/>
        <w:kinsoku/>
        <w:overflowPunct/>
        <w:bidi w:val="0"/>
        <w:spacing w:line="480" w:lineRule="exact"/>
        <w:textAlignment w:val="auto"/>
        <w:rPr>
          <w:rFonts w:ascii="宋体" w:hAnsi="宋体"/>
          <w:color w:val="000000" w:themeColor="text1"/>
          <w:sz w:val="24"/>
          <w:szCs w:val="21"/>
          <w14:textFill>
            <w14:solidFill>
              <w14:schemeClr w14:val="tx1"/>
            </w14:solidFill>
          </w14:textFill>
        </w:rPr>
      </w:pPr>
      <w:r>
        <w:rPr>
          <w:rFonts w:hint="eastAsia" w:ascii="宋体" w:hAnsi="宋体"/>
          <w:color w:val="000000" w:themeColor="text1"/>
          <w:sz w:val="24"/>
          <w:szCs w:val="21"/>
          <w:u w:val="single"/>
          <w14:textFill>
            <w14:solidFill>
              <w14:schemeClr w14:val="tx1"/>
            </w14:solidFill>
          </w14:textFill>
        </w:rPr>
        <w:t xml:space="preserve">                     </w:t>
      </w:r>
      <w:r>
        <w:rPr>
          <w:rFonts w:hint="eastAsia" w:ascii="宋体" w:hAnsi="宋体"/>
          <w:color w:val="000000" w:themeColor="text1"/>
          <w:sz w:val="24"/>
          <w:szCs w:val="21"/>
          <w14:textFill>
            <w14:solidFill>
              <w14:schemeClr w14:val="tx1"/>
            </w14:solidFill>
          </w14:textFill>
        </w:rPr>
        <w:t>（招标人名称）：</w:t>
      </w:r>
    </w:p>
    <w:p>
      <w:pPr>
        <w:pageBreakBefore w:val="0"/>
        <w:kinsoku/>
        <w:overflowPunct/>
        <w:bidi w:val="0"/>
        <w:spacing w:line="480" w:lineRule="exact"/>
        <w:ind w:firstLine="480" w:firstLineChars="200"/>
        <w:textAlignment w:val="auto"/>
        <w:rPr>
          <w:rFonts w:ascii="宋体" w:hAnsi="宋体"/>
          <w:color w:val="000000" w:themeColor="text1"/>
          <w:sz w:val="24"/>
          <w:szCs w:val="21"/>
          <w14:textFill>
            <w14:solidFill>
              <w14:schemeClr w14:val="tx1"/>
            </w14:solidFill>
          </w14:textFill>
        </w:rPr>
      </w:pPr>
      <w:r>
        <w:rPr>
          <w:rFonts w:hint="eastAsia" w:ascii="宋体" w:hAnsi="宋体"/>
          <w:color w:val="000000" w:themeColor="text1"/>
          <w:sz w:val="24"/>
          <w:szCs w:val="21"/>
          <w14:textFill>
            <w14:solidFill>
              <w14:schemeClr w14:val="tx1"/>
            </w14:solidFill>
          </w14:textFill>
        </w:rPr>
        <w:t>鉴于</w:t>
      </w:r>
      <w:r>
        <w:rPr>
          <w:rFonts w:hint="eastAsia" w:ascii="宋体" w:hAnsi="宋体"/>
          <w:color w:val="000000" w:themeColor="text1"/>
          <w:sz w:val="24"/>
          <w:szCs w:val="21"/>
          <w:u w:val="single"/>
          <w14:textFill>
            <w14:solidFill>
              <w14:schemeClr w14:val="tx1"/>
            </w14:solidFill>
          </w14:textFill>
        </w:rPr>
        <w:t xml:space="preserve">               </w:t>
      </w:r>
      <w:r>
        <w:rPr>
          <w:rFonts w:hint="eastAsia" w:ascii="宋体" w:hAnsi="宋体"/>
          <w:color w:val="000000" w:themeColor="text1"/>
          <w:sz w:val="24"/>
          <w:szCs w:val="21"/>
          <w14:textFill>
            <w14:solidFill>
              <w14:schemeClr w14:val="tx1"/>
            </w14:solidFill>
          </w14:textFill>
        </w:rPr>
        <w:t>（投标人名称）（以下简称“投标人”）参加你方</w:t>
      </w:r>
      <w:r>
        <w:rPr>
          <w:rFonts w:hint="eastAsia" w:ascii="宋体" w:hAnsi="宋体"/>
          <w:color w:val="000000" w:themeColor="text1"/>
          <w:sz w:val="24"/>
          <w:szCs w:val="21"/>
          <w:u w:val="single"/>
          <w14:textFill>
            <w14:solidFill>
              <w14:schemeClr w14:val="tx1"/>
            </w14:solidFill>
          </w14:textFill>
        </w:rPr>
        <w:t xml:space="preserve">    </w:t>
      </w:r>
      <w:r>
        <w:rPr>
          <w:rFonts w:hint="eastAsia" w:ascii="宋体" w:hAnsi="宋体"/>
          <w:color w:val="000000" w:themeColor="text1"/>
          <w:sz w:val="24"/>
          <w:szCs w:val="21"/>
          <w14:textFill>
            <w14:solidFill>
              <w14:schemeClr w14:val="tx1"/>
            </w14:solidFill>
          </w14:textFill>
        </w:rPr>
        <w:t>（项目名称）</w:t>
      </w:r>
      <w:r>
        <w:rPr>
          <w:rFonts w:hint="eastAsia" w:ascii="宋体" w:hAnsi="宋体"/>
          <w:color w:val="000000" w:themeColor="text1"/>
          <w:sz w:val="24"/>
          <w:szCs w:val="21"/>
          <w:u w:val="single"/>
          <w14:textFill>
            <w14:solidFill>
              <w14:schemeClr w14:val="tx1"/>
            </w14:solidFill>
          </w14:textFill>
        </w:rPr>
        <w:t xml:space="preserve">     </w:t>
      </w:r>
      <w:r>
        <w:rPr>
          <w:rFonts w:hint="eastAsia" w:ascii="宋体" w:hAnsi="宋体"/>
          <w:color w:val="000000" w:themeColor="text1"/>
          <w:sz w:val="24"/>
          <w:szCs w:val="21"/>
          <w14:textFill>
            <w14:solidFill>
              <w14:schemeClr w14:val="tx1"/>
            </w14:solidFill>
          </w14:textFill>
        </w:rPr>
        <w:t>标段的施工投标，</w:t>
      </w:r>
      <w:r>
        <w:rPr>
          <w:rFonts w:hint="eastAsia" w:ascii="宋体" w:hAnsi="宋体"/>
          <w:color w:val="000000" w:themeColor="text1"/>
          <w:sz w:val="24"/>
          <w:szCs w:val="21"/>
          <w:u w:val="single"/>
          <w14:textFill>
            <w14:solidFill>
              <w14:schemeClr w14:val="tx1"/>
            </w14:solidFill>
          </w14:textFill>
        </w:rPr>
        <w:t xml:space="preserve">                           </w:t>
      </w:r>
      <w:r>
        <w:rPr>
          <w:rFonts w:hint="eastAsia" w:ascii="宋体" w:hAnsi="宋体"/>
          <w:color w:val="000000" w:themeColor="text1"/>
          <w:sz w:val="24"/>
          <w:szCs w:val="21"/>
          <w14:textFill>
            <w14:solidFill>
              <w14:schemeClr w14:val="tx1"/>
            </w14:solidFill>
          </w14:textFill>
        </w:rPr>
        <w:t>（担保人名称）（以下简称“我方”）受该投标人委托，在此无条件地、不可撤销地保证：一旦收到你方提出的下述任何一种事实的书面通知，在7日内无条件地向你方支付总额不超过</w:t>
      </w:r>
      <w:r>
        <w:rPr>
          <w:rFonts w:hint="eastAsia" w:ascii="宋体" w:hAnsi="宋体"/>
          <w:color w:val="000000" w:themeColor="text1"/>
          <w:sz w:val="24"/>
          <w:szCs w:val="21"/>
          <w:u w:val="single"/>
          <w14:textFill>
            <w14:solidFill>
              <w14:schemeClr w14:val="tx1"/>
            </w14:solidFill>
          </w14:textFill>
        </w:rPr>
        <w:t xml:space="preserve">                  </w:t>
      </w:r>
      <w:r>
        <w:rPr>
          <w:rFonts w:hint="eastAsia" w:ascii="宋体" w:hAnsi="宋体"/>
          <w:color w:val="000000" w:themeColor="text1"/>
          <w:sz w:val="24"/>
          <w:szCs w:val="21"/>
          <w14:textFill>
            <w14:solidFill>
              <w14:schemeClr w14:val="tx1"/>
            </w14:solidFill>
          </w14:textFill>
        </w:rPr>
        <w:t>（投标保函额度）的任何你方要求的金额：</w:t>
      </w:r>
    </w:p>
    <w:p>
      <w:pPr>
        <w:pageBreakBefore w:val="0"/>
        <w:kinsoku/>
        <w:overflowPunct/>
        <w:bidi w:val="0"/>
        <w:spacing w:line="480" w:lineRule="exact"/>
        <w:ind w:firstLine="480" w:firstLineChars="200"/>
        <w:textAlignment w:val="auto"/>
        <w:rPr>
          <w:rFonts w:ascii="宋体" w:hAnsi="宋体"/>
          <w:color w:val="000000" w:themeColor="text1"/>
          <w:sz w:val="24"/>
          <w:szCs w:val="21"/>
          <w14:textFill>
            <w14:solidFill>
              <w14:schemeClr w14:val="tx1"/>
            </w14:solidFill>
          </w14:textFill>
        </w:rPr>
      </w:pPr>
      <w:r>
        <w:rPr>
          <w:rFonts w:hint="eastAsia" w:ascii="宋体" w:hAnsi="宋体"/>
          <w:color w:val="000000" w:themeColor="text1"/>
          <w:sz w:val="24"/>
          <w:szCs w:val="21"/>
          <w14:textFill>
            <w14:solidFill>
              <w14:schemeClr w14:val="tx1"/>
            </w14:solidFill>
          </w14:textFill>
        </w:rPr>
        <w:t>1．投标人在规定的投标有效期内撤销或者修改其投标文件。</w:t>
      </w:r>
    </w:p>
    <w:p>
      <w:pPr>
        <w:pageBreakBefore w:val="0"/>
        <w:kinsoku/>
        <w:overflowPunct/>
        <w:bidi w:val="0"/>
        <w:spacing w:line="480" w:lineRule="exact"/>
        <w:ind w:firstLine="480" w:firstLineChars="200"/>
        <w:textAlignment w:val="auto"/>
        <w:rPr>
          <w:rFonts w:ascii="宋体" w:hAnsi="宋体"/>
          <w:color w:val="000000" w:themeColor="text1"/>
          <w:sz w:val="24"/>
          <w:szCs w:val="21"/>
          <w14:textFill>
            <w14:solidFill>
              <w14:schemeClr w14:val="tx1"/>
            </w14:solidFill>
          </w14:textFill>
        </w:rPr>
      </w:pPr>
      <w:r>
        <w:rPr>
          <w:rFonts w:hint="eastAsia" w:ascii="宋体" w:hAnsi="宋体"/>
          <w:color w:val="000000" w:themeColor="text1"/>
          <w:sz w:val="24"/>
          <w:szCs w:val="21"/>
          <w14:textFill>
            <w14:solidFill>
              <w14:schemeClr w14:val="tx1"/>
            </w14:solidFill>
          </w14:textFill>
        </w:rPr>
        <w:t>2．投标人在收到中标通知书后无正当理由而未在规定期限内与贵方签署合同。</w:t>
      </w:r>
    </w:p>
    <w:p>
      <w:pPr>
        <w:pageBreakBefore w:val="0"/>
        <w:kinsoku/>
        <w:overflowPunct/>
        <w:bidi w:val="0"/>
        <w:spacing w:line="480" w:lineRule="exact"/>
        <w:ind w:firstLine="480" w:firstLineChars="200"/>
        <w:textAlignment w:val="auto"/>
        <w:rPr>
          <w:rFonts w:ascii="宋体" w:hAnsi="宋体"/>
          <w:color w:val="000000" w:themeColor="text1"/>
          <w:sz w:val="24"/>
          <w:szCs w:val="21"/>
          <w14:textFill>
            <w14:solidFill>
              <w14:schemeClr w14:val="tx1"/>
            </w14:solidFill>
          </w14:textFill>
        </w:rPr>
      </w:pPr>
      <w:r>
        <w:rPr>
          <w:rFonts w:hint="eastAsia" w:ascii="宋体" w:hAnsi="宋体"/>
          <w:color w:val="000000" w:themeColor="text1"/>
          <w:sz w:val="24"/>
          <w:szCs w:val="21"/>
          <w14:textFill>
            <w14:solidFill>
              <w14:schemeClr w14:val="tx1"/>
            </w14:solidFill>
          </w14:textFill>
        </w:rPr>
        <w:t>3．投标人在收到中标通知书后未能在招标文件规定期限内向贵方提交招标文件所要求的履约担保。</w:t>
      </w:r>
    </w:p>
    <w:p>
      <w:pPr>
        <w:pageBreakBefore w:val="0"/>
        <w:kinsoku/>
        <w:overflowPunct/>
        <w:bidi w:val="0"/>
        <w:spacing w:line="480" w:lineRule="exact"/>
        <w:ind w:firstLine="480" w:firstLineChars="200"/>
        <w:textAlignment w:val="auto"/>
        <w:rPr>
          <w:rFonts w:ascii="宋体" w:hAnsi="宋体"/>
          <w:color w:val="000000" w:themeColor="text1"/>
          <w:sz w:val="24"/>
          <w:szCs w:val="21"/>
          <w14:textFill>
            <w14:solidFill>
              <w14:schemeClr w14:val="tx1"/>
            </w14:solidFill>
          </w14:textFill>
        </w:rPr>
      </w:pPr>
      <w:r>
        <w:rPr>
          <w:rFonts w:hint="eastAsia" w:ascii="宋体" w:hAnsi="宋体"/>
          <w:color w:val="000000" w:themeColor="text1"/>
          <w:sz w:val="24"/>
          <w:szCs w:val="21"/>
          <w14:textFill>
            <w14:solidFill>
              <w14:schemeClr w14:val="tx1"/>
            </w14:solidFill>
          </w14:textFill>
        </w:rPr>
        <w:t>本保函在投标有效期内保持有效，除非你方提前终止或解除本保函。要求我方承担保证责任的通知应在投标有效期内送达我方。保函失效后请将本保函交投标人退回我方注销。</w:t>
      </w:r>
    </w:p>
    <w:p>
      <w:pPr>
        <w:pageBreakBefore w:val="0"/>
        <w:kinsoku/>
        <w:overflowPunct/>
        <w:bidi w:val="0"/>
        <w:spacing w:line="480" w:lineRule="exact"/>
        <w:ind w:firstLine="480" w:firstLineChars="200"/>
        <w:textAlignment w:val="auto"/>
        <w:rPr>
          <w:rFonts w:ascii="宋体" w:hAnsi="宋体"/>
          <w:color w:val="000000" w:themeColor="text1"/>
          <w:sz w:val="24"/>
          <w:szCs w:val="21"/>
          <w14:textFill>
            <w14:solidFill>
              <w14:schemeClr w14:val="tx1"/>
            </w14:solidFill>
          </w14:textFill>
        </w:rPr>
      </w:pPr>
      <w:r>
        <w:rPr>
          <w:rFonts w:hint="eastAsia" w:ascii="宋体" w:hAnsi="宋体"/>
          <w:color w:val="000000" w:themeColor="text1"/>
          <w:sz w:val="24"/>
          <w:szCs w:val="21"/>
          <w14:textFill>
            <w14:solidFill>
              <w14:schemeClr w14:val="tx1"/>
            </w14:solidFill>
          </w14:textFill>
        </w:rPr>
        <w:t>本保函项下所有权利和义务均受中华人民共和国法律管辖和制约。</w:t>
      </w:r>
    </w:p>
    <w:p>
      <w:pPr>
        <w:pageBreakBefore w:val="0"/>
        <w:kinsoku/>
        <w:overflowPunct/>
        <w:bidi w:val="0"/>
        <w:spacing w:line="480" w:lineRule="exact"/>
        <w:textAlignment w:val="auto"/>
        <w:rPr>
          <w:rFonts w:ascii="宋体" w:hAnsi="宋体"/>
          <w:color w:val="000000" w:themeColor="text1"/>
          <w:sz w:val="24"/>
          <w:szCs w:val="21"/>
          <w14:textFill>
            <w14:solidFill>
              <w14:schemeClr w14:val="tx1"/>
            </w14:solidFill>
          </w14:textFill>
        </w:rPr>
      </w:pPr>
      <w:r>
        <w:rPr>
          <w:rFonts w:hint="eastAsia" w:ascii="宋体" w:hAnsi="宋体"/>
          <w:color w:val="000000" w:themeColor="text1"/>
          <w:sz w:val="24"/>
          <w:szCs w:val="21"/>
          <w14:textFill>
            <w14:solidFill>
              <w14:schemeClr w14:val="tx1"/>
            </w14:solidFill>
          </w14:textFill>
        </w:rPr>
        <w:t xml:space="preserve"> 担保人名称：</w:t>
      </w:r>
      <w:r>
        <w:rPr>
          <w:rFonts w:hint="eastAsia" w:ascii="宋体" w:hAnsi="宋体"/>
          <w:color w:val="000000" w:themeColor="text1"/>
          <w:sz w:val="24"/>
          <w:szCs w:val="21"/>
          <w:u w:val="single"/>
          <w14:textFill>
            <w14:solidFill>
              <w14:schemeClr w14:val="tx1"/>
            </w14:solidFill>
          </w14:textFill>
        </w:rPr>
        <w:t xml:space="preserve">                                </w:t>
      </w:r>
      <w:r>
        <w:rPr>
          <w:rFonts w:hint="eastAsia" w:ascii="宋体" w:hAnsi="宋体"/>
          <w:color w:val="000000" w:themeColor="text1"/>
          <w:sz w:val="24"/>
          <w:szCs w:val="21"/>
          <w14:textFill>
            <w14:solidFill>
              <w14:schemeClr w14:val="tx1"/>
            </w14:solidFill>
          </w14:textFill>
        </w:rPr>
        <w:t>（盖单位章）</w:t>
      </w:r>
    </w:p>
    <w:p>
      <w:pPr>
        <w:pageBreakBefore w:val="0"/>
        <w:kinsoku/>
        <w:overflowPunct/>
        <w:bidi w:val="0"/>
        <w:spacing w:line="480" w:lineRule="exact"/>
        <w:textAlignment w:val="auto"/>
        <w:rPr>
          <w:rFonts w:ascii="宋体" w:hAnsi="宋体"/>
          <w:color w:val="000000" w:themeColor="text1"/>
          <w:sz w:val="24"/>
          <w:szCs w:val="21"/>
          <w14:textFill>
            <w14:solidFill>
              <w14:schemeClr w14:val="tx1"/>
            </w14:solidFill>
          </w14:textFill>
        </w:rPr>
      </w:pPr>
      <w:r>
        <w:rPr>
          <w:rFonts w:hint="eastAsia" w:ascii="宋体" w:hAnsi="宋体"/>
          <w:color w:val="000000" w:themeColor="text1"/>
          <w:sz w:val="24"/>
          <w:szCs w:val="21"/>
          <w14:textFill>
            <w14:solidFill>
              <w14:schemeClr w14:val="tx1"/>
            </w14:solidFill>
          </w14:textFill>
        </w:rPr>
        <w:t xml:space="preserve">              法定代表人或其委托代理人：</w:t>
      </w:r>
      <w:r>
        <w:rPr>
          <w:rFonts w:hint="eastAsia" w:ascii="宋体" w:hAnsi="宋体"/>
          <w:color w:val="000000" w:themeColor="text1"/>
          <w:sz w:val="24"/>
          <w:szCs w:val="21"/>
          <w:u w:val="single"/>
          <w14:textFill>
            <w14:solidFill>
              <w14:schemeClr w14:val="tx1"/>
            </w14:solidFill>
          </w14:textFill>
        </w:rPr>
        <w:t xml:space="preserve">                      </w:t>
      </w:r>
      <w:r>
        <w:rPr>
          <w:rFonts w:hint="eastAsia" w:ascii="宋体" w:hAnsi="宋体"/>
          <w:color w:val="000000" w:themeColor="text1"/>
          <w:sz w:val="24"/>
          <w:szCs w:val="21"/>
          <w14:textFill>
            <w14:solidFill>
              <w14:schemeClr w14:val="tx1"/>
            </w14:solidFill>
          </w14:textFill>
        </w:rPr>
        <w:t>（签字）</w:t>
      </w:r>
    </w:p>
    <w:p>
      <w:pPr>
        <w:pageBreakBefore w:val="0"/>
        <w:kinsoku/>
        <w:overflowPunct/>
        <w:bidi w:val="0"/>
        <w:spacing w:line="480" w:lineRule="exact"/>
        <w:textAlignment w:val="auto"/>
        <w:rPr>
          <w:rFonts w:ascii="宋体" w:hAnsi="宋体"/>
          <w:color w:val="000000" w:themeColor="text1"/>
          <w:sz w:val="24"/>
          <w:szCs w:val="21"/>
          <w14:textFill>
            <w14:solidFill>
              <w14:schemeClr w14:val="tx1"/>
            </w14:solidFill>
          </w14:textFill>
        </w:rPr>
      </w:pPr>
      <w:r>
        <w:rPr>
          <w:rFonts w:hint="eastAsia" w:ascii="宋体" w:hAnsi="宋体"/>
          <w:color w:val="000000" w:themeColor="text1"/>
          <w:sz w:val="24"/>
          <w:szCs w:val="21"/>
          <w14:textFill>
            <w14:solidFill>
              <w14:schemeClr w14:val="tx1"/>
            </w14:solidFill>
          </w14:textFill>
        </w:rPr>
        <w:t xml:space="preserve">              地    址：</w:t>
      </w:r>
      <w:r>
        <w:rPr>
          <w:rFonts w:hint="eastAsia" w:ascii="宋体" w:hAnsi="宋体"/>
          <w:color w:val="000000" w:themeColor="text1"/>
          <w:sz w:val="24"/>
          <w:szCs w:val="21"/>
          <w:u w:val="single"/>
          <w14:textFill>
            <w14:solidFill>
              <w14:schemeClr w14:val="tx1"/>
            </w14:solidFill>
          </w14:textFill>
        </w:rPr>
        <w:t xml:space="preserve">                                            </w:t>
      </w:r>
    </w:p>
    <w:p>
      <w:pPr>
        <w:pageBreakBefore w:val="0"/>
        <w:kinsoku/>
        <w:overflowPunct/>
        <w:bidi w:val="0"/>
        <w:spacing w:line="480" w:lineRule="exact"/>
        <w:textAlignment w:val="auto"/>
        <w:rPr>
          <w:rFonts w:ascii="宋体" w:hAnsi="宋体"/>
          <w:color w:val="000000" w:themeColor="text1"/>
          <w:sz w:val="24"/>
          <w:szCs w:val="21"/>
          <w14:textFill>
            <w14:solidFill>
              <w14:schemeClr w14:val="tx1"/>
            </w14:solidFill>
          </w14:textFill>
        </w:rPr>
      </w:pPr>
      <w:r>
        <w:rPr>
          <w:rFonts w:hint="eastAsia" w:ascii="宋体" w:hAnsi="宋体"/>
          <w:color w:val="000000" w:themeColor="text1"/>
          <w:sz w:val="24"/>
          <w:szCs w:val="21"/>
          <w14:textFill>
            <w14:solidFill>
              <w14:schemeClr w14:val="tx1"/>
            </w14:solidFill>
          </w14:textFill>
        </w:rPr>
        <w:t xml:space="preserve">              邮政编码：</w:t>
      </w:r>
      <w:r>
        <w:rPr>
          <w:rFonts w:hint="eastAsia" w:ascii="宋体" w:hAnsi="宋体"/>
          <w:color w:val="000000" w:themeColor="text1"/>
          <w:sz w:val="24"/>
          <w:szCs w:val="21"/>
          <w:u w:val="single"/>
          <w14:textFill>
            <w14:solidFill>
              <w14:schemeClr w14:val="tx1"/>
            </w14:solidFill>
          </w14:textFill>
        </w:rPr>
        <w:t xml:space="preserve">                                            </w:t>
      </w:r>
    </w:p>
    <w:p>
      <w:pPr>
        <w:pageBreakBefore w:val="0"/>
        <w:kinsoku/>
        <w:overflowPunct/>
        <w:bidi w:val="0"/>
        <w:spacing w:line="480" w:lineRule="exact"/>
        <w:textAlignment w:val="auto"/>
        <w:rPr>
          <w:rFonts w:ascii="宋体" w:hAnsi="宋体"/>
          <w:color w:val="000000" w:themeColor="text1"/>
          <w:sz w:val="24"/>
          <w:szCs w:val="21"/>
          <w14:textFill>
            <w14:solidFill>
              <w14:schemeClr w14:val="tx1"/>
            </w14:solidFill>
          </w14:textFill>
        </w:rPr>
      </w:pPr>
      <w:r>
        <w:rPr>
          <w:rFonts w:hint="eastAsia" w:ascii="宋体" w:hAnsi="宋体"/>
          <w:color w:val="000000" w:themeColor="text1"/>
          <w:sz w:val="24"/>
          <w:szCs w:val="21"/>
          <w14:textFill>
            <w14:solidFill>
              <w14:schemeClr w14:val="tx1"/>
            </w14:solidFill>
          </w14:textFill>
        </w:rPr>
        <w:t xml:space="preserve">              电    话：</w:t>
      </w:r>
      <w:r>
        <w:rPr>
          <w:rFonts w:hint="eastAsia" w:ascii="宋体" w:hAnsi="宋体"/>
          <w:color w:val="000000" w:themeColor="text1"/>
          <w:sz w:val="24"/>
          <w:szCs w:val="21"/>
          <w:u w:val="single"/>
          <w14:textFill>
            <w14:solidFill>
              <w14:schemeClr w14:val="tx1"/>
            </w14:solidFill>
          </w14:textFill>
        </w:rPr>
        <w:t xml:space="preserve">                                            </w:t>
      </w:r>
    </w:p>
    <w:p>
      <w:pPr>
        <w:pageBreakBefore w:val="0"/>
        <w:kinsoku/>
        <w:overflowPunct/>
        <w:bidi w:val="0"/>
        <w:spacing w:line="480" w:lineRule="exact"/>
        <w:textAlignment w:val="auto"/>
        <w:rPr>
          <w:rFonts w:ascii="宋体" w:hAnsi="宋体"/>
          <w:color w:val="000000" w:themeColor="text1"/>
          <w:sz w:val="24"/>
          <w:szCs w:val="21"/>
          <w14:textFill>
            <w14:solidFill>
              <w14:schemeClr w14:val="tx1"/>
            </w14:solidFill>
          </w14:textFill>
        </w:rPr>
      </w:pPr>
      <w:r>
        <w:rPr>
          <w:rFonts w:hint="eastAsia" w:ascii="宋体" w:hAnsi="宋体"/>
          <w:color w:val="000000" w:themeColor="text1"/>
          <w:sz w:val="24"/>
          <w:szCs w:val="21"/>
          <w14:textFill>
            <w14:solidFill>
              <w14:schemeClr w14:val="tx1"/>
            </w14:solidFill>
          </w14:textFill>
        </w:rPr>
        <w:t xml:space="preserve">              传    真：</w:t>
      </w:r>
      <w:r>
        <w:rPr>
          <w:rFonts w:hint="eastAsia" w:ascii="宋体" w:hAnsi="宋体"/>
          <w:color w:val="000000" w:themeColor="text1"/>
          <w:sz w:val="24"/>
          <w:szCs w:val="21"/>
          <w:u w:val="single"/>
          <w14:textFill>
            <w14:solidFill>
              <w14:schemeClr w14:val="tx1"/>
            </w14:solidFill>
          </w14:textFill>
        </w:rPr>
        <w:t xml:space="preserve">                                            </w:t>
      </w:r>
    </w:p>
    <w:p>
      <w:pPr>
        <w:pageBreakBefore w:val="0"/>
        <w:kinsoku/>
        <w:overflowPunct/>
        <w:bidi w:val="0"/>
        <w:spacing w:line="480" w:lineRule="exact"/>
        <w:jc w:val="right"/>
        <w:textAlignment w:val="auto"/>
        <w:rPr>
          <w:rFonts w:ascii="宋体" w:hAnsi="宋体"/>
          <w:color w:val="000000" w:themeColor="text1"/>
          <w:sz w:val="24"/>
          <w:szCs w:val="21"/>
          <w14:textFill>
            <w14:solidFill>
              <w14:schemeClr w14:val="tx1"/>
            </w14:solidFill>
          </w14:textFill>
        </w:rPr>
      </w:pPr>
      <w:r>
        <w:rPr>
          <w:rFonts w:hint="eastAsia" w:ascii="宋体" w:hAnsi="宋体"/>
          <w:color w:val="000000" w:themeColor="text1"/>
          <w:sz w:val="24"/>
          <w:szCs w:val="21"/>
          <w:u w:val="single"/>
          <w14:textFill>
            <w14:solidFill>
              <w14:schemeClr w14:val="tx1"/>
            </w14:solidFill>
          </w14:textFill>
        </w:rPr>
        <w:t xml:space="preserve">          </w:t>
      </w:r>
      <w:r>
        <w:rPr>
          <w:rFonts w:hint="eastAsia" w:ascii="宋体" w:hAnsi="宋体"/>
          <w:color w:val="000000" w:themeColor="text1"/>
          <w:sz w:val="24"/>
          <w:szCs w:val="21"/>
          <w14:textFill>
            <w14:solidFill>
              <w14:schemeClr w14:val="tx1"/>
            </w14:solidFill>
          </w14:textFill>
        </w:rPr>
        <w:t>年</w:t>
      </w:r>
      <w:r>
        <w:rPr>
          <w:rFonts w:hint="eastAsia" w:ascii="宋体" w:hAnsi="宋体"/>
          <w:color w:val="000000" w:themeColor="text1"/>
          <w:sz w:val="24"/>
          <w:szCs w:val="21"/>
          <w:u w:val="single"/>
          <w14:textFill>
            <w14:solidFill>
              <w14:schemeClr w14:val="tx1"/>
            </w14:solidFill>
          </w14:textFill>
        </w:rPr>
        <w:t xml:space="preserve">       </w:t>
      </w:r>
      <w:r>
        <w:rPr>
          <w:rFonts w:hint="eastAsia" w:ascii="宋体" w:hAnsi="宋体"/>
          <w:color w:val="000000" w:themeColor="text1"/>
          <w:sz w:val="24"/>
          <w:szCs w:val="21"/>
          <w14:textFill>
            <w14:solidFill>
              <w14:schemeClr w14:val="tx1"/>
            </w14:solidFill>
          </w14:textFill>
        </w:rPr>
        <w:t>月</w:t>
      </w:r>
      <w:r>
        <w:rPr>
          <w:rFonts w:hint="eastAsia" w:ascii="宋体" w:hAnsi="宋体"/>
          <w:color w:val="000000" w:themeColor="text1"/>
          <w:sz w:val="24"/>
          <w:szCs w:val="21"/>
          <w:u w:val="single"/>
          <w14:textFill>
            <w14:solidFill>
              <w14:schemeClr w14:val="tx1"/>
            </w14:solidFill>
          </w14:textFill>
        </w:rPr>
        <w:t xml:space="preserve">       </w:t>
      </w:r>
      <w:r>
        <w:rPr>
          <w:rFonts w:hint="eastAsia" w:ascii="宋体" w:hAnsi="宋体"/>
          <w:color w:val="000000" w:themeColor="text1"/>
          <w:sz w:val="24"/>
          <w:szCs w:val="21"/>
          <w14:textFill>
            <w14:solidFill>
              <w14:schemeClr w14:val="tx1"/>
            </w14:solidFill>
          </w14:textFill>
        </w:rPr>
        <w:t xml:space="preserve">日      </w:t>
      </w:r>
    </w:p>
    <w:p>
      <w:pPr>
        <w:pStyle w:val="6"/>
        <w:pageBreakBefore w:val="0"/>
        <w:kinsoku/>
        <w:overflowPunct/>
        <w:bidi w:val="0"/>
        <w:spacing w:line="480" w:lineRule="exact"/>
        <w:jc w:val="center"/>
        <w:textAlignment w:val="auto"/>
        <w:rPr>
          <w:rFonts w:ascii="宋体" w:hAnsi="宋体"/>
          <w:color w:val="000000" w:themeColor="text1"/>
          <w:sz w:val="24"/>
          <w:szCs w:val="21"/>
          <w14:textFill>
            <w14:solidFill>
              <w14:schemeClr w14:val="tx1"/>
            </w14:solidFill>
          </w14:textFill>
        </w:rPr>
      </w:pPr>
      <w:r>
        <w:rPr>
          <w:rFonts w:hint="eastAsia" w:ascii="宋体" w:hAnsi="宋体"/>
          <w:color w:val="000000" w:themeColor="text1"/>
          <w:sz w:val="24"/>
          <w:szCs w:val="21"/>
          <w14:textFill>
            <w14:solidFill>
              <w14:schemeClr w14:val="tx1"/>
            </w14:solidFill>
          </w14:textFill>
        </w:rPr>
        <w:t>备注：经过招标人事先的书面同意，投标人可采用招标人认可的投标保函格式，但相关内容不得背离招标文件约定的实质性内容。</w:t>
      </w:r>
    </w:p>
    <w:p>
      <w:pPr>
        <w:pageBreakBefore w:val="0"/>
        <w:kinsoku/>
        <w:overflowPunct/>
        <w:bidi w:val="0"/>
        <w:spacing w:line="480" w:lineRule="exact"/>
        <w:textAlignment w:val="auto"/>
        <w:rPr>
          <w:color w:val="000000" w:themeColor="text1"/>
          <w14:textFill>
            <w14:solidFill>
              <w14:schemeClr w14:val="tx1"/>
            </w14:solidFill>
          </w14:textFill>
        </w:rPr>
      </w:pPr>
    </w:p>
    <w:p>
      <w:pPr>
        <w:pStyle w:val="37"/>
        <w:pageBreakBefore w:val="0"/>
        <w:kinsoku/>
        <w:overflowPunct/>
        <w:bidi w:val="0"/>
        <w:spacing w:line="480" w:lineRule="exact"/>
        <w:ind w:firstLine="420"/>
        <w:textAlignment w:val="auto"/>
        <w:rPr>
          <w:color w:val="000000" w:themeColor="text1"/>
          <w14:textFill>
            <w14:solidFill>
              <w14:schemeClr w14:val="tx1"/>
            </w14:solidFill>
          </w14:textFill>
        </w:rPr>
      </w:pPr>
    </w:p>
    <w:p>
      <w:pPr>
        <w:pStyle w:val="37"/>
        <w:pageBreakBefore w:val="0"/>
        <w:kinsoku/>
        <w:overflowPunct/>
        <w:bidi w:val="0"/>
        <w:spacing w:line="480" w:lineRule="exact"/>
        <w:ind w:firstLine="420"/>
        <w:textAlignment w:val="auto"/>
        <w:rPr>
          <w:color w:val="000000" w:themeColor="text1"/>
          <w14:textFill>
            <w14:solidFill>
              <w14:schemeClr w14:val="tx1"/>
            </w14:solidFill>
          </w14:textFill>
        </w:rPr>
      </w:pP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br w:type="page"/>
      </w:r>
    </w:p>
    <w:p>
      <w:pPr>
        <w:keepNext w:val="0"/>
        <w:keepLines w:val="0"/>
        <w:widowControl/>
        <w:suppressLineNumbers w:val="0"/>
        <w:spacing w:line="360" w:lineRule="auto"/>
        <w:jc w:val="center"/>
        <w:rPr>
          <w:rFonts w:hint="eastAsia" w:ascii="Times New Roman" w:hAnsi="Times New Roman" w:eastAsia="宋体" w:cs="Times New Roman"/>
          <w:b/>
          <w:bCs/>
          <w:color w:val="000000" w:themeColor="text1"/>
          <w:sz w:val="24"/>
          <w:szCs w:val="24"/>
          <w:lang w:val="en-US" w:eastAsia="zh-CN" w:bidi="ar-SA"/>
          <w14:textFill>
            <w14:solidFill>
              <w14:schemeClr w14:val="tx1"/>
            </w14:solidFill>
          </w14:textFill>
        </w:rPr>
      </w:pPr>
      <w:r>
        <w:rPr>
          <w:rFonts w:hint="eastAsia" w:ascii="Times New Roman" w:hAnsi="Times New Roman" w:eastAsia="宋体" w:cs="Times New Roman"/>
          <w:b/>
          <w:bCs/>
          <w:color w:val="000000" w:themeColor="text1"/>
          <w:sz w:val="24"/>
          <w:szCs w:val="24"/>
          <w:lang w:val="en-US" w:eastAsia="zh-CN" w:bidi="ar-SA"/>
          <w14:textFill>
            <w14:solidFill>
              <w14:schemeClr w14:val="tx1"/>
            </w14:solidFill>
          </w14:textFill>
        </w:rPr>
        <w:t>中小企业声明函（工程、服务）</w:t>
      </w:r>
    </w:p>
    <w:p>
      <w:pPr>
        <w:keepNext w:val="0"/>
        <w:keepLines w:val="0"/>
        <w:widowControl/>
        <w:suppressLineNumbers w:val="0"/>
        <w:spacing w:line="360" w:lineRule="auto"/>
        <w:ind w:firstLine="480" w:firstLineChars="200"/>
        <w:jc w:val="left"/>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本公司（联合体）郑重声明，根据《政府采购促进中小 企业发展管理办法》（财库﹝2020﹞46 号）的规定，本公司（联合体）参加（</w:t>
      </w:r>
      <w:r>
        <w:rPr>
          <w:rFonts w:hint="eastAsia" w:ascii="宋体" w:hAnsi="宋体" w:eastAsia="宋体" w:cs="宋体"/>
          <w:color w:val="000000" w:themeColor="text1"/>
          <w:kern w:val="0"/>
          <w:sz w:val="24"/>
          <w:szCs w:val="24"/>
          <w:u w:val="single"/>
          <w:lang w:val="en-US" w:eastAsia="zh-CN" w:bidi="ar"/>
          <w14:textFill>
            <w14:solidFill>
              <w14:schemeClr w14:val="tx1"/>
            </w14:solidFill>
          </w14:textFill>
        </w:rPr>
        <w:t>单位名称</w:t>
      </w:r>
      <w:r>
        <w:rPr>
          <w:rFonts w:hint="eastAsia" w:ascii="宋体" w:hAnsi="宋体" w:eastAsia="宋体" w:cs="宋体"/>
          <w:color w:val="000000" w:themeColor="text1"/>
          <w:kern w:val="0"/>
          <w:sz w:val="24"/>
          <w:szCs w:val="24"/>
          <w:lang w:val="en-US" w:eastAsia="zh-CN" w:bidi="ar"/>
          <w14:textFill>
            <w14:solidFill>
              <w14:schemeClr w14:val="tx1"/>
            </w14:solidFill>
          </w14:textFill>
        </w:rPr>
        <w:t>）的（</w:t>
      </w:r>
      <w:r>
        <w:rPr>
          <w:rFonts w:hint="eastAsia" w:ascii="宋体" w:hAnsi="宋体" w:eastAsia="宋体" w:cs="宋体"/>
          <w:color w:val="000000" w:themeColor="text1"/>
          <w:kern w:val="0"/>
          <w:sz w:val="24"/>
          <w:szCs w:val="24"/>
          <w:u w:val="single"/>
          <w:lang w:val="en-US" w:eastAsia="zh-CN" w:bidi="ar"/>
          <w14:textFill>
            <w14:solidFill>
              <w14:schemeClr w14:val="tx1"/>
            </w14:solidFill>
          </w14:textFill>
        </w:rPr>
        <w:t>项目名称</w:t>
      </w:r>
      <w:r>
        <w:rPr>
          <w:rFonts w:hint="eastAsia" w:ascii="宋体" w:hAnsi="宋体" w:eastAsia="宋体" w:cs="宋体"/>
          <w:color w:val="000000" w:themeColor="text1"/>
          <w:kern w:val="0"/>
          <w:sz w:val="24"/>
          <w:szCs w:val="24"/>
          <w:lang w:val="en-US" w:eastAsia="zh-CN" w:bidi="ar"/>
          <w14:textFill>
            <w14:solidFill>
              <w14:schemeClr w14:val="tx1"/>
            </w14:solidFill>
          </w14:textFill>
        </w:rPr>
        <w:t>）采购活动，工程的施工单位全部为符合政策要求的中小企业（或者：服务全部由符合政策要求的中小企业承接）。相关企业（含联合体中的中小企业、签订分包意向协议的中小企业）的具体情况如下：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widowControl/>
        <w:suppressLineNumbers w:val="0"/>
        <w:spacing w:line="360" w:lineRule="auto"/>
        <w:ind w:firstLine="480" w:firstLineChars="200"/>
        <w:jc w:val="left"/>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 （</w:t>
      </w:r>
      <w:r>
        <w:rPr>
          <w:rFonts w:hint="eastAsia" w:ascii="宋体" w:hAnsi="宋体" w:eastAsia="宋体" w:cs="宋体"/>
          <w:color w:val="000000" w:themeColor="text1"/>
          <w:kern w:val="0"/>
          <w:sz w:val="24"/>
          <w:szCs w:val="24"/>
          <w:u w:val="single"/>
          <w:lang w:val="en-US" w:eastAsia="zh-CN" w:bidi="ar"/>
          <w14:textFill>
            <w14:solidFill>
              <w14:schemeClr w14:val="tx1"/>
            </w14:solidFill>
          </w14:textFill>
        </w:rPr>
        <w:t>标的名称</w:t>
      </w:r>
      <w:r>
        <w:rPr>
          <w:rFonts w:hint="eastAsia" w:ascii="宋体" w:hAnsi="宋体" w:eastAsia="宋体" w:cs="宋体"/>
          <w:color w:val="000000" w:themeColor="text1"/>
          <w:kern w:val="0"/>
          <w:sz w:val="24"/>
          <w:szCs w:val="24"/>
          <w:lang w:val="en-US" w:eastAsia="zh-CN" w:bidi="ar"/>
          <w14:textFill>
            <w14:solidFill>
              <w14:schemeClr w14:val="tx1"/>
            </w14:solidFill>
          </w14:textFill>
        </w:rPr>
        <w:t>） ，属于（</w:t>
      </w:r>
      <w:r>
        <w:rPr>
          <w:rFonts w:hint="eastAsia" w:ascii="宋体" w:hAnsi="宋体" w:eastAsia="宋体" w:cs="宋体"/>
          <w:color w:val="000000" w:themeColor="text1"/>
          <w:kern w:val="0"/>
          <w:sz w:val="24"/>
          <w:szCs w:val="24"/>
          <w:u w:val="single"/>
          <w:lang w:val="en-US" w:eastAsia="zh-CN" w:bidi="ar"/>
          <w14:textFill>
            <w14:solidFill>
              <w14:schemeClr w14:val="tx1"/>
            </w14:solidFill>
          </w14:textFill>
        </w:rPr>
        <w:t>采购文件中明确的所属行业</w:t>
      </w:r>
      <w:r>
        <w:rPr>
          <w:rFonts w:hint="eastAsia" w:ascii="宋体" w:hAnsi="宋体" w:eastAsia="宋体" w:cs="宋体"/>
          <w:color w:val="000000" w:themeColor="text1"/>
          <w:kern w:val="0"/>
          <w:sz w:val="24"/>
          <w:szCs w:val="24"/>
          <w:lang w:val="en-US" w:eastAsia="zh-CN" w:bidi="ar"/>
          <w14:textFill>
            <w14:solidFill>
              <w14:schemeClr w14:val="tx1"/>
            </w14:solidFill>
          </w14:textFill>
        </w:rPr>
        <w:t>）；承建（承接）企业为（</w:t>
      </w:r>
      <w:r>
        <w:rPr>
          <w:rFonts w:hint="eastAsia" w:ascii="宋体" w:hAnsi="宋体" w:eastAsia="宋体" w:cs="宋体"/>
          <w:color w:val="000000" w:themeColor="text1"/>
          <w:kern w:val="0"/>
          <w:sz w:val="24"/>
          <w:szCs w:val="24"/>
          <w:u w:val="single"/>
          <w:lang w:val="en-US" w:eastAsia="zh-CN" w:bidi="ar"/>
          <w14:textFill>
            <w14:solidFill>
              <w14:schemeClr w14:val="tx1"/>
            </w14:solidFill>
          </w14:textFill>
        </w:rPr>
        <w:t>企业名称</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），从业人员 </w:t>
      </w:r>
      <w:r>
        <w:rPr>
          <w:rFonts w:hint="eastAsia" w:ascii="宋体" w:hAnsi="宋体" w:eastAsia="宋体" w:cs="宋体"/>
          <w:color w:val="000000" w:themeColor="text1"/>
          <w:kern w:val="0"/>
          <w:sz w:val="24"/>
          <w:szCs w:val="24"/>
          <w:u w:val="single"/>
          <w:lang w:val="en-US" w:eastAsia="zh-CN" w:bidi="ar"/>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bidi="ar"/>
          <w14:textFill>
            <w14:solidFill>
              <w14:schemeClr w14:val="tx1"/>
            </w14:solidFill>
          </w14:textFill>
        </w:rPr>
        <w:t>人，营业收入为</w:t>
      </w:r>
      <w:r>
        <w:rPr>
          <w:rFonts w:hint="eastAsia" w:ascii="宋体" w:hAnsi="宋体" w:eastAsia="宋体" w:cs="宋体"/>
          <w:color w:val="000000" w:themeColor="text1"/>
          <w:kern w:val="0"/>
          <w:sz w:val="24"/>
          <w:szCs w:val="24"/>
          <w:u w:val="single"/>
          <w:lang w:val="en-US" w:eastAsia="zh-CN" w:bidi="ar"/>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bidi="ar"/>
          <w14:textFill>
            <w14:solidFill>
              <w14:schemeClr w14:val="tx1"/>
            </w14:solidFill>
          </w14:textFill>
        </w:rPr>
        <w:t>万元，资产总额为</w:t>
      </w:r>
      <w:r>
        <w:rPr>
          <w:rFonts w:hint="eastAsia" w:ascii="宋体" w:hAnsi="宋体" w:eastAsia="宋体" w:cs="宋体"/>
          <w:color w:val="000000" w:themeColor="text1"/>
          <w:kern w:val="0"/>
          <w:sz w:val="24"/>
          <w:szCs w:val="24"/>
          <w:u w:val="single"/>
          <w:lang w:val="en-US" w:eastAsia="zh-CN" w:bidi="ar"/>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bidi="ar"/>
          <w14:textFill>
            <w14:solidFill>
              <w14:schemeClr w14:val="tx1"/>
            </w14:solidFill>
          </w14:textFill>
        </w:rPr>
        <w:t>万元1，属于（</w:t>
      </w:r>
      <w:r>
        <w:rPr>
          <w:rFonts w:hint="eastAsia" w:ascii="宋体" w:hAnsi="宋体" w:eastAsia="宋体" w:cs="宋体"/>
          <w:color w:val="000000" w:themeColor="text1"/>
          <w:kern w:val="0"/>
          <w:sz w:val="24"/>
          <w:szCs w:val="24"/>
          <w:u w:val="single"/>
          <w:lang w:val="en-US" w:eastAsia="zh-CN" w:bidi="ar"/>
          <w14:textFill>
            <w14:solidFill>
              <w14:schemeClr w14:val="tx1"/>
            </w14:solidFill>
          </w14:textFill>
        </w:rPr>
        <w:t>中型企业、小型企业、微型企业</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 </w:t>
      </w:r>
    </w:p>
    <w:p>
      <w:pPr>
        <w:keepNext w:val="0"/>
        <w:keepLines w:val="0"/>
        <w:widowControl/>
        <w:suppressLineNumbers w:val="0"/>
        <w:spacing w:line="360" w:lineRule="auto"/>
        <w:ind w:firstLine="480" w:firstLineChars="200"/>
        <w:jc w:val="left"/>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2. （</w:t>
      </w:r>
      <w:r>
        <w:rPr>
          <w:rFonts w:hint="eastAsia" w:ascii="宋体" w:hAnsi="宋体" w:eastAsia="宋体" w:cs="宋体"/>
          <w:color w:val="000000" w:themeColor="text1"/>
          <w:kern w:val="0"/>
          <w:sz w:val="24"/>
          <w:szCs w:val="24"/>
          <w:u w:val="single"/>
          <w:lang w:val="en-US" w:eastAsia="zh-CN" w:bidi="ar"/>
          <w14:textFill>
            <w14:solidFill>
              <w14:schemeClr w14:val="tx1"/>
            </w14:solidFill>
          </w14:textFill>
        </w:rPr>
        <w:t>标的名称</w:t>
      </w:r>
      <w:r>
        <w:rPr>
          <w:rFonts w:hint="eastAsia" w:ascii="宋体" w:hAnsi="宋体" w:eastAsia="宋体" w:cs="宋体"/>
          <w:color w:val="000000" w:themeColor="text1"/>
          <w:kern w:val="0"/>
          <w:sz w:val="24"/>
          <w:szCs w:val="24"/>
          <w:lang w:val="en-US" w:eastAsia="zh-CN" w:bidi="ar"/>
          <w14:textFill>
            <w14:solidFill>
              <w14:schemeClr w14:val="tx1"/>
            </w14:solidFill>
          </w14:textFill>
        </w:rPr>
        <w:t>） ，属于（</w:t>
      </w:r>
      <w:r>
        <w:rPr>
          <w:rFonts w:hint="eastAsia" w:ascii="宋体" w:hAnsi="宋体" w:eastAsia="宋体" w:cs="宋体"/>
          <w:color w:val="000000" w:themeColor="text1"/>
          <w:kern w:val="0"/>
          <w:sz w:val="24"/>
          <w:szCs w:val="24"/>
          <w:u w:val="single"/>
          <w:lang w:val="en-US" w:eastAsia="zh-CN" w:bidi="ar"/>
          <w14:textFill>
            <w14:solidFill>
              <w14:schemeClr w14:val="tx1"/>
            </w14:solidFill>
          </w14:textFill>
        </w:rPr>
        <w:t>采购文件中明确的所属行业</w:t>
      </w:r>
      <w:r>
        <w:rPr>
          <w:rFonts w:hint="eastAsia" w:ascii="宋体" w:hAnsi="宋体" w:eastAsia="宋体" w:cs="宋体"/>
          <w:color w:val="000000" w:themeColor="text1"/>
          <w:kern w:val="0"/>
          <w:sz w:val="24"/>
          <w:szCs w:val="24"/>
          <w:lang w:val="en-US" w:eastAsia="zh-CN" w:bidi="ar"/>
          <w14:textFill>
            <w14:solidFill>
              <w14:schemeClr w14:val="tx1"/>
            </w14:solidFill>
          </w14:textFill>
        </w:rPr>
        <w:t>）；承建（承接）企业为（</w:t>
      </w:r>
      <w:r>
        <w:rPr>
          <w:rFonts w:hint="eastAsia" w:ascii="宋体" w:hAnsi="宋体" w:eastAsia="宋体" w:cs="宋体"/>
          <w:color w:val="000000" w:themeColor="text1"/>
          <w:kern w:val="0"/>
          <w:sz w:val="24"/>
          <w:szCs w:val="24"/>
          <w:u w:val="single"/>
          <w:lang w:val="en-US" w:eastAsia="zh-CN" w:bidi="ar"/>
          <w14:textFill>
            <w14:solidFill>
              <w14:schemeClr w14:val="tx1"/>
            </w14:solidFill>
          </w14:textFill>
        </w:rPr>
        <w:t>企业名称</w:t>
      </w:r>
      <w:r>
        <w:rPr>
          <w:rFonts w:hint="eastAsia" w:ascii="宋体" w:hAnsi="宋体" w:eastAsia="宋体" w:cs="宋体"/>
          <w:color w:val="000000" w:themeColor="text1"/>
          <w:kern w:val="0"/>
          <w:sz w:val="24"/>
          <w:szCs w:val="24"/>
          <w:lang w:val="en-US" w:eastAsia="zh-CN" w:bidi="ar"/>
          <w14:textFill>
            <w14:solidFill>
              <w14:schemeClr w14:val="tx1"/>
            </w14:solidFill>
          </w14:textFill>
        </w:rPr>
        <w:t>），从业人员</w:t>
      </w:r>
      <w:r>
        <w:rPr>
          <w:rFonts w:hint="eastAsia" w:ascii="宋体" w:hAnsi="宋体" w:eastAsia="宋体" w:cs="宋体"/>
          <w:color w:val="000000" w:themeColor="text1"/>
          <w:kern w:val="0"/>
          <w:sz w:val="24"/>
          <w:szCs w:val="24"/>
          <w:u w:val="single"/>
          <w:lang w:val="en-US" w:eastAsia="zh-CN" w:bidi="ar"/>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人，营业收入为 </w:t>
      </w:r>
      <w:r>
        <w:rPr>
          <w:rFonts w:hint="eastAsia" w:ascii="宋体" w:hAnsi="宋体" w:eastAsia="宋体" w:cs="宋体"/>
          <w:color w:val="000000" w:themeColor="text1"/>
          <w:kern w:val="0"/>
          <w:sz w:val="24"/>
          <w:szCs w:val="24"/>
          <w:u w:val="single"/>
          <w:lang w:val="en-US" w:eastAsia="zh-CN" w:bidi="ar"/>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bidi="ar"/>
          <w14:textFill>
            <w14:solidFill>
              <w14:schemeClr w14:val="tx1"/>
            </w14:solidFill>
          </w14:textFill>
        </w:rPr>
        <w:t>万元，资产总额为</w:t>
      </w:r>
      <w:r>
        <w:rPr>
          <w:rFonts w:hint="eastAsia" w:ascii="宋体" w:hAnsi="宋体" w:eastAsia="宋体" w:cs="宋体"/>
          <w:color w:val="000000" w:themeColor="text1"/>
          <w:kern w:val="0"/>
          <w:sz w:val="24"/>
          <w:szCs w:val="24"/>
          <w:u w:val="single"/>
          <w:lang w:val="en-US" w:eastAsia="zh-CN" w:bidi="ar"/>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bidi="ar"/>
          <w14:textFill>
            <w14:solidFill>
              <w14:schemeClr w14:val="tx1"/>
            </w14:solidFill>
          </w14:textFill>
        </w:rPr>
        <w:t>万元，属于（</w:t>
      </w:r>
      <w:r>
        <w:rPr>
          <w:rFonts w:hint="eastAsia" w:ascii="宋体" w:hAnsi="宋体" w:eastAsia="宋体" w:cs="宋体"/>
          <w:color w:val="000000" w:themeColor="text1"/>
          <w:kern w:val="0"/>
          <w:sz w:val="24"/>
          <w:szCs w:val="24"/>
          <w:u w:val="single"/>
          <w:lang w:val="en-US" w:eastAsia="zh-CN" w:bidi="ar"/>
          <w14:textFill>
            <w14:solidFill>
              <w14:schemeClr w14:val="tx1"/>
            </w14:solidFill>
          </w14:textFill>
        </w:rPr>
        <w:t>中型企业、小型企业、微型企业</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 </w:t>
      </w:r>
    </w:p>
    <w:p>
      <w:pPr>
        <w:keepNext w:val="0"/>
        <w:keepLines w:val="0"/>
        <w:widowControl/>
        <w:suppressLineNumbers w:val="0"/>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w:t>
      </w:r>
    </w:p>
    <w:p>
      <w:pPr>
        <w:keepNext w:val="0"/>
        <w:keepLines w:val="0"/>
        <w:widowControl/>
        <w:suppressLineNumbers w:val="0"/>
        <w:spacing w:line="360" w:lineRule="auto"/>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以上企业，不属于大企业的分支机构，不存在控股股东为大企业的情形，也不存在与大企业的负责人为同一人的情形。</w:t>
      </w:r>
    </w:p>
    <w:p>
      <w:pPr>
        <w:keepNext w:val="0"/>
        <w:keepLines w:val="0"/>
        <w:widowControl/>
        <w:suppressLineNumbers w:val="0"/>
        <w:spacing w:line="360" w:lineRule="auto"/>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本企业对上述声明内容的真实性负责。如有虚假，将依法承担相应责任。 </w:t>
      </w:r>
    </w:p>
    <w:p>
      <w:pPr>
        <w:keepNext w:val="0"/>
        <w:keepLines w:val="0"/>
        <w:widowControl/>
        <w:suppressLineNumbers w:val="0"/>
        <w:spacing w:line="360" w:lineRule="auto"/>
        <w:jc w:val="left"/>
        <w:rPr>
          <w:rFonts w:hint="eastAsia" w:ascii="宋体" w:hAnsi="宋体" w:eastAsia="宋体" w:cs="宋体"/>
          <w:color w:val="000000" w:themeColor="text1"/>
          <w:kern w:val="0"/>
          <w:sz w:val="24"/>
          <w:szCs w:val="24"/>
          <w:lang w:val="en-US" w:eastAsia="zh-CN" w:bidi="ar"/>
          <w14:textFill>
            <w14:solidFill>
              <w14:schemeClr w14:val="tx1"/>
            </w14:solidFill>
          </w14:textFill>
        </w:rPr>
      </w:pPr>
    </w:p>
    <w:p>
      <w:pPr>
        <w:keepNext w:val="0"/>
        <w:keepLines w:val="0"/>
        <w:widowControl/>
        <w:suppressLineNumbers w:val="0"/>
        <w:spacing w:line="360" w:lineRule="auto"/>
        <w:ind w:firstLine="3600" w:firstLineChars="15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企业名称（盖章）： </w:t>
      </w:r>
    </w:p>
    <w:p>
      <w:pPr>
        <w:keepNext w:val="0"/>
        <w:keepLines w:val="0"/>
        <w:widowControl/>
        <w:suppressLineNumbers w:val="0"/>
        <w:spacing w:line="360" w:lineRule="auto"/>
        <w:ind w:firstLine="3600" w:firstLineChars="1500"/>
        <w:jc w:val="left"/>
        <w:rPr>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日 期： </w:t>
      </w:r>
    </w:p>
    <w:p>
      <w:pPr>
        <w:spacing w:line="360" w:lineRule="auto"/>
        <w:rPr>
          <w:rFonts w:hint="eastAsia"/>
          <w:color w:val="000000" w:themeColor="text1"/>
          <w:sz w:val="24"/>
          <w:szCs w:val="24"/>
          <w14:textFill>
            <w14:solidFill>
              <w14:schemeClr w14:val="tx1"/>
            </w14:solidFill>
          </w14:textFill>
        </w:rPr>
      </w:pPr>
    </w:p>
    <w:p>
      <w:pPr>
        <w:spacing w:line="360" w:lineRule="auto"/>
        <w:ind w:firstLine="480" w:firstLineChars="200"/>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注1：从业人员、营业收入、资产总额填报上一年度数据，无上一年度数据的新成立企业可不填报。</w:t>
      </w:r>
    </w:p>
    <w:p>
      <w:pPr>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注2：请在本表中填写前附表中写明的中小企业行业类别。</w:t>
      </w:r>
    </w:p>
    <w:p>
      <w:pPr>
        <w:pStyle w:val="6"/>
        <w:numPr>
          <w:ilvl w:val="1"/>
          <w:numId w:val="0"/>
        </w:numPr>
        <w:spacing w:before="0" w:line="360" w:lineRule="auto"/>
        <w:jc w:val="center"/>
        <w:rPr>
          <w:rFonts w:ascii="仿宋_GB2312" w:eastAsia="仿宋_GB2312"/>
          <w:color w:val="000000" w:themeColor="text1"/>
          <w:sz w:val="28"/>
          <w:szCs w:val="28"/>
          <w14:textFill>
            <w14:solidFill>
              <w14:schemeClr w14:val="tx1"/>
            </w14:solidFill>
          </w14:textFill>
        </w:rPr>
      </w:pPr>
      <w:r>
        <w:rPr>
          <w:rFonts w:hint="eastAsia" w:ascii="Times New Roman" w:hAnsi="Times New Roman" w:eastAsia="宋体" w:cs="Times New Roman"/>
          <w:b/>
          <w:bCs/>
          <w:color w:val="000000" w:themeColor="text1"/>
          <w:sz w:val="24"/>
          <w:szCs w:val="24"/>
          <w:lang w:val="en-US" w:eastAsia="zh-CN" w:bidi="ar-SA"/>
          <w14:textFill>
            <w14:solidFill>
              <w14:schemeClr w14:val="tx1"/>
            </w14:solidFill>
          </w14:textFill>
        </w:rPr>
        <w:t>监狱企业</w:t>
      </w:r>
      <w:r>
        <w:rPr>
          <w:rFonts w:ascii="Times New Roman" w:hAnsi="Times New Roman" w:eastAsia="宋体" w:cs="Times New Roman"/>
          <w:b/>
          <w:bCs/>
          <w:color w:val="000000" w:themeColor="text1"/>
          <w:sz w:val="24"/>
          <w:szCs w:val="24"/>
          <w:lang w:val="en-US" w:eastAsia="zh-CN" w:bidi="ar-SA"/>
          <w14:textFill>
            <w14:solidFill>
              <w14:schemeClr w14:val="tx1"/>
            </w14:solidFill>
          </w14:textFill>
        </w:rPr>
        <w:t>声明函</w:t>
      </w:r>
      <w:r>
        <w:rPr>
          <w:b/>
          <w:bCs/>
          <w:color w:val="000000" w:themeColor="text1"/>
          <w:sz w:val="24"/>
          <w:szCs w:val="24"/>
          <w14:textFill>
            <w14:solidFill>
              <w14:schemeClr w14:val="tx1"/>
            </w14:solidFill>
          </w14:textFill>
        </w:rPr>
        <w:t>（如有）</w:t>
      </w:r>
    </w:p>
    <w:p>
      <w:pPr>
        <w:widowControl/>
        <w:spacing w:before="100" w:beforeAutospacing="1" w:after="100" w:afterAutospacing="1" w:line="360" w:lineRule="auto"/>
        <w:ind w:firstLine="480" w:firstLineChars="200"/>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本单位郑重声明，本单位在参加</w:t>
      </w:r>
      <w:r>
        <w:rPr>
          <w:rFonts w:hint="eastAsia" w:ascii="宋体" w:hAnsi="宋体" w:eastAsia="宋体" w:cs="宋体"/>
          <w:color w:val="000000" w:themeColor="text1"/>
          <w:kern w:val="0"/>
          <w:sz w:val="24"/>
          <w:szCs w:val="24"/>
          <w:u w:val="single"/>
          <w14:textFill>
            <w14:solidFill>
              <w14:schemeClr w14:val="tx1"/>
            </w14:solidFill>
          </w14:textFill>
        </w:rPr>
        <w:t>（采购人名称）</w:t>
      </w:r>
      <w:r>
        <w:rPr>
          <w:rFonts w:hint="eastAsia" w:ascii="宋体" w:hAnsi="宋体" w:eastAsia="宋体" w:cs="宋体"/>
          <w:color w:val="000000" w:themeColor="text1"/>
          <w:kern w:val="0"/>
          <w:sz w:val="24"/>
          <w:szCs w:val="24"/>
          <w14:textFill>
            <w14:solidFill>
              <w14:schemeClr w14:val="tx1"/>
            </w14:solidFill>
          </w14:textFill>
        </w:rPr>
        <w:t>的</w:t>
      </w:r>
      <w:r>
        <w:rPr>
          <w:rFonts w:hint="eastAsia" w:ascii="宋体" w:hAnsi="宋体" w:eastAsia="宋体" w:cs="宋体"/>
          <w:color w:val="000000" w:themeColor="text1"/>
          <w:kern w:val="0"/>
          <w:sz w:val="24"/>
          <w:szCs w:val="24"/>
          <w:u w:val="single"/>
          <w14:textFill>
            <w14:solidFill>
              <w14:schemeClr w14:val="tx1"/>
            </w14:solidFill>
          </w14:textFill>
        </w:rPr>
        <w:t>（招标项目名称）</w:t>
      </w:r>
      <w:r>
        <w:rPr>
          <w:rFonts w:hint="eastAsia" w:ascii="宋体" w:hAnsi="宋体" w:eastAsia="宋体" w:cs="宋体"/>
          <w:color w:val="000000" w:themeColor="text1"/>
          <w:kern w:val="0"/>
          <w:sz w:val="24"/>
          <w:szCs w:val="24"/>
          <w14:textFill>
            <w14:solidFill>
              <w14:schemeClr w14:val="tx1"/>
            </w14:solidFill>
          </w14:textFill>
        </w:rPr>
        <w:t>项目采购活动提供以下监狱企业制造的货物（或监狱企业承担的工程、或监狱企业承接的服务），具体情况如下：（按照实际情况勾选或填空）</w:t>
      </w:r>
    </w:p>
    <w:p>
      <w:pPr>
        <w:widowControl/>
        <w:spacing w:before="100" w:beforeAutospacing="1" w:after="100" w:afterAutospacing="1" w:line="360" w:lineRule="auto"/>
        <w:ind w:firstLine="360" w:firstLineChars="150"/>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w:t>
      </w:r>
      <w:r>
        <w:rPr>
          <w:rFonts w:hint="eastAsia" w:ascii="宋体" w:hAnsi="宋体" w:eastAsia="宋体" w:cs="宋体"/>
          <w:color w:val="000000" w:themeColor="text1"/>
          <w:kern w:val="0"/>
          <w:sz w:val="24"/>
          <w:szCs w:val="24"/>
          <w:u w:val="single"/>
          <w14:textFill>
            <w14:solidFill>
              <w14:schemeClr w14:val="tx1"/>
            </w14:solidFill>
          </w14:textFill>
        </w:rPr>
        <w:t>（制造商名称）</w:t>
      </w:r>
      <w:r>
        <w:rPr>
          <w:rFonts w:hint="eastAsia" w:ascii="宋体" w:hAnsi="宋体" w:eastAsia="宋体" w:cs="宋体"/>
          <w:color w:val="000000" w:themeColor="text1"/>
          <w:kern w:val="0"/>
          <w:sz w:val="24"/>
          <w:szCs w:val="24"/>
          <w14:textFill>
            <w14:solidFill>
              <w14:schemeClr w14:val="tx1"/>
            </w14:solidFill>
          </w14:textFill>
        </w:rPr>
        <w:t>属于监狱企业，后附省级以上监狱管理局、戒毒管理局（含新疆生产建设兵团）出具的属于监狱企业的证明文件。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w:t>
      </w:r>
      <w:r>
        <w:rPr>
          <w:rFonts w:hint="eastAsia" w:ascii="宋体" w:hAnsi="宋体" w:eastAsia="宋体" w:cs="宋体"/>
          <w:color w:val="000000" w:themeColor="text1"/>
          <w:kern w:val="0"/>
          <w:sz w:val="24"/>
          <w:szCs w:val="24"/>
          <w:u w:val="single"/>
          <w14:textFill>
            <w14:solidFill>
              <w14:schemeClr w14:val="tx1"/>
            </w14:solidFill>
          </w14:textFill>
        </w:rPr>
        <w:t>（制造商名称）</w:t>
      </w:r>
      <w:r>
        <w:rPr>
          <w:rFonts w:hint="eastAsia" w:ascii="宋体" w:hAnsi="宋体" w:eastAsia="宋体" w:cs="宋体"/>
          <w:color w:val="000000" w:themeColor="text1"/>
          <w:kern w:val="0"/>
          <w:sz w:val="24"/>
          <w:szCs w:val="24"/>
          <w14:textFill>
            <w14:solidFill>
              <w14:schemeClr w14:val="tx1"/>
            </w14:solidFill>
          </w14:textFill>
        </w:rPr>
        <w:t>属于监狱企业并作为联合体一方，其提供协议合同金额占到共同投标协议合同总金额的比例为</w:t>
      </w:r>
      <w:r>
        <w:rPr>
          <w:rFonts w:hint="eastAsia" w:ascii="宋体" w:hAnsi="宋体" w:eastAsia="宋体" w:cs="宋体"/>
          <w:color w:val="000000" w:themeColor="text1"/>
          <w:kern w:val="0"/>
          <w:sz w:val="24"/>
          <w:szCs w:val="24"/>
          <w:u w:val="single"/>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w:t>
      </w:r>
      <w:r>
        <w:rPr>
          <w:rFonts w:hint="eastAsia" w:ascii="宋体" w:hAnsi="宋体" w:eastAsia="宋体" w:cs="宋体"/>
          <w:color w:val="000000" w:themeColor="text1"/>
          <w:kern w:val="0"/>
          <w:sz w:val="24"/>
          <w:szCs w:val="24"/>
          <w:u w:val="single"/>
          <w14:textFill>
            <w14:solidFill>
              <w14:schemeClr w14:val="tx1"/>
            </w14:solidFill>
          </w14:textFill>
        </w:rPr>
        <w:t>（制造商名称）</w:t>
      </w:r>
      <w:r>
        <w:rPr>
          <w:rFonts w:hint="eastAsia" w:ascii="宋体" w:hAnsi="宋体" w:eastAsia="宋体" w:cs="宋体"/>
          <w:color w:val="000000" w:themeColor="text1"/>
          <w:kern w:val="0"/>
          <w:sz w:val="24"/>
          <w:szCs w:val="24"/>
          <w14:textFill>
            <w14:solidFill>
              <w14:schemeClr w14:val="tx1"/>
            </w14:solidFill>
          </w14:textFill>
        </w:rPr>
        <w:t>属于监狱企业并作为分包方，其提供协议合同金额占到分包意向协议合同总金额的比例为</w:t>
      </w:r>
      <w:r>
        <w:rPr>
          <w:rFonts w:hint="eastAsia" w:ascii="宋体" w:hAnsi="宋体" w:eastAsia="宋体" w:cs="宋体"/>
          <w:color w:val="000000" w:themeColor="text1"/>
          <w:kern w:val="0"/>
          <w:sz w:val="24"/>
          <w:szCs w:val="24"/>
          <w:u w:val="single"/>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。后附省级以上监狱管理局、戒毒管理局（含新疆生产建设兵团）出具的属于监狱企业的证明文件。</w:t>
      </w:r>
    </w:p>
    <w:p>
      <w:pPr>
        <w:widowControl/>
        <w:spacing w:before="100" w:beforeAutospacing="1" w:after="100" w:afterAutospacing="1" w:line="360" w:lineRule="auto"/>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本单位对上述声明的真实性负责。如有虚假，将依法承担相应责任。</w:t>
      </w:r>
    </w:p>
    <w:p>
      <w:pPr>
        <w:widowControl/>
        <w:spacing w:before="100" w:beforeAutospacing="1" w:after="100" w:afterAutospacing="1" w:line="360" w:lineRule="auto"/>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　　</w:t>
      </w:r>
    </w:p>
    <w:p>
      <w:pPr>
        <w:spacing w:line="360" w:lineRule="auto"/>
        <w:ind w:left="1080" w:leftChars="257" w:hanging="540"/>
        <w:jc w:val="center"/>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　</w:t>
      </w:r>
    </w:p>
    <w:p>
      <w:pPr>
        <w:spacing w:line="588" w:lineRule="exact"/>
        <w:ind w:firstLine="5280" w:firstLineChars="2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单位名称（盖章）：</w:t>
      </w:r>
    </w:p>
    <w:p>
      <w:pPr>
        <w:widowControl/>
        <w:spacing w:before="100" w:beforeAutospacing="1" w:after="100" w:afterAutospacing="1" w:line="330" w:lineRule="atLeast"/>
        <w:ind w:firstLine="5280" w:firstLineChars="2200"/>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日  期：</w:t>
      </w:r>
    </w:p>
    <w:p>
      <w:pPr>
        <w:spacing w:beforeLines="100" w:afterLines="100" w:line="360" w:lineRule="auto"/>
        <w:jc w:val="center"/>
        <w:rPr>
          <w:rFonts w:hint="eastAsia"/>
          <w:b/>
          <w:bCs/>
          <w:color w:val="000000" w:themeColor="text1"/>
          <w:sz w:val="28"/>
          <w:szCs w:val="28"/>
          <w:lang w:val="en-US" w:eastAsia="zh-CN"/>
          <w14:textFill>
            <w14:solidFill>
              <w14:schemeClr w14:val="tx1"/>
            </w14:solidFill>
          </w14:textFill>
        </w:rPr>
      </w:pPr>
    </w:p>
    <w:p>
      <w:pPr>
        <w:pStyle w:val="6"/>
        <w:numPr>
          <w:ilvl w:val="1"/>
          <w:numId w:val="0"/>
        </w:numPr>
        <w:spacing w:before="0" w:line="360" w:lineRule="auto"/>
        <w:jc w:val="center"/>
        <w:rPr>
          <w:rFonts w:ascii="仿宋_GB2312" w:hAnsi="Arial" w:eastAsia="仿宋_GB2312"/>
          <w:color w:val="000000" w:themeColor="text1"/>
          <w:kern w:val="0"/>
          <w:sz w:val="24"/>
          <w:szCs w:val="20"/>
          <w14:textFill>
            <w14:solidFill>
              <w14:schemeClr w14:val="tx1"/>
            </w14:solidFill>
          </w14:textFill>
        </w:rPr>
      </w:pPr>
      <w:r>
        <w:rPr>
          <w:rFonts w:hint="eastAsia" w:ascii="Times New Roman" w:hAnsi="Times New Roman" w:eastAsia="宋体" w:cs="Times New Roman"/>
          <w:b/>
          <w:bCs/>
          <w:color w:val="000000" w:themeColor="text1"/>
          <w:sz w:val="24"/>
          <w:szCs w:val="24"/>
          <w:lang w:val="en-US" w:eastAsia="zh-CN" w:bidi="ar-SA"/>
          <w14:textFill>
            <w14:solidFill>
              <w14:schemeClr w14:val="tx1"/>
            </w14:solidFill>
          </w14:textFill>
        </w:rPr>
        <w:t>疾人福利性单位声明函</w:t>
      </w:r>
      <w:r>
        <w:rPr>
          <w:rFonts w:hint="eastAsia" w:ascii="Times New Roman" w:hAnsi="Times New Roman" w:cs="Times New Roman"/>
          <w:b/>
          <w:bCs/>
          <w:color w:val="000000" w:themeColor="text1"/>
          <w:sz w:val="24"/>
          <w:szCs w:val="24"/>
          <w:lang w:val="en-US" w:eastAsia="zh-CN" w:bidi="ar-SA"/>
          <w14:textFill>
            <w14:solidFill>
              <w14:schemeClr w14:val="tx1"/>
            </w14:solidFill>
          </w14:textFill>
        </w:rPr>
        <w:t>（如有）</w:t>
      </w:r>
    </w:p>
    <w:p>
      <w:pPr>
        <w:spacing w:line="588" w:lineRule="exact"/>
        <w:ind w:firstLine="480" w:firstLineChars="20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本单位对上述声明的真实性负责。如有虚假，将依法承担相应责任。</w:t>
      </w:r>
    </w:p>
    <w:p>
      <w:pPr>
        <w:spacing w:line="588" w:lineRule="exact"/>
        <w:ind w:firstLine="480" w:firstLineChars="200"/>
        <w:rPr>
          <w:rFonts w:hint="eastAsia" w:ascii="宋体" w:hAnsi="宋体" w:eastAsia="宋体" w:cs="宋体"/>
          <w:color w:val="000000" w:themeColor="text1"/>
          <w:kern w:val="0"/>
          <w:sz w:val="24"/>
          <w14:textFill>
            <w14:solidFill>
              <w14:schemeClr w14:val="tx1"/>
            </w14:solidFill>
          </w14:textFill>
        </w:rPr>
      </w:pPr>
    </w:p>
    <w:p>
      <w:pPr>
        <w:spacing w:line="588" w:lineRule="exact"/>
        <w:ind w:firstLine="624" w:firstLineChars="200"/>
        <w:rPr>
          <w:rFonts w:hint="eastAsia" w:ascii="仿宋_GB2312" w:eastAsia="仿宋_GB2312"/>
          <w:color w:val="000000" w:themeColor="text1"/>
          <w:spacing w:val="6"/>
          <w:sz w:val="30"/>
          <w:szCs w:val="30"/>
          <w14:textFill>
            <w14:solidFill>
              <w14:schemeClr w14:val="tx1"/>
            </w14:solidFill>
          </w14:textFill>
        </w:rPr>
      </w:pPr>
    </w:p>
    <w:p>
      <w:pPr>
        <w:spacing w:line="588" w:lineRule="exact"/>
        <w:ind w:firstLine="480" w:firstLineChars="200"/>
        <w:rPr>
          <w:rFonts w:hint="eastAsia" w:ascii="宋体" w:hAnsi="宋体" w:eastAsia="宋体" w:cs="宋体"/>
          <w:color w:val="000000" w:themeColor="text1"/>
          <w:kern w:val="0"/>
          <w:sz w:val="24"/>
          <w14:textFill>
            <w14:solidFill>
              <w14:schemeClr w14:val="tx1"/>
            </w14:solidFill>
          </w14:textFill>
        </w:rPr>
      </w:pPr>
      <w:r>
        <w:rPr>
          <w:rFonts w:hint="eastAsia" w:ascii="仿宋_GB2312" w:hAnsi="仿宋" w:eastAsia="仿宋_GB2312" w:cs="宋体"/>
          <w:color w:val="000000" w:themeColor="text1"/>
          <w:kern w:val="0"/>
          <w:sz w:val="24"/>
          <w14:textFill>
            <w14:solidFill>
              <w14:schemeClr w14:val="tx1"/>
            </w14:solidFill>
          </w14:textFill>
        </w:rPr>
        <w:t xml:space="preserve">                               </w:t>
      </w:r>
      <w:r>
        <w:rPr>
          <w:rFonts w:hint="eastAsia" w:ascii="宋体" w:hAnsi="宋体" w:eastAsia="宋体" w:cs="宋体"/>
          <w:color w:val="000000" w:themeColor="text1"/>
          <w:kern w:val="0"/>
          <w:sz w:val="24"/>
          <w14:textFill>
            <w14:solidFill>
              <w14:schemeClr w14:val="tx1"/>
            </w14:solidFill>
          </w14:textFill>
        </w:rPr>
        <w:t xml:space="preserve">      单位名称（盖章）：</w:t>
      </w:r>
    </w:p>
    <w:p>
      <w:pPr>
        <w:spacing w:line="588" w:lineRule="exact"/>
        <w:ind w:firstLine="480" w:firstLineChars="20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xml:space="preserve">                                     日  期：</w:t>
      </w:r>
    </w:p>
    <w:p>
      <w:pPr>
        <w:rPr>
          <w:rFonts w:hint="eastAsia" w:ascii="宋体" w:hAnsi="宋体" w:eastAsia="宋体" w:cs="宋体"/>
          <w:color w:val="000000" w:themeColor="text1"/>
          <w:lang w:val="zh-CN"/>
          <w14:textFill>
            <w14:solidFill>
              <w14:schemeClr w14:val="tx1"/>
            </w14:solidFill>
          </w14:textFill>
        </w:rPr>
      </w:pPr>
    </w:p>
    <w:p>
      <w:pPr>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br w:type="page"/>
      </w:r>
    </w:p>
    <w:p>
      <w:pPr>
        <w:pStyle w:val="6"/>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磋商文件要求的其他证明材料</w:t>
      </w:r>
      <w:bookmarkEnd w:id="726"/>
      <w:r>
        <w:rPr>
          <w:rFonts w:hint="eastAsia" w:ascii="宋体" w:hAnsi="宋体" w:eastAsia="宋体" w:cs="宋体"/>
          <w:color w:val="000000" w:themeColor="text1"/>
          <w:lang w:val="zh-CN"/>
          <w14:textFill>
            <w14:solidFill>
              <w14:schemeClr w14:val="tx1"/>
            </w14:solidFill>
          </w14:textFill>
        </w:rPr>
        <w:br w:type="page"/>
      </w:r>
      <w:r>
        <w:rPr>
          <w:rFonts w:hint="eastAsia" w:ascii="宋体" w:hAnsi="宋体" w:eastAsia="宋体" w:cs="宋体"/>
          <w:color w:val="000000" w:themeColor="text1"/>
          <w:lang w:val="zh-CN"/>
          <w14:textFill>
            <w14:solidFill>
              <w14:schemeClr w14:val="tx1"/>
            </w14:solidFill>
          </w14:textFill>
        </w:rPr>
        <w:t>技</w:t>
      </w:r>
      <w:r>
        <w:rPr>
          <w:rFonts w:hint="eastAsia"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lang w:val="zh-CN"/>
          <w14:textFill>
            <w14:solidFill>
              <w14:schemeClr w14:val="tx1"/>
            </w14:solidFill>
          </w14:textFill>
        </w:rPr>
        <w:t>术</w:t>
      </w:r>
      <w:r>
        <w:rPr>
          <w:rFonts w:hint="eastAsia" w:ascii="宋体" w:hAnsi="宋体" w:eastAsia="宋体" w:cs="宋体"/>
          <w:color w:val="000000" w:themeColor="text1"/>
          <w:szCs w:val="21"/>
          <w14:textFill>
            <w14:solidFill>
              <w14:schemeClr w14:val="tx1"/>
            </w14:solidFill>
          </w14:textFill>
        </w:rPr>
        <w:t xml:space="preserve"> </w:t>
      </w:r>
      <w:r>
        <w:rPr>
          <w:rFonts w:hint="eastAsia" w:ascii="宋体" w:hAnsi="宋体" w:eastAsia="宋体" w:cs="宋体"/>
          <w:color w:val="000000" w:themeColor="text1"/>
          <w:lang w:val="zh-CN"/>
          <w14:textFill>
            <w14:solidFill>
              <w14:schemeClr w14:val="tx1"/>
            </w14:solidFill>
          </w14:textFill>
        </w:rPr>
        <w:t>标</w:t>
      </w:r>
      <w:r>
        <w:rPr>
          <w:rFonts w:hint="eastAsia" w:ascii="宋体" w:hAnsi="宋体" w:eastAsia="宋体" w:cs="宋体"/>
          <w:color w:val="000000" w:themeColor="text1"/>
          <w:szCs w:val="21"/>
          <w14:textFill>
            <w14:solidFill>
              <w14:schemeClr w14:val="tx1"/>
            </w14:solidFill>
          </w14:textFill>
        </w:rPr>
        <w:t xml:space="preserve"> </w:t>
      </w:r>
      <w:r>
        <w:rPr>
          <w:rFonts w:hint="eastAsia" w:ascii="宋体" w:hAnsi="宋体" w:eastAsia="宋体" w:cs="宋体"/>
          <w:color w:val="000000" w:themeColor="text1"/>
          <w:lang w:val="zh-CN"/>
          <w14:textFill>
            <w14:solidFill>
              <w14:schemeClr w14:val="tx1"/>
            </w14:solidFill>
          </w14:textFill>
        </w:rPr>
        <w:t>格</w:t>
      </w:r>
      <w:r>
        <w:rPr>
          <w:rFonts w:hint="eastAsia" w:ascii="宋体" w:hAnsi="宋体" w:eastAsia="宋体" w:cs="宋体"/>
          <w:color w:val="000000" w:themeColor="text1"/>
          <w:szCs w:val="21"/>
          <w14:textFill>
            <w14:solidFill>
              <w14:schemeClr w14:val="tx1"/>
            </w14:solidFill>
          </w14:textFill>
        </w:rPr>
        <w:t xml:space="preserve"> </w:t>
      </w:r>
      <w:r>
        <w:rPr>
          <w:rFonts w:hint="eastAsia" w:ascii="宋体" w:hAnsi="宋体" w:eastAsia="宋体" w:cs="宋体"/>
          <w:color w:val="000000" w:themeColor="text1"/>
          <w:lang w:val="zh-CN"/>
          <w14:textFill>
            <w14:solidFill>
              <w14:schemeClr w14:val="tx1"/>
            </w14:solidFill>
          </w14:textFill>
        </w:rPr>
        <w:t>式</w:t>
      </w: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技术标封面示例</w:t>
      </w:r>
    </w:p>
    <w:p>
      <w:pPr>
        <w:pageBreakBefore w:val="0"/>
        <w:kinsoku/>
        <w:overflowPunct/>
        <w:autoSpaceDE w:val="0"/>
        <w:autoSpaceDN w:val="0"/>
        <w:bidi w:val="0"/>
        <w:adjustRightInd w:val="0"/>
        <w:spacing w:line="480" w:lineRule="exact"/>
        <w:ind w:firstLine="5760" w:firstLineChars="2400"/>
        <w:jc w:val="righ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正本/副本</w:t>
      </w: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Cs w:val="21"/>
          <w14:textFill>
            <w14:solidFill>
              <w14:schemeClr w14:val="tx1"/>
            </w14:solidFill>
          </w14:textFill>
        </w:rPr>
      </w:pPr>
    </w:p>
    <w:p>
      <w:pPr>
        <w:pageBreakBefore w:val="0"/>
        <w:kinsoku/>
        <w:overflowPunct/>
        <w:bidi w:val="0"/>
        <w:spacing w:line="480" w:lineRule="exact"/>
        <w:jc w:val="center"/>
        <w:textAlignment w:val="auto"/>
        <w:rPr>
          <w:rFonts w:ascii="宋体" w:hAnsi="宋体" w:eastAsia="宋体" w:cs="宋体"/>
          <w:b/>
          <w:bCs/>
          <w:color w:val="000000" w:themeColor="text1"/>
          <w:lang w:val="zh-CN"/>
          <w14:textFill>
            <w14:solidFill>
              <w14:schemeClr w14:val="tx1"/>
            </w14:solidFill>
          </w14:textFill>
        </w:rPr>
      </w:pPr>
    </w:p>
    <w:p>
      <w:pPr>
        <w:pageBreakBefore w:val="0"/>
        <w:kinsoku/>
        <w:overflowPunct/>
        <w:bidi w:val="0"/>
        <w:spacing w:line="480" w:lineRule="exact"/>
        <w:jc w:val="center"/>
        <w:textAlignment w:val="auto"/>
        <w:rPr>
          <w:rFonts w:hint="eastAsia" w:ascii="宋体" w:hAnsi="宋体" w:eastAsia="宋体" w:cs="宋体"/>
          <w:b/>
          <w:bCs/>
          <w:color w:val="000000" w:themeColor="text1"/>
          <w:sz w:val="48"/>
          <w:szCs w:val="48"/>
          <w:lang w:val="zh-CN"/>
          <w14:textFill>
            <w14:solidFill>
              <w14:schemeClr w14:val="tx1"/>
            </w14:solidFill>
          </w14:textFill>
        </w:rPr>
      </w:pPr>
    </w:p>
    <w:p>
      <w:pPr>
        <w:pageBreakBefore w:val="0"/>
        <w:kinsoku/>
        <w:overflowPunct/>
        <w:bidi w:val="0"/>
        <w:spacing w:line="480" w:lineRule="exact"/>
        <w:jc w:val="center"/>
        <w:textAlignment w:val="auto"/>
        <w:rPr>
          <w:rFonts w:hint="eastAsia" w:ascii="宋体" w:hAnsi="宋体" w:eastAsia="宋体" w:cs="宋体"/>
          <w:b/>
          <w:bCs/>
          <w:color w:val="000000" w:themeColor="text1"/>
          <w:sz w:val="48"/>
          <w:szCs w:val="48"/>
          <w:lang w:val="zh-CN"/>
          <w14:textFill>
            <w14:solidFill>
              <w14:schemeClr w14:val="tx1"/>
            </w14:solidFill>
          </w14:textFill>
        </w:rPr>
      </w:pPr>
    </w:p>
    <w:p>
      <w:pPr>
        <w:pageBreakBefore w:val="0"/>
        <w:kinsoku/>
        <w:overflowPunct/>
        <w:bidi w:val="0"/>
        <w:spacing w:line="480" w:lineRule="exact"/>
        <w:jc w:val="center"/>
        <w:textAlignment w:val="auto"/>
        <w:rPr>
          <w:rFonts w:hint="eastAsia" w:ascii="宋体" w:hAnsi="宋体" w:eastAsia="宋体" w:cs="宋体"/>
          <w:b/>
          <w:bCs/>
          <w:color w:val="000000" w:themeColor="text1"/>
          <w:sz w:val="48"/>
          <w:szCs w:val="48"/>
          <w:lang w:val="zh-CN"/>
          <w14:textFill>
            <w14:solidFill>
              <w14:schemeClr w14:val="tx1"/>
            </w14:solidFill>
          </w14:textFill>
        </w:rPr>
      </w:pPr>
    </w:p>
    <w:p>
      <w:pPr>
        <w:pageBreakBefore w:val="0"/>
        <w:kinsoku/>
        <w:overflowPunct/>
        <w:bidi w:val="0"/>
        <w:spacing w:line="480" w:lineRule="exact"/>
        <w:jc w:val="center"/>
        <w:textAlignment w:val="auto"/>
        <w:rPr>
          <w:rFonts w:hint="eastAsia" w:ascii="宋体" w:hAnsi="宋体" w:eastAsia="宋体" w:cs="宋体"/>
          <w:b/>
          <w:bCs/>
          <w:color w:val="000000" w:themeColor="text1"/>
          <w:sz w:val="48"/>
          <w:szCs w:val="48"/>
          <w:lang w:val="zh-CN"/>
          <w14:textFill>
            <w14:solidFill>
              <w14:schemeClr w14:val="tx1"/>
            </w14:solidFill>
          </w14:textFill>
        </w:rPr>
      </w:pPr>
    </w:p>
    <w:p>
      <w:pPr>
        <w:pageBreakBefore w:val="0"/>
        <w:kinsoku/>
        <w:overflowPunct/>
        <w:bidi w:val="0"/>
        <w:spacing w:line="480" w:lineRule="exact"/>
        <w:jc w:val="center"/>
        <w:textAlignment w:val="auto"/>
        <w:rPr>
          <w:rFonts w:hint="eastAsia" w:ascii="宋体" w:hAnsi="宋体" w:eastAsia="宋体" w:cs="宋体"/>
          <w:b/>
          <w:bCs/>
          <w:color w:val="000000" w:themeColor="text1"/>
          <w:sz w:val="48"/>
          <w:szCs w:val="48"/>
          <w:lang w:val="zh-CN"/>
          <w14:textFill>
            <w14:solidFill>
              <w14:schemeClr w14:val="tx1"/>
            </w14:solidFill>
          </w14:textFill>
        </w:rPr>
      </w:pPr>
    </w:p>
    <w:p>
      <w:pPr>
        <w:pageBreakBefore w:val="0"/>
        <w:kinsoku/>
        <w:overflowPunct/>
        <w:bidi w:val="0"/>
        <w:spacing w:line="480" w:lineRule="exact"/>
        <w:jc w:val="center"/>
        <w:textAlignment w:val="auto"/>
        <w:rPr>
          <w:rFonts w:ascii="宋体" w:hAnsi="宋体" w:eastAsia="宋体" w:cs="宋体"/>
          <w:b/>
          <w:bCs/>
          <w:color w:val="000000" w:themeColor="text1"/>
          <w:sz w:val="48"/>
          <w:szCs w:val="48"/>
          <w14:textFill>
            <w14:solidFill>
              <w14:schemeClr w14:val="tx1"/>
            </w14:solidFill>
          </w14:textFill>
        </w:rPr>
      </w:pPr>
      <w:r>
        <w:rPr>
          <w:rFonts w:hint="eastAsia" w:ascii="宋体" w:hAnsi="宋体" w:eastAsia="宋体" w:cs="宋体"/>
          <w:b/>
          <w:bCs/>
          <w:color w:val="000000" w:themeColor="text1"/>
          <w:sz w:val="48"/>
          <w:szCs w:val="48"/>
          <w:lang w:val="zh-CN"/>
          <w14:textFill>
            <w14:solidFill>
              <w14:schemeClr w14:val="tx1"/>
            </w14:solidFill>
          </w14:textFill>
        </w:rPr>
        <w:t>响应文件技术标</w:t>
      </w: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Cs w:val="21"/>
          <w14:textFill>
            <w14:solidFill>
              <w14:schemeClr w14:val="tx1"/>
            </w14:solidFill>
          </w14:textFill>
        </w:rPr>
      </w:pP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Cs w:val="21"/>
          <w14:textFill>
            <w14:solidFill>
              <w14:schemeClr w14:val="tx1"/>
            </w14:solidFill>
          </w14:textFill>
        </w:rPr>
      </w:pP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Cs w:val="21"/>
          <w14:textFill>
            <w14:solidFill>
              <w14:schemeClr w14:val="tx1"/>
            </w14:solidFill>
          </w14:textFill>
        </w:rPr>
      </w:pPr>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p>
    <w:p>
      <w:pPr>
        <w:pageBreakBefore w:val="0"/>
        <w:kinsoku/>
        <w:overflowPunct/>
        <w:autoSpaceDE w:val="0"/>
        <w:autoSpaceDN w:val="0"/>
        <w:bidi w:val="0"/>
        <w:adjustRightInd w:val="0"/>
        <w:spacing w:line="480" w:lineRule="exact"/>
        <w:jc w:val="left"/>
        <w:textAlignment w:val="auto"/>
        <w:rPr>
          <w:rFonts w:ascii="宋体" w:hAnsi="宋体" w:eastAsia="宋体" w:cs="宋体"/>
          <w:color w:val="000000" w:themeColor="text1"/>
          <w:sz w:val="24"/>
          <w:szCs w:val="24"/>
          <w14:textFill>
            <w14:solidFill>
              <w14:schemeClr w14:val="tx1"/>
            </w14:solidFill>
          </w14:textFill>
        </w:rPr>
      </w:pPr>
    </w:p>
    <w:p>
      <w:pPr>
        <w:pStyle w:val="2"/>
        <w:pageBreakBefore w:val="0"/>
        <w:kinsoku/>
        <w:overflowPunct/>
        <w:bidi w:val="0"/>
        <w:spacing w:line="480" w:lineRule="exact"/>
        <w:ind w:firstLine="480"/>
        <w:textAlignment w:val="auto"/>
        <w:rPr>
          <w:rFonts w:ascii="宋体" w:hAnsi="宋体" w:eastAsia="宋体" w:cs="宋体"/>
          <w:color w:val="000000" w:themeColor="text1"/>
          <w:sz w:val="24"/>
          <w:szCs w:val="24"/>
          <w14:textFill>
            <w14:solidFill>
              <w14:schemeClr w14:val="tx1"/>
            </w14:solidFill>
          </w14:textFill>
        </w:rPr>
      </w:pPr>
    </w:p>
    <w:p>
      <w:pPr>
        <w:pageBreakBefore w:val="0"/>
        <w:kinsoku/>
        <w:overflowPunct/>
        <w:autoSpaceDE w:val="0"/>
        <w:autoSpaceDN w:val="0"/>
        <w:bidi w:val="0"/>
        <w:adjustRightInd w:val="0"/>
        <w:spacing w:line="480" w:lineRule="exact"/>
        <w:jc w:val="lef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项目名称：</w:t>
      </w:r>
    </w:p>
    <w:p>
      <w:pPr>
        <w:pageBreakBefore w:val="0"/>
        <w:kinsoku/>
        <w:overflowPunct/>
        <w:autoSpaceDE w:val="0"/>
        <w:autoSpaceDN w:val="0"/>
        <w:bidi w:val="0"/>
        <w:adjustRightInd w:val="0"/>
        <w:spacing w:line="480" w:lineRule="exact"/>
        <w:jc w:val="lef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项目编号：</w:t>
      </w:r>
    </w:p>
    <w:p>
      <w:pPr>
        <w:pageBreakBefore w:val="0"/>
        <w:kinsoku/>
        <w:overflowPunct/>
        <w:autoSpaceDE w:val="0"/>
        <w:autoSpaceDN w:val="0"/>
        <w:bidi w:val="0"/>
        <w:adjustRightInd w:val="0"/>
        <w:spacing w:line="480" w:lineRule="exact"/>
        <w:jc w:val="lef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招标人：</w:t>
      </w:r>
    </w:p>
    <w:p>
      <w:pPr>
        <w:pageBreakBefore w:val="0"/>
        <w:kinsoku/>
        <w:overflowPunct/>
        <w:autoSpaceDE w:val="0"/>
        <w:autoSpaceDN w:val="0"/>
        <w:bidi w:val="0"/>
        <w:adjustRightInd w:val="0"/>
        <w:spacing w:line="480" w:lineRule="exact"/>
        <w:jc w:val="lef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名称：（盖章）</w:t>
      </w:r>
    </w:p>
    <w:p>
      <w:pPr>
        <w:pageBreakBefore w:val="0"/>
        <w:kinsoku/>
        <w:overflowPunct/>
        <w:autoSpaceDE w:val="0"/>
        <w:autoSpaceDN w:val="0"/>
        <w:bidi w:val="0"/>
        <w:adjustRightInd w:val="0"/>
        <w:spacing w:line="480" w:lineRule="exact"/>
        <w:jc w:val="lef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法定代表人或被授权代理人：（盖章）</w:t>
      </w:r>
    </w:p>
    <w:p>
      <w:pPr>
        <w:pageBreakBefore w:val="0"/>
        <w:kinsoku/>
        <w:overflowPunct/>
        <w:autoSpaceDE w:val="0"/>
        <w:autoSpaceDN w:val="0"/>
        <w:bidi w:val="0"/>
        <w:adjustRightInd w:val="0"/>
        <w:spacing w:line="480" w:lineRule="exact"/>
        <w:jc w:val="lef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单位地址：</w:t>
      </w:r>
    </w:p>
    <w:p>
      <w:pPr>
        <w:pageBreakBefore w:val="0"/>
        <w:kinsoku/>
        <w:overflowPunct/>
        <w:autoSpaceDE w:val="0"/>
        <w:autoSpaceDN w:val="0"/>
        <w:bidi w:val="0"/>
        <w:adjustRightInd w:val="0"/>
        <w:spacing w:line="480" w:lineRule="exact"/>
        <w:jc w:val="lef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联系人：</w:t>
      </w:r>
    </w:p>
    <w:p>
      <w:pPr>
        <w:pageBreakBefore w:val="0"/>
        <w:kinsoku/>
        <w:overflowPunct/>
        <w:autoSpaceDE w:val="0"/>
        <w:autoSpaceDN w:val="0"/>
        <w:bidi w:val="0"/>
        <w:adjustRightInd w:val="0"/>
        <w:spacing w:line="480" w:lineRule="exact"/>
        <w:jc w:val="lef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联系电话：</w:t>
      </w:r>
    </w:p>
    <w:p>
      <w:pPr>
        <w:pageBreakBefore w:val="0"/>
        <w:kinsoku/>
        <w:overflowPunct/>
        <w:autoSpaceDE w:val="0"/>
        <w:autoSpaceDN w:val="0"/>
        <w:bidi w:val="0"/>
        <w:adjustRightInd w:val="0"/>
        <w:spacing w:line="480" w:lineRule="exact"/>
        <w:jc w:val="left"/>
        <w:textAlignment w:val="auto"/>
        <w:rPr>
          <w:rFonts w:ascii="宋体" w:hAnsi="宋体" w:eastAsia="宋体" w:cs="宋体"/>
          <w:color w:val="000000" w:themeColor="text1"/>
          <w:sz w:val="24"/>
          <w:szCs w:val="24"/>
          <w14:textFill>
            <w14:solidFill>
              <w14:schemeClr w14:val="tx1"/>
            </w14:solidFill>
          </w14:textFill>
        </w:rPr>
      </w:pPr>
    </w:p>
    <w:p>
      <w:pPr>
        <w:pageBreakBefore w:val="0"/>
        <w:kinsoku/>
        <w:overflowPunct/>
        <w:autoSpaceDE w:val="0"/>
        <w:autoSpaceDN w:val="0"/>
        <w:bidi w:val="0"/>
        <w:adjustRightInd w:val="0"/>
        <w:spacing w:line="480" w:lineRule="exact"/>
        <w:jc w:val="lef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年      月       日</w:t>
      </w:r>
    </w:p>
    <w:p>
      <w:pPr>
        <w:pageBreakBefore w:val="0"/>
        <w:kinsoku/>
        <w:overflowPunct/>
        <w:autoSpaceDE w:val="0"/>
        <w:autoSpaceDN w:val="0"/>
        <w:bidi w:val="0"/>
        <w:adjustRightInd w:val="0"/>
        <w:spacing w:line="480" w:lineRule="exact"/>
        <w:jc w:val="left"/>
        <w:textAlignment w:val="auto"/>
        <w:rPr>
          <w:rFonts w:ascii="宋体" w:hAnsi="宋体" w:eastAsia="宋体" w:cs="宋体"/>
          <w:color w:val="000000" w:themeColor="text1"/>
          <w:lang w:val="zh-CN"/>
          <w14:textFill>
            <w14:solidFill>
              <w14:schemeClr w14:val="tx1"/>
            </w14:solidFill>
          </w14:textFill>
        </w:rPr>
      </w:pPr>
    </w:p>
    <w:p>
      <w:pPr>
        <w:pageBreakBefore w:val="0"/>
        <w:kinsoku/>
        <w:overflowPunct/>
        <w:bidi w:val="0"/>
        <w:spacing w:line="480" w:lineRule="exact"/>
        <w:jc w:val="center"/>
        <w:textAlignment w:val="auto"/>
        <w:rPr>
          <w:rFonts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目 录</w:t>
      </w:r>
    </w:p>
    <w:p>
      <w:pPr>
        <w:pageBreakBefore w:val="0"/>
        <w:kinsoku/>
        <w:overflowPunct/>
        <w:topLinePunct/>
        <w:bidi w:val="0"/>
        <w:spacing w:line="480" w:lineRule="exact"/>
        <w:ind w:firstLine="240" w:firstLineChars="100"/>
        <w:textAlignment w:val="auto"/>
        <w:rPr>
          <w:rFonts w:ascii="宋体" w:hAnsi="宋体" w:eastAsia="宋体" w:cs="宋体"/>
          <w:color w:val="000000" w:themeColor="text1"/>
          <w:sz w:val="24"/>
          <w14:textFill>
            <w14:solidFill>
              <w14:schemeClr w14:val="tx1"/>
            </w14:solidFill>
          </w14:textFill>
        </w:rPr>
      </w:pPr>
      <w:bookmarkStart w:id="727" w:name="_Toc414108653"/>
      <w:r>
        <w:rPr>
          <w:rFonts w:hint="eastAsia" w:ascii="宋体" w:hAnsi="宋体" w:eastAsia="宋体" w:cs="宋体"/>
          <w:color w:val="000000" w:themeColor="text1"/>
          <w:sz w:val="24"/>
          <w14:textFill>
            <w14:solidFill>
              <w14:schemeClr w14:val="tx1"/>
            </w14:solidFill>
          </w14:textFill>
        </w:rPr>
        <w:t>1、工程概况及特点</w:t>
      </w:r>
    </w:p>
    <w:p>
      <w:pPr>
        <w:pageBreakBefore w:val="0"/>
        <w:kinsoku/>
        <w:overflowPunct/>
        <w:topLinePunct/>
        <w:bidi w:val="0"/>
        <w:spacing w:line="480" w:lineRule="exact"/>
        <w:ind w:firstLine="240" w:firstLineChars="100"/>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2、施工准备计划</w:t>
      </w:r>
    </w:p>
    <w:p>
      <w:pPr>
        <w:pageBreakBefore w:val="0"/>
        <w:kinsoku/>
        <w:overflowPunct/>
        <w:topLinePunct/>
        <w:bidi w:val="0"/>
        <w:spacing w:line="480" w:lineRule="exact"/>
        <w:ind w:firstLine="240" w:firstLineChars="100"/>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3、施工方案</w:t>
      </w:r>
    </w:p>
    <w:p>
      <w:pPr>
        <w:pageBreakBefore w:val="0"/>
        <w:kinsoku/>
        <w:overflowPunct/>
        <w:topLinePunct/>
        <w:bidi w:val="0"/>
        <w:spacing w:line="480" w:lineRule="exact"/>
        <w:ind w:firstLine="240" w:firstLineChars="100"/>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4、施工进度计划</w:t>
      </w:r>
    </w:p>
    <w:p>
      <w:pPr>
        <w:pageBreakBefore w:val="0"/>
        <w:kinsoku/>
        <w:overflowPunct/>
        <w:topLinePunct/>
        <w:bidi w:val="0"/>
        <w:spacing w:line="480" w:lineRule="exact"/>
        <w:ind w:firstLine="240" w:firstLineChars="100"/>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5、施工平面图</w:t>
      </w:r>
    </w:p>
    <w:p>
      <w:pPr>
        <w:pageBreakBefore w:val="0"/>
        <w:kinsoku/>
        <w:overflowPunct/>
        <w:topLinePunct/>
        <w:bidi w:val="0"/>
        <w:spacing w:line="480" w:lineRule="exact"/>
        <w:ind w:firstLine="240" w:firstLineChars="100"/>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6、劳动力用量计划</w:t>
      </w:r>
    </w:p>
    <w:p>
      <w:pPr>
        <w:pageBreakBefore w:val="0"/>
        <w:kinsoku/>
        <w:overflowPunct/>
        <w:topLinePunct/>
        <w:bidi w:val="0"/>
        <w:spacing w:line="480" w:lineRule="exact"/>
        <w:ind w:firstLine="240" w:firstLineChars="100"/>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7、材料用量计划</w:t>
      </w:r>
    </w:p>
    <w:p>
      <w:pPr>
        <w:pageBreakBefore w:val="0"/>
        <w:kinsoku/>
        <w:overflowPunct/>
        <w:topLinePunct/>
        <w:bidi w:val="0"/>
        <w:spacing w:line="480" w:lineRule="exact"/>
        <w:ind w:firstLine="240" w:firstLineChars="100"/>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8、机械设备用量计划</w:t>
      </w:r>
    </w:p>
    <w:p>
      <w:pPr>
        <w:pageBreakBefore w:val="0"/>
        <w:kinsoku/>
        <w:overflowPunct/>
        <w:topLinePunct/>
        <w:bidi w:val="0"/>
        <w:spacing w:line="480" w:lineRule="exact"/>
        <w:ind w:firstLine="240" w:firstLineChars="100"/>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9、质量保证措施和体系</w:t>
      </w:r>
    </w:p>
    <w:p>
      <w:pPr>
        <w:pageBreakBefore w:val="0"/>
        <w:kinsoku/>
        <w:overflowPunct/>
        <w:topLinePunct/>
        <w:bidi w:val="0"/>
        <w:spacing w:line="480" w:lineRule="exact"/>
        <w:ind w:firstLine="240" w:firstLineChars="100"/>
        <w:textAlignment w:val="auto"/>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10、工期保证措施和体系</w:t>
      </w:r>
    </w:p>
    <w:p>
      <w:pPr>
        <w:pageBreakBefore w:val="0"/>
        <w:kinsoku/>
        <w:overflowPunct/>
        <w:topLinePunct/>
        <w:bidi w:val="0"/>
        <w:spacing w:line="480" w:lineRule="exact"/>
        <w:ind w:firstLine="240" w:firstLineChars="100"/>
        <w:textAlignment w:val="auto"/>
        <w:rPr>
          <w:rFonts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11、安全保证措施和体系</w:t>
      </w:r>
    </w:p>
    <w:p>
      <w:pPr>
        <w:pageBreakBefore w:val="0"/>
        <w:kinsoku/>
        <w:overflowPunct/>
        <w:topLinePunct/>
        <w:bidi w:val="0"/>
        <w:spacing w:line="480" w:lineRule="exact"/>
        <w:ind w:firstLine="240" w:firstLineChars="100"/>
        <w:textAlignment w:val="auto"/>
        <w:rPr>
          <w:rFonts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12、现场文明施工措施</w:t>
      </w:r>
    </w:p>
    <w:p>
      <w:pPr>
        <w:pageBreakBefore w:val="0"/>
        <w:kinsoku/>
        <w:overflowPunct/>
        <w:topLinePunct/>
        <w:bidi w:val="0"/>
        <w:spacing w:line="480" w:lineRule="exact"/>
        <w:ind w:firstLine="240" w:firstLineChars="100"/>
        <w:textAlignment w:val="auto"/>
        <w:rPr>
          <w:rFonts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sz w:val="24"/>
          <w:szCs w:val="22"/>
          <w14:textFill>
            <w14:solidFill>
              <w14:schemeClr w14:val="tx1"/>
            </w14:solidFill>
          </w14:textFill>
        </w:rPr>
        <w:t>13、承诺</w:t>
      </w:r>
    </w:p>
    <w:p>
      <w:pPr>
        <w:pageBreakBefore w:val="0"/>
        <w:kinsoku/>
        <w:overflowPunct/>
        <w:topLinePunct/>
        <w:bidi w:val="0"/>
        <w:spacing w:line="480" w:lineRule="exact"/>
        <w:textAlignment w:val="auto"/>
        <w:rPr>
          <w:rFonts w:ascii="宋体" w:hAnsi="宋体" w:eastAsia="宋体" w:cs="宋体"/>
          <w:color w:val="000000" w:themeColor="text1"/>
          <w:kern w:val="0"/>
          <w:sz w:val="24"/>
          <w:szCs w:val="28"/>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注：</w:t>
      </w:r>
      <w:r>
        <w:rPr>
          <w:rFonts w:hint="eastAsia" w:ascii="宋体" w:hAnsi="宋体" w:eastAsia="宋体" w:cs="宋体"/>
          <w:color w:val="000000" w:themeColor="text1"/>
          <w:kern w:val="0"/>
          <w:sz w:val="24"/>
          <w14:textFill>
            <w14:solidFill>
              <w14:schemeClr w14:val="tx1"/>
            </w14:solidFill>
          </w14:textFill>
        </w:rPr>
        <w:t>投标文件须按技术标格式目录顺序编写</w:t>
      </w:r>
    </w:p>
    <w:p>
      <w:pPr>
        <w:pageBreakBefore w:val="0"/>
        <w:kinsoku/>
        <w:overflowPunct/>
        <w:topLinePunct/>
        <w:bidi w:val="0"/>
        <w:spacing w:line="480" w:lineRule="exact"/>
        <w:textAlignment w:val="auto"/>
        <w:rPr>
          <w:rFonts w:ascii="宋体" w:hAnsi="宋体" w:eastAsia="宋体" w:cs="宋体"/>
          <w:b/>
          <w:color w:val="000000" w:themeColor="text1"/>
          <w:lang w:val="zh-CN"/>
          <w14:textFill>
            <w14:solidFill>
              <w14:schemeClr w14:val="tx1"/>
            </w14:solidFill>
          </w14:textFill>
        </w:rPr>
      </w:pPr>
    </w:p>
    <w:p>
      <w:pPr>
        <w:pStyle w:val="5"/>
        <w:pageBreakBefore w:val="0"/>
        <w:kinsoku/>
        <w:overflowPunct/>
        <w:bidi w:val="0"/>
        <w:spacing w:line="480" w:lineRule="exact"/>
        <w:textAlignment w:val="auto"/>
        <w:rPr>
          <w:rFonts w:ascii="宋体" w:hAnsi="宋体" w:eastAsia="宋体" w:cs="宋体"/>
          <w:color w:val="000000" w:themeColor="text1"/>
          <w:sz w:val="21"/>
          <w:lang w:val="zh-CN"/>
          <w14:textFill>
            <w14:solidFill>
              <w14:schemeClr w14:val="tx1"/>
            </w14:solidFill>
          </w14:textFill>
        </w:rPr>
      </w:pPr>
    </w:p>
    <w:p>
      <w:pPr>
        <w:pageBreakBefore w:val="0"/>
        <w:kinsoku/>
        <w:overflowPunct/>
        <w:bidi w:val="0"/>
        <w:spacing w:line="480" w:lineRule="exact"/>
        <w:textAlignment w:val="auto"/>
        <w:rPr>
          <w:rFonts w:ascii="宋体" w:hAnsi="宋体" w:eastAsia="宋体" w:cs="宋体"/>
          <w:b/>
          <w:color w:val="000000" w:themeColor="text1"/>
          <w:lang w:val="zh-CN"/>
          <w14:textFill>
            <w14:solidFill>
              <w14:schemeClr w14:val="tx1"/>
            </w14:solidFill>
          </w14:textFill>
        </w:rPr>
      </w:pPr>
    </w:p>
    <w:p>
      <w:pPr>
        <w:pStyle w:val="5"/>
        <w:pageBreakBefore w:val="0"/>
        <w:kinsoku/>
        <w:overflowPunct/>
        <w:bidi w:val="0"/>
        <w:spacing w:line="480" w:lineRule="exact"/>
        <w:textAlignment w:val="auto"/>
        <w:rPr>
          <w:rFonts w:ascii="宋体" w:hAnsi="宋体" w:eastAsia="宋体" w:cs="宋体"/>
          <w:color w:val="000000" w:themeColor="text1"/>
          <w:sz w:val="21"/>
          <w:lang w:val="zh-CN"/>
          <w14:textFill>
            <w14:solidFill>
              <w14:schemeClr w14:val="tx1"/>
            </w14:solidFill>
          </w14:textFill>
        </w:rPr>
      </w:pPr>
    </w:p>
    <w:p>
      <w:pPr>
        <w:pageBreakBefore w:val="0"/>
        <w:kinsoku/>
        <w:overflowPunct/>
        <w:bidi w:val="0"/>
        <w:spacing w:line="480" w:lineRule="exact"/>
        <w:textAlignment w:val="auto"/>
        <w:rPr>
          <w:rFonts w:ascii="宋体" w:hAnsi="宋体" w:eastAsia="宋体" w:cs="宋体"/>
          <w:b/>
          <w:color w:val="000000" w:themeColor="text1"/>
          <w:lang w:val="zh-CN"/>
          <w14:textFill>
            <w14:solidFill>
              <w14:schemeClr w14:val="tx1"/>
            </w14:solidFill>
          </w14:textFill>
        </w:rPr>
      </w:pPr>
    </w:p>
    <w:p>
      <w:pPr>
        <w:pStyle w:val="16"/>
        <w:rPr>
          <w:rFonts w:ascii="宋体" w:hAnsi="宋体" w:eastAsia="宋体" w:cs="宋体"/>
          <w:b/>
          <w:color w:val="000000" w:themeColor="text1"/>
          <w:lang w:val="zh-CN"/>
          <w14:textFill>
            <w14:solidFill>
              <w14:schemeClr w14:val="tx1"/>
            </w14:solidFill>
          </w14:textFill>
        </w:rPr>
      </w:pPr>
    </w:p>
    <w:p>
      <w:pPr>
        <w:pStyle w:val="16"/>
        <w:rPr>
          <w:rFonts w:ascii="宋体" w:hAnsi="宋体" w:eastAsia="宋体" w:cs="宋体"/>
          <w:b/>
          <w:color w:val="000000" w:themeColor="text1"/>
          <w:lang w:val="zh-CN"/>
          <w14:textFill>
            <w14:solidFill>
              <w14:schemeClr w14:val="tx1"/>
            </w14:solidFill>
          </w14:textFill>
        </w:rPr>
      </w:pPr>
    </w:p>
    <w:p>
      <w:pPr>
        <w:pStyle w:val="16"/>
        <w:rPr>
          <w:rFonts w:ascii="宋体" w:hAnsi="宋体" w:eastAsia="宋体" w:cs="宋体"/>
          <w:b/>
          <w:color w:val="000000" w:themeColor="text1"/>
          <w:lang w:val="zh-CN"/>
          <w14:textFill>
            <w14:solidFill>
              <w14:schemeClr w14:val="tx1"/>
            </w14:solidFill>
          </w14:textFill>
        </w:rPr>
      </w:pPr>
    </w:p>
    <w:p>
      <w:pPr>
        <w:pStyle w:val="16"/>
        <w:rPr>
          <w:rFonts w:ascii="宋体" w:hAnsi="宋体" w:eastAsia="宋体" w:cs="宋体"/>
          <w:b/>
          <w:color w:val="000000" w:themeColor="text1"/>
          <w:lang w:val="zh-CN"/>
          <w14:textFill>
            <w14:solidFill>
              <w14:schemeClr w14:val="tx1"/>
            </w14:solidFill>
          </w14:textFill>
        </w:rPr>
      </w:pPr>
    </w:p>
    <w:p>
      <w:pPr>
        <w:pageBreakBefore w:val="0"/>
        <w:kinsoku/>
        <w:overflowPunct/>
        <w:bidi w:val="0"/>
        <w:spacing w:line="480" w:lineRule="exact"/>
        <w:textAlignment w:val="auto"/>
        <w:rPr>
          <w:rFonts w:ascii="宋体" w:hAnsi="宋体" w:eastAsia="宋体" w:cs="宋体"/>
          <w:b/>
          <w:color w:val="000000" w:themeColor="text1"/>
          <w:lang w:val="zh-CN"/>
          <w14:textFill>
            <w14:solidFill>
              <w14:schemeClr w14:val="tx1"/>
            </w14:solidFill>
          </w14:textFill>
        </w:rPr>
      </w:pPr>
    </w:p>
    <w:p>
      <w:pPr>
        <w:pStyle w:val="6"/>
        <w:pageBreakBefore w:val="0"/>
        <w:kinsoku/>
        <w:overflowPunct/>
        <w:bidi w:val="0"/>
        <w:spacing w:line="480" w:lineRule="exact"/>
        <w:jc w:val="center"/>
        <w:textAlignment w:val="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lang w:val="zh-CN"/>
          <w14:textFill>
            <w14:solidFill>
              <w14:schemeClr w14:val="tx1"/>
            </w14:solidFill>
          </w14:textFill>
        </w:rPr>
        <w:t>经</w:t>
      </w:r>
      <w:r>
        <w:rPr>
          <w:rFonts w:hint="eastAsia" w:ascii="宋体" w:hAnsi="宋体" w:eastAsia="宋体" w:cs="宋体"/>
          <w:color w:val="000000" w:themeColor="text1"/>
          <w:szCs w:val="21"/>
          <w14:textFill>
            <w14:solidFill>
              <w14:schemeClr w14:val="tx1"/>
            </w14:solidFill>
          </w14:textFill>
        </w:rPr>
        <w:t xml:space="preserve"> </w:t>
      </w:r>
      <w:r>
        <w:rPr>
          <w:rFonts w:hint="eastAsia" w:ascii="宋体" w:hAnsi="宋体" w:eastAsia="宋体" w:cs="宋体"/>
          <w:color w:val="000000" w:themeColor="text1"/>
          <w:lang w:val="zh-CN"/>
          <w14:textFill>
            <w14:solidFill>
              <w14:schemeClr w14:val="tx1"/>
            </w14:solidFill>
          </w14:textFill>
        </w:rPr>
        <w:t>济</w:t>
      </w:r>
      <w:r>
        <w:rPr>
          <w:rFonts w:hint="eastAsia" w:ascii="宋体" w:hAnsi="宋体" w:eastAsia="宋体" w:cs="宋体"/>
          <w:color w:val="000000" w:themeColor="text1"/>
          <w:szCs w:val="21"/>
          <w14:textFill>
            <w14:solidFill>
              <w14:schemeClr w14:val="tx1"/>
            </w14:solidFill>
          </w14:textFill>
        </w:rPr>
        <w:t xml:space="preserve"> </w:t>
      </w:r>
      <w:r>
        <w:rPr>
          <w:rFonts w:hint="eastAsia" w:ascii="宋体" w:hAnsi="宋体" w:eastAsia="宋体" w:cs="宋体"/>
          <w:color w:val="000000" w:themeColor="text1"/>
          <w:lang w:val="zh-CN"/>
          <w14:textFill>
            <w14:solidFill>
              <w14:schemeClr w14:val="tx1"/>
            </w14:solidFill>
          </w14:textFill>
        </w:rPr>
        <w:t>标</w:t>
      </w:r>
      <w:r>
        <w:rPr>
          <w:rFonts w:hint="eastAsia" w:ascii="宋体" w:hAnsi="宋体" w:eastAsia="宋体" w:cs="宋体"/>
          <w:color w:val="000000" w:themeColor="text1"/>
          <w:szCs w:val="21"/>
          <w14:textFill>
            <w14:solidFill>
              <w14:schemeClr w14:val="tx1"/>
            </w14:solidFill>
          </w14:textFill>
        </w:rPr>
        <w:t xml:space="preserve"> </w:t>
      </w:r>
      <w:r>
        <w:rPr>
          <w:rFonts w:hint="eastAsia" w:ascii="宋体" w:hAnsi="宋体" w:eastAsia="宋体" w:cs="宋体"/>
          <w:color w:val="000000" w:themeColor="text1"/>
          <w:lang w:val="zh-CN"/>
          <w14:textFill>
            <w14:solidFill>
              <w14:schemeClr w14:val="tx1"/>
            </w14:solidFill>
          </w14:textFill>
        </w:rPr>
        <w:t>格</w:t>
      </w:r>
      <w:r>
        <w:rPr>
          <w:rFonts w:hint="eastAsia" w:ascii="宋体" w:hAnsi="宋体" w:eastAsia="宋体" w:cs="宋体"/>
          <w:color w:val="000000" w:themeColor="text1"/>
          <w:szCs w:val="21"/>
          <w14:textFill>
            <w14:solidFill>
              <w14:schemeClr w14:val="tx1"/>
            </w14:solidFill>
          </w14:textFill>
        </w:rPr>
        <w:t xml:space="preserve"> </w:t>
      </w:r>
      <w:r>
        <w:rPr>
          <w:rFonts w:hint="eastAsia" w:ascii="宋体" w:hAnsi="宋体" w:eastAsia="宋体" w:cs="宋体"/>
          <w:color w:val="000000" w:themeColor="text1"/>
          <w:lang w:val="zh-CN"/>
          <w14:textFill>
            <w14:solidFill>
              <w14:schemeClr w14:val="tx1"/>
            </w14:solidFill>
          </w14:textFill>
        </w:rPr>
        <w:t>式</w:t>
      </w:r>
      <w:bookmarkEnd w:id="727"/>
    </w:p>
    <w:p>
      <w:pPr>
        <w:pageBreakBefore w:val="0"/>
        <w:kinsoku/>
        <w:overflowPunct/>
        <w:autoSpaceDE w:val="0"/>
        <w:autoSpaceDN w:val="0"/>
        <w:bidi w:val="0"/>
        <w:adjustRightInd w:val="0"/>
        <w:spacing w:line="480" w:lineRule="exac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经济标封面示例                                  </w:t>
      </w:r>
    </w:p>
    <w:p>
      <w:pPr>
        <w:pageBreakBefore w:val="0"/>
        <w:kinsoku/>
        <w:overflowPunct/>
        <w:autoSpaceDE w:val="0"/>
        <w:autoSpaceDN w:val="0"/>
        <w:bidi w:val="0"/>
        <w:adjustRightInd w:val="0"/>
        <w:spacing w:line="480" w:lineRule="exact"/>
        <w:ind w:firstLine="6480" w:firstLineChars="2700"/>
        <w:jc w:val="righ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正本/副本</w:t>
      </w:r>
    </w:p>
    <w:p>
      <w:pPr>
        <w:pageBreakBefore w:val="0"/>
        <w:kinsoku/>
        <w:overflowPunct/>
        <w:bidi w:val="0"/>
        <w:spacing w:line="480" w:lineRule="exact"/>
        <w:textAlignment w:val="auto"/>
        <w:rPr>
          <w:rFonts w:ascii="宋体" w:hAnsi="宋体" w:eastAsia="宋体" w:cs="宋体"/>
          <w:color w:val="000000" w:themeColor="text1"/>
          <w14:textFill>
            <w14:solidFill>
              <w14:schemeClr w14:val="tx1"/>
            </w14:solidFill>
          </w14:textFill>
        </w:rPr>
      </w:pPr>
    </w:p>
    <w:p>
      <w:pPr>
        <w:pageBreakBefore w:val="0"/>
        <w:kinsoku/>
        <w:overflowPunct/>
        <w:bidi w:val="0"/>
        <w:spacing w:line="480" w:lineRule="exact"/>
        <w:textAlignment w:val="auto"/>
        <w:rPr>
          <w:rFonts w:ascii="宋体" w:hAnsi="宋体" w:eastAsia="宋体" w:cs="宋体"/>
          <w:color w:val="000000" w:themeColor="text1"/>
          <w14:textFill>
            <w14:solidFill>
              <w14:schemeClr w14:val="tx1"/>
            </w14:solidFill>
          </w14:textFill>
        </w:rPr>
      </w:pPr>
    </w:p>
    <w:p>
      <w:pPr>
        <w:pageBreakBefore w:val="0"/>
        <w:kinsoku/>
        <w:overflowPunct/>
        <w:bidi w:val="0"/>
        <w:spacing w:line="480" w:lineRule="exact"/>
        <w:textAlignment w:val="auto"/>
        <w:rPr>
          <w:rFonts w:ascii="宋体" w:hAnsi="宋体" w:eastAsia="宋体" w:cs="宋体"/>
          <w:color w:val="000000" w:themeColor="text1"/>
          <w14:textFill>
            <w14:solidFill>
              <w14:schemeClr w14:val="tx1"/>
            </w14:solidFill>
          </w14:textFill>
        </w:rPr>
      </w:pPr>
    </w:p>
    <w:p>
      <w:pPr>
        <w:pStyle w:val="16"/>
        <w:rPr>
          <w:rFonts w:ascii="宋体" w:hAnsi="宋体" w:eastAsia="宋体" w:cs="宋体"/>
          <w:color w:val="000000" w:themeColor="text1"/>
          <w14:textFill>
            <w14:solidFill>
              <w14:schemeClr w14:val="tx1"/>
            </w14:solidFill>
          </w14:textFill>
        </w:rPr>
      </w:pPr>
    </w:p>
    <w:p>
      <w:pPr>
        <w:pStyle w:val="16"/>
        <w:rPr>
          <w:rFonts w:ascii="宋体" w:hAnsi="宋体" w:eastAsia="宋体" w:cs="宋体"/>
          <w:color w:val="000000" w:themeColor="text1"/>
          <w14:textFill>
            <w14:solidFill>
              <w14:schemeClr w14:val="tx1"/>
            </w14:solidFill>
          </w14:textFill>
        </w:rPr>
      </w:pPr>
    </w:p>
    <w:p>
      <w:pPr>
        <w:pStyle w:val="16"/>
        <w:rPr>
          <w:rFonts w:ascii="宋体" w:hAnsi="宋体" w:eastAsia="宋体" w:cs="宋体"/>
          <w:color w:val="000000" w:themeColor="text1"/>
          <w14:textFill>
            <w14:solidFill>
              <w14:schemeClr w14:val="tx1"/>
            </w14:solidFill>
          </w14:textFill>
        </w:rPr>
      </w:pPr>
    </w:p>
    <w:p>
      <w:pPr>
        <w:pStyle w:val="16"/>
        <w:rPr>
          <w:rFonts w:ascii="宋体" w:hAnsi="宋体" w:eastAsia="宋体" w:cs="宋体"/>
          <w:color w:val="000000" w:themeColor="text1"/>
          <w14:textFill>
            <w14:solidFill>
              <w14:schemeClr w14:val="tx1"/>
            </w14:solidFill>
          </w14:textFill>
        </w:rPr>
      </w:pPr>
    </w:p>
    <w:p>
      <w:pPr>
        <w:pageBreakBefore w:val="0"/>
        <w:kinsoku/>
        <w:overflowPunct/>
        <w:bidi w:val="0"/>
        <w:spacing w:line="480" w:lineRule="exact"/>
        <w:textAlignment w:val="auto"/>
        <w:rPr>
          <w:rFonts w:ascii="宋体" w:hAnsi="宋体" w:eastAsia="宋体" w:cs="宋体"/>
          <w:color w:val="000000" w:themeColor="text1"/>
          <w14:textFill>
            <w14:solidFill>
              <w14:schemeClr w14:val="tx1"/>
            </w14:solidFill>
          </w14:textFill>
        </w:rPr>
      </w:pPr>
    </w:p>
    <w:p>
      <w:pPr>
        <w:pageBreakBefore w:val="0"/>
        <w:kinsoku/>
        <w:overflowPunct/>
        <w:bidi w:val="0"/>
        <w:spacing w:line="480" w:lineRule="exact"/>
        <w:jc w:val="center"/>
        <w:textAlignment w:val="auto"/>
        <w:rPr>
          <w:rFonts w:ascii="宋体" w:hAnsi="宋体" w:eastAsia="宋体" w:cs="宋体"/>
          <w:b/>
          <w:color w:val="000000" w:themeColor="text1"/>
          <w:sz w:val="44"/>
          <w:szCs w:val="44"/>
          <w14:textFill>
            <w14:solidFill>
              <w14:schemeClr w14:val="tx1"/>
            </w14:solidFill>
          </w14:textFill>
        </w:rPr>
      </w:pPr>
      <w:r>
        <w:rPr>
          <w:rFonts w:hint="eastAsia" w:ascii="宋体" w:hAnsi="宋体" w:eastAsia="宋体" w:cs="宋体"/>
          <w:b/>
          <w:color w:val="000000" w:themeColor="text1"/>
          <w:sz w:val="44"/>
          <w:szCs w:val="44"/>
          <w14:textFill>
            <w14:solidFill>
              <w14:schemeClr w14:val="tx1"/>
            </w14:solidFill>
          </w14:textFill>
        </w:rPr>
        <w:t>响应文件经济标</w:t>
      </w:r>
    </w:p>
    <w:p>
      <w:pPr>
        <w:pageBreakBefore w:val="0"/>
        <w:kinsoku/>
        <w:overflowPunct/>
        <w:bidi w:val="0"/>
        <w:spacing w:line="480" w:lineRule="exact"/>
        <w:textAlignment w:val="auto"/>
        <w:rPr>
          <w:rFonts w:ascii="宋体" w:hAnsi="宋体" w:eastAsia="宋体" w:cs="宋体"/>
          <w:color w:val="000000" w:themeColor="text1"/>
          <w:sz w:val="28"/>
          <w:szCs w:val="28"/>
          <w14:textFill>
            <w14:solidFill>
              <w14:schemeClr w14:val="tx1"/>
            </w14:solidFill>
          </w14:textFill>
        </w:rPr>
      </w:pPr>
    </w:p>
    <w:p>
      <w:pPr>
        <w:pStyle w:val="43"/>
        <w:pageBreakBefore w:val="0"/>
        <w:kinsoku/>
        <w:overflowPunct/>
        <w:bidi w:val="0"/>
        <w:spacing w:line="480" w:lineRule="exact"/>
        <w:ind w:firstLine="0" w:firstLineChars="0"/>
        <w:textAlignment w:val="auto"/>
        <w:rPr>
          <w:rFonts w:ascii="宋体" w:hAnsi="宋体" w:eastAsia="宋体" w:cs="宋体"/>
          <w:color w:val="000000" w:themeColor="text1"/>
          <w:sz w:val="28"/>
          <w:szCs w:val="28"/>
          <w14:textFill>
            <w14:solidFill>
              <w14:schemeClr w14:val="tx1"/>
            </w14:solidFill>
          </w14:textFill>
        </w:rPr>
      </w:pPr>
    </w:p>
    <w:p>
      <w:pPr>
        <w:pStyle w:val="43"/>
        <w:pageBreakBefore w:val="0"/>
        <w:kinsoku/>
        <w:overflowPunct/>
        <w:bidi w:val="0"/>
        <w:spacing w:line="480" w:lineRule="exact"/>
        <w:ind w:firstLine="0" w:firstLineChars="0"/>
        <w:textAlignment w:val="auto"/>
        <w:rPr>
          <w:rFonts w:ascii="宋体" w:hAnsi="宋体" w:eastAsia="宋体" w:cs="宋体"/>
          <w:color w:val="000000" w:themeColor="text1"/>
          <w:sz w:val="28"/>
          <w:szCs w:val="28"/>
          <w14:textFill>
            <w14:solidFill>
              <w14:schemeClr w14:val="tx1"/>
            </w14:solidFill>
          </w14:textFill>
        </w:rPr>
      </w:pPr>
    </w:p>
    <w:p>
      <w:pPr>
        <w:pStyle w:val="43"/>
        <w:pageBreakBefore w:val="0"/>
        <w:kinsoku/>
        <w:overflowPunct/>
        <w:bidi w:val="0"/>
        <w:spacing w:line="480" w:lineRule="exact"/>
        <w:ind w:firstLine="0" w:firstLineChars="0"/>
        <w:textAlignment w:val="auto"/>
        <w:rPr>
          <w:rFonts w:ascii="宋体" w:hAnsi="宋体" w:eastAsia="宋体" w:cs="宋体"/>
          <w:color w:val="000000" w:themeColor="text1"/>
          <w:sz w:val="28"/>
          <w:szCs w:val="28"/>
          <w14:textFill>
            <w14:solidFill>
              <w14:schemeClr w14:val="tx1"/>
            </w14:solidFill>
          </w14:textFill>
        </w:rPr>
      </w:pPr>
    </w:p>
    <w:p>
      <w:pPr>
        <w:pageBreakBefore w:val="0"/>
        <w:kinsoku/>
        <w:overflowPunct/>
        <w:autoSpaceDE w:val="0"/>
        <w:autoSpaceDN w:val="0"/>
        <w:bidi w:val="0"/>
        <w:adjustRightInd w:val="0"/>
        <w:spacing w:line="480" w:lineRule="exact"/>
        <w:jc w:val="lef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项目名称：</w:t>
      </w:r>
    </w:p>
    <w:p>
      <w:pPr>
        <w:pageBreakBefore w:val="0"/>
        <w:kinsoku/>
        <w:overflowPunct/>
        <w:autoSpaceDE w:val="0"/>
        <w:autoSpaceDN w:val="0"/>
        <w:bidi w:val="0"/>
        <w:adjustRightInd w:val="0"/>
        <w:spacing w:line="480" w:lineRule="exact"/>
        <w:jc w:val="lef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项目编号：</w:t>
      </w:r>
    </w:p>
    <w:p>
      <w:pPr>
        <w:pageBreakBefore w:val="0"/>
        <w:kinsoku/>
        <w:overflowPunct/>
        <w:autoSpaceDE w:val="0"/>
        <w:autoSpaceDN w:val="0"/>
        <w:bidi w:val="0"/>
        <w:adjustRightInd w:val="0"/>
        <w:spacing w:line="480" w:lineRule="exact"/>
        <w:jc w:val="lef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招标人：</w:t>
      </w:r>
    </w:p>
    <w:p>
      <w:pPr>
        <w:pageBreakBefore w:val="0"/>
        <w:kinsoku/>
        <w:overflowPunct/>
        <w:autoSpaceDE w:val="0"/>
        <w:autoSpaceDN w:val="0"/>
        <w:bidi w:val="0"/>
        <w:adjustRightInd w:val="0"/>
        <w:spacing w:line="480" w:lineRule="exact"/>
        <w:jc w:val="lef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投标单位</w:t>
      </w:r>
      <w:r>
        <w:rPr>
          <w:rFonts w:hint="eastAsia" w:ascii="宋体" w:hAnsi="宋体" w:eastAsia="宋体" w:cs="宋体"/>
          <w:color w:val="000000" w:themeColor="text1"/>
          <w:sz w:val="24"/>
          <w:szCs w:val="24"/>
          <w14:textFill>
            <w14:solidFill>
              <w14:schemeClr w14:val="tx1"/>
            </w14:solidFill>
          </w14:textFill>
        </w:rPr>
        <w:t>名称：（盖章）</w:t>
      </w:r>
    </w:p>
    <w:p>
      <w:pPr>
        <w:pageBreakBefore w:val="0"/>
        <w:kinsoku/>
        <w:overflowPunct/>
        <w:autoSpaceDE w:val="0"/>
        <w:autoSpaceDN w:val="0"/>
        <w:bidi w:val="0"/>
        <w:adjustRightInd w:val="0"/>
        <w:spacing w:line="480" w:lineRule="exact"/>
        <w:jc w:val="lef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法定代表人或被授权代理人：（盖章）</w:t>
      </w:r>
    </w:p>
    <w:p>
      <w:pPr>
        <w:pageBreakBefore w:val="0"/>
        <w:kinsoku/>
        <w:overflowPunct/>
        <w:autoSpaceDE w:val="0"/>
        <w:autoSpaceDN w:val="0"/>
        <w:bidi w:val="0"/>
        <w:adjustRightInd w:val="0"/>
        <w:spacing w:line="480" w:lineRule="exact"/>
        <w:jc w:val="lef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单位地址：</w:t>
      </w:r>
    </w:p>
    <w:p>
      <w:pPr>
        <w:pageBreakBefore w:val="0"/>
        <w:kinsoku/>
        <w:overflowPunct/>
        <w:autoSpaceDE w:val="0"/>
        <w:autoSpaceDN w:val="0"/>
        <w:bidi w:val="0"/>
        <w:adjustRightInd w:val="0"/>
        <w:spacing w:line="480" w:lineRule="exact"/>
        <w:jc w:val="lef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联系人：</w:t>
      </w:r>
    </w:p>
    <w:p>
      <w:pPr>
        <w:pageBreakBefore w:val="0"/>
        <w:kinsoku/>
        <w:overflowPunct/>
        <w:autoSpaceDE w:val="0"/>
        <w:autoSpaceDN w:val="0"/>
        <w:bidi w:val="0"/>
        <w:adjustRightInd w:val="0"/>
        <w:spacing w:line="480" w:lineRule="exact"/>
        <w:jc w:val="lef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联系电话：</w:t>
      </w:r>
    </w:p>
    <w:p>
      <w:pPr>
        <w:pageBreakBefore w:val="0"/>
        <w:kinsoku/>
        <w:overflowPunct/>
        <w:autoSpaceDE w:val="0"/>
        <w:autoSpaceDN w:val="0"/>
        <w:bidi w:val="0"/>
        <w:adjustRightInd w:val="0"/>
        <w:spacing w:line="480" w:lineRule="exact"/>
        <w:jc w:val="left"/>
        <w:textAlignment w:val="auto"/>
        <w:rPr>
          <w:rFonts w:ascii="宋体" w:hAnsi="宋体" w:eastAsia="宋体" w:cs="宋体"/>
          <w:color w:val="000000" w:themeColor="text1"/>
          <w:sz w:val="24"/>
          <w:szCs w:val="24"/>
          <w14:textFill>
            <w14:solidFill>
              <w14:schemeClr w14:val="tx1"/>
            </w14:solidFill>
          </w14:textFill>
        </w:rPr>
      </w:pPr>
    </w:p>
    <w:p>
      <w:pPr>
        <w:pageBreakBefore w:val="0"/>
        <w:kinsoku/>
        <w:overflowPunct/>
        <w:autoSpaceDE w:val="0"/>
        <w:autoSpaceDN w:val="0"/>
        <w:bidi w:val="0"/>
        <w:adjustRightInd w:val="0"/>
        <w:spacing w:line="480" w:lineRule="exact"/>
        <w:jc w:val="lef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年      月       日</w:t>
      </w:r>
    </w:p>
    <w:p>
      <w:pPr>
        <w:pageBreakBefore w:val="0"/>
        <w:kinsoku/>
        <w:overflowPunct/>
        <w:autoSpaceDE w:val="0"/>
        <w:autoSpaceDN w:val="0"/>
        <w:bidi w:val="0"/>
        <w:adjustRightInd w:val="0"/>
        <w:spacing w:line="480" w:lineRule="exact"/>
        <w:jc w:val="left"/>
        <w:textAlignment w:val="auto"/>
        <w:rPr>
          <w:rFonts w:ascii="宋体" w:hAnsi="宋体" w:eastAsia="宋体" w:cs="宋体"/>
          <w:color w:val="000000" w:themeColor="text1"/>
          <w:lang w:val="zh-CN"/>
          <w14:textFill>
            <w14:solidFill>
              <w14:schemeClr w14:val="tx1"/>
            </w14:solidFill>
          </w14:textFill>
        </w:rPr>
      </w:pPr>
    </w:p>
    <w:p>
      <w:pPr>
        <w:pStyle w:val="43"/>
        <w:pageBreakBefore w:val="0"/>
        <w:kinsoku/>
        <w:overflowPunct/>
        <w:bidi w:val="0"/>
        <w:spacing w:line="480" w:lineRule="exact"/>
        <w:ind w:firstLine="0" w:firstLineChars="0"/>
        <w:jc w:val="center"/>
        <w:textAlignment w:val="auto"/>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经济标目录</w:t>
      </w:r>
    </w:p>
    <w:p>
      <w:pPr>
        <w:pStyle w:val="43"/>
        <w:pageBreakBefore w:val="0"/>
        <w:kinsoku/>
        <w:overflowPunct/>
        <w:bidi w:val="0"/>
        <w:spacing w:line="480" w:lineRule="exact"/>
        <w:ind w:firstLine="0" w:firstLineChars="0"/>
        <w:jc w:val="center"/>
        <w:textAlignment w:val="auto"/>
        <w:rPr>
          <w:rFonts w:ascii="宋体" w:hAnsi="宋体" w:eastAsia="宋体" w:cs="宋体"/>
          <w:b/>
          <w:color w:val="000000" w:themeColor="text1"/>
          <w:sz w:val="24"/>
          <w:szCs w:val="24"/>
          <w14:textFill>
            <w14:solidFill>
              <w14:schemeClr w14:val="tx1"/>
            </w14:solidFill>
          </w14:textFill>
        </w:rPr>
      </w:pPr>
    </w:p>
    <w:p>
      <w:pPr>
        <w:pStyle w:val="43"/>
        <w:pageBreakBefore w:val="0"/>
        <w:kinsoku/>
        <w:overflowPunct/>
        <w:bidi w:val="0"/>
        <w:spacing w:line="480" w:lineRule="exact"/>
        <w:ind w:firstLine="0" w:firstLineChars="0"/>
        <w:jc w:val="center"/>
        <w:textAlignment w:val="auto"/>
        <w:rPr>
          <w:rFonts w:ascii="宋体" w:hAnsi="宋体" w:eastAsia="宋体" w:cs="宋体"/>
          <w:b/>
          <w:color w:val="000000" w:themeColor="text1"/>
          <w:sz w:val="24"/>
          <w:szCs w:val="24"/>
          <w14:textFill>
            <w14:solidFill>
              <w14:schemeClr w14:val="tx1"/>
            </w14:solidFill>
          </w14:textFill>
        </w:rPr>
      </w:pPr>
    </w:p>
    <w:p>
      <w:pPr>
        <w:pageBreakBefore w:val="0"/>
        <w:kinsoku/>
        <w:overflowPunct/>
        <w:bidi w:val="0"/>
        <w:spacing w:line="480" w:lineRule="exact"/>
        <w:ind w:firstLine="480" w:firstLineChars="200"/>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注：以工程量清单为依据编制</w:t>
      </w:r>
    </w:p>
    <w:p>
      <w:pPr>
        <w:pStyle w:val="43"/>
        <w:pageBreakBefore w:val="0"/>
        <w:kinsoku/>
        <w:overflowPunct/>
        <w:bidi w:val="0"/>
        <w:spacing w:line="480" w:lineRule="exact"/>
        <w:ind w:firstLine="0" w:firstLineChars="0"/>
        <w:jc w:val="center"/>
        <w:textAlignment w:val="auto"/>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br w:type="page"/>
      </w:r>
      <w:r>
        <w:rPr>
          <w:rFonts w:hint="eastAsia" w:ascii="宋体" w:hAnsi="宋体" w:eastAsia="宋体" w:cs="宋体"/>
          <w:b/>
          <w:color w:val="000000" w:themeColor="text1"/>
          <w:sz w:val="24"/>
          <w:szCs w:val="24"/>
          <w14:textFill>
            <w14:solidFill>
              <w14:schemeClr w14:val="tx1"/>
            </w14:solidFill>
          </w14:textFill>
        </w:rPr>
        <w:t>投 标 总 价</w:t>
      </w:r>
    </w:p>
    <w:p>
      <w:pPr>
        <w:pStyle w:val="43"/>
        <w:pageBreakBefore w:val="0"/>
        <w:kinsoku/>
        <w:overflowPunct/>
        <w:bidi w:val="0"/>
        <w:spacing w:line="480" w:lineRule="exact"/>
        <w:textAlignment w:val="auto"/>
        <w:rPr>
          <w:rFonts w:ascii="宋体" w:hAnsi="宋体" w:eastAsia="宋体" w:cs="宋体"/>
          <w:color w:val="000000" w:themeColor="text1"/>
          <w:sz w:val="24"/>
          <w:szCs w:val="24"/>
          <w14:textFill>
            <w14:solidFill>
              <w14:schemeClr w14:val="tx1"/>
            </w14:solidFill>
          </w14:textFill>
        </w:rPr>
      </w:pPr>
    </w:p>
    <w:p>
      <w:pPr>
        <w:pStyle w:val="43"/>
        <w:pageBreakBefore w:val="0"/>
        <w:kinsoku/>
        <w:overflowPunct/>
        <w:bidi w:val="0"/>
        <w:spacing w:line="480" w:lineRule="exac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招     标    人：</w:t>
      </w:r>
      <w:r>
        <w:rPr>
          <w:rFonts w:hint="eastAsia" w:ascii="宋体" w:hAnsi="宋体" w:eastAsia="宋体" w:cs="宋体"/>
          <w:color w:val="000000" w:themeColor="text1"/>
          <w:sz w:val="24"/>
          <w:szCs w:val="24"/>
          <w:u w:val="single"/>
          <w14:textFill>
            <w14:solidFill>
              <w14:schemeClr w14:val="tx1"/>
            </w14:solidFill>
          </w14:textFill>
        </w:rPr>
        <w:t xml:space="preserve">                                                         </w:t>
      </w:r>
    </w:p>
    <w:p>
      <w:pPr>
        <w:pStyle w:val="43"/>
        <w:pageBreakBefore w:val="0"/>
        <w:kinsoku/>
        <w:overflowPunct/>
        <w:bidi w:val="0"/>
        <w:spacing w:line="480" w:lineRule="exac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工   程  名  称：</w:t>
      </w:r>
      <w:r>
        <w:rPr>
          <w:rFonts w:hint="eastAsia" w:ascii="宋体" w:hAnsi="宋体" w:eastAsia="宋体" w:cs="宋体"/>
          <w:color w:val="000000" w:themeColor="text1"/>
          <w:sz w:val="24"/>
          <w:szCs w:val="24"/>
          <w:u w:val="single"/>
          <w14:textFill>
            <w14:solidFill>
              <w14:schemeClr w14:val="tx1"/>
            </w14:solidFill>
          </w14:textFill>
        </w:rPr>
        <w:t xml:space="preserve">                                                         </w:t>
      </w:r>
    </w:p>
    <w:p>
      <w:pPr>
        <w:pStyle w:val="43"/>
        <w:pageBreakBefore w:val="0"/>
        <w:kinsoku/>
        <w:overflowPunct/>
        <w:bidi w:val="0"/>
        <w:spacing w:line="480" w:lineRule="exac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投标总价（小写）：</w:t>
      </w:r>
      <w:r>
        <w:rPr>
          <w:rFonts w:hint="eastAsia" w:ascii="宋体" w:hAnsi="宋体" w:eastAsia="宋体" w:cs="宋体"/>
          <w:color w:val="000000" w:themeColor="text1"/>
          <w:sz w:val="24"/>
          <w:szCs w:val="24"/>
          <w:u w:val="single"/>
          <w14:textFill>
            <w14:solidFill>
              <w14:schemeClr w14:val="tx1"/>
            </w14:solidFill>
          </w14:textFill>
        </w:rPr>
        <w:t xml:space="preserve">                                                         </w:t>
      </w:r>
    </w:p>
    <w:p>
      <w:pPr>
        <w:pStyle w:val="43"/>
        <w:pageBreakBefore w:val="0"/>
        <w:kinsoku/>
        <w:overflowPunct/>
        <w:bidi w:val="0"/>
        <w:spacing w:line="480" w:lineRule="exact"/>
        <w:ind w:left="840"/>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（大写） </w:t>
      </w:r>
      <w:r>
        <w:rPr>
          <w:rFonts w:hint="eastAsia" w:ascii="宋体" w:hAnsi="宋体" w:eastAsia="宋体" w:cs="宋体"/>
          <w:color w:val="000000" w:themeColor="text1"/>
          <w:sz w:val="24"/>
          <w:szCs w:val="24"/>
          <w:u w:val="single"/>
          <w14:textFill>
            <w14:solidFill>
              <w14:schemeClr w14:val="tx1"/>
            </w14:solidFill>
          </w14:textFill>
        </w:rPr>
        <w:t xml:space="preserve">                                                         </w:t>
      </w:r>
    </w:p>
    <w:p>
      <w:pPr>
        <w:pStyle w:val="43"/>
        <w:pageBreakBefore w:val="0"/>
        <w:kinsoku/>
        <w:overflowPunct/>
        <w:bidi w:val="0"/>
        <w:spacing w:line="480" w:lineRule="exact"/>
        <w:textAlignment w:val="auto"/>
        <w:rPr>
          <w:rFonts w:ascii="宋体" w:hAnsi="宋体" w:eastAsia="宋体" w:cs="宋体"/>
          <w:color w:val="000000" w:themeColor="text1"/>
          <w:sz w:val="24"/>
          <w:szCs w:val="24"/>
          <w14:textFill>
            <w14:solidFill>
              <w14:schemeClr w14:val="tx1"/>
            </w14:solidFill>
          </w14:textFill>
        </w:rPr>
      </w:pPr>
    </w:p>
    <w:p>
      <w:pPr>
        <w:pStyle w:val="43"/>
        <w:pageBreakBefore w:val="0"/>
        <w:kinsoku/>
        <w:overflowPunct/>
        <w:bidi w:val="0"/>
        <w:spacing w:line="480" w:lineRule="exac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    标    人：</w:t>
      </w:r>
      <w:r>
        <w:rPr>
          <w:rFonts w:hint="eastAsia" w:ascii="宋体" w:hAnsi="宋体" w:eastAsia="宋体" w:cs="宋体"/>
          <w:color w:val="000000" w:themeColor="text1"/>
          <w:sz w:val="24"/>
          <w:szCs w:val="24"/>
          <w:u w:val="single"/>
          <w14:textFill>
            <w14:solidFill>
              <w14:schemeClr w14:val="tx1"/>
            </w14:solidFill>
          </w14:textFill>
        </w:rPr>
        <w:t xml:space="preserve">                                                          </w:t>
      </w:r>
    </w:p>
    <w:p>
      <w:pPr>
        <w:pageBreakBefore w:val="0"/>
        <w:kinsoku/>
        <w:overflowPunct/>
        <w:bidi w:val="0"/>
        <w:spacing w:line="480" w:lineRule="exact"/>
        <w:ind w:firstLine="600" w:firstLineChars="250"/>
        <w:jc w:val="lef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（单位盖章）</w:t>
      </w:r>
    </w:p>
    <w:p>
      <w:pPr>
        <w:pStyle w:val="43"/>
        <w:pageBreakBefore w:val="0"/>
        <w:kinsoku/>
        <w:overflowPunct/>
        <w:bidi w:val="0"/>
        <w:spacing w:line="480" w:lineRule="exact"/>
        <w:textAlignment w:val="auto"/>
        <w:rPr>
          <w:rFonts w:ascii="宋体" w:hAnsi="宋体" w:eastAsia="宋体" w:cs="宋体"/>
          <w:color w:val="000000" w:themeColor="text1"/>
          <w:sz w:val="24"/>
          <w:szCs w:val="24"/>
          <w14:textFill>
            <w14:solidFill>
              <w14:schemeClr w14:val="tx1"/>
            </w14:solidFill>
          </w14:textFill>
        </w:rPr>
      </w:pPr>
    </w:p>
    <w:p>
      <w:pPr>
        <w:pStyle w:val="43"/>
        <w:pageBreakBefore w:val="0"/>
        <w:kinsoku/>
        <w:overflowPunct/>
        <w:bidi w:val="0"/>
        <w:spacing w:line="480" w:lineRule="exac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法定代表人或其授权人：</w:t>
      </w:r>
      <w:r>
        <w:rPr>
          <w:rFonts w:hint="eastAsia" w:ascii="宋体" w:hAnsi="宋体" w:eastAsia="宋体" w:cs="宋体"/>
          <w:color w:val="000000" w:themeColor="text1"/>
          <w:sz w:val="24"/>
          <w:szCs w:val="24"/>
          <w:u w:val="single"/>
          <w14:textFill>
            <w14:solidFill>
              <w14:schemeClr w14:val="tx1"/>
            </w14:solidFill>
          </w14:textFill>
        </w:rPr>
        <w:t xml:space="preserve">                                                    </w:t>
      </w:r>
    </w:p>
    <w:p>
      <w:pPr>
        <w:pStyle w:val="43"/>
        <w:pageBreakBefore w:val="0"/>
        <w:kinsoku/>
        <w:overflowPunct/>
        <w:bidi w:val="0"/>
        <w:spacing w:line="480" w:lineRule="exact"/>
        <w:ind w:firstLine="600" w:firstLineChars="250"/>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（签字或盖章）</w:t>
      </w:r>
    </w:p>
    <w:p>
      <w:pPr>
        <w:pStyle w:val="43"/>
        <w:pageBreakBefore w:val="0"/>
        <w:kinsoku/>
        <w:overflowPunct/>
        <w:bidi w:val="0"/>
        <w:spacing w:line="480" w:lineRule="exact"/>
        <w:textAlignment w:val="auto"/>
        <w:rPr>
          <w:rFonts w:ascii="宋体" w:hAnsi="宋体" w:eastAsia="宋体" w:cs="宋体"/>
          <w:color w:val="000000" w:themeColor="text1"/>
          <w:sz w:val="24"/>
          <w:szCs w:val="24"/>
          <w14:textFill>
            <w14:solidFill>
              <w14:schemeClr w14:val="tx1"/>
            </w14:solidFill>
          </w14:textFill>
        </w:rPr>
      </w:pPr>
    </w:p>
    <w:p>
      <w:pPr>
        <w:pStyle w:val="43"/>
        <w:pageBreakBefore w:val="0"/>
        <w:kinsoku/>
        <w:overflowPunct/>
        <w:bidi w:val="0"/>
        <w:spacing w:line="480" w:lineRule="exac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编    制    人：</w:t>
      </w:r>
      <w:r>
        <w:rPr>
          <w:rFonts w:hint="eastAsia" w:ascii="宋体" w:hAnsi="宋体" w:eastAsia="宋体" w:cs="宋体"/>
          <w:color w:val="000000" w:themeColor="text1"/>
          <w:sz w:val="24"/>
          <w:szCs w:val="24"/>
          <w:u w:val="single"/>
          <w14:textFill>
            <w14:solidFill>
              <w14:schemeClr w14:val="tx1"/>
            </w14:solidFill>
          </w14:textFill>
        </w:rPr>
        <w:t xml:space="preserve">                                                          </w:t>
      </w:r>
    </w:p>
    <w:p>
      <w:pPr>
        <w:pStyle w:val="43"/>
        <w:pageBreakBefore w:val="0"/>
        <w:kinsoku/>
        <w:overflowPunct/>
        <w:bidi w:val="0"/>
        <w:spacing w:line="480" w:lineRule="exact"/>
        <w:ind w:firstLine="600" w:firstLineChars="250"/>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（造价人员签字并盖专用章）</w:t>
      </w:r>
    </w:p>
    <w:p>
      <w:pPr>
        <w:pStyle w:val="43"/>
        <w:pageBreakBefore w:val="0"/>
        <w:kinsoku/>
        <w:overflowPunct/>
        <w:bidi w:val="0"/>
        <w:spacing w:line="480" w:lineRule="exact"/>
        <w:textAlignment w:val="auto"/>
        <w:rPr>
          <w:rFonts w:ascii="宋体" w:hAnsi="宋体" w:eastAsia="宋体" w:cs="宋体"/>
          <w:color w:val="000000" w:themeColor="text1"/>
          <w:sz w:val="24"/>
          <w:szCs w:val="24"/>
          <w14:textFill>
            <w14:solidFill>
              <w14:schemeClr w14:val="tx1"/>
            </w14:solidFill>
          </w14:textFill>
        </w:rPr>
      </w:pPr>
    </w:p>
    <w:p>
      <w:pPr>
        <w:pStyle w:val="43"/>
        <w:pageBreakBefore w:val="0"/>
        <w:kinsoku/>
        <w:overflowPunct/>
        <w:bidi w:val="0"/>
        <w:spacing w:line="480" w:lineRule="exact"/>
        <w:textAlignment w:val="auto"/>
        <w:rPr>
          <w:rFonts w:ascii="宋体" w:hAnsi="宋体" w:eastAsia="宋体" w:cs="宋体"/>
          <w:color w:val="000000" w:themeColor="text1"/>
          <w:sz w:val="24"/>
          <w:szCs w:val="24"/>
          <w14:textFill>
            <w14:solidFill>
              <w14:schemeClr w14:val="tx1"/>
            </w14:solidFill>
          </w14:textFill>
        </w:rPr>
      </w:pPr>
    </w:p>
    <w:p>
      <w:pPr>
        <w:pStyle w:val="43"/>
        <w:pageBreakBefore w:val="0"/>
        <w:kinsoku/>
        <w:overflowPunct/>
        <w:bidi w:val="0"/>
        <w:spacing w:line="480" w:lineRule="exact"/>
        <w:textAlignment w:val="auto"/>
        <w:rPr>
          <w:rFonts w:ascii="宋体" w:hAnsi="宋体" w:eastAsia="宋体" w:cs="宋体"/>
          <w:color w:val="000000" w:themeColor="text1"/>
          <w:sz w:val="24"/>
          <w:szCs w:val="24"/>
          <w14:textFill>
            <w14:solidFill>
              <w14:schemeClr w14:val="tx1"/>
            </w14:solidFill>
          </w14:textFill>
        </w:rPr>
      </w:pPr>
    </w:p>
    <w:p>
      <w:pPr>
        <w:pStyle w:val="43"/>
        <w:pageBreakBefore w:val="0"/>
        <w:kinsoku/>
        <w:overflowPunct/>
        <w:bidi w:val="0"/>
        <w:spacing w:line="480" w:lineRule="exact"/>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编 制 时 间: </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年</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日</w:t>
      </w:r>
    </w:p>
    <w:p>
      <w:pPr>
        <w:pageBreakBefore w:val="0"/>
        <w:kinsoku/>
        <w:overflowPunct/>
        <w:autoSpaceDE w:val="0"/>
        <w:autoSpaceDN w:val="0"/>
        <w:bidi w:val="0"/>
        <w:adjustRightInd w:val="0"/>
        <w:spacing w:line="480" w:lineRule="exact"/>
        <w:ind w:firstLine="3213" w:firstLineChars="1000"/>
        <w:jc w:val="both"/>
        <w:textAlignment w:val="auto"/>
        <w:rPr>
          <w:rFonts w:hint="eastAsia" w:ascii="宋体" w:hAnsi="宋体" w:eastAsia="宋体" w:cs="宋体"/>
          <w:b/>
          <w:bCs/>
          <w:color w:val="000000" w:themeColor="text1"/>
          <w:sz w:val="32"/>
          <w:szCs w:val="32"/>
          <w14:textFill>
            <w14:solidFill>
              <w14:schemeClr w14:val="tx1"/>
            </w14:solidFill>
          </w14:textFill>
        </w:rPr>
      </w:pPr>
    </w:p>
    <w:p>
      <w:pPr>
        <w:pageBreakBefore w:val="0"/>
        <w:kinsoku/>
        <w:overflowPunct/>
        <w:autoSpaceDE w:val="0"/>
        <w:autoSpaceDN w:val="0"/>
        <w:bidi w:val="0"/>
        <w:adjustRightInd w:val="0"/>
        <w:spacing w:line="480" w:lineRule="exact"/>
        <w:ind w:firstLine="964" w:firstLineChars="300"/>
        <w:jc w:val="center"/>
        <w:textAlignment w:val="auto"/>
        <w:rPr>
          <w:rFonts w:hint="eastAsia" w:ascii="宋体" w:hAnsi="宋体" w:eastAsia="宋体" w:cs="宋体"/>
          <w:b/>
          <w:bCs/>
          <w:color w:val="000000" w:themeColor="text1"/>
          <w:sz w:val="32"/>
          <w:szCs w:val="32"/>
          <w14:textFill>
            <w14:solidFill>
              <w14:schemeClr w14:val="tx1"/>
            </w14:solidFill>
          </w14:textFill>
        </w:rPr>
      </w:pPr>
    </w:p>
    <w:p>
      <w:pPr>
        <w:pageBreakBefore w:val="0"/>
        <w:kinsoku/>
        <w:overflowPunct/>
        <w:autoSpaceDE w:val="0"/>
        <w:autoSpaceDN w:val="0"/>
        <w:bidi w:val="0"/>
        <w:adjustRightInd w:val="0"/>
        <w:spacing w:line="480" w:lineRule="exact"/>
        <w:jc w:val="center"/>
        <w:textAlignment w:val="auto"/>
        <w:rPr>
          <w:rFonts w:ascii="宋体" w:hAnsi="宋体" w:eastAsia="宋体" w:cs="宋体"/>
          <w:b/>
          <w:bCs/>
          <w:color w:val="000000" w:themeColor="text1"/>
          <w:sz w:val="44"/>
          <w:szCs w:val="44"/>
          <w:lang w:val="zh-CN"/>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第六</w:t>
      </w:r>
      <w:r>
        <w:rPr>
          <w:rFonts w:hint="eastAsia" w:ascii="宋体" w:hAnsi="宋体" w:cs="宋体"/>
          <w:b/>
          <w:bCs/>
          <w:color w:val="000000" w:themeColor="text1"/>
          <w:sz w:val="32"/>
          <w:szCs w:val="32"/>
          <w:lang w:eastAsia="zh-CN"/>
          <w14:textFill>
            <w14:solidFill>
              <w14:schemeClr w14:val="tx1"/>
            </w14:solidFill>
          </w14:textFill>
        </w:rPr>
        <w:t>部分</w:t>
      </w:r>
      <w:r>
        <w:rPr>
          <w:rFonts w:hint="eastAsia" w:ascii="宋体" w:hAnsi="宋体" w:eastAsia="宋体" w:cs="宋体"/>
          <w:b/>
          <w:bCs/>
          <w:color w:val="000000" w:themeColor="text1"/>
          <w:sz w:val="32"/>
          <w:szCs w:val="32"/>
          <w14:textFill>
            <w14:solidFill>
              <w14:schemeClr w14:val="tx1"/>
            </w14:solidFill>
          </w14:textFill>
        </w:rPr>
        <w:t xml:space="preserve">  补充条款</w:t>
      </w:r>
    </w:p>
    <w:p>
      <w:pPr>
        <w:pStyle w:val="5"/>
        <w:pageBreakBefore w:val="0"/>
        <w:kinsoku/>
        <w:overflowPunct/>
        <w:bidi w:val="0"/>
        <w:spacing w:line="480" w:lineRule="exact"/>
        <w:textAlignment w:val="auto"/>
        <w:rPr>
          <w:color w:val="000000" w:themeColor="text1"/>
          <w:sz w:val="24"/>
          <w:szCs w:val="24"/>
          <w14:textFill>
            <w14:solidFill>
              <w14:schemeClr w14:val="tx1"/>
            </w14:solidFill>
          </w14:textFill>
        </w:rPr>
      </w:pPr>
      <w:bookmarkStart w:id="728" w:name="_Toc9314_WPSOffice_Level1"/>
      <w:bookmarkStart w:id="729" w:name="_Toc12061"/>
      <w:bookmarkStart w:id="730" w:name="_Toc28554"/>
      <w:bookmarkStart w:id="731" w:name="_Toc2229"/>
      <w:bookmarkStart w:id="732" w:name="_Toc13390"/>
      <w:r>
        <w:rPr>
          <w:rFonts w:hint="eastAsia"/>
          <w:color w:val="000000" w:themeColor="text1"/>
          <w:sz w:val="24"/>
          <w:szCs w:val="24"/>
          <w14:textFill>
            <w14:solidFill>
              <w14:schemeClr w14:val="tx1"/>
            </w14:solidFill>
          </w14:textFill>
        </w:rPr>
        <w:t>附表1：</w:t>
      </w:r>
      <w:bookmarkStart w:id="733" w:name="_Toc10406"/>
      <w:r>
        <w:rPr>
          <w:rFonts w:hint="eastAsia"/>
          <w:color w:val="000000" w:themeColor="text1"/>
          <w:sz w:val="24"/>
          <w:szCs w:val="24"/>
          <w14:textFill>
            <w14:solidFill>
              <w14:schemeClr w14:val="tx1"/>
            </w14:solidFill>
          </w14:textFill>
        </w:rPr>
        <w:t>磋商响应二次报价表</w:t>
      </w:r>
      <w:bookmarkEnd w:id="728"/>
      <w:bookmarkEnd w:id="729"/>
      <w:bookmarkEnd w:id="730"/>
      <w:bookmarkEnd w:id="731"/>
      <w:bookmarkEnd w:id="732"/>
      <w:bookmarkEnd w:id="733"/>
    </w:p>
    <w:p>
      <w:pPr>
        <w:pageBreakBefore w:val="0"/>
        <w:kinsoku/>
        <w:overflowPunct/>
        <w:autoSpaceDE w:val="0"/>
        <w:autoSpaceDN w:val="0"/>
        <w:bidi w:val="0"/>
        <w:spacing w:line="480" w:lineRule="exact"/>
        <w:textAlignment w:val="auto"/>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项目名称：                 </w:t>
      </w:r>
      <w:r>
        <w:rPr>
          <w:rFonts w:hint="eastAsia" w:ascii="宋体" w:hAnsi="宋体" w:cs="宋体"/>
          <w:color w:val="000000" w:themeColor="text1"/>
          <w:sz w:val="24"/>
          <w:szCs w:val="24"/>
          <w:lang w:val="zh-CN"/>
          <w14:textFill>
            <w14:solidFill>
              <w14:schemeClr w14:val="tx1"/>
            </w14:solidFill>
          </w14:textFill>
        </w:rPr>
        <w:t>招标编号：</w:t>
      </w:r>
      <w:r>
        <w:rPr>
          <w:rFonts w:hint="eastAsia" w:ascii="宋体" w:hAnsi="宋体" w:cs="宋体"/>
          <w:color w:val="000000" w:themeColor="text1"/>
          <w:sz w:val="24"/>
          <w:szCs w:val="24"/>
          <w14:textFill>
            <w14:solidFill>
              <w14:schemeClr w14:val="tx1"/>
            </w14:solidFill>
          </w14:textFill>
        </w:rPr>
        <w:t xml:space="preserve">         </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1"/>
        <w:gridCol w:w="2106"/>
        <w:gridCol w:w="5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30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autoSpaceDE w:val="0"/>
              <w:autoSpaceDN w:val="0"/>
              <w:bidi w:val="0"/>
              <w:spacing w:line="480" w:lineRule="exact"/>
              <w:jc w:val="center"/>
              <w:textAlignment w:val="auto"/>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序号</w:t>
            </w:r>
          </w:p>
        </w:tc>
        <w:tc>
          <w:tcPr>
            <w:tcW w:w="2106" w:type="dxa"/>
            <w:tcBorders>
              <w:top w:val="single" w:color="auto" w:sz="4" w:space="0"/>
              <w:left w:val="single" w:color="auto" w:sz="4" w:space="0"/>
              <w:bottom w:val="single" w:color="auto" w:sz="4" w:space="0"/>
              <w:right w:val="single" w:color="auto" w:sz="4" w:space="0"/>
            </w:tcBorders>
            <w:vAlign w:val="center"/>
          </w:tcPr>
          <w:p>
            <w:pPr>
              <w:pageBreakBefore w:val="0"/>
              <w:kinsoku/>
              <w:overflowPunct/>
              <w:autoSpaceDE w:val="0"/>
              <w:autoSpaceDN w:val="0"/>
              <w:bidi w:val="0"/>
              <w:spacing w:line="480" w:lineRule="exact"/>
              <w:jc w:val="center"/>
              <w:textAlignment w:val="auto"/>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条款名称</w:t>
            </w:r>
          </w:p>
        </w:tc>
        <w:tc>
          <w:tcPr>
            <w:tcW w:w="5752" w:type="dxa"/>
            <w:tcBorders>
              <w:top w:val="single" w:color="auto" w:sz="4" w:space="0"/>
              <w:left w:val="single" w:color="auto" w:sz="4" w:space="0"/>
              <w:bottom w:val="single" w:color="auto" w:sz="4" w:space="0"/>
              <w:right w:val="single" w:color="auto" w:sz="4" w:space="0"/>
            </w:tcBorders>
            <w:vAlign w:val="center"/>
          </w:tcPr>
          <w:p>
            <w:pPr>
              <w:pageBreakBefore w:val="0"/>
              <w:kinsoku/>
              <w:overflowPunct/>
              <w:autoSpaceDE w:val="0"/>
              <w:autoSpaceDN w:val="0"/>
              <w:bidi w:val="0"/>
              <w:spacing w:line="480" w:lineRule="exact"/>
              <w:jc w:val="center"/>
              <w:textAlignment w:val="auto"/>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内</w:t>
            </w:r>
            <w:r>
              <w:rPr>
                <w:rFonts w:hint="eastAsia"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lang w:val="zh-CN"/>
                <w14:textFill>
                  <w14:solidFill>
                    <w14:schemeClr w14:val="tx1"/>
                  </w14:solidFill>
                </w14:textFill>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30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autoSpaceDE w:val="0"/>
              <w:autoSpaceDN w:val="0"/>
              <w:bidi w:val="0"/>
              <w:spacing w:line="480" w:lineRule="exact"/>
              <w:jc w:val="center"/>
              <w:textAlignment w:val="auto"/>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2106" w:type="dxa"/>
            <w:tcBorders>
              <w:top w:val="single" w:color="auto" w:sz="4" w:space="0"/>
              <w:left w:val="single" w:color="auto" w:sz="4" w:space="0"/>
              <w:bottom w:val="single" w:color="auto" w:sz="4" w:space="0"/>
              <w:right w:val="single" w:color="auto" w:sz="4" w:space="0"/>
            </w:tcBorders>
            <w:vAlign w:val="center"/>
          </w:tcPr>
          <w:p>
            <w:pPr>
              <w:pageBreakBefore w:val="0"/>
              <w:kinsoku/>
              <w:overflowPunct/>
              <w:autoSpaceDE w:val="0"/>
              <w:autoSpaceDN w:val="0"/>
              <w:bidi w:val="0"/>
              <w:spacing w:line="480" w:lineRule="exact"/>
              <w:jc w:val="center"/>
              <w:textAlignment w:val="auto"/>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质量目标</w:t>
            </w:r>
          </w:p>
        </w:tc>
        <w:tc>
          <w:tcPr>
            <w:tcW w:w="5752" w:type="dxa"/>
            <w:tcBorders>
              <w:top w:val="single" w:color="auto" w:sz="4" w:space="0"/>
              <w:left w:val="single" w:color="auto" w:sz="4" w:space="0"/>
              <w:bottom w:val="single" w:color="auto" w:sz="4" w:space="0"/>
              <w:right w:val="single" w:color="auto" w:sz="4" w:space="0"/>
            </w:tcBorders>
            <w:vAlign w:val="center"/>
          </w:tcPr>
          <w:p>
            <w:pPr>
              <w:pageBreakBefore w:val="0"/>
              <w:kinsoku/>
              <w:overflowPunct/>
              <w:autoSpaceDE w:val="0"/>
              <w:autoSpaceDN w:val="0"/>
              <w:bidi w:val="0"/>
              <w:spacing w:line="480" w:lineRule="exact"/>
              <w:jc w:val="center"/>
              <w:textAlignment w:val="auto"/>
              <w:rPr>
                <w:rFonts w:ascii="宋体" w:hAnsi="宋体" w:cs="宋体"/>
                <w:color w:val="000000" w:themeColor="text1"/>
                <w:sz w:val="24"/>
                <w:szCs w:val="24"/>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30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autoSpaceDE w:val="0"/>
              <w:autoSpaceDN w:val="0"/>
              <w:bidi w:val="0"/>
              <w:spacing w:line="480" w:lineRule="exact"/>
              <w:jc w:val="center"/>
              <w:textAlignment w:val="auto"/>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p>
        </w:tc>
        <w:tc>
          <w:tcPr>
            <w:tcW w:w="2106" w:type="dxa"/>
            <w:tcBorders>
              <w:top w:val="single" w:color="auto" w:sz="4" w:space="0"/>
              <w:left w:val="single" w:color="auto" w:sz="4" w:space="0"/>
              <w:bottom w:val="single" w:color="auto" w:sz="4" w:space="0"/>
              <w:right w:val="single" w:color="auto" w:sz="4" w:space="0"/>
            </w:tcBorders>
            <w:vAlign w:val="center"/>
          </w:tcPr>
          <w:p>
            <w:pPr>
              <w:pageBreakBefore w:val="0"/>
              <w:kinsoku/>
              <w:overflowPunct/>
              <w:autoSpaceDE w:val="0"/>
              <w:autoSpaceDN w:val="0"/>
              <w:bidi w:val="0"/>
              <w:spacing w:line="480" w:lineRule="exact"/>
              <w:jc w:val="center"/>
              <w:textAlignment w:val="auto"/>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项目负责人</w:t>
            </w:r>
          </w:p>
        </w:tc>
        <w:tc>
          <w:tcPr>
            <w:tcW w:w="5752" w:type="dxa"/>
            <w:tcBorders>
              <w:top w:val="single" w:color="auto" w:sz="4" w:space="0"/>
              <w:left w:val="single" w:color="auto" w:sz="4" w:space="0"/>
              <w:bottom w:val="single" w:color="auto" w:sz="4" w:space="0"/>
              <w:right w:val="single" w:color="auto" w:sz="4" w:space="0"/>
            </w:tcBorders>
            <w:vAlign w:val="center"/>
          </w:tcPr>
          <w:p>
            <w:pPr>
              <w:pageBreakBefore w:val="0"/>
              <w:kinsoku/>
              <w:overflowPunct/>
              <w:autoSpaceDE w:val="0"/>
              <w:autoSpaceDN w:val="0"/>
              <w:bidi w:val="0"/>
              <w:spacing w:line="480" w:lineRule="exact"/>
              <w:jc w:val="center"/>
              <w:textAlignment w:val="auto"/>
              <w:rPr>
                <w:rFonts w:ascii="宋体" w:hAnsi="宋体" w:cs="宋体"/>
                <w:color w:val="000000" w:themeColor="text1"/>
                <w:sz w:val="24"/>
                <w:szCs w:val="24"/>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30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autoSpaceDE w:val="0"/>
              <w:autoSpaceDN w:val="0"/>
              <w:bidi w:val="0"/>
              <w:spacing w:line="480" w:lineRule="exact"/>
              <w:jc w:val="center"/>
              <w:textAlignment w:val="auto"/>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p>
        </w:tc>
        <w:tc>
          <w:tcPr>
            <w:tcW w:w="2106" w:type="dxa"/>
            <w:tcBorders>
              <w:top w:val="single" w:color="auto" w:sz="4" w:space="0"/>
              <w:left w:val="single" w:color="auto" w:sz="4" w:space="0"/>
              <w:bottom w:val="single" w:color="auto" w:sz="4" w:space="0"/>
              <w:right w:val="single" w:color="auto" w:sz="4" w:space="0"/>
            </w:tcBorders>
            <w:vAlign w:val="center"/>
          </w:tcPr>
          <w:p>
            <w:pPr>
              <w:pageBreakBefore w:val="0"/>
              <w:kinsoku/>
              <w:overflowPunct/>
              <w:autoSpaceDE w:val="0"/>
              <w:autoSpaceDN w:val="0"/>
              <w:bidi w:val="0"/>
              <w:spacing w:line="480" w:lineRule="exact"/>
              <w:jc w:val="center"/>
              <w:textAlignment w:val="auto"/>
              <w:rPr>
                <w:rFonts w:ascii="宋体" w:hAnsi="宋体" w:cs="宋体"/>
                <w:color w:val="000000" w:themeColor="text1"/>
                <w:sz w:val="24"/>
                <w:szCs w:val="24"/>
                <w:highlight w:val="yellow"/>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计划工期</w:t>
            </w:r>
          </w:p>
        </w:tc>
        <w:tc>
          <w:tcPr>
            <w:tcW w:w="5752" w:type="dxa"/>
            <w:tcBorders>
              <w:top w:val="single" w:color="auto" w:sz="4" w:space="0"/>
              <w:left w:val="single" w:color="auto" w:sz="4" w:space="0"/>
              <w:bottom w:val="single" w:color="auto" w:sz="4" w:space="0"/>
              <w:right w:val="single" w:color="auto" w:sz="4" w:space="0"/>
            </w:tcBorders>
            <w:vAlign w:val="center"/>
          </w:tcPr>
          <w:p>
            <w:pPr>
              <w:pageBreakBefore w:val="0"/>
              <w:kinsoku/>
              <w:overflowPunct/>
              <w:autoSpaceDE w:val="0"/>
              <w:autoSpaceDN w:val="0"/>
              <w:bidi w:val="0"/>
              <w:spacing w:line="480" w:lineRule="exact"/>
              <w:jc w:val="center"/>
              <w:textAlignment w:val="auto"/>
              <w:rPr>
                <w:rFonts w:ascii="宋体" w:hAnsi="宋体" w:cs="宋体"/>
                <w:color w:val="000000" w:themeColor="text1"/>
                <w:sz w:val="24"/>
                <w:szCs w:val="24"/>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130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autoSpaceDE w:val="0"/>
              <w:autoSpaceDN w:val="0"/>
              <w:bidi w:val="0"/>
              <w:spacing w:line="480" w:lineRule="exact"/>
              <w:jc w:val="center"/>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4</w:t>
            </w:r>
          </w:p>
        </w:tc>
        <w:tc>
          <w:tcPr>
            <w:tcW w:w="2106" w:type="dxa"/>
            <w:tcBorders>
              <w:top w:val="single" w:color="auto" w:sz="4" w:space="0"/>
              <w:left w:val="single" w:color="auto" w:sz="4" w:space="0"/>
              <w:bottom w:val="single" w:color="auto" w:sz="4" w:space="0"/>
              <w:right w:val="single" w:color="auto" w:sz="4" w:space="0"/>
            </w:tcBorders>
            <w:vAlign w:val="center"/>
          </w:tcPr>
          <w:p>
            <w:pPr>
              <w:pageBreakBefore w:val="0"/>
              <w:kinsoku/>
              <w:overflowPunct/>
              <w:autoSpaceDE w:val="0"/>
              <w:autoSpaceDN w:val="0"/>
              <w:bidi w:val="0"/>
              <w:spacing w:line="480" w:lineRule="exact"/>
              <w:jc w:val="center"/>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投标总价</w:t>
            </w:r>
          </w:p>
        </w:tc>
        <w:tc>
          <w:tcPr>
            <w:tcW w:w="5752" w:type="dxa"/>
            <w:tcBorders>
              <w:top w:val="single" w:color="auto" w:sz="4" w:space="0"/>
              <w:left w:val="single" w:color="auto" w:sz="4" w:space="0"/>
              <w:bottom w:val="single" w:color="auto" w:sz="4" w:space="0"/>
              <w:right w:val="single" w:color="auto" w:sz="4" w:space="0"/>
            </w:tcBorders>
            <w:vAlign w:val="center"/>
          </w:tcPr>
          <w:p>
            <w:pPr>
              <w:pageBreakBefore w:val="0"/>
              <w:kinsoku/>
              <w:overflowPunct/>
              <w:autoSpaceDE w:val="0"/>
              <w:autoSpaceDN w:val="0"/>
              <w:bidi w:val="0"/>
              <w:spacing w:line="480" w:lineRule="exact"/>
              <w:jc w:val="left"/>
              <w:textAlignment w:val="auto"/>
              <w:rPr>
                <w:rFonts w:ascii="宋体" w:hAnsi="宋体" w:cs="宋体"/>
                <w:color w:val="000000" w:themeColor="text1"/>
                <w:sz w:val="24"/>
                <w:szCs w:val="24"/>
                <w:lang w:val="zh-CN"/>
                <w14:textFill>
                  <w14:solidFill>
                    <w14:schemeClr w14:val="tx1"/>
                  </w14:solidFill>
                </w14:textFill>
              </w:rPr>
            </w:pPr>
            <w:r>
              <w:rPr>
                <w:rFonts w:hint="eastAsia" w:hAnsi="宋体" w:cs="宋体"/>
                <w:color w:val="000000" w:themeColor="text1"/>
                <w:sz w:val="24"/>
                <w:szCs w:val="24"/>
                <w14:textFill>
                  <w14:solidFill>
                    <w14:schemeClr w14:val="tx1"/>
                  </w14:solidFill>
                </w14:textFill>
              </w:rPr>
              <w:t>大写：</w:t>
            </w:r>
            <w:r>
              <w:rPr>
                <w:rFonts w:hint="eastAsia" w:hAnsi="宋体" w:cs="宋体"/>
                <w:color w:val="000000" w:themeColor="text1"/>
                <w:sz w:val="24"/>
                <w:szCs w:val="24"/>
                <w:u w:val="single"/>
                <w14:textFill>
                  <w14:solidFill>
                    <w14:schemeClr w14:val="tx1"/>
                  </w14:solidFill>
                </w14:textFill>
              </w:rPr>
              <w:t xml:space="preserve">                               </w:t>
            </w:r>
          </w:p>
          <w:p>
            <w:pPr>
              <w:pageBreakBefore w:val="0"/>
              <w:kinsoku/>
              <w:overflowPunct/>
              <w:autoSpaceDE w:val="0"/>
              <w:autoSpaceDN w:val="0"/>
              <w:bidi w:val="0"/>
              <w:spacing w:line="480" w:lineRule="exact"/>
              <w:jc w:val="left"/>
              <w:textAlignment w:val="auto"/>
              <w:rPr>
                <w:rFonts w:ascii="宋体" w:hAnsi="宋体" w:cs="宋体"/>
                <w:color w:val="000000" w:themeColor="text1"/>
                <w:sz w:val="24"/>
                <w:szCs w:val="24"/>
                <w:lang w:val="zh-CN"/>
                <w14:textFill>
                  <w14:solidFill>
                    <w14:schemeClr w14:val="tx1"/>
                  </w14:solidFill>
                </w14:textFill>
              </w:rPr>
            </w:pPr>
            <w:r>
              <w:rPr>
                <w:rFonts w:hint="eastAsia" w:hAnsi="宋体" w:cs="宋体"/>
                <w:color w:val="000000" w:themeColor="text1"/>
                <w:sz w:val="24"/>
                <w:szCs w:val="24"/>
                <w14:textFill>
                  <w14:solidFill>
                    <w14:schemeClr w14:val="tx1"/>
                  </w14:solidFill>
                </w14:textFill>
              </w:rPr>
              <w:t>小写：</w:t>
            </w:r>
            <w:r>
              <w:rPr>
                <w:rFonts w:hint="eastAsia" w:hAnsi="宋体" w:cs="宋体"/>
                <w:color w:val="000000" w:themeColor="text1"/>
                <w:sz w:val="24"/>
                <w:szCs w:val="24"/>
                <w:u w:val="single"/>
                <w14:textFill>
                  <w14:solidFill>
                    <w14:schemeClr w14:val="tx1"/>
                  </w14:solidFill>
                </w14:textFill>
              </w:rPr>
              <w:t xml:space="preserve">                              </w:t>
            </w:r>
            <w:r>
              <w:rPr>
                <w:rFonts w:hint="eastAsia" w:hAnsi="宋体" w:cs="宋体"/>
                <w:color w:val="000000" w:themeColor="text1"/>
                <w:sz w:val="24"/>
                <w:szCs w:val="24"/>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2" w:hRule="atLeast"/>
          <w:jc w:val="center"/>
        </w:trPr>
        <w:tc>
          <w:tcPr>
            <w:tcW w:w="1301" w:type="dxa"/>
            <w:tcBorders>
              <w:top w:val="single" w:color="auto" w:sz="4" w:space="0"/>
              <w:left w:val="single" w:color="auto" w:sz="4" w:space="0"/>
              <w:bottom w:val="single" w:color="auto" w:sz="4" w:space="0"/>
              <w:right w:val="single" w:color="auto" w:sz="4" w:space="0"/>
            </w:tcBorders>
            <w:vAlign w:val="center"/>
          </w:tcPr>
          <w:p>
            <w:pPr>
              <w:pageBreakBefore w:val="0"/>
              <w:kinsoku/>
              <w:overflowPunct/>
              <w:autoSpaceDE w:val="0"/>
              <w:autoSpaceDN w:val="0"/>
              <w:bidi w:val="0"/>
              <w:spacing w:line="480" w:lineRule="exact"/>
              <w:jc w:val="center"/>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其他承诺（及答疑）事项：</w:t>
            </w:r>
            <w:r>
              <w:rPr>
                <w:rFonts w:hint="eastAsia" w:ascii="宋体" w:hAnsi="宋体" w:cs="宋体"/>
                <w:color w:val="000000" w:themeColor="text1"/>
                <w:sz w:val="24"/>
                <w:szCs w:val="24"/>
                <w14:textFill>
                  <w14:solidFill>
                    <w14:schemeClr w14:val="tx1"/>
                  </w14:solidFill>
                </w14:textFill>
              </w:rPr>
              <w:t xml:space="preserve"> </w:t>
            </w:r>
          </w:p>
        </w:tc>
        <w:tc>
          <w:tcPr>
            <w:tcW w:w="7858" w:type="dxa"/>
            <w:gridSpan w:val="2"/>
            <w:tcBorders>
              <w:top w:val="single" w:color="auto" w:sz="4" w:space="0"/>
              <w:left w:val="single" w:color="auto" w:sz="4" w:space="0"/>
              <w:bottom w:val="single" w:color="auto" w:sz="4" w:space="0"/>
              <w:right w:val="single" w:color="auto" w:sz="4" w:space="0"/>
            </w:tcBorders>
            <w:vAlign w:val="center"/>
          </w:tcPr>
          <w:p>
            <w:pPr>
              <w:pageBreakBefore w:val="0"/>
              <w:kinsoku/>
              <w:overflowPunct/>
              <w:autoSpaceDE w:val="0"/>
              <w:autoSpaceDN w:val="0"/>
              <w:bidi w:val="0"/>
              <w:spacing w:line="480" w:lineRule="exact"/>
              <w:jc w:val="center"/>
              <w:textAlignment w:val="auto"/>
              <w:rPr>
                <w:rFonts w:hAnsi="宋体" w:cs="宋体"/>
                <w:color w:val="000000" w:themeColor="text1"/>
                <w:sz w:val="24"/>
                <w:szCs w:val="24"/>
                <w14:textFill>
                  <w14:solidFill>
                    <w14:schemeClr w14:val="tx1"/>
                  </w14:solidFill>
                </w14:textFill>
              </w:rPr>
            </w:pPr>
          </w:p>
        </w:tc>
      </w:tr>
    </w:tbl>
    <w:p>
      <w:pPr>
        <w:pageBreakBefore w:val="0"/>
        <w:kinsoku/>
        <w:overflowPunct/>
        <w:bidi w:val="0"/>
        <w:spacing w:line="480" w:lineRule="exact"/>
        <w:ind w:firstLine="480" w:firstLineChars="200"/>
        <w:jc w:val="left"/>
        <w:textAlignment w:val="auto"/>
        <w:rPr>
          <w:rFonts w:ascii="宋体" w:hAnsi="宋体" w:cs="宋体"/>
          <w:color w:val="000000" w:themeColor="text1"/>
          <w:sz w:val="24"/>
          <w:szCs w:val="24"/>
          <w14:textFill>
            <w14:solidFill>
              <w14:schemeClr w14:val="tx1"/>
            </w14:solidFill>
          </w14:textFill>
        </w:rPr>
      </w:pPr>
    </w:p>
    <w:p>
      <w:pPr>
        <w:pageBreakBefore w:val="0"/>
        <w:kinsoku/>
        <w:overflowPunct/>
        <w:bidi w:val="0"/>
        <w:spacing w:line="480" w:lineRule="exact"/>
        <w:ind w:firstLine="480" w:firstLineChars="200"/>
        <w:jc w:val="left"/>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投标单位（公章）：</w:t>
      </w:r>
    </w:p>
    <w:p>
      <w:pPr>
        <w:pStyle w:val="17"/>
        <w:pageBreakBefore w:val="0"/>
        <w:kinsoku/>
        <w:overflowPunct/>
        <w:bidi w:val="0"/>
        <w:spacing w:line="480" w:lineRule="exact"/>
        <w:textAlignment w:val="auto"/>
        <w:rPr>
          <w:color w:val="000000" w:themeColor="text1"/>
          <w14:textFill>
            <w14:solidFill>
              <w14:schemeClr w14:val="tx1"/>
            </w14:solidFill>
          </w14:textFill>
        </w:rPr>
      </w:pPr>
    </w:p>
    <w:p>
      <w:pPr>
        <w:pageBreakBefore w:val="0"/>
        <w:kinsoku/>
        <w:overflowPunct/>
        <w:bidi w:val="0"/>
        <w:spacing w:line="480" w:lineRule="exact"/>
        <w:ind w:firstLine="480" w:firstLineChars="200"/>
        <w:jc w:val="left"/>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法定代表人（或授权委托人）签字：</w:t>
      </w:r>
    </w:p>
    <w:p>
      <w:pPr>
        <w:pageBreakBefore w:val="0"/>
        <w:kinsoku/>
        <w:overflowPunct/>
        <w:bidi w:val="0"/>
        <w:spacing w:line="480" w:lineRule="exact"/>
        <w:ind w:firstLine="480" w:firstLineChars="200"/>
        <w:jc w:val="right"/>
        <w:textAlignment w:val="auto"/>
        <w:rPr>
          <w:rFonts w:ascii="宋体" w:hAnsi="宋体" w:cs="宋体"/>
          <w:bCs/>
          <w:color w:val="000000" w:themeColor="text1"/>
          <w:kern w:val="44"/>
          <w:sz w:val="24"/>
          <w:szCs w:val="24"/>
          <w14:textFill>
            <w14:solidFill>
              <w14:schemeClr w14:val="tx1"/>
            </w14:solidFill>
          </w14:textFill>
        </w:rPr>
      </w:pPr>
      <w:r>
        <w:rPr>
          <w:rFonts w:hint="eastAsia" w:ascii="宋体" w:hAnsi="宋体" w:cs="宋体"/>
          <w:bCs/>
          <w:color w:val="000000" w:themeColor="text1"/>
          <w:kern w:val="44"/>
          <w:sz w:val="24"/>
          <w:szCs w:val="24"/>
          <w14:textFill>
            <w14:solidFill>
              <w14:schemeClr w14:val="tx1"/>
            </w14:solidFill>
          </w14:textFill>
        </w:rPr>
        <w:t>年  月  日</w:t>
      </w:r>
    </w:p>
    <w:p>
      <w:pPr>
        <w:pageBreakBefore w:val="0"/>
        <w:kinsoku/>
        <w:overflowPunct/>
        <w:bidi w:val="0"/>
        <w:spacing w:line="480" w:lineRule="exact"/>
        <w:textAlignment w:val="auto"/>
        <w:rPr>
          <w:rFonts w:ascii="宋体" w:hAnsi="宋体"/>
          <w:b/>
          <w:bCs/>
          <w:color w:val="000000" w:themeColor="text1"/>
          <w:sz w:val="24"/>
          <w:szCs w:val="22"/>
          <w14:textFill>
            <w14:solidFill>
              <w14:schemeClr w14:val="tx1"/>
            </w14:solidFill>
          </w14:textFill>
        </w:rPr>
      </w:pPr>
      <w:r>
        <w:rPr>
          <w:rFonts w:hint="eastAsia" w:ascii="宋体" w:hAnsi="宋体"/>
          <w:b/>
          <w:bCs/>
          <w:color w:val="000000" w:themeColor="text1"/>
          <w:sz w:val="24"/>
          <w14:textFill>
            <w14:solidFill>
              <w14:schemeClr w14:val="tx1"/>
            </w14:solidFill>
          </w14:textFill>
        </w:rPr>
        <w:t>1、上述报价为提供本次</w:t>
      </w:r>
      <w:r>
        <w:rPr>
          <w:rFonts w:hint="eastAsia" w:ascii="宋体" w:hAnsi="宋体"/>
          <w:b/>
          <w:bCs/>
          <w:color w:val="000000" w:themeColor="text1"/>
          <w:sz w:val="24"/>
          <w:lang w:val="en-US" w:eastAsia="zh-CN"/>
          <w14:textFill>
            <w14:solidFill>
              <w14:schemeClr w14:val="tx1"/>
            </w14:solidFill>
          </w14:textFill>
        </w:rPr>
        <w:t>招标</w:t>
      </w:r>
      <w:r>
        <w:rPr>
          <w:rFonts w:hint="eastAsia" w:ascii="宋体" w:hAnsi="宋体"/>
          <w:b/>
          <w:bCs/>
          <w:color w:val="000000" w:themeColor="text1"/>
          <w:sz w:val="24"/>
          <w:szCs w:val="22"/>
          <w14:textFill>
            <w14:solidFill>
              <w14:schemeClr w14:val="tx1"/>
            </w14:solidFill>
          </w14:textFill>
        </w:rPr>
        <w:t>项目所有内容的总价格</w:t>
      </w:r>
      <w:r>
        <w:rPr>
          <w:rFonts w:hint="eastAsia" w:ascii="宋体" w:hAnsi="宋体" w:cs="宋体"/>
          <w:b/>
          <w:bCs/>
          <w:color w:val="000000" w:themeColor="text1"/>
          <w:kern w:val="44"/>
          <w:sz w:val="24"/>
          <w:szCs w:val="24"/>
          <w14:textFill>
            <w14:solidFill>
              <w14:schemeClr w14:val="tx1"/>
            </w14:solidFill>
          </w14:textFill>
        </w:rPr>
        <w:t>（含税金、运费、配合验收和后续服务费等的全部费用）</w:t>
      </w:r>
      <w:r>
        <w:rPr>
          <w:rFonts w:hint="eastAsia" w:ascii="宋体" w:hAnsi="宋体"/>
          <w:b/>
          <w:bCs/>
          <w:color w:val="000000" w:themeColor="text1"/>
          <w:sz w:val="24"/>
          <w:szCs w:val="22"/>
          <w14:textFill>
            <w14:solidFill>
              <w14:schemeClr w14:val="tx1"/>
            </w14:solidFill>
          </w14:textFill>
        </w:rPr>
        <w:t>；</w:t>
      </w:r>
    </w:p>
    <w:p>
      <w:pPr>
        <w:pageBreakBefore w:val="0"/>
        <w:kinsoku/>
        <w:overflowPunct/>
        <w:bidi w:val="0"/>
        <w:spacing w:line="480" w:lineRule="exact"/>
        <w:textAlignment w:val="auto"/>
        <w:rPr>
          <w:rFonts w:ascii="宋体" w:hAnsi="宋体"/>
          <w:b/>
          <w:color w:val="000000" w:themeColor="text1"/>
          <w:sz w:val="24"/>
          <w14:textFill>
            <w14:solidFill>
              <w14:schemeClr w14:val="tx1"/>
            </w14:solidFill>
          </w14:textFill>
        </w:rPr>
      </w:pPr>
      <w:r>
        <w:rPr>
          <w:rFonts w:hint="eastAsia" w:ascii="宋体" w:hAnsi="宋体"/>
          <w:b/>
          <w:bCs/>
          <w:color w:val="000000" w:themeColor="text1"/>
          <w:sz w:val="24"/>
          <w:szCs w:val="22"/>
          <w14:textFill>
            <w14:solidFill>
              <w14:schemeClr w14:val="tx1"/>
            </w14:solidFill>
          </w14:textFill>
        </w:rPr>
        <w:t>2、请将本磋商响应二次报价表单独打印</w:t>
      </w:r>
      <w:r>
        <w:rPr>
          <w:rFonts w:hint="eastAsia" w:ascii="宋体" w:hAnsi="宋体"/>
          <w:b/>
          <w:color w:val="000000" w:themeColor="text1"/>
          <w:sz w:val="24"/>
          <w14:textFill>
            <w14:solidFill>
              <w14:schemeClr w14:val="tx1"/>
            </w14:solidFill>
          </w14:textFill>
        </w:rPr>
        <w:t>三份盖章后随身携带，二次报价在现场填写。</w:t>
      </w:r>
    </w:p>
    <w:p>
      <w:pPr>
        <w:pageBreakBefore w:val="0"/>
        <w:kinsoku/>
        <w:overflowPunct/>
        <w:bidi w:val="0"/>
        <w:spacing w:line="480" w:lineRule="exact"/>
        <w:ind w:firstLine="480" w:firstLineChars="200"/>
        <w:jc w:val="left"/>
        <w:textAlignment w:val="auto"/>
        <w:rPr>
          <w:rFonts w:hint="eastAsia" w:ascii="宋体" w:hAnsi="宋体" w:cs="宋体"/>
          <w:color w:val="000000" w:themeColor="text1"/>
          <w:sz w:val="24"/>
          <w:szCs w:val="24"/>
          <w14:textFill>
            <w14:solidFill>
              <w14:schemeClr w14:val="tx1"/>
            </w14:solidFill>
          </w14:textFill>
        </w:rPr>
      </w:pPr>
    </w:p>
    <w:sectPr>
      <w:footerReference r:id="rId6" w:type="first"/>
      <w:footerReference r:id="rId5" w:type="default"/>
      <w:pgSz w:w="11907" w:h="16840"/>
      <w:pgMar w:top="1440" w:right="1080" w:bottom="1440" w:left="1080" w:header="851" w:footer="0" w:gutter="0"/>
      <w:pgBorders>
        <w:top w:val="none" w:sz="0" w:space="0"/>
        <w:left w:val="none" w:sz="0" w:space="0"/>
        <w:bottom w:val="none" w:sz="0" w:space="0"/>
        <w:right w:val="none" w:sz="0" w:space="0"/>
      </w:pgBorders>
      <w:pgNumType w:fmt="decimal" w:start="1"/>
      <w:cols w:space="720" w:num="1"/>
      <w:titlePg/>
      <w:docGrid w:type="lines" w:linePitch="40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000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opperplate Gothic Bold">
    <w:altName w:val="Segoe Print"/>
    <w:panose1 w:val="020E0705020000020404"/>
    <w:charset w:val="00"/>
    <w:family w:val="swiss"/>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Arial Unicode MS">
    <w:altName w:val="宋体"/>
    <w:panose1 w:val="020B0604020000020204"/>
    <w:charset w:val="86"/>
    <w:family w:val="roman"/>
    <w:pitch w:val="default"/>
    <w:sig w:usb0="00000000" w:usb1="00000000" w:usb2="0000003F" w:usb3="00000000" w:csb0="603F01FF" w:csb1="FFFF0000"/>
  </w:font>
  <w:font w:name="monospace">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000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both"/>
    </w:pPr>
    <w:r>
      <w:rPr>
        <w:lang w:val="zh-CN"/>
      </w:rPr>
      <w:t xml:space="preserve">  </w:t>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both"/>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2</w:t>
                    </w:r>
                    <w:r>
                      <w:fldChar w:fldCharType="end"/>
                    </w:r>
                  </w:p>
                </w:txbxContent>
              </v:textbox>
            </v:shape>
          </w:pict>
        </mc:Fallback>
      </mc:AlternateContent>
    </w:r>
    <w:r>
      <w:rPr>
        <w:lang w:val="zh-CN"/>
      </w:rPr>
      <w:t xml:space="preserve">  </w:t>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rPr>
        <w:sz w:val="21"/>
      </w:rPr>
    </w:pPr>
    <w:r>
      <w:rPr>
        <w:rFonts w:hint="eastAsia"/>
        <w:sz w:val="21"/>
        <w:szCs w:val="22"/>
      </w:rPr>
      <w:t xml:space="preserve">    </w:t>
    </w:r>
    <w:r>
      <w:rPr>
        <w:rFonts w:hint="eastAsia"/>
        <w:sz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decimal"/>
      <w:suff w:val="space"/>
      <w:lvlText w:val="%1."/>
      <w:lvlJc w:val="left"/>
    </w:lvl>
  </w:abstractNum>
  <w:abstractNum w:abstractNumId="1">
    <w:nsid w:val="00000001"/>
    <w:multiLevelType w:val="multilevel"/>
    <w:tmpl w:val="00000001"/>
    <w:lvl w:ilvl="0" w:tentative="0">
      <w:start w:val="1"/>
      <w:numFmt w:val="upperLetter"/>
      <w:pStyle w:val="8"/>
      <w:lvlText w:val="%1、"/>
      <w:lvlJc w:val="left"/>
      <w:pPr>
        <w:tabs>
          <w:tab w:val="left" w:pos="360"/>
        </w:tabs>
        <w:ind w:left="360" w:hanging="36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2"/>
    <w:multiLevelType w:val="singleLevel"/>
    <w:tmpl w:val="00000002"/>
    <w:lvl w:ilvl="0" w:tentative="0">
      <w:start w:val="9"/>
      <w:numFmt w:val="decimal"/>
      <w:suff w:val="space"/>
      <w:lvlText w:val="%1."/>
      <w:lvlJc w:val="left"/>
    </w:lvl>
  </w:abstractNum>
  <w:abstractNum w:abstractNumId="3">
    <w:nsid w:val="00000003"/>
    <w:multiLevelType w:val="multilevel"/>
    <w:tmpl w:val="00000003"/>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
    <w:nsid w:val="00000004"/>
    <w:multiLevelType w:val="singleLevel"/>
    <w:tmpl w:val="00000004"/>
    <w:lvl w:ilvl="0" w:tentative="0">
      <w:start w:val="20"/>
      <w:numFmt w:val="decimal"/>
      <w:suff w:val="space"/>
      <w:lvlText w:val="%1."/>
      <w:lvlJc w:val="left"/>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mYmI3YjQ4NDRhNDEwNGUyMDhiZWNjNjk5YmEzNTIifQ=="/>
  </w:docVars>
  <w:rsids>
    <w:rsidRoot w:val="00000000"/>
    <w:rsid w:val="018A7679"/>
    <w:rsid w:val="02C646E1"/>
    <w:rsid w:val="02F4323F"/>
    <w:rsid w:val="0301396B"/>
    <w:rsid w:val="03BE185C"/>
    <w:rsid w:val="041156E7"/>
    <w:rsid w:val="04F33EFA"/>
    <w:rsid w:val="05526700"/>
    <w:rsid w:val="07C82CA9"/>
    <w:rsid w:val="084C7436"/>
    <w:rsid w:val="08580653"/>
    <w:rsid w:val="08BB45BC"/>
    <w:rsid w:val="092263E9"/>
    <w:rsid w:val="09ED544C"/>
    <w:rsid w:val="0A470509"/>
    <w:rsid w:val="0AB37C41"/>
    <w:rsid w:val="0E0425AE"/>
    <w:rsid w:val="0E391D0F"/>
    <w:rsid w:val="0E917E82"/>
    <w:rsid w:val="0E99714E"/>
    <w:rsid w:val="0EE06B2A"/>
    <w:rsid w:val="0F135152"/>
    <w:rsid w:val="10141182"/>
    <w:rsid w:val="118C4CA8"/>
    <w:rsid w:val="129465AA"/>
    <w:rsid w:val="13441D7E"/>
    <w:rsid w:val="14FD0846"/>
    <w:rsid w:val="16985F3D"/>
    <w:rsid w:val="16B014D8"/>
    <w:rsid w:val="17AA23CB"/>
    <w:rsid w:val="180853EA"/>
    <w:rsid w:val="18DB5A16"/>
    <w:rsid w:val="18ED431E"/>
    <w:rsid w:val="19151AC7"/>
    <w:rsid w:val="199450E1"/>
    <w:rsid w:val="1C8F393E"/>
    <w:rsid w:val="1CB17D58"/>
    <w:rsid w:val="1D9C2A76"/>
    <w:rsid w:val="1E240E05"/>
    <w:rsid w:val="1EF33ABA"/>
    <w:rsid w:val="1F0A44E8"/>
    <w:rsid w:val="200F1FE5"/>
    <w:rsid w:val="202D5948"/>
    <w:rsid w:val="20731621"/>
    <w:rsid w:val="20F36B91"/>
    <w:rsid w:val="23A45F21"/>
    <w:rsid w:val="276460F3"/>
    <w:rsid w:val="27802801"/>
    <w:rsid w:val="27B022FE"/>
    <w:rsid w:val="286F7FBC"/>
    <w:rsid w:val="28CF1C92"/>
    <w:rsid w:val="292162AF"/>
    <w:rsid w:val="29232806"/>
    <w:rsid w:val="299F1664"/>
    <w:rsid w:val="2A224043"/>
    <w:rsid w:val="2BBE6B4F"/>
    <w:rsid w:val="2BF026C8"/>
    <w:rsid w:val="2C1F5578"/>
    <w:rsid w:val="2C842D93"/>
    <w:rsid w:val="2D085772"/>
    <w:rsid w:val="2D4F3C83"/>
    <w:rsid w:val="2DAF0171"/>
    <w:rsid w:val="2DE52C0A"/>
    <w:rsid w:val="2E6331BE"/>
    <w:rsid w:val="2EB53283"/>
    <w:rsid w:val="2EED4C20"/>
    <w:rsid w:val="2EFA3AD6"/>
    <w:rsid w:val="2F1E74CF"/>
    <w:rsid w:val="30B11C7D"/>
    <w:rsid w:val="31E0281A"/>
    <w:rsid w:val="31F44517"/>
    <w:rsid w:val="33437504"/>
    <w:rsid w:val="334D5163"/>
    <w:rsid w:val="3381627F"/>
    <w:rsid w:val="33BC371B"/>
    <w:rsid w:val="363650FE"/>
    <w:rsid w:val="371E0FBB"/>
    <w:rsid w:val="38241FE4"/>
    <w:rsid w:val="3A40479E"/>
    <w:rsid w:val="3B9B5A04"/>
    <w:rsid w:val="3BF27D19"/>
    <w:rsid w:val="3C1732DC"/>
    <w:rsid w:val="3C371692"/>
    <w:rsid w:val="3DC56D68"/>
    <w:rsid w:val="3E491747"/>
    <w:rsid w:val="3F195F84"/>
    <w:rsid w:val="3F6251B6"/>
    <w:rsid w:val="40914181"/>
    <w:rsid w:val="40E37C31"/>
    <w:rsid w:val="41EF0857"/>
    <w:rsid w:val="42240501"/>
    <w:rsid w:val="425608D6"/>
    <w:rsid w:val="42D812EB"/>
    <w:rsid w:val="45252F0E"/>
    <w:rsid w:val="465D0485"/>
    <w:rsid w:val="480D7C89"/>
    <w:rsid w:val="4813679C"/>
    <w:rsid w:val="4968786D"/>
    <w:rsid w:val="4A4C2CEB"/>
    <w:rsid w:val="4D8602C2"/>
    <w:rsid w:val="4EA07161"/>
    <w:rsid w:val="511429EF"/>
    <w:rsid w:val="51581F75"/>
    <w:rsid w:val="52911BE2"/>
    <w:rsid w:val="53687272"/>
    <w:rsid w:val="53986FA1"/>
    <w:rsid w:val="54617393"/>
    <w:rsid w:val="549F78A0"/>
    <w:rsid w:val="55A41C2D"/>
    <w:rsid w:val="59307E11"/>
    <w:rsid w:val="59FC1447"/>
    <w:rsid w:val="5ABA77FD"/>
    <w:rsid w:val="5AF95B09"/>
    <w:rsid w:val="5B135437"/>
    <w:rsid w:val="5B661217"/>
    <w:rsid w:val="5C9A5B38"/>
    <w:rsid w:val="5E4C4C10"/>
    <w:rsid w:val="5F6B1C1D"/>
    <w:rsid w:val="5FFC2665"/>
    <w:rsid w:val="61120392"/>
    <w:rsid w:val="623460E6"/>
    <w:rsid w:val="625D388F"/>
    <w:rsid w:val="6368023C"/>
    <w:rsid w:val="64222990"/>
    <w:rsid w:val="647606DB"/>
    <w:rsid w:val="64760C38"/>
    <w:rsid w:val="649410BE"/>
    <w:rsid w:val="64CE57E9"/>
    <w:rsid w:val="64DD2A65"/>
    <w:rsid w:val="6559603C"/>
    <w:rsid w:val="656B62C3"/>
    <w:rsid w:val="658A1FEA"/>
    <w:rsid w:val="65D57BE0"/>
    <w:rsid w:val="6747066A"/>
    <w:rsid w:val="687731D1"/>
    <w:rsid w:val="6A8B5E81"/>
    <w:rsid w:val="6C054650"/>
    <w:rsid w:val="6C2947E2"/>
    <w:rsid w:val="6E9161ED"/>
    <w:rsid w:val="704569AF"/>
    <w:rsid w:val="71145A61"/>
    <w:rsid w:val="71325EE7"/>
    <w:rsid w:val="71816E6E"/>
    <w:rsid w:val="72225F5B"/>
    <w:rsid w:val="748C73EC"/>
    <w:rsid w:val="74F82610"/>
    <w:rsid w:val="75BF1D13"/>
    <w:rsid w:val="77737259"/>
    <w:rsid w:val="78A21BA4"/>
    <w:rsid w:val="78D34B0F"/>
    <w:rsid w:val="78FB12B4"/>
    <w:rsid w:val="7AD10DA8"/>
    <w:rsid w:val="7B8923CC"/>
    <w:rsid w:val="7C016BE2"/>
    <w:rsid w:val="7E2D1F10"/>
    <w:rsid w:val="7F033208"/>
    <w:rsid w:val="7F805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8">
    <w:name w:val="heading 1"/>
    <w:basedOn w:val="1"/>
    <w:next w:val="1"/>
    <w:qFormat/>
    <w:uiPriority w:val="0"/>
    <w:pPr>
      <w:keepNext/>
      <w:numPr>
        <w:ilvl w:val="0"/>
        <w:numId w:val="1"/>
      </w:numPr>
      <w:outlineLvl w:val="0"/>
    </w:pPr>
    <w:rPr>
      <w:b/>
    </w:rPr>
  </w:style>
  <w:style w:type="paragraph" w:styleId="6">
    <w:name w:val="heading 2"/>
    <w:basedOn w:val="1"/>
    <w:next w:val="1"/>
    <w:qFormat/>
    <w:uiPriority w:val="0"/>
    <w:pPr>
      <w:keepNext/>
      <w:keepLines/>
      <w:spacing w:before="260" w:after="260" w:line="416" w:lineRule="auto"/>
      <w:outlineLvl w:val="1"/>
    </w:pPr>
    <w:rPr>
      <w:rFonts w:ascii="Arial" w:hAnsi="Arial" w:eastAsia="黑体"/>
      <w:b/>
      <w:sz w:val="32"/>
    </w:rPr>
  </w:style>
  <w:style w:type="paragraph" w:styleId="5">
    <w:name w:val="heading 3"/>
    <w:basedOn w:val="6"/>
    <w:next w:val="1"/>
    <w:qFormat/>
    <w:uiPriority w:val="0"/>
    <w:pPr>
      <w:keepNext/>
      <w:keepLines/>
      <w:spacing w:before="260" w:after="260" w:line="416" w:lineRule="auto"/>
      <w:outlineLvl w:val="2"/>
    </w:pPr>
    <w:rPr>
      <w:bCs/>
      <w:sz w:val="32"/>
      <w:szCs w:val="32"/>
    </w:rPr>
  </w:style>
  <w:style w:type="paragraph" w:styleId="4">
    <w:name w:val="heading 4"/>
    <w:basedOn w:val="5"/>
    <w:next w:val="7"/>
    <w:qFormat/>
    <w:uiPriority w:val="0"/>
    <w:pPr>
      <w:keepNext/>
      <w:keepLines/>
      <w:spacing w:before="280" w:after="290" w:line="376" w:lineRule="auto"/>
      <w:outlineLvl w:val="3"/>
    </w:pPr>
    <w:rPr>
      <w:rFonts w:ascii="Arial" w:hAnsi="Arial" w:eastAsia="黑体"/>
      <w:sz w:val="28"/>
      <w:szCs w:val="28"/>
    </w:rPr>
  </w:style>
  <w:style w:type="paragraph" w:styleId="7">
    <w:name w:val="heading 5"/>
    <w:basedOn w:val="1"/>
    <w:next w:val="1"/>
    <w:qFormat/>
    <w:uiPriority w:val="0"/>
    <w:pPr>
      <w:keepNext/>
      <w:ind w:firstLine="518" w:firstLineChars="200"/>
      <w:outlineLvl w:val="4"/>
    </w:pPr>
    <w:rPr>
      <w:rFonts w:ascii="宋体" w:hAnsi="宋体"/>
      <w:sz w:val="28"/>
      <w:szCs w:val="24"/>
    </w:rPr>
  </w:style>
  <w:style w:type="character" w:default="1" w:styleId="24">
    <w:name w:val="Default Paragraph Font"/>
    <w:qFormat/>
    <w:uiPriority w:val="1"/>
  </w:style>
  <w:style w:type="table" w:default="1" w:styleId="22">
    <w:name w:val="Normal Table"/>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ind w:firstLine="420" w:firstLineChars="200"/>
    </w:pPr>
  </w:style>
  <w:style w:type="paragraph" w:styleId="3">
    <w:name w:val="Body Text Indent"/>
    <w:basedOn w:val="1"/>
    <w:next w:val="4"/>
    <w:qFormat/>
    <w:uiPriority w:val="0"/>
    <w:pPr>
      <w:ind w:firstLine="480"/>
    </w:pPr>
    <w:rPr>
      <w:rFonts w:ascii="宋体" w:hAnsi="宋体"/>
      <w:sz w:val="24"/>
    </w:rPr>
  </w:style>
  <w:style w:type="paragraph" w:styleId="9">
    <w:name w:val="Normal Indent"/>
    <w:basedOn w:val="1"/>
    <w:qFormat/>
    <w:uiPriority w:val="0"/>
    <w:pPr>
      <w:ind w:firstLine="420" w:firstLineChars="200"/>
    </w:pPr>
    <w:rPr>
      <w:szCs w:val="24"/>
    </w:rPr>
  </w:style>
  <w:style w:type="paragraph" w:styleId="10">
    <w:name w:val="Body Text 3"/>
    <w:basedOn w:val="1"/>
    <w:qFormat/>
    <w:uiPriority w:val="0"/>
    <w:pPr>
      <w:spacing w:line="440" w:lineRule="exact"/>
    </w:pPr>
    <w:rPr>
      <w:color w:val="000000"/>
      <w:szCs w:val="18"/>
    </w:rPr>
  </w:style>
  <w:style w:type="paragraph" w:styleId="11">
    <w:name w:val="Body Text"/>
    <w:basedOn w:val="1"/>
    <w:next w:val="1"/>
    <w:qFormat/>
    <w:uiPriority w:val="0"/>
    <w:rPr>
      <w:rFonts w:ascii="Arial" w:hAnsi="Arial"/>
      <w:sz w:val="24"/>
    </w:rPr>
  </w:style>
  <w:style w:type="paragraph" w:styleId="12">
    <w:name w:val="Plain Text"/>
    <w:basedOn w:val="1"/>
    <w:qFormat/>
    <w:uiPriority w:val="0"/>
    <w:rPr>
      <w:rFonts w:ascii="宋体" w:hAnsi="Courier New"/>
    </w:rPr>
  </w:style>
  <w:style w:type="paragraph" w:styleId="13">
    <w:name w:val="footer"/>
    <w:basedOn w:val="1"/>
    <w:qFormat/>
    <w:uiPriority w:val="99"/>
    <w:pPr>
      <w:tabs>
        <w:tab w:val="center" w:pos="4153"/>
        <w:tab w:val="right" w:pos="8306"/>
      </w:tabs>
      <w:snapToGrid w:val="0"/>
      <w:jc w:val="left"/>
    </w:pPr>
    <w:rPr>
      <w:sz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rPr>
  </w:style>
  <w:style w:type="paragraph" w:styleId="15">
    <w:name w:val="toc 1"/>
    <w:basedOn w:val="1"/>
    <w:next w:val="1"/>
    <w:qFormat/>
    <w:uiPriority w:val="39"/>
  </w:style>
  <w:style w:type="paragraph" w:styleId="16">
    <w:name w:val="List"/>
    <w:basedOn w:val="1"/>
    <w:qFormat/>
    <w:uiPriority w:val="0"/>
    <w:pPr>
      <w:ind w:left="200" w:hanging="200" w:hangingChars="200"/>
    </w:pPr>
  </w:style>
  <w:style w:type="paragraph" w:styleId="17">
    <w:name w:val="footnote text"/>
    <w:basedOn w:val="1"/>
    <w:link w:val="47"/>
    <w:qFormat/>
    <w:uiPriority w:val="0"/>
    <w:pPr>
      <w:snapToGrid w:val="0"/>
      <w:jc w:val="left"/>
    </w:pPr>
    <w:rPr>
      <w:sz w:val="18"/>
    </w:rPr>
  </w:style>
  <w:style w:type="paragraph" w:styleId="18">
    <w:name w:val="toc 2"/>
    <w:basedOn w:val="1"/>
    <w:next w:val="1"/>
    <w:qFormat/>
    <w:uiPriority w:val="39"/>
    <w:pPr>
      <w:ind w:left="420" w:leftChars="200"/>
    </w:pPr>
  </w:style>
  <w:style w:type="paragraph" w:styleId="19">
    <w:name w:val="Body Text 2"/>
    <w:basedOn w:val="1"/>
    <w:qFormat/>
    <w:uiPriority w:val="0"/>
    <w:rPr>
      <w:rFonts w:ascii="楷体_GB2312" w:hAnsi="Copperplate Gothic Bold" w:eastAsia="楷体_GB2312"/>
      <w:sz w:val="28"/>
    </w:rPr>
  </w:style>
  <w:style w:type="paragraph" w:styleId="20">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styleId="21">
    <w:name w:val="Body Text First Indent"/>
    <w:basedOn w:val="11"/>
    <w:qFormat/>
    <w:uiPriority w:val="0"/>
    <w:pPr>
      <w:spacing w:after="120"/>
      <w:ind w:firstLine="420" w:firstLineChars="100"/>
    </w:pPr>
    <w:rPr>
      <w:rFonts w:ascii="Times New Roman" w:hAnsi="Times New Roman"/>
      <w:sz w:val="21"/>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qFormat/>
    <w:uiPriority w:val="0"/>
    <w:rPr>
      <w:b/>
    </w:rPr>
  </w:style>
  <w:style w:type="character" w:styleId="26">
    <w:name w:val="page number"/>
    <w:basedOn w:val="24"/>
    <w:qFormat/>
    <w:uiPriority w:val="0"/>
  </w:style>
  <w:style w:type="character" w:styleId="27">
    <w:name w:val="FollowedHyperlink"/>
    <w:basedOn w:val="24"/>
    <w:qFormat/>
    <w:uiPriority w:val="0"/>
    <w:rPr>
      <w:color w:val="800080"/>
      <w:u w:val="none"/>
    </w:rPr>
  </w:style>
  <w:style w:type="character" w:styleId="28">
    <w:name w:val="HTML Definition"/>
    <w:basedOn w:val="24"/>
    <w:qFormat/>
    <w:uiPriority w:val="0"/>
  </w:style>
  <w:style w:type="character" w:styleId="29">
    <w:name w:val="HTML Typewriter"/>
    <w:basedOn w:val="24"/>
    <w:qFormat/>
    <w:uiPriority w:val="0"/>
    <w:rPr>
      <w:rFonts w:hint="default" w:ascii="monospace" w:hAnsi="monospace" w:eastAsia="monospace" w:cs="monospace"/>
      <w:sz w:val="20"/>
    </w:rPr>
  </w:style>
  <w:style w:type="character" w:styleId="30">
    <w:name w:val="HTML Acronym"/>
    <w:basedOn w:val="24"/>
    <w:qFormat/>
    <w:uiPriority w:val="0"/>
  </w:style>
  <w:style w:type="character" w:styleId="31">
    <w:name w:val="HTML Variable"/>
    <w:basedOn w:val="24"/>
    <w:qFormat/>
    <w:uiPriority w:val="0"/>
  </w:style>
  <w:style w:type="character" w:styleId="32">
    <w:name w:val="Hyperlink"/>
    <w:basedOn w:val="24"/>
    <w:qFormat/>
    <w:uiPriority w:val="99"/>
    <w:rPr>
      <w:color w:val="0000FF"/>
      <w:u w:val="single"/>
    </w:rPr>
  </w:style>
  <w:style w:type="character" w:styleId="33">
    <w:name w:val="HTML Code"/>
    <w:basedOn w:val="24"/>
    <w:qFormat/>
    <w:uiPriority w:val="0"/>
    <w:rPr>
      <w:rFonts w:ascii="monospace" w:hAnsi="monospace" w:eastAsia="monospace" w:cs="monospace"/>
      <w:sz w:val="20"/>
    </w:rPr>
  </w:style>
  <w:style w:type="character" w:styleId="34">
    <w:name w:val="HTML Cite"/>
    <w:basedOn w:val="24"/>
    <w:qFormat/>
    <w:uiPriority w:val="0"/>
  </w:style>
  <w:style w:type="character" w:styleId="35">
    <w:name w:val="HTML Keyboard"/>
    <w:basedOn w:val="24"/>
    <w:qFormat/>
    <w:uiPriority w:val="0"/>
    <w:rPr>
      <w:rFonts w:hint="default" w:ascii="monospace" w:hAnsi="monospace" w:eastAsia="monospace" w:cs="monospace"/>
      <w:sz w:val="20"/>
    </w:rPr>
  </w:style>
  <w:style w:type="character" w:styleId="36">
    <w:name w:val="HTML Sample"/>
    <w:basedOn w:val="24"/>
    <w:qFormat/>
    <w:uiPriority w:val="0"/>
    <w:rPr>
      <w:rFonts w:hint="default" w:ascii="monospace" w:hAnsi="monospace" w:eastAsia="monospace" w:cs="monospace"/>
    </w:rPr>
  </w:style>
  <w:style w:type="paragraph" w:customStyle="1" w:styleId="37">
    <w:name w:val="首行缩进"/>
    <w:basedOn w:val="1"/>
    <w:qFormat/>
    <w:uiPriority w:val="0"/>
    <w:pPr>
      <w:ind w:firstLine="480" w:firstLineChars="200"/>
    </w:pPr>
    <w:rPr>
      <w:lang w:val="zh-CN"/>
    </w:rPr>
  </w:style>
  <w:style w:type="paragraph" w:customStyle="1" w:styleId="38">
    <w:name w:val="Default"/>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39">
    <w:name w:val="Blockquote"/>
    <w:basedOn w:val="1"/>
    <w:qFormat/>
    <w:uiPriority w:val="0"/>
    <w:pPr>
      <w:autoSpaceDE w:val="0"/>
      <w:autoSpaceDN w:val="0"/>
      <w:adjustRightInd w:val="0"/>
      <w:spacing w:before="100" w:after="100"/>
      <w:ind w:left="360" w:right="360"/>
      <w:jc w:val="left"/>
    </w:pPr>
    <w:rPr>
      <w:kern w:val="0"/>
      <w:sz w:val="24"/>
    </w:rPr>
  </w:style>
  <w:style w:type="paragraph" w:customStyle="1" w:styleId="40">
    <w:name w:val="Blockquote_0"/>
    <w:basedOn w:val="41"/>
    <w:qFormat/>
    <w:uiPriority w:val="0"/>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41">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2">
    <w:name w:val="GZTB表格样式"/>
    <w:basedOn w:val="1"/>
    <w:qFormat/>
    <w:uiPriority w:val="0"/>
    <w:pPr>
      <w:spacing w:after="200" w:line="440" w:lineRule="exact"/>
    </w:pPr>
    <w:rPr>
      <w:rFonts w:ascii="新宋体" w:hAnsi="新宋体" w:eastAsia="新宋体"/>
      <w:szCs w:val="22"/>
    </w:rPr>
  </w:style>
  <w:style w:type="paragraph" w:customStyle="1" w:styleId="43">
    <w:name w:val="GZTB段落样式"/>
    <w:basedOn w:val="1"/>
    <w:qFormat/>
    <w:uiPriority w:val="0"/>
    <w:pPr>
      <w:spacing w:after="200" w:line="440" w:lineRule="exact"/>
      <w:ind w:firstLine="420" w:firstLineChars="200"/>
    </w:pPr>
    <w:rPr>
      <w:rFonts w:ascii="新宋体" w:hAnsi="新宋体" w:eastAsia="新宋体"/>
      <w:szCs w:val="22"/>
    </w:rPr>
  </w:style>
  <w:style w:type="paragraph" w:customStyle="1" w:styleId="44">
    <w:name w:val="WPS Plain"/>
    <w:qFormat/>
    <w:uiPriority w:val="0"/>
    <w:rPr>
      <w:rFonts w:ascii="Times New Roman" w:hAnsi="Times New Roman" w:eastAsia="宋体" w:cs="Times New Roman"/>
      <w:lang w:val="en-US" w:eastAsia="zh-CN" w:bidi="ar-SA"/>
    </w:rPr>
  </w:style>
  <w:style w:type="paragraph" w:customStyle="1" w:styleId="45">
    <w:name w:val="样式 标题 2 + Times New Roman 四号 非加粗 段前: 5 磅 段后: 0 磅 行距: 固定值 20..."/>
    <w:basedOn w:val="6"/>
    <w:qFormat/>
    <w:uiPriority w:val="0"/>
    <w:pPr>
      <w:spacing w:before="100" w:after="0" w:line="400" w:lineRule="exact"/>
    </w:pPr>
    <w:rPr>
      <w:rFonts w:ascii="Times New Roman" w:hAnsi="Times New Roman" w:cs="宋体"/>
      <w:sz w:val="28"/>
    </w:rPr>
  </w:style>
  <w:style w:type="paragraph" w:customStyle="1" w:styleId="46">
    <w:name w:val="样式 标题 3 + (中文) 黑体 小四 非加粗 段前: 7.8 磅 段后: 0 磅 行距: 固定值 20 磅"/>
    <w:basedOn w:val="5"/>
    <w:qFormat/>
    <w:uiPriority w:val="0"/>
    <w:pPr>
      <w:spacing w:before="0" w:after="0" w:line="400" w:lineRule="exact"/>
    </w:pPr>
    <w:rPr>
      <w:rFonts w:eastAsia="黑体" w:cs="宋体"/>
      <w:sz w:val="24"/>
      <w:szCs w:val="20"/>
    </w:rPr>
  </w:style>
  <w:style w:type="character" w:customStyle="1" w:styleId="47">
    <w:name w:val="脚注文本 Char"/>
    <w:basedOn w:val="24"/>
    <w:link w:val="17"/>
    <w:qFormat/>
    <w:uiPriority w:val="0"/>
    <w:rPr>
      <w:kern w:val="2"/>
      <w:sz w:val="18"/>
    </w:rPr>
  </w:style>
  <w:style w:type="character" w:customStyle="1" w:styleId="48">
    <w:name w:val="Default Text Char Char"/>
    <w:link w:val="49"/>
    <w:qFormat/>
    <w:uiPriority w:val="0"/>
    <w:rPr>
      <w:color w:val="000000"/>
      <w:sz w:val="24"/>
    </w:rPr>
  </w:style>
  <w:style w:type="paragraph" w:customStyle="1" w:styleId="49">
    <w:name w:val="Default Text"/>
    <w:link w:val="48"/>
    <w:qFormat/>
    <w:uiPriority w:val="0"/>
    <w:pPr>
      <w:widowControl w:val="0"/>
      <w:autoSpaceDE w:val="0"/>
      <w:autoSpaceDN w:val="0"/>
      <w:adjustRightInd w:val="0"/>
    </w:pPr>
    <w:rPr>
      <w:rFonts w:ascii="Times New Roman" w:hAnsi="Times New Roman" w:eastAsia="宋体" w:cs="Times New Roman"/>
      <w:color w:val="000000"/>
      <w:sz w:val="24"/>
      <w:lang w:val="en-US" w:eastAsia="zh-CN" w:bidi="ar-SA"/>
    </w:rPr>
  </w:style>
  <w:style w:type="paragraph" w:customStyle="1" w:styleId="50">
    <w:name w:val="表格文字"/>
    <w:basedOn w:val="1"/>
    <w:qFormat/>
    <w:uiPriority w:val="0"/>
    <w:pPr>
      <w:spacing w:before="25" w:after="25"/>
      <w:jc w:val="left"/>
    </w:pPr>
    <w:rPr>
      <w:rFonts w:ascii="Calibri" w:hAnsi="Calibri"/>
      <w:spacing w:val="10"/>
      <w:kern w:val="0"/>
      <w:sz w:val="24"/>
    </w:rPr>
  </w:style>
  <w:style w:type="character" w:customStyle="1" w:styleId="51">
    <w:name w:val="bookmark-item"/>
    <w:basedOn w:val="24"/>
    <w:qFormat/>
    <w:uiPriority w:val="0"/>
  </w:style>
  <w:style w:type="character" w:customStyle="1" w:styleId="52">
    <w:name w:val="NormalCharacter"/>
    <w:qFormat/>
    <w:uiPriority w:val="0"/>
  </w:style>
  <w:style w:type="paragraph" w:styleId="53">
    <w:name w:val="List Paragraph"/>
    <w:basedOn w:val="1"/>
    <w:qFormat/>
    <w:uiPriority w:val="99"/>
    <w:pPr>
      <w:ind w:firstLine="420" w:firstLineChars="200"/>
    </w:pPr>
  </w:style>
  <w:style w:type="paragraph" w:customStyle="1" w:styleId="54">
    <w:name w:val="正文_2"/>
    <w:qFormat/>
    <w:uiPriority w:val="0"/>
    <w:pPr>
      <w:widowControl w:val="0"/>
      <w:jc w:val="both"/>
    </w:pPr>
    <w:rPr>
      <w:rFonts w:ascii="Calibri" w:hAnsi="Calibri" w:eastAsia="宋体" w:cs="Times New Roman"/>
      <w:kern w:val="2"/>
      <w:sz w:val="21"/>
      <w:szCs w:val="22"/>
      <w:lang w:val="en-US" w:eastAsia="zh-CN" w:bidi="ar-SA"/>
    </w:rPr>
  </w:style>
  <w:style w:type="table" w:customStyle="1" w:styleId="55">
    <w:name w:val="Table Normal"/>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67</Pages>
  <Words>26785</Words>
  <Characters>28496</Characters>
  <Paragraphs>1882</Paragraphs>
  <TotalTime>5</TotalTime>
  <ScaleCrop>false</ScaleCrop>
  <LinksUpToDate>false</LinksUpToDate>
  <CharactersWithSpaces>35038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2019-07-04T02:45:00Z</dcterms:created>
  <dc:creator>暖1367819621</dc:creator>
  <cp:lastModifiedBy>ღ໊南风未起ꦿ༉°</cp:lastModifiedBy>
  <cp:lastPrinted>2022-04-24T10:09:00Z</cp:lastPrinted>
  <dcterms:modified xsi:type="dcterms:W3CDTF">2022-05-12T07:27:23Z</dcterms:modified>
  <cp:revision>339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C8C138D372184FD5A4E7CC1C2235EDC6</vt:lpwstr>
  </property>
  <property fmtid="{D5CDD505-2E9C-101B-9397-08002B2CF9AE}" pid="4" name="commondata">
    <vt:lpwstr>eyJoZGlkIjoiYTM4ZDU3NTZhZDljNDc0ZjViNmRlNWEzMDc1MGExZjcifQ==</vt:lpwstr>
  </property>
</Properties>
</file>