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96" w:lineRule="auto"/>
        <w:rPr>
          <w:rFonts w:ascii="Arial"/>
          <w:sz w:val="21"/>
        </w:rPr>
      </w:pPr>
    </w:p>
    <w:p>
      <w:pPr>
        <w:pageBreakBefore w:val="0"/>
        <w:widowControl w:val="0"/>
        <w:tabs>
          <w:tab w:val="left" w:pos="1134"/>
          <w:tab w:val="left" w:pos="5481"/>
          <w:tab w:val="left" w:pos="5859"/>
        </w:tabs>
        <w:wordWrap/>
        <w:topLinePunct w:val="0"/>
        <w:bidi w:val="0"/>
        <w:jc w:val="center"/>
        <w:outlineLvl w:val="0"/>
        <w:rPr>
          <w:rFonts w:hint="default" w:ascii="宋体" w:hAnsi="宋体" w:eastAsia="宋体" w:cs="宋体"/>
          <w:b/>
          <w:bCs/>
          <w:color w:val="auto"/>
          <w:spacing w:val="-20"/>
          <w:kern w:val="2"/>
          <w:sz w:val="52"/>
          <w:szCs w:val="52"/>
          <w:highlight w:val="none"/>
          <w:lang w:val="en-US" w:eastAsia="zh-CN" w:bidi="ar-SA"/>
        </w:rPr>
      </w:pPr>
      <w:bookmarkStart w:id="0" w:name="_Toc26250"/>
      <w:bookmarkStart w:id="1" w:name="_Toc8020"/>
      <w:bookmarkStart w:id="2" w:name="_Toc32264"/>
      <w:bookmarkStart w:id="3" w:name="_Toc10372"/>
      <w:bookmarkStart w:id="4" w:name="_Toc21747"/>
      <w:r>
        <w:rPr>
          <w:rFonts w:hint="default" w:ascii="宋体" w:hAnsi="宋体" w:eastAsia="宋体" w:cs="宋体"/>
          <w:b/>
          <w:bCs/>
          <w:color w:val="auto"/>
          <w:spacing w:val="-20"/>
          <w:kern w:val="2"/>
          <w:sz w:val="52"/>
          <w:szCs w:val="52"/>
          <w:highlight w:val="none"/>
          <w:lang w:val="en-US" w:eastAsia="zh-CN" w:bidi="ar-SA"/>
        </w:rPr>
        <w:t xml:space="preserve"> 新疆维吾尔医学专科学校技术装备改造工程项目(护理教学实训设备采购)</w:t>
      </w:r>
    </w:p>
    <w:p>
      <w:pPr>
        <w:pageBreakBefore w:val="0"/>
        <w:widowControl w:val="0"/>
        <w:tabs>
          <w:tab w:val="left" w:pos="1134"/>
          <w:tab w:val="left" w:pos="5481"/>
          <w:tab w:val="left" w:pos="5859"/>
        </w:tabs>
        <w:wordWrap/>
        <w:topLinePunct w:val="0"/>
        <w:bidi w:val="0"/>
        <w:jc w:val="center"/>
        <w:outlineLvl w:val="0"/>
        <w:rPr>
          <w:rFonts w:hint="default" w:ascii="宋体" w:hAnsi="宋体" w:eastAsia="宋体" w:cs="宋体"/>
          <w:b/>
          <w:bCs/>
          <w:color w:val="auto"/>
          <w:spacing w:val="-20"/>
          <w:kern w:val="2"/>
          <w:sz w:val="52"/>
          <w:szCs w:val="52"/>
          <w:highlight w:val="none"/>
          <w:lang w:val="en-US" w:eastAsia="zh-CN" w:bidi="ar-SA"/>
        </w:rPr>
      </w:pPr>
    </w:p>
    <w:p>
      <w:pPr>
        <w:pageBreakBefore w:val="0"/>
        <w:widowControl w:val="0"/>
        <w:tabs>
          <w:tab w:val="left" w:pos="1134"/>
          <w:tab w:val="left" w:pos="5481"/>
          <w:tab w:val="left" w:pos="5859"/>
        </w:tabs>
        <w:wordWrap/>
        <w:topLinePunct w:val="0"/>
        <w:bidi w:val="0"/>
        <w:jc w:val="center"/>
        <w:outlineLvl w:val="0"/>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rPr>
        <w:t>公开招标文件</w:t>
      </w:r>
      <w:bookmarkEnd w:id="0"/>
      <w:bookmarkEnd w:id="1"/>
      <w:bookmarkEnd w:id="2"/>
      <w:bookmarkEnd w:id="3"/>
      <w:bookmarkEnd w:id="4"/>
    </w:p>
    <w:p>
      <w:pPr>
        <w:pStyle w:val="8"/>
        <w:pageBreakBefore w:val="0"/>
        <w:widowControl w:val="0"/>
        <w:wordWrap/>
        <w:topLinePunct w:val="0"/>
        <w:bidi w:val="0"/>
        <w:spacing w:line="720" w:lineRule="exact"/>
        <w:ind w:firstLine="2249" w:firstLineChars="700"/>
        <w:jc w:val="both"/>
        <w:rPr>
          <w:rFonts w:hint="eastAsia" w:ascii="宋体" w:hAnsi="宋体" w:eastAsia="宋体" w:cs="宋体"/>
          <w:b/>
          <w:color w:val="auto"/>
          <w:sz w:val="32"/>
          <w:highlight w:val="none"/>
        </w:rPr>
      </w:pPr>
      <w:bookmarkStart w:id="5" w:name="_Toc23299"/>
      <w:bookmarkStart w:id="6" w:name="_Toc30017"/>
      <w:bookmarkStart w:id="7" w:name="_Toc13490"/>
      <w:bookmarkStart w:id="8" w:name="_Toc30059"/>
      <w:bookmarkStart w:id="9" w:name="_Toc6954"/>
    </w:p>
    <w:p>
      <w:pPr>
        <w:pStyle w:val="8"/>
        <w:pageBreakBefore w:val="0"/>
        <w:widowControl w:val="0"/>
        <w:wordWrap/>
        <w:topLinePunct w:val="0"/>
        <w:bidi w:val="0"/>
        <w:spacing w:line="720" w:lineRule="exact"/>
        <w:ind w:firstLine="2249" w:firstLineChars="700"/>
        <w:jc w:val="both"/>
        <w:rPr>
          <w:rFonts w:hint="eastAsia" w:ascii="宋体" w:hAnsi="宋体" w:eastAsia="宋体" w:cs="宋体"/>
          <w:b/>
          <w:color w:val="auto"/>
          <w:sz w:val="32"/>
          <w:highlight w:val="none"/>
        </w:rPr>
      </w:pPr>
    </w:p>
    <w:p>
      <w:pPr>
        <w:pStyle w:val="8"/>
        <w:pageBreakBefore w:val="0"/>
        <w:widowControl w:val="0"/>
        <w:wordWrap/>
        <w:topLinePunct w:val="0"/>
        <w:bidi w:val="0"/>
        <w:spacing w:line="240" w:lineRule="auto"/>
        <w:ind w:left="0" w:leftChars="0" w:firstLine="0" w:firstLineChars="0"/>
        <w:jc w:val="both"/>
        <w:rPr>
          <w:rFonts w:hint="eastAsia" w:ascii="宋体" w:hAnsi="宋体" w:eastAsia="宋体" w:cs="宋体"/>
          <w:b/>
          <w:color w:val="auto"/>
          <w:sz w:val="32"/>
          <w:highlight w:val="none"/>
          <w:lang w:val="en-US" w:eastAsia="zh-CN"/>
        </w:rPr>
      </w:pPr>
      <w:r>
        <w:rPr>
          <w:rFonts w:hint="eastAsia" w:ascii="宋体" w:hAnsi="宋体" w:eastAsia="宋体" w:cs="宋体"/>
          <w:b/>
          <w:color w:val="auto"/>
          <w:sz w:val="32"/>
          <w:highlight w:val="none"/>
        </w:rPr>
        <w:t>项目编号：</w:t>
      </w:r>
      <w:bookmarkEnd w:id="5"/>
      <w:bookmarkEnd w:id="6"/>
      <w:bookmarkEnd w:id="7"/>
      <w:bookmarkEnd w:id="8"/>
      <w:bookmarkEnd w:id="9"/>
      <w:r>
        <w:rPr>
          <w:rFonts w:hint="default" w:ascii="宋体" w:hAnsi="宋体" w:eastAsia="宋体" w:cs="宋体"/>
          <w:b/>
          <w:color w:val="auto"/>
          <w:sz w:val="32"/>
          <w:highlight w:val="none"/>
          <w:lang w:val="en-US"/>
        </w:rPr>
        <w:t>KLZYZC-HTGX-06</w:t>
      </w:r>
    </w:p>
    <w:p>
      <w:pPr>
        <w:pStyle w:val="3"/>
        <w:pageBreakBefore w:val="0"/>
        <w:widowControl w:val="0"/>
        <w:wordWrap/>
        <w:topLinePunct w:val="0"/>
        <w:bidi w:val="0"/>
        <w:spacing w:line="240" w:lineRule="auto"/>
        <w:jc w:val="both"/>
        <w:outlineLvl w:val="9"/>
        <w:rPr>
          <w:rFonts w:hint="default" w:ascii="宋体" w:hAnsi="宋体" w:eastAsia="宋体" w:cs="宋体"/>
          <w:b/>
          <w:bCs w:val="0"/>
          <w:color w:val="auto"/>
          <w:kern w:val="2"/>
          <w:sz w:val="32"/>
          <w:szCs w:val="24"/>
          <w:highlight w:val="none"/>
          <w:lang w:val="en-US" w:eastAsia="zh-CN" w:bidi="ar-SA"/>
        </w:rPr>
      </w:pPr>
      <w:r>
        <w:rPr>
          <w:rFonts w:hint="eastAsia" w:ascii="宋体" w:hAnsi="宋体" w:eastAsia="宋体" w:cs="宋体"/>
          <w:b/>
          <w:bCs w:val="0"/>
          <w:color w:val="auto"/>
          <w:kern w:val="2"/>
          <w:sz w:val="32"/>
          <w:szCs w:val="24"/>
          <w:highlight w:val="none"/>
          <w:lang w:val="en-US" w:eastAsia="zh-CN" w:bidi="ar-SA"/>
        </w:rPr>
        <w:t>项目名称：</w:t>
      </w:r>
      <w:r>
        <w:rPr>
          <w:rFonts w:hint="default" w:ascii="宋体" w:hAnsi="宋体" w:eastAsia="宋体" w:cs="宋体"/>
          <w:b/>
          <w:bCs w:val="0"/>
          <w:color w:val="auto"/>
          <w:kern w:val="2"/>
          <w:sz w:val="32"/>
          <w:szCs w:val="24"/>
          <w:highlight w:val="none"/>
          <w:lang w:val="en-US" w:eastAsia="zh-CN" w:bidi="ar-SA"/>
        </w:rPr>
        <w:t>新疆维吾尔医学专科学校技术装备改造工程项目(护理教学实训设备采购)</w:t>
      </w:r>
    </w:p>
    <w:p>
      <w:pPr>
        <w:pStyle w:val="3"/>
        <w:pageBreakBefore w:val="0"/>
        <w:widowControl w:val="0"/>
        <w:wordWrap/>
        <w:topLinePunct w:val="0"/>
        <w:bidi w:val="0"/>
        <w:spacing w:line="240" w:lineRule="auto"/>
        <w:jc w:val="both"/>
        <w:outlineLvl w:val="9"/>
        <w:rPr>
          <w:rFonts w:hint="default" w:ascii="宋体" w:hAnsi="宋体" w:eastAsia="宋体" w:cs="宋体"/>
          <w:b/>
          <w:bCs w:val="0"/>
          <w:color w:val="auto"/>
          <w:kern w:val="2"/>
          <w:sz w:val="32"/>
          <w:szCs w:val="24"/>
          <w:highlight w:val="none"/>
          <w:lang w:val="en-US" w:eastAsia="zh-CN" w:bidi="ar-SA"/>
        </w:rPr>
      </w:pPr>
      <w:r>
        <w:rPr>
          <w:rFonts w:hint="eastAsia" w:ascii="宋体" w:hAnsi="宋体" w:eastAsia="宋体" w:cs="宋体"/>
          <w:b/>
          <w:bCs w:val="0"/>
          <w:color w:val="auto"/>
          <w:kern w:val="2"/>
          <w:sz w:val="32"/>
          <w:szCs w:val="24"/>
          <w:highlight w:val="none"/>
          <w:lang w:val="en-US" w:eastAsia="zh-CN" w:bidi="ar-SA"/>
        </w:rPr>
        <w:t>采购内容：医疗器械、护理教学实训设备一批；</w:t>
      </w:r>
    </w:p>
    <w:p>
      <w:pPr>
        <w:rPr>
          <w:rFonts w:hint="eastAsia" w:ascii="宋体" w:hAnsi="宋体" w:eastAsia="宋体" w:cs="宋体"/>
          <w:b/>
          <w:bCs w:val="0"/>
          <w:color w:val="auto"/>
          <w:kern w:val="2"/>
          <w:sz w:val="32"/>
          <w:szCs w:val="24"/>
          <w:highlight w:val="none"/>
          <w:lang w:val="en-US" w:eastAsia="zh-CN" w:bidi="ar-SA"/>
        </w:rPr>
      </w:pPr>
    </w:p>
    <w:p>
      <w:pPr>
        <w:pStyle w:val="17"/>
        <w:rPr>
          <w:rFonts w:hint="default"/>
          <w:lang w:val="en-US" w:eastAsia="zh-CN"/>
        </w:rPr>
      </w:pPr>
    </w:p>
    <w:p>
      <w:pPr>
        <w:rPr>
          <w:rFonts w:hint="eastAsia" w:ascii="宋体" w:hAnsi="宋体" w:eastAsia="宋体" w:cs="宋体"/>
          <w:b/>
          <w:color w:val="auto"/>
          <w:sz w:val="32"/>
          <w:highlight w:val="none"/>
        </w:rPr>
      </w:pPr>
    </w:p>
    <w:p>
      <w:pPr>
        <w:pStyle w:val="17"/>
        <w:rPr>
          <w:rFonts w:hint="eastAsia" w:ascii="宋体" w:hAnsi="宋体" w:eastAsia="宋体" w:cs="宋体"/>
          <w:b/>
          <w:color w:val="auto"/>
          <w:sz w:val="32"/>
          <w:highlight w:val="none"/>
        </w:rPr>
      </w:pPr>
    </w:p>
    <w:p>
      <w:pPr>
        <w:pStyle w:val="8"/>
        <w:pageBreakBefore w:val="0"/>
        <w:widowControl w:val="0"/>
        <w:wordWrap/>
        <w:topLinePunct w:val="0"/>
        <w:bidi w:val="0"/>
        <w:spacing w:line="720" w:lineRule="exact"/>
        <w:ind w:left="1285" w:leftChars="0" w:hanging="1285" w:hangingChars="400"/>
        <w:jc w:val="both"/>
        <w:rPr>
          <w:rFonts w:hint="default" w:ascii="宋体" w:hAnsi="宋体" w:eastAsia="宋体" w:cs="宋体"/>
          <w:b/>
          <w:color w:val="auto"/>
          <w:sz w:val="32"/>
          <w:highlight w:val="none"/>
          <w:lang w:val="en-US" w:eastAsia="zh-CN"/>
        </w:rPr>
      </w:pPr>
      <w:r>
        <w:rPr>
          <w:rFonts w:hint="eastAsia" w:ascii="宋体" w:hAnsi="宋体" w:eastAsia="宋体" w:cs="宋体"/>
          <w:b/>
          <w:color w:val="auto"/>
          <w:sz w:val="32"/>
          <w:highlight w:val="none"/>
        </w:rPr>
        <w:t>采购人</w:t>
      </w:r>
      <w:r>
        <w:rPr>
          <w:rFonts w:hint="eastAsia" w:hAnsi="宋体" w:eastAsia="宋体" w:cs="宋体"/>
          <w:b/>
          <w:color w:val="auto"/>
          <w:sz w:val="32"/>
          <w:highlight w:val="none"/>
          <w:lang w:eastAsia="zh-CN"/>
        </w:rPr>
        <w:t>：</w:t>
      </w:r>
      <w:r>
        <w:rPr>
          <w:rFonts w:hint="eastAsia" w:ascii="宋体" w:hAnsi="宋体" w:eastAsia="宋体" w:cs="宋体"/>
          <w:b/>
          <w:color w:val="auto"/>
          <w:sz w:val="32"/>
          <w:highlight w:val="none"/>
        </w:rPr>
        <w:t xml:space="preserve"> </w:t>
      </w:r>
      <w:r>
        <w:rPr>
          <w:rFonts w:hint="eastAsia" w:ascii="宋体" w:hAnsi="宋体" w:eastAsia="宋体" w:cs="宋体"/>
          <w:b/>
          <w:color w:val="auto"/>
          <w:sz w:val="32"/>
          <w:highlight w:val="none"/>
          <w:lang w:val="en-US" w:eastAsia="zh-CN"/>
        </w:rPr>
        <w:t>新疆维吾尔医学专科学校</w:t>
      </w:r>
    </w:p>
    <w:p>
      <w:pPr>
        <w:pStyle w:val="8"/>
        <w:pageBreakBefore w:val="0"/>
        <w:widowControl w:val="0"/>
        <w:wordWrap/>
        <w:topLinePunct w:val="0"/>
        <w:bidi w:val="0"/>
        <w:spacing w:line="720" w:lineRule="exact"/>
        <w:ind w:left="1285" w:leftChars="0" w:hanging="1285" w:hangingChars="400"/>
        <w:jc w:val="both"/>
        <w:rPr>
          <w:rFonts w:hint="default" w:hAnsi="宋体" w:eastAsia="宋体" w:cs="宋体"/>
          <w:b/>
          <w:color w:val="auto"/>
          <w:sz w:val="32"/>
          <w:highlight w:val="none"/>
          <w:lang w:val="en-US" w:eastAsia="zh-CN"/>
        </w:rPr>
      </w:pPr>
      <w:r>
        <w:rPr>
          <w:rFonts w:hint="eastAsia" w:hAnsi="宋体" w:eastAsia="宋体" w:cs="宋体"/>
          <w:b/>
          <w:color w:val="auto"/>
          <w:sz w:val="32"/>
          <w:highlight w:val="none"/>
          <w:lang w:val="en-US" w:eastAsia="zh-CN"/>
        </w:rPr>
        <w:t>联系人：李老师</w:t>
      </w:r>
    </w:p>
    <w:p>
      <w:pPr>
        <w:rPr>
          <w:rFonts w:hint="default"/>
          <w:lang w:val="en-US" w:eastAsia="zh-CN"/>
        </w:rPr>
      </w:pPr>
      <w:bookmarkStart w:id="10" w:name="_Toc10083"/>
      <w:bookmarkStart w:id="11" w:name="_Toc2234"/>
      <w:bookmarkStart w:id="12" w:name="_Toc22603"/>
      <w:bookmarkStart w:id="13" w:name="_Toc26823"/>
      <w:bookmarkStart w:id="14" w:name="_Toc10887"/>
      <w:r>
        <w:rPr>
          <w:rFonts w:hint="eastAsia" w:hAnsi="宋体" w:eastAsia="宋体" w:cs="宋体"/>
          <w:b/>
          <w:color w:val="auto"/>
          <w:sz w:val="32"/>
          <w:highlight w:val="none"/>
          <w:lang w:val="en-US" w:eastAsia="zh-CN"/>
        </w:rPr>
        <w:t>联系电话：</w:t>
      </w:r>
      <w:r>
        <w:rPr>
          <w:rFonts w:hint="eastAsia" w:ascii="宋体" w:hAnsi="宋体" w:eastAsia="宋体" w:cs="宋体"/>
          <w:b/>
          <w:snapToGrid w:val="0"/>
          <w:color w:val="auto"/>
          <w:kern w:val="0"/>
          <w:sz w:val="32"/>
          <w:szCs w:val="21"/>
          <w:highlight w:val="none"/>
          <w:lang w:val="en-US" w:eastAsia="zh-CN"/>
        </w:rPr>
        <w:t>0903-7823045</w:t>
      </w:r>
    </w:p>
    <w:p>
      <w:pPr>
        <w:pStyle w:val="8"/>
        <w:pageBreakBefore w:val="0"/>
        <w:widowControl w:val="0"/>
        <w:wordWrap/>
        <w:topLinePunct w:val="0"/>
        <w:bidi w:val="0"/>
        <w:spacing w:line="720" w:lineRule="exact"/>
        <w:ind w:left="0" w:leftChars="0" w:firstLine="0" w:firstLineChars="0"/>
        <w:jc w:val="both"/>
        <w:rPr>
          <w:rFonts w:hint="eastAsia" w:ascii="宋体" w:hAnsi="宋体" w:eastAsia="宋体" w:cs="宋体"/>
          <w:b/>
          <w:color w:val="auto"/>
          <w:sz w:val="32"/>
          <w:highlight w:val="none"/>
          <w:lang w:val="en-US" w:eastAsia="zh-CN"/>
        </w:rPr>
      </w:pPr>
      <w:r>
        <w:rPr>
          <w:rFonts w:hint="eastAsia" w:ascii="宋体" w:hAnsi="宋体" w:eastAsia="宋体" w:cs="宋体"/>
          <w:b/>
          <w:color w:val="auto"/>
          <w:sz w:val="32"/>
          <w:highlight w:val="none"/>
        </w:rPr>
        <w:t>采购代理机构：</w:t>
      </w:r>
      <w:bookmarkEnd w:id="10"/>
      <w:bookmarkEnd w:id="11"/>
      <w:bookmarkEnd w:id="12"/>
      <w:bookmarkEnd w:id="13"/>
      <w:bookmarkEnd w:id="14"/>
      <w:r>
        <w:rPr>
          <w:rFonts w:hint="default" w:ascii="宋体" w:hAnsi="宋体" w:eastAsia="宋体" w:cs="宋体"/>
          <w:b/>
          <w:color w:val="auto"/>
          <w:sz w:val="32"/>
          <w:highlight w:val="none"/>
          <w:lang w:val="en-US" w:eastAsia="zh-CN"/>
        </w:rPr>
        <w:t>新疆昆仑之约工程项目管理咨询有限公司</w:t>
      </w:r>
    </w:p>
    <w:p>
      <w:pPr>
        <w:pStyle w:val="8"/>
        <w:pageBreakBefore w:val="0"/>
        <w:widowControl w:val="0"/>
        <w:wordWrap/>
        <w:topLinePunct w:val="0"/>
        <w:bidi w:val="0"/>
        <w:spacing w:line="720" w:lineRule="exact"/>
        <w:ind w:left="0" w:leftChars="0" w:firstLine="0" w:firstLineChars="0"/>
        <w:jc w:val="left"/>
        <w:rPr>
          <w:rFonts w:hint="eastAsia" w:hAnsi="宋体" w:eastAsia="宋体" w:cs="宋体"/>
          <w:b/>
          <w:color w:val="auto"/>
          <w:sz w:val="32"/>
          <w:highlight w:val="none"/>
          <w:lang w:val="en-US" w:eastAsia="zh-CN"/>
        </w:rPr>
      </w:pPr>
      <w:r>
        <w:rPr>
          <w:rFonts w:hint="eastAsia" w:hAnsi="宋体" w:eastAsia="宋体" w:cs="宋体"/>
          <w:b/>
          <w:color w:val="auto"/>
          <w:sz w:val="32"/>
          <w:highlight w:val="none"/>
          <w:lang w:val="en-US" w:eastAsia="zh-CN"/>
        </w:rPr>
        <w:t>法定代表人（签字或盖章）：罗松</w:t>
      </w:r>
    </w:p>
    <w:p>
      <w:pPr>
        <w:rPr>
          <w:rFonts w:hint="eastAsia" w:hAnsi="宋体" w:eastAsia="宋体" w:cs="宋体"/>
          <w:b/>
          <w:color w:val="auto"/>
          <w:sz w:val="32"/>
          <w:highlight w:val="none"/>
          <w:lang w:val="en-US" w:eastAsia="zh-CN"/>
        </w:rPr>
      </w:pPr>
    </w:p>
    <w:p>
      <w:pPr>
        <w:rPr>
          <w:rFonts w:hint="default"/>
          <w:lang w:val="en-US" w:eastAsia="zh-CN"/>
        </w:rPr>
      </w:pPr>
      <w:r>
        <w:rPr>
          <w:rFonts w:hint="eastAsia" w:hAnsi="宋体" w:eastAsia="宋体" w:cs="宋体"/>
          <w:b/>
          <w:color w:val="auto"/>
          <w:sz w:val="32"/>
          <w:highlight w:val="none"/>
          <w:lang w:val="en-US" w:eastAsia="zh-CN"/>
        </w:rPr>
        <w:t>联系电话：</w:t>
      </w:r>
      <w:r>
        <w:rPr>
          <w:rFonts w:hint="eastAsia" w:ascii="宋体" w:hAnsi="宋体" w:eastAsia="宋体" w:cs="宋体"/>
          <w:b/>
          <w:snapToGrid w:val="0"/>
          <w:color w:val="auto"/>
          <w:kern w:val="0"/>
          <w:sz w:val="32"/>
          <w:szCs w:val="21"/>
          <w:highlight w:val="none"/>
          <w:lang w:val="en-US" w:eastAsia="zh-CN"/>
        </w:rPr>
        <w:t>0903-2512368</w:t>
      </w:r>
    </w:p>
    <w:p>
      <w:pPr>
        <w:pStyle w:val="8"/>
        <w:pageBreakBefore w:val="0"/>
        <w:widowControl w:val="0"/>
        <w:wordWrap/>
        <w:topLinePunct w:val="0"/>
        <w:bidi w:val="0"/>
        <w:spacing w:line="720" w:lineRule="exact"/>
        <w:ind w:left="0" w:leftChars="0" w:firstLine="3213" w:firstLineChars="1000"/>
        <w:jc w:val="both"/>
        <w:rPr>
          <w:rFonts w:hint="default" w:ascii="宋体" w:hAnsi="宋体" w:eastAsia="宋体" w:cs="宋体"/>
          <w:bCs/>
          <w:color w:val="auto"/>
          <w:kern w:val="0"/>
          <w:sz w:val="36"/>
          <w:szCs w:val="36"/>
          <w:highlight w:val="none"/>
          <w:lang w:val="en-US" w:eastAsia="zh-CN"/>
        </w:rPr>
        <w:sectPr>
          <w:headerReference r:id="rId6" w:type="first"/>
          <w:footerReference r:id="rId7" w:type="first"/>
          <w:head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宋体" w:hAnsi="宋体" w:eastAsia="宋体" w:cs="宋体"/>
          <w:b/>
          <w:color w:val="auto"/>
          <w:sz w:val="32"/>
          <w:highlight w:val="none"/>
        </w:rPr>
        <w:t>20</w:t>
      </w:r>
      <w:r>
        <w:rPr>
          <w:rFonts w:hint="eastAsia" w:hAnsi="宋体" w:eastAsia="宋体" w:cs="宋体"/>
          <w:b/>
          <w:color w:val="auto"/>
          <w:sz w:val="32"/>
          <w:highlight w:val="none"/>
          <w:lang w:val="en-US" w:eastAsia="zh-CN"/>
        </w:rPr>
        <w:t>23</w:t>
      </w:r>
      <w:r>
        <w:rPr>
          <w:rFonts w:hint="eastAsia" w:ascii="宋体" w:hAnsi="宋体" w:eastAsia="宋体" w:cs="宋体"/>
          <w:b/>
          <w:color w:val="auto"/>
          <w:sz w:val="32"/>
          <w:highlight w:val="none"/>
        </w:rPr>
        <w:t>年</w:t>
      </w:r>
      <w:r>
        <w:rPr>
          <w:rFonts w:hint="eastAsia" w:hAnsi="宋体" w:eastAsia="宋体" w:cs="宋体"/>
          <w:b/>
          <w:color w:val="auto"/>
          <w:sz w:val="32"/>
          <w:highlight w:val="none"/>
          <w:lang w:val="en-US" w:eastAsia="zh-CN"/>
        </w:rPr>
        <w:t>11月</w:t>
      </w:r>
    </w:p>
    <w:p>
      <w:pPr>
        <w:spacing w:line="256" w:lineRule="auto"/>
        <w:rPr>
          <w:rFonts w:ascii="Arial"/>
          <w:sz w:val="21"/>
        </w:rPr>
      </w:pPr>
    </w:p>
    <w:p>
      <w:pPr>
        <w:spacing w:line="256" w:lineRule="auto"/>
        <w:rPr>
          <w:rFonts w:ascii="Arial"/>
          <w:sz w:val="21"/>
        </w:rPr>
      </w:pPr>
    </w:p>
    <w:p>
      <w:pPr>
        <w:spacing w:line="256" w:lineRule="auto"/>
        <w:rPr>
          <w:rFonts w:ascii="Arial"/>
          <w:sz w:val="21"/>
        </w:rPr>
      </w:pPr>
    </w:p>
    <w:sdt>
      <w:sdtPr>
        <w:rPr>
          <w:rFonts w:ascii="宋体" w:hAnsi="宋体" w:eastAsia="宋体" w:cs="宋体"/>
          <w:sz w:val="31"/>
          <w:szCs w:val="31"/>
        </w:rPr>
        <w:id w:val="1"/>
        <w:docPartObj>
          <w:docPartGallery w:val="Table of Contents"/>
          <w:docPartUnique/>
        </w:docPartObj>
      </w:sdtPr>
      <w:sdtEndPr>
        <w:rPr>
          <w:rFonts w:ascii="宋体" w:hAnsi="宋体" w:eastAsia="宋体" w:cs="宋体"/>
          <w:sz w:val="28"/>
          <w:szCs w:val="28"/>
        </w:rPr>
      </w:sdtEndPr>
      <w:sdtContent>
        <w:p>
          <w:pPr>
            <w:spacing w:before="101" w:line="227" w:lineRule="auto"/>
            <w:ind w:left="4197"/>
            <w:rPr>
              <w:rFonts w:ascii="宋体" w:hAnsi="宋体" w:eastAsia="宋体" w:cs="宋体"/>
              <w:sz w:val="31"/>
              <w:szCs w:val="31"/>
            </w:rPr>
          </w:pPr>
          <w:r>
            <w:rPr>
              <w:rFonts w:ascii="宋体" w:hAnsi="宋体" w:eastAsia="宋体" w:cs="宋体"/>
              <w:spacing w:val="-15"/>
              <w:sz w:val="31"/>
              <w:szCs w:val="31"/>
              <w14:textOutline w14:w="5793" w14:cap="sq" w14:cmpd="sng">
                <w14:solidFill>
                  <w14:srgbClr w14:val="000000"/>
                </w14:solidFill>
                <w14:prstDash w14:val="solid"/>
                <w14:bevel/>
              </w14:textOutline>
            </w:rPr>
            <w:t>目</w:t>
          </w:r>
          <w:r>
            <w:rPr>
              <w:rFonts w:ascii="宋体" w:hAnsi="宋体" w:eastAsia="宋体" w:cs="宋体"/>
              <w:spacing w:val="-15"/>
              <w:sz w:val="31"/>
              <w:szCs w:val="31"/>
            </w:rPr>
            <w:t xml:space="preserve"> </w:t>
          </w:r>
          <w:r>
            <w:rPr>
              <w:rFonts w:ascii="宋体" w:hAnsi="宋体" w:eastAsia="宋体" w:cs="宋体"/>
              <w:spacing w:val="-15"/>
              <w:sz w:val="31"/>
              <w:szCs w:val="31"/>
              <w14:textOutline w14:w="5793" w14:cap="sq" w14:cmpd="sng">
                <w14:solidFill>
                  <w14:srgbClr w14:val="000000"/>
                </w14:solidFill>
                <w14:prstDash w14:val="solid"/>
                <w14:bevel/>
              </w14:textOutline>
            </w:rPr>
            <w:t>录</w:t>
          </w: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tabs>
              <w:tab w:val="right" w:leader="dot" w:pos="8300"/>
            </w:tabs>
            <w:spacing w:before="91" w:line="219" w:lineRule="auto"/>
            <w:ind w:left="1"/>
            <w:rPr>
              <w:rFonts w:ascii="宋体" w:hAnsi="宋体" w:eastAsia="宋体" w:cs="宋体"/>
              <w:sz w:val="28"/>
              <w:szCs w:val="28"/>
            </w:rPr>
          </w:pPr>
          <w:r>
            <w:fldChar w:fldCharType="begin"/>
          </w:r>
          <w:r>
            <w:instrText xml:space="preserve"> HYPERLINK \l "_bookmark1" </w:instrText>
          </w:r>
          <w:r>
            <w:fldChar w:fldCharType="separate"/>
          </w:r>
          <w:r>
            <w:rPr>
              <w:rFonts w:ascii="宋体" w:hAnsi="宋体" w:eastAsia="宋体" w:cs="宋体"/>
              <w:spacing w:val="2"/>
              <w:sz w:val="28"/>
              <w:szCs w:val="28"/>
            </w:rPr>
            <w:t xml:space="preserve">招标公告 </w:t>
          </w:r>
          <w:r>
            <w:rPr>
              <w:rFonts w:ascii="宋体" w:hAnsi="宋体" w:eastAsia="宋体" w:cs="宋体"/>
              <w:sz w:val="28"/>
              <w:szCs w:val="28"/>
            </w:rPr>
            <w:tab/>
          </w:r>
          <w:r>
            <w:rPr>
              <w:rFonts w:ascii="宋体" w:hAnsi="宋体" w:eastAsia="宋体" w:cs="宋体"/>
              <w:spacing w:val="1"/>
              <w:sz w:val="28"/>
              <w:szCs w:val="28"/>
            </w:rPr>
            <w:t>4</w:t>
          </w:r>
          <w:r>
            <w:rPr>
              <w:rFonts w:ascii="宋体" w:hAnsi="宋体" w:eastAsia="宋体" w:cs="宋体"/>
              <w:spacing w:val="1"/>
              <w:sz w:val="28"/>
              <w:szCs w:val="28"/>
            </w:rPr>
            <w:fldChar w:fldCharType="end"/>
          </w:r>
        </w:p>
        <w:p>
          <w:pPr>
            <w:spacing w:line="405" w:lineRule="auto"/>
            <w:rPr>
              <w:rFonts w:ascii="Arial"/>
              <w:sz w:val="21"/>
            </w:rPr>
          </w:pPr>
        </w:p>
        <w:p>
          <w:pPr>
            <w:tabs>
              <w:tab w:val="right" w:leader="dot" w:pos="8300"/>
            </w:tabs>
            <w:spacing w:before="91" w:line="219" w:lineRule="auto"/>
            <w:rPr>
              <w:rFonts w:ascii="宋体" w:hAnsi="宋体" w:eastAsia="宋体" w:cs="宋体"/>
              <w:sz w:val="28"/>
              <w:szCs w:val="28"/>
            </w:rPr>
          </w:pPr>
          <w:r>
            <w:fldChar w:fldCharType="begin"/>
          </w:r>
          <w:r>
            <w:instrText xml:space="preserve"> HYPERLINK \l "_bookmark2" </w:instrText>
          </w:r>
          <w:r>
            <w:fldChar w:fldCharType="separate"/>
          </w:r>
          <w:r>
            <w:rPr>
              <w:rFonts w:ascii="宋体" w:hAnsi="宋体" w:eastAsia="宋体" w:cs="宋体"/>
              <w:spacing w:val="2"/>
              <w:sz w:val="28"/>
              <w:szCs w:val="28"/>
            </w:rPr>
            <w:t xml:space="preserve">第一章 供应商须知 </w:t>
          </w:r>
          <w:r>
            <w:rPr>
              <w:rFonts w:ascii="宋体" w:hAnsi="宋体" w:eastAsia="宋体" w:cs="宋体"/>
              <w:sz w:val="28"/>
              <w:szCs w:val="28"/>
            </w:rPr>
            <w:tab/>
          </w:r>
          <w:r>
            <w:rPr>
              <w:rFonts w:ascii="宋体" w:hAnsi="宋体" w:eastAsia="宋体" w:cs="宋体"/>
              <w:spacing w:val="1"/>
              <w:sz w:val="28"/>
              <w:szCs w:val="28"/>
            </w:rPr>
            <w:t>7</w:t>
          </w:r>
          <w:r>
            <w:rPr>
              <w:rFonts w:ascii="宋体" w:hAnsi="宋体" w:eastAsia="宋体" w:cs="宋体"/>
              <w:spacing w:val="1"/>
              <w:sz w:val="28"/>
              <w:szCs w:val="28"/>
            </w:rPr>
            <w:fldChar w:fldCharType="end"/>
          </w:r>
        </w:p>
        <w:p>
          <w:pPr>
            <w:spacing w:line="407" w:lineRule="auto"/>
            <w:rPr>
              <w:rFonts w:ascii="Arial"/>
              <w:sz w:val="21"/>
            </w:rPr>
          </w:pPr>
        </w:p>
        <w:p>
          <w:pPr>
            <w:tabs>
              <w:tab w:val="right" w:leader="dot" w:pos="8302"/>
            </w:tabs>
            <w:spacing w:before="91" w:line="219" w:lineRule="auto"/>
            <w:rPr>
              <w:rFonts w:ascii="宋体" w:hAnsi="宋体" w:eastAsia="宋体" w:cs="宋体"/>
              <w:sz w:val="28"/>
              <w:szCs w:val="28"/>
            </w:rPr>
          </w:pPr>
          <w:r>
            <w:fldChar w:fldCharType="begin"/>
          </w:r>
          <w:r>
            <w:instrText xml:space="preserve"> HYPERLINK \l "_bookmark3" </w:instrText>
          </w:r>
          <w:r>
            <w:fldChar w:fldCharType="separate"/>
          </w:r>
          <w:r>
            <w:rPr>
              <w:rFonts w:ascii="宋体" w:hAnsi="宋体" w:eastAsia="宋体" w:cs="宋体"/>
              <w:spacing w:val="2"/>
              <w:sz w:val="28"/>
              <w:szCs w:val="28"/>
            </w:rPr>
            <w:t xml:space="preserve">第二章 投标须知 </w:t>
          </w:r>
          <w:r>
            <w:rPr>
              <w:rFonts w:ascii="宋体" w:hAnsi="宋体" w:eastAsia="宋体" w:cs="宋体"/>
              <w:sz w:val="28"/>
              <w:szCs w:val="28"/>
            </w:rPr>
            <w:tab/>
          </w:r>
          <w:r>
            <w:rPr>
              <w:rFonts w:ascii="宋体" w:hAnsi="宋体" w:eastAsia="宋体" w:cs="宋体"/>
              <w:spacing w:val="2"/>
              <w:sz w:val="28"/>
              <w:szCs w:val="28"/>
            </w:rPr>
            <w:t>14</w:t>
          </w:r>
          <w:r>
            <w:rPr>
              <w:rFonts w:ascii="宋体" w:hAnsi="宋体" w:eastAsia="宋体" w:cs="宋体"/>
              <w:spacing w:val="2"/>
              <w:sz w:val="28"/>
              <w:szCs w:val="28"/>
            </w:rPr>
            <w:fldChar w:fldCharType="end"/>
          </w:r>
        </w:p>
        <w:p>
          <w:pPr>
            <w:spacing w:line="407" w:lineRule="auto"/>
            <w:rPr>
              <w:rFonts w:ascii="Arial"/>
              <w:sz w:val="21"/>
            </w:rPr>
          </w:pPr>
        </w:p>
        <w:p>
          <w:pPr>
            <w:tabs>
              <w:tab w:val="right" w:leader="dot" w:pos="8170"/>
            </w:tabs>
            <w:spacing w:before="91" w:line="219" w:lineRule="auto"/>
            <w:rPr>
              <w:rFonts w:ascii="宋体" w:hAnsi="宋体" w:eastAsia="宋体" w:cs="宋体"/>
              <w:sz w:val="19"/>
              <w:szCs w:val="19"/>
            </w:rPr>
          </w:pPr>
          <w:r>
            <w:rPr>
              <w:rFonts w:ascii="宋体" w:hAnsi="宋体" w:eastAsia="宋体" w:cs="宋体"/>
              <w:spacing w:val="-1"/>
              <w:sz w:val="28"/>
              <w:szCs w:val="28"/>
            </w:rPr>
            <w:t xml:space="preserve">第三章 采购需求 </w:t>
          </w:r>
          <w:r>
            <w:rPr>
              <w:rFonts w:ascii="宋体" w:hAnsi="宋体" w:eastAsia="宋体" w:cs="宋体"/>
              <w:sz w:val="28"/>
              <w:szCs w:val="28"/>
            </w:rPr>
            <w:tab/>
          </w:r>
          <w:r>
            <w:rPr>
              <w:rFonts w:ascii="宋体" w:hAnsi="宋体" w:eastAsia="宋体" w:cs="宋体"/>
              <w:spacing w:val="-1"/>
              <w:sz w:val="28"/>
              <w:szCs w:val="28"/>
            </w:rPr>
            <w:t xml:space="preserve"> </w:t>
          </w:r>
          <w:r>
            <w:rPr>
              <w:rFonts w:ascii="宋体" w:hAnsi="宋体" w:eastAsia="宋体" w:cs="宋体"/>
              <w:sz w:val="19"/>
              <w:szCs w:val="19"/>
              <w14:textOutline w14:w="3614" w14:cap="sq" w14:cmpd="sng">
                <w14:solidFill>
                  <w14:srgbClr w14:val="000000"/>
                </w14:solidFill>
                <w14:prstDash w14:val="solid"/>
                <w14:bevel/>
              </w14:textOutline>
            </w:rPr>
            <w:t>错误！未定义书签。</w:t>
          </w:r>
        </w:p>
        <w:p>
          <w:pPr>
            <w:spacing w:line="404" w:lineRule="auto"/>
            <w:rPr>
              <w:rFonts w:ascii="Arial"/>
              <w:sz w:val="21"/>
            </w:rPr>
          </w:pPr>
        </w:p>
        <w:p>
          <w:pPr>
            <w:tabs>
              <w:tab w:val="right" w:leader="dot" w:pos="8302"/>
            </w:tabs>
            <w:spacing w:before="91" w:line="219" w:lineRule="auto"/>
            <w:rPr>
              <w:rFonts w:ascii="宋体" w:hAnsi="宋体" w:eastAsia="宋体" w:cs="宋体"/>
              <w:sz w:val="28"/>
              <w:szCs w:val="28"/>
            </w:rPr>
          </w:pPr>
          <w:r>
            <w:fldChar w:fldCharType="begin"/>
          </w:r>
          <w:r>
            <w:instrText xml:space="preserve"> HYPERLINK \l "_bookmark4" </w:instrText>
          </w:r>
          <w:r>
            <w:fldChar w:fldCharType="separate"/>
          </w:r>
          <w:r>
            <w:rPr>
              <w:rFonts w:ascii="宋体" w:hAnsi="宋体" w:eastAsia="宋体" w:cs="宋体"/>
              <w:spacing w:val="13"/>
              <w:sz w:val="28"/>
              <w:szCs w:val="28"/>
            </w:rPr>
            <w:t>第</w:t>
          </w:r>
          <w:r>
            <w:rPr>
              <w:rFonts w:ascii="宋体" w:hAnsi="宋体" w:eastAsia="宋体" w:cs="宋体"/>
              <w:spacing w:val="10"/>
              <w:sz w:val="28"/>
              <w:szCs w:val="28"/>
            </w:rPr>
            <w:t xml:space="preserve">四章 合同条款(仅供参考) </w:t>
          </w:r>
          <w:r>
            <w:rPr>
              <w:rFonts w:ascii="宋体" w:hAnsi="宋体" w:eastAsia="宋体" w:cs="宋体"/>
              <w:sz w:val="28"/>
              <w:szCs w:val="28"/>
            </w:rPr>
            <w:tab/>
          </w:r>
          <w:r>
            <w:rPr>
              <w:rFonts w:ascii="宋体" w:hAnsi="宋体" w:eastAsia="宋体" w:cs="宋体"/>
              <w:spacing w:val="10"/>
              <w:sz w:val="28"/>
              <w:szCs w:val="28"/>
            </w:rPr>
            <w:t>49</w:t>
          </w:r>
          <w:r>
            <w:rPr>
              <w:rFonts w:ascii="宋体" w:hAnsi="宋体" w:eastAsia="宋体" w:cs="宋体"/>
              <w:spacing w:val="10"/>
              <w:sz w:val="28"/>
              <w:szCs w:val="28"/>
            </w:rPr>
            <w:fldChar w:fldCharType="end"/>
          </w:r>
        </w:p>
        <w:p>
          <w:pPr>
            <w:spacing w:line="407" w:lineRule="auto"/>
            <w:rPr>
              <w:rFonts w:ascii="Arial"/>
              <w:sz w:val="21"/>
            </w:rPr>
          </w:pPr>
        </w:p>
        <w:p>
          <w:pPr>
            <w:tabs>
              <w:tab w:val="right" w:leader="dot" w:pos="8302"/>
            </w:tabs>
            <w:spacing w:before="91" w:line="219" w:lineRule="auto"/>
            <w:rPr>
              <w:rFonts w:ascii="宋体" w:hAnsi="宋体" w:eastAsia="宋体" w:cs="宋体"/>
              <w:sz w:val="28"/>
              <w:szCs w:val="28"/>
            </w:rPr>
          </w:pPr>
          <w:r>
            <w:fldChar w:fldCharType="begin"/>
          </w:r>
          <w:r>
            <w:instrText xml:space="preserve"> HYPERLINK \l "_bookmark5" </w:instrText>
          </w:r>
          <w:r>
            <w:fldChar w:fldCharType="separate"/>
          </w:r>
          <w:r>
            <w:rPr>
              <w:rFonts w:ascii="宋体" w:hAnsi="宋体" w:eastAsia="宋体" w:cs="宋体"/>
              <w:spacing w:val="2"/>
              <w:sz w:val="28"/>
              <w:szCs w:val="28"/>
            </w:rPr>
            <w:t xml:space="preserve">第五章 投标文件格式 </w:t>
          </w:r>
          <w:r>
            <w:rPr>
              <w:rFonts w:ascii="宋体" w:hAnsi="宋体" w:eastAsia="宋体" w:cs="宋体"/>
              <w:sz w:val="28"/>
              <w:szCs w:val="28"/>
            </w:rPr>
            <w:tab/>
          </w:r>
          <w:r>
            <w:rPr>
              <w:rFonts w:ascii="宋体" w:hAnsi="宋体" w:eastAsia="宋体" w:cs="宋体"/>
              <w:spacing w:val="2"/>
              <w:sz w:val="28"/>
              <w:szCs w:val="28"/>
            </w:rPr>
            <w:t>61</w:t>
          </w:r>
          <w:r>
            <w:rPr>
              <w:rFonts w:ascii="宋体" w:hAnsi="宋体" w:eastAsia="宋体" w:cs="宋体"/>
              <w:spacing w:val="2"/>
              <w:sz w:val="28"/>
              <w:szCs w:val="28"/>
            </w:rPr>
            <w:fldChar w:fldCharType="end"/>
          </w:r>
        </w:p>
      </w:sdtContent>
    </w:sdt>
    <w:p>
      <w:pPr>
        <w:sectPr>
          <w:footerReference r:id="rId8" w:type="default"/>
          <w:pgSz w:w="11905" w:h="16839"/>
          <w:pgMar w:top="1431" w:right="1785" w:bottom="1156" w:left="1426" w:header="0" w:footer="996" w:gutter="0"/>
          <w:pgNumType w:fmt="decimal" w:start="1"/>
          <w:cols w:space="720" w:num="1"/>
        </w:sectPr>
      </w:pPr>
    </w:p>
    <w:p>
      <w:pPr>
        <w:spacing w:before="72" w:line="223" w:lineRule="auto"/>
        <w:ind w:left="4386"/>
        <w:outlineLvl w:val="1"/>
        <w:rPr>
          <w:rFonts w:ascii="宋体" w:hAnsi="宋体" w:eastAsia="宋体" w:cs="宋体"/>
          <w:sz w:val="35"/>
          <w:szCs w:val="35"/>
        </w:rPr>
      </w:pPr>
      <w:bookmarkStart w:id="15" w:name="_bookmark1"/>
      <w:bookmarkEnd w:id="15"/>
      <w:r>
        <w:rPr>
          <w:rFonts w:ascii="宋体" w:hAnsi="宋体" w:eastAsia="宋体" w:cs="宋体"/>
          <w:spacing w:val="8"/>
          <w:sz w:val="35"/>
          <w:szCs w:val="35"/>
          <w14:textOutline w14:w="6537" w14:cap="sq" w14:cmpd="sng">
            <w14:solidFill>
              <w14:srgbClr w14:val="000000"/>
            </w14:solidFill>
            <w14:prstDash w14:val="solid"/>
            <w14:bevel/>
          </w14:textOutline>
        </w:rPr>
        <w:t>招</w:t>
      </w:r>
      <w:r>
        <w:rPr>
          <w:rFonts w:ascii="宋体" w:hAnsi="宋体" w:eastAsia="宋体" w:cs="宋体"/>
          <w:spacing w:val="7"/>
          <w:sz w:val="35"/>
          <w:szCs w:val="35"/>
          <w14:textOutline w14:w="6537" w14:cap="sq" w14:cmpd="sng">
            <w14:solidFill>
              <w14:srgbClr w14:val="000000"/>
            </w14:solidFill>
            <w14:prstDash w14:val="solid"/>
            <w14:bevel/>
          </w14:textOutline>
        </w:rPr>
        <w:t>标公告</w:t>
      </w:r>
    </w:p>
    <w:p>
      <w:pPr>
        <w:spacing w:line="430" w:lineRule="auto"/>
        <w:rPr>
          <w:rFonts w:ascii="Arial"/>
          <w:sz w:val="21"/>
        </w:rPr>
      </w:pPr>
    </w:p>
    <w:p>
      <w:pPr>
        <w:spacing w:before="34" w:line="219" w:lineRule="auto"/>
        <w:jc w:val="center"/>
        <w:outlineLvl w:val="0"/>
        <w:rPr>
          <w:rFonts w:ascii="宋体" w:hAnsi="宋体" w:eastAsia="宋体" w:cs="宋体"/>
          <w:sz w:val="29"/>
          <w:szCs w:val="29"/>
        </w:rPr>
      </w:pPr>
      <w:r>
        <w:rPr>
          <w:rFonts w:hint="eastAsia" w:ascii="宋体" w:hAnsi="宋体" w:eastAsia="宋体" w:cs="宋体"/>
          <w:spacing w:val="22"/>
          <w:sz w:val="31"/>
          <w:szCs w:val="31"/>
          <w14:textOutline w14:w="5793" w14:cap="sq" w14:cmpd="sng">
            <w14:solidFill>
              <w14:srgbClr w14:val="000000"/>
            </w14:solidFill>
            <w14:prstDash w14:val="solid"/>
            <w14:bevel/>
          </w14:textOutline>
        </w:rPr>
        <w:t>新疆维吾尔医学专科学校技术装备改造工程项目(护理教学实训设备采购)</w:t>
      </w:r>
      <w:r>
        <w:rPr>
          <w:rFonts w:ascii="宋体" w:hAnsi="宋体" w:eastAsia="宋体" w:cs="宋体"/>
          <w:spacing w:val="8"/>
          <w:sz w:val="29"/>
          <w:szCs w:val="29"/>
          <w14:textOutline w14:w="5448" w14:cap="sq" w14:cmpd="sng">
            <w14:solidFill>
              <w14:srgbClr w14:val="000000"/>
            </w14:solidFill>
            <w14:prstDash w14:val="solid"/>
            <w14:bevel/>
          </w14:textOutline>
        </w:rPr>
        <w:t>公</w:t>
      </w:r>
      <w:r>
        <w:rPr>
          <w:rFonts w:ascii="宋体" w:hAnsi="宋体" w:eastAsia="宋体" w:cs="宋体"/>
          <w:spacing w:val="7"/>
          <w:sz w:val="29"/>
          <w:szCs w:val="29"/>
          <w14:textOutline w14:w="5448" w14:cap="sq" w14:cmpd="sng">
            <w14:solidFill>
              <w14:srgbClr w14:val="000000"/>
            </w14:solidFill>
            <w14:prstDash w14:val="solid"/>
            <w14:bevel/>
          </w14:textOutline>
        </w:rPr>
        <w:t>开招标公告</w:t>
      </w:r>
    </w:p>
    <w:tbl>
      <w:tblPr>
        <w:tblStyle w:val="18"/>
        <w:tblW w:w="1000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004"/>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10004" w:type="dxa"/>
            <w:vAlign w:val="top"/>
          </w:tcPr>
          <w:p>
            <w:pPr>
              <w:spacing w:before="203" w:line="227" w:lineRule="auto"/>
              <w:ind w:left="1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项</w:t>
            </w:r>
            <w:r>
              <w:rPr>
                <w:rFonts w:hint="eastAsia" w:asciiTheme="minorEastAsia" w:hAnsiTheme="minorEastAsia" w:eastAsiaTheme="minorEastAsia" w:cstheme="minorEastAsia"/>
                <w:spacing w:val="6"/>
                <w:sz w:val="24"/>
                <w:szCs w:val="24"/>
              </w:rPr>
              <w:t>目概况</w:t>
            </w:r>
          </w:p>
          <w:p>
            <w:pPr>
              <w:spacing w:before="273" w:line="337" w:lineRule="auto"/>
              <w:ind w:left="129" w:right="108" w:firstLine="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关于新疆维吾尔医学专科学校技术装备改造工程项目(护理教学实训设备采购)</w:t>
            </w:r>
            <w:r>
              <w:rPr>
                <w:rFonts w:hint="eastAsia" w:asciiTheme="minorEastAsia" w:hAnsiTheme="minorEastAsia" w:eastAsiaTheme="minorEastAsia" w:cstheme="minorEastAsia"/>
                <w:spacing w:val="7"/>
                <w:sz w:val="24"/>
                <w:szCs w:val="24"/>
              </w:rPr>
              <w:t>的潜在供应商应在新疆政府采购网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xinjiang</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2"/>
                <w:sz w:val="24"/>
                <w:szCs w:val="24"/>
              </w:rPr>
              <w:t>/) 线上获取下载招标文件，并于</w:t>
            </w:r>
            <w:r>
              <w:rPr>
                <w:rFonts w:hint="eastAsia" w:asciiTheme="minorEastAsia" w:hAnsiTheme="minorEastAsia" w:eastAsiaTheme="minorEastAsia" w:cstheme="minorEastAsia"/>
                <w:spacing w:val="2"/>
                <w:sz w:val="24"/>
                <w:szCs w:val="24"/>
                <w:highlight w:val="none"/>
              </w:rPr>
              <w:t xml:space="preserve"> 2023 年 1</w:t>
            </w:r>
            <w:r>
              <w:rPr>
                <w:rFonts w:hint="eastAsia" w:asciiTheme="minorEastAsia" w:hAnsiTheme="minorEastAsia" w:eastAsiaTheme="minorEastAsia" w:cstheme="minorEastAsia"/>
                <w:spacing w:val="2"/>
                <w:sz w:val="24"/>
                <w:szCs w:val="24"/>
                <w:highlight w:val="none"/>
                <w:lang w:val="en-US" w:eastAsia="zh-CN"/>
              </w:rPr>
              <w:t>2</w:t>
            </w:r>
            <w:r>
              <w:rPr>
                <w:rFonts w:hint="eastAsia" w:asciiTheme="minorEastAsia" w:hAnsiTheme="minorEastAsia" w:eastAsiaTheme="minorEastAsia" w:cstheme="minorEastAsia"/>
                <w:spacing w:val="2"/>
                <w:sz w:val="24"/>
                <w:szCs w:val="24"/>
                <w:highlight w:val="none"/>
              </w:rPr>
              <w:t xml:space="preserve"> 月 0</w:t>
            </w:r>
            <w:r>
              <w:rPr>
                <w:rFonts w:hint="eastAsia" w:asciiTheme="minorEastAsia" w:hAnsiTheme="minorEastAsia" w:eastAsiaTheme="minorEastAsia" w:cstheme="minorEastAsia"/>
                <w:spacing w:val="2"/>
                <w:sz w:val="24"/>
                <w:szCs w:val="24"/>
                <w:highlight w:val="none"/>
                <w:lang w:val="en-US" w:eastAsia="zh-CN"/>
              </w:rPr>
              <w:t>4</w:t>
            </w:r>
            <w:r>
              <w:rPr>
                <w:rFonts w:hint="eastAsia" w:asciiTheme="minorEastAsia" w:hAnsiTheme="minorEastAsia" w:eastAsiaTheme="minorEastAsia" w:cstheme="minorEastAsia"/>
                <w:spacing w:val="2"/>
                <w:sz w:val="24"/>
                <w:szCs w:val="24"/>
                <w:highlight w:val="none"/>
              </w:rPr>
              <w:t xml:space="preserve"> 日</w:t>
            </w:r>
            <w:r>
              <w:rPr>
                <w:rFonts w:hint="eastAsia" w:asciiTheme="minorEastAsia" w:hAnsiTheme="minorEastAsia" w:eastAsiaTheme="minorEastAsia" w:cstheme="minorEastAsia"/>
                <w:spacing w:val="2"/>
                <w:sz w:val="24"/>
                <w:szCs w:val="24"/>
                <w:highlight w:val="none"/>
                <w:lang w:val="en-US" w:eastAsia="zh-CN"/>
              </w:rPr>
              <w:t xml:space="preserve"> </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:00</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pacing w:val="2"/>
                <w:sz w:val="24"/>
                <w:szCs w:val="24"/>
                <w:highlight w:val="none"/>
              </w:rPr>
              <w:t>(北</w:t>
            </w:r>
            <w:r>
              <w:rPr>
                <w:rFonts w:hint="eastAsia" w:asciiTheme="minorEastAsia" w:hAnsiTheme="minorEastAsia" w:eastAsiaTheme="minorEastAsia" w:cstheme="minorEastAsia"/>
                <w:spacing w:val="10"/>
                <w:sz w:val="24"/>
                <w:szCs w:val="24"/>
                <w:highlight w:val="none"/>
              </w:rPr>
              <w:t>京</w:t>
            </w:r>
            <w:r>
              <w:rPr>
                <w:rFonts w:hint="eastAsia" w:asciiTheme="minorEastAsia" w:hAnsiTheme="minorEastAsia" w:eastAsiaTheme="minorEastAsia" w:cstheme="minorEastAsia"/>
                <w:spacing w:val="7"/>
                <w:sz w:val="24"/>
                <w:szCs w:val="24"/>
                <w:highlight w:val="none"/>
              </w:rPr>
              <w:t>时间) 前提交响应文件。</w:t>
            </w:r>
          </w:p>
        </w:tc>
      </w:tr>
    </w:tbl>
    <w:p>
      <w:pPr>
        <w:spacing w:before="66" w:line="341" w:lineRule="exact"/>
        <w:ind w:left="482"/>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一</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、项目基本情况</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highlight w:val="none"/>
        </w:rPr>
        <w:t>项目编号：</w:t>
      </w:r>
      <w:r>
        <w:rPr>
          <w:rFonts w:hint="eastAsia" w:asciiTheme="minorEastAsia" w:hAnsiTheme="minorEastAsia" w:eastAsiaTheme="minorEastAsia" w:cstheme="minorEastAsia"/>
          <w:spacing w:val="5"/>
          <w:sz w:val="24"/>
          <w:szCs w:val="24"/>
          <w:lang w:val="en-US"/>
        </w:rPr>
        <w:t>KLZYZC-HTGX-06</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项目名称：新疆维吾尔医学专科学校技术装备改造工程项目(护理教学实训设备采购)</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采购方式：公开招标</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预算金额 ：</w:t>
      </w:r>
      <w:r>
        <w:rPr>
          <w:rFonts w:hint="eastAsia" w:asciiTheme="minorEastAsia" w:hAnsiTheme="minorEastAsia" w:eastAsiaTheme="minorEastAsia" w:cstheme="minorEastAsia"/>
          <w:spacing w:val="5"/>
          <w:sz w:val="24"/>
          <w:szCs w:val="24"/>
          <w:lang w:val="en-US" w:eastAsia="zh-CN"/>
        </w:rPr>
        <w:t xml:space="preserve">1265.83万元 </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最高限价 ：</w:t>
      </w:r>
      <w:r>
        <w:rPr>
          <w:rFonts w:hint="eastAsia" w:asciiTheme="minorEastAsia" w:hAnsiTheme="minorEastAsia" w:eastAsiaTheme="minorEastAsia" w:cstheme="minorEastAsia"/>
          <w:spacing w:val="5"/>
          <w:sz w:val="24"/>
          <w:szCs w:val="24"/>
          <w:lang w:val="en-US" w:eastAsia="zh-CN"/>
        </w:rPr>
        <w:t xml:space="preserve">1265.83万元 </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highlight w:val="none"/>
          <w:lang w:val="en-US" w:eastAsia="zh-CN"/>
        </w:rPr>
        <w:t>采购内容：医疗器械、护理教学实训设备一批</w:t>
      </w:r>
      <w:r>
        <w:rPr>
          <w:rFonts w:hint="eastAsia" w:asciiTheme="minorEastAsia" w:hAnsiTheme="minorEastAsia" w:eastAsiaTheme="minorEastAsia" w:cstheme="minorEastAsia"/>
          <w:spacing w:val="5"/>
          <w:sz w:val="24"/>
          <w:szCs w:val="24"/>
          <w:lang w:val="en-US" w:eastAsia="zh-CN"/>
        </w:rPr>
        <w:t xml:space="preserve"> </w:t>
      </w:r>
      <w:r>
        <w:rPr>
          <w:rFonts w:hint="eastAsia" w:asciiTheme="minorEastAsia" w:hAnsiTheme="minorEastAsia" w:eastAsiaTheme="minorEastAsia" w:cstheme="minorEastAsia"/>
          <w:spacing w:val="5"/>
          <w:sz w:val="24"/>
          <w:szCs w:val="24"/>
        </w:rPr>
        <w:t>(具体参数详见招标文件)</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数量：1 批</w:t>
      </w:r>
    </w:p>
    <w:p>
      <w:pPr>
        <w:spacing w:before="45" w:line="273" w:lineRule="auto"/>
        <w:ind w:firstLine="481"/>
        <w:rPr>
          <w:rFonts w:hint="eastAsia" w:asciiTheme="minorEastAsia" w:hAnsiTheme="minorEastAsia" w:eastAsiaTheme="minorEastAsia" w:cstheme="minorEastAsia"/>
          <w:spacing w:val="5"/>
          <w:sz w:val="24"/>
          <w:szCs w:val="24"/>
          <w:highlight w:val="none"/>
        </w:rPr>
      </w:pPr>
      <w:r>
        <w:rPr>
          <w:rFonts w:hint="eastAsia" w:asciiTheme="minorEastAsia" w:hAnsiTheme="minorEastAsia" w:eastAsiaTheme="minorEastAsia" w:cstheme="minorEastAsia"/>
          <w:spacing w:val="5"/>
          <w:sz w:val="24"/>
          <w:szCs w:val="24"/>
        </w:rPr>
        <w:t>合同履约期限：中标结果公示期后 3 个日历日内与甲方签订合同</w:t>
      </w:r>
      <w:r>
        <w:rPr>
          <w:rFonts w:hint="eastAsia" w:asciiTheme="minorEastAsia" w:hAnsiTheme="minorEastAsia" w:eastAsiaTheme="minorEastAsia" w:cstheme="minorEastAsia"/>
          <w:spacing w:val="5"/>
          <w:sz w:val="24"/>
          <w:szCs w:val="24"/>
          <w:highlight w:val="none"/>
        </w:rPr>
        <w:t>，</w:t>
      </w:r>
      <w:r>
        <w:rPr>
          <w:rFonts w:hint="eastAsia" w:asciiTheme="minorEastAsia" w:hAnsiTheme="minorEastAsia" w:eastAsiaTheme="minorEastAsia" w:cstheme="minorEastAsia"/>
          <w:spacing w:val="5"/>
          <w:sz w:val="24"/>
          <w:szCs w:val="24"/>
          <w:highlight w:val="none"/>
          <w:lang w:val="en-US" w:eastAsia="zh-CN"/>
        </w:rPr>
        <w:t>6</w:t>
      </w:r>
      <w:r>
        <w:rPr>
          <w:rFonts w:hint="eastAsia" w:asciiTheme="minorEastAsia" w:hAnsiTheme="minorEastAsia" w:eastAsiaTheme="minorEastAsia" w:cstheme="minorEastAsia"/>
          <w:spacing w:val="5"/>
          <w:sz w:val="24"/>
          <w:szCs w:val="24"/>
          <w:highlight w:val="none"/>
        </w:rPr>
        <w:t>0 个日历日内供货、安装、调试、验收完成，如未在规定时间内完成，则需承担相应的违约责任。</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 xml:space="preserve"> 本项目不接受联合体投标。</w:t>
      </w:r>
    </w:p>
    <w:p>
      <w:pPr>
        <w:spacing w:before="1" w:line="227" w:lineRule="auto"/>
        <w:ind w:left="482"/>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二、</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申请人的</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资格要求：</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1.满足《中华人民共和国政府采购法》第二十二条规定；</w:t>
      </w:r>
    </w:p>
    <w:p>
      <w:pPr>
        <w:pStyle w:val="12"/>
        <w:spacing w:before="75" w:beforeAutospacing="0" w:after="75" w:afterAutospacing="0" w:line="360" w:lineRule="auto"/>
        <w:ind w:firstLine="500" w:firstLineChars="200"/>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2.落实政府采购政策需满足的资格要求：(1)根据财政部 、工业和信息化部关于印发《关于印发&lt;政府采购促进中小企业发展管理办法&gt; 的通知》(新财库〔2022〕 22 号)；(2)根据财政部发布的《关于政 府采购支持监狱企业发展有关问题的通知》(财库[2014]68 号)的规定；(3)根据《财政部、民政部、中国残疾人联合会关于促进残疾人就业政府采购政策的通知》(财库[2017]141号)的规定；(4)《财政部发展改革委生态环境部市场监管总局关于调整优化节能产品、环境标志产品政府采购执行机制的通知》(财库〔2019〕9 号)。</w:t>
      </w:r>
    </w:p>
    <w:p>
      <w:pPr>
        <w:pStyle w:val="12"/>
        <w:spacing w:before="75" w:beforeAutospacing="0" w:after="75" w:afterAutospacing="0" w:line="360" w:lineRule="auto"/>
        <w:ind w:firstLine="500" w:firstLineChars="200"/>
        <w:rPr>
          <w:rFonts w:hint="eastAsia" w:asciiTheme="minorEastAsia" w:hAnsiTheme="minorEastAsia" w:eastAsiaTheme="minorEastAsia" w:cstheme="minorEastAsia"/>
          <w:spacing w:val="5"/>
          <w:sz w:val="24"/>
          <w:szCs w:val="24"/>
          <w:lang w:val="en-US" w:eastAsia="zh-CN"/>
        </w:rPr>
      </w:pPr>
      <w:r>
        <w:rPr>
          <w:rFonts w:hint="eastAsia" w:asciiTheme="minorEastAsia" w:hAnsiTheme="minorEastAsia" w:eastAsiaTheme="minorEastAsia" w:cstheme="minorEastAsia"/>
          <w:spacing w:val="5"/>
          <w:sz w:val="24"/>
          <w:szCs w:val="24"/>
          <w:lang w:val="en-US" w:eastAsia="zh-CN"/>
        </w:rPr>
        <w:t>2.1 中小企业政策</w:t>
      </w:r>
    </w:p>
    <w:p>
      <w:pPr>
        <w:pStyle w:val="12"/>
        <w:spacing w:before="75" w:beforeAutospacing="0" w:after="75" w:afterAutospacing="0" w:line="360" w:lineRule="auto"/>
        <w:ind w:firstLine="500" w:firstLineChars="200"/>
        <w:rPr>
          <w:rFonts w:hint="eastAsia" w:asciiTheme="minorEastAsia" w:hAnsiTheme="minorEastAsia" w:eastAsiaTheme="minorEastAsia" w:cstheme="minorEastAsia"/>
          <w:spacing w:val="5"/>
          <w:sz w:val="24"/>
          <w:szCs w:val="24"/>
          <w:lang w:val="en-US" w:eastAsia="zh-CN"/>
        </w:rPr>
      </w:pPr>
      <w:r>
        <w:rPr>
          <w:rFonts w:hint="eastAsia" w:asciiTheme="minorEastAsia" w:hAnsiTheme="minorEastAsia" w:eastAsiaTheme="minorEastAsia" w:cstheme="minorEastAsia"/>
          <w:spacing w:val="5"/>
          <w:sz w:val="24"/>
          <w:szCs w:val="24"/>
          <w:lang w:val="en-US" w:eastAsia="zh-CN"/>
        </w:rPr>
        <w:t>☑本项目不专门面向中小企业预留采购份额。</w:t>
      </w:r>
    </w:p>
    <w:p>
      <w:pPr>
        <w:pStyle w:val="12"/>
        <w:spacing w:before="75" w:beforeAutospacing="0" w:after="75" w:afterAutospacing="0" w:line="360" w:lineRule="auto"/>
        <w:ind w:firstLine="500" w:firstLineChars="200"/>
        <w:rPr>
          <w:rFonts w:hint="eastAsia" w:asciiTheme="minorEastAsia" w:hAnsiTheme="minorEastAsia" w:eastAsiaTheme="minorEastAsia" w:cstheme="minorEastAsia"/>
          <w:spacing w:val="5"/>
          <w:sz w:val="24"/>
          <w:szCs w:val="24"/>
          <w:lang w:val="en-US" w:eastAsia="zh-CN"/>
        </w:rPr>
      </w:pPr>
      <w:r>
        <w:rPr>
          <w:rFonts w:hint="eastAsia" w:asciiTheme="minorEastAsia" w:hAnsiTheme="minorEastAsia" w:eastAsiaTheme="minorEastAsia" w:cstheme="minorEastAsia"/>
          <w:spacing w:val="5"/>
          <w:sz w:val="24"/>
          <w:szCs w:val="24"/>
          <w:lang w:val="en-US" w:eastAsia="zh-CN"/>
        </w:rPr>
        <w:t>□本项目专门面向  □中小 □小微企业  采购。即：提供的货物或服务全部由符合政策要求的中小/小微企业制造、服务全部由符合政策要求的中小/小微企业承接。</w:t>
      </w:r>
    </w:p>
    <w:p>
      <w:pPr>
        <w:pStyle w:val="12"/>
        <w:spacing w:before="75" w:beforeAutospacing="0" w:after="75" w:afterAutospacing="0" w:line="360" w:lineRule="auto"/>
        <w:ind w:firstLine="500" w:firstLineChars="200"/>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val="en-US" w:eastAsia="zh-CN"/>
        </w:rPr>
        <w:t>□本项目预留部分采购项目预算专门面向中小企业采购。对于预留份额，提供的货物由符合政策要求的中小企业制造、服务由符合政策要求的中小企业承接。预留份额通过以下措施进行：</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val="en-US" w:eastAsia="zh-CN"/>
        </w:rPr>
        <w:t>3.</w:t>
      </w:r>
      <w:r>
        <w:rPr>
          <w:rFonts w:hint="eastAsia" w:asciiTheme="minorEastAsia" w:hAnsiTheme="minorEastAsia" w:eastAsiaTheme="minorEastAsia" w:cstheme="minorEastAsia"/>
          <w:spacing w:val="5"/>
          <w:sz w:val="24"/>
          <w:szCs w:val="24"/>
        </w:rPr>
        <w:t>投标人为制造商的，须具有《医疗器械生产许可证》(所投产品属于第二类、第三类医疗器械的必须提供，属于第一类医疗器械的仅提供医疗器械生产备案凭证或按照国家医疗器械生产监督管理办法规定无需备案的可不提供);</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val="en-US" w:eastAsia="zh-CN"/>
        </w:rPr>
        <w:t>4.</w:t>
      </w:r>
      <w:r>
        <w:rPr>
          <w:rFonts w:hint="eastAsia" w:asciiTheme="minorEastAsia" w:hAnsiTheme="minorEastAsia" w:eastAsiaTheme="minorEastAsia" w:cstheme="minorEastAsia"/>
          <w:spacing w:val="5"/>
          <w:sz w:val="24"/>
          <w:szCs w:val="24"/>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5.具有经年审合格的企业法人三证合一营业执照 (原件) ；委托代理人应携带身份证原件及《法定代表人授权委托书》原件；法定代表人投标的应携带《法定代表人证明书》原件及法定代表人身份证原件；</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6.提供税务部门出具近三个月 (近三个月是指 2023 年 8 月-10 月) 依法缴纳税收的完税证明 (需含增值税、印花税等税种；如当月无需缴税需提供税务机关出具的无欠税证明) ，新成立公司按实际发生提供税务机关出具的无欠税证明；</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7.依法缴纳社保证明，提供本单位 2023 年度 8 月份至 2023 年度 10 月份的社保缴纳证明 (新成立不足三个月的按实际缴纳) ；</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8.提供 2022 年度的财务审计报告或开标前三个月内基本户银行资信证明(2023 年 1 月份后新成立的公司可不提供审计报告但需提供银行出具的近三个月的资信证明原件) ；</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9.凡拟参加本次招标项目的投标人，近三年内如在“信用中国网www.creditchina.gov.cn”被列入失信被执行人、企业经营异常名录、 重大税收违法失信主体、政府采购严重违法失信名单 (尚在处罚期内的) ；在“中国政府采购网 (www.ccgp.gov.cn) ”被列入政府采购严重违法失信行为记录名单的 (尚在处罚期内的) ；在“国家企业信用信息公示系统 (http://www.gsxt.gov.cn) ”列入经营异常名录信息、列入严重违法失信企业名单 (黑名单) 信息，将拒绝其参加本次政府采购活动 (开标现场查询) ；</w:t>
      </w:r>
    </w:p>
    <w:p>
      <w:pPr>
        <w:spacing w:before="45" w:line="273" w:lineRule="auto"/>
        <w:ind w:firstLine="481"/>
        <w:rPr>
          <w:rFonts w:hint="eastAsia" w:asciiTheme="minorEastAsia" w:hAnsiTheme="minorEastAsia" w:eastAsiaTheme="minorEastAsia" w:cstheme="minorEastAsia"/>
          <w:spacing w:val="5"/>
          <w:sz w:val="24"/>
          <w:szCs w:val="24"/>
          <w:lang w:eastAsia="zh-CN"/>
        </w:rPr>
      </w:pPr>
      <w:r>
        <w:rPr>
          <w:rFonts w:hint="eastAsia" w:asciiTheme="minorEastAsia" w:hAnsiTheme="minorEastAsia" w:eastAsiaTheme="minorEastAsia" w:cstheme="minorEastAsia"/>
          <w:spacing w:val="5"/>
          <w:sz w:val="24"/>
          <w:szCs w:val="24"/>
        </w:rPr>
        <w:t>10.企业负责人为同一人或者存在直接控股、管理关系的不同投标人，不得参加同一合同项下的政府采购活动。否则，皆取消投标资格</w:t>
      </w:r>
      <w:r>
        <w:rPr>
          <w:rFonts w:hint="eastAsia" w:asciiTheme="minorEastAsia" w:hAnsiTheme="minorEastAsia" w:eastAsiaTheme="minorEastAsia" w:cstheme="minorEastAsia"/>
          <w:spacing w:val="5"/>
          <w:sz w:val="24"/>
          <w:szCs w:val="24"/>
          <w:lang w:eastAsia="zh-CN"/>
        </w:rPr>
        <w:t>；</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val="en-US" w:eastAsia="zh-CN"/>
        </w:rPr>
        <w:t>11</w:t>
      </w:r>
      <w:r>
        <w:rPr>
          <w:rFonts w:hint="eastAsia" w:asciiTheme="minorEastAsia" w:hAnsiTheme="minorEastAsia" w:eastAsiaTheme="minorEastAsia" w:cstheme="minorEastAsia"/>
          <w:spacing w:val="5"/>
          <w:sz w:val="24"/>
          <w:szCs w:val="24"/>
        </w:rPr>
        <w:t>.特定资格要求：</w:t>
      </w:r>
    </w:p>
    <w:p>
      <w:pPr>
        <w:spacing w:before="45" w:line="273" w:lineRule="auto"/>
        <w:ind w:firstLine="481"/>
        <w:rPr>
          <w:rFonts w:hint="eastAsia" w:asciiTheme="minorEastAsia" w:hAnsiTheme="minorEastAsia" w:eastAsiaTheme="minorEastAsia" w:cstheme="minorEastAsia"/>
          <w:spacing w:val="5"/>
          <w:sz w:val="24"/>
          <w:szCs w:val="24"/>
          <w:highlight w:val="none"/>
        </w:rPr>
      </w:pPr>
      <w:r>
        <w:rPr>
          <w:rFonts w:hint="eastAsia" w:asciiTheme="minorEastAsia" w:hAnsiTheme="minorEastAsia" w:eastAsiaTheme="minorEastAsia" w:cstheme="minorEastAsia"/>
          <w:spacing w:val="5"/>
          <w:sz w:val="24"/>
          <w:szCs w:val="24"/>
          <w:highlight w:val="none"/>
        </w:rPr>
        <w:t>(1)投标人为制造商的，须具有《医疗器械生产许可证》(所投产品属于第二类、第三类医疗器械的必须提供，属于第一类医疗器械的仅提供医疗器械生产备案凭证或按照国家医疗器械生产监督管理办法规定无需备案的可不提供);</w:t>
      </w:r>
    </w:p>
    <w:p>
      <w:pPr>
        <w:spacing w:before="45" w:line="273" w:lineRule="auto"/>
        <w:ind w:firstLine="481"/>
        <w:rPr>
          <w:rFonts w:hint="eastAsia" w:asciiTheme="minorEastAsia" w:hAnsiTheme="minorEastAsia" w:eastAsiaTheme="minorEastAsia" w:cstheme="minorEastAsia"/>
          <w:spacing w:val="5"/>
          <w:sz w:val="24"/>
          <w:szCs w:val="24"/>
          <w:highlight w:val="yellow"/>
        </w:rPr>
      </w:pPr>
      <w:r>
        <w:rPr>
          <w:rFonts w:hint="eastAsia" w:asciiTheme="minorEastAsia" w:hAnsiTheme="minorEastAsia" w:eastAsiaTheme="minorEastAsia" w:cstheme="minorEastAsia"/>
          <w:spacing w:val="5"/>
          <w:sz w:val="24"/>
          <w:szCs w:val="24"/>
          <w:highlight w:val="none"/>
          <w:lang w:eastAsia="zh-CN"/>
        </w:rPr>
        <w:t>（</w:t>
      </w:r>
      <w:r>
        <w:rPr>
          <w:rFonts w:hint="eastAsia" w:asciiTheme="minorEastAsia" w:hAnsiTheme="minorEastAsia" w:eastAsiaTheme="minorEastAsia" w:cstheme="minorEastAsia"/>
          <w:spacing w:val="5"/>
          <w:sz w:val="24"/>
          <w:szCs w:val="24"/>
          <w:highlight w:val="none"/>
          <w:lang w:val="en-US" w:eastAsia="zh-CN"/>
        </w:rPr>
        <w:t>2</w:t>
      </w:r>
      <w:r>
        <w:rPr>
          <w:rFonts w:hint="eastAsia" w:asciiTheme="minorEastAsia" w:hAnsiTheme="minorEastAsia" w:eastAsiaTheme="minorEastAsia" w:cstheme="minorEastAsia"/>
          <w:spacing w:val="5"/>
          <w:sz w:val="24"/>
          <w:szCs w:val="24"/>
          <w:highlight w:val="none"/>
          <w:lang w:eastAsia="zh-CN"/>
        </w:rPr>
        <w:t>）</w:t>
      </w:r>
      <w:r>
        <w:rPr>
          <w:rFonts w:hint="eastAsia" w:asciiTheme="minorEastAsia" w:hAnsiTheme="minorEastAsia" w:eastAsiaTheme="minorEastAsia" w:cstheme="minorEastAsia"/>
          <w:spacing w:val="5"/>
          <w:sz w:val="24"/>
          <w:szCs w:val="24"/>
          <w:highlight w:val="none"/>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lang w:val="en-US" w:eastAsia="zh-CN"/>
        </w:rPr>
        <w:t>（3）</w:t>
      </w:r>
      <w:r>
        <w:rPr>
          <w:rFonts w:hint="eastAsia" w:asciiTheme="minorEastAsia" w:hAnsiTheme="minorEastAsia" w:eastAsiaTheme="minorEastAsia" w:cstheme="minorEastAsia"/>
          <w:spacing w:val="5"/>
          <w:sz w:val="24"/>
          <w:szCs w:val="24"/>
        </w:rPr>
        <w:t>本项目不接受联合体投标。</w:t>
      </w:r>
    </w:p>
    <w:p>
      <w:pPr>
        <w:spacing w:before="58" w:line="305" w:lineRule="exact"/>
        <w:ind w:left="48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position w:val="1"/>
          <w:sz w:val="24"/>
          <w:szCs w:val="24"/>
          <w14:textOutline w14:w="4358" w14:cap="sq" w14:cmpd="sng">
            <w14:solidFill>
              <w14:srgbClr w14:val="000000"/>
            </w14:solidFill>
            <w14:prstDash w14:val="solid"/>
            <w14:bevel/>
          </w14:textOutline>
        </w:rPr>
        <w:t>三</w:t>
      </w:r>
      <w:r>
        <w:rPr>
          <w:rFonts w:hint="eastAsia" w:asciiTheme="minorEastAsia" w:hAnsiTheme="minorEastAsia" w:eastAsiaTheme="minorEastAsia" w:cstheme="minorEastAsia"/>
          <w:spacing w:val="9"/>
          <w:position w:val="1"/>
          <w:sz w:val="24"/>
          <w:szCs w:val="24"/>
          <w14:textOutline w14:w="4358" w14:cap="sq" w14:cmpd="sng">
            <w14:solidFill>
              <w14:srgbClr w14:val="000000"/>
            </w14:solidFill>
            <w14:prstDash w14:val="solid"/>
            <w14:bevel/>
          </w14:textOutline>
        </w:rPr>
        <w:t>、获取采购文件</w:t>
      </w:r>
    </w:p>
    <w:p>
      <w:pPr>
        <w:spacing w:before="32" w:line="274" w:lineRule="auto"/>
        <w:ind w:left="18" w:right="171" w:firstLine="4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时间：</w:t>
      </w:r>
      <w:r>
        <w:rPr>
          <w:rFonts w:hint="eastAsia" w:asciiTheme="minorEastAsia" w:hAnsiTheme="minorEastAsia" w:eastAsiaTheme="minorEastAsia" w:cstheme="minorEastAsia"/>
          <w:spacing w:val="-8"/>
          <w:sz w:val="24"/>
          <w:szCs w:val="24"/>
          <w:highlight w:val="none"/>
        </w:rPr>
        <w:t xml:space="preserve">2023 年 </w:t>
      </w:r>
      <w:r>
        <w:rPr>
          <w:rFonts w:hint="eastAsia" w:asciiTheme="minorEastAsia" w:hAnsiTheme="minorEastAsia" w:eastAsiaTheme="minorEastAsia" w:cstheme="minorEastAsia"/>
          <w:spacing w:val="-8"/>
          <w:sz w:val="24"/>
          <w:szCs w:val="24"/>
          <w:highlight w:val="none"/>
          <w:lang w:val="en-US" w:eastAsia="zh-CN"/>
        </w:rPr>
        <w:t>11</w:t>
      </w:r>
      <w:r>
        <w:rPr>
          <w:rFonts w:hint="eastAsia" w:asciiTheme="minorEastAsia" w:hAnsiTheme="minorEastAsia" w:eastAsiaTheme="minorEastAsia" w:cstheme="minorEastAsia"/>
          <w:spacing w:val="-8"/>
          <w:sz w:val="24"/>
          <w:szCs w:val="24"/>
          <w:highlight w:val="none"/>
        </w:rPr>
        <w:t xml:space="preserve"> 月 1</w:t>
      </w:r>
      <w:r>
        <w:rPr>
          <w:rFonts w:hint="eastAsia" w:asciiTheme="minorEastAsia" w:hAnsiTheme="minorEastAsia" w:eastAsiaTheme="minorEastAsia" w:cstheme="minorEastAsia"/>
          <w:spacing w:val="-8"/>
          <w:sz w:val="24"/>
          <w:szCs w:val="24"/>
          <w:highlight w:val="none"/>
          <w:lang w:val="en-US" w:eastAsia="zh-CN"/>
        </w:rPr>
        <w:t xml:space="preserve">3 </w:t>
      </w:r>
      <w:r>
        <w:rPr>
          <w:rFonts w:hint="eastAsia" w:asciiTheme="minorEastAsia" w:hAnsiTheme="minorEastAsia" w:eastAsiaTheme="minorEastAsia" w:cstheme="minorEastAsia"/>
          <w:spacing w:val="-8"/>
          <w:sz w:val="24"/>
          <w:szCs w:val="24"/>
          <w:highlight w:val="none"/>
        </w:rPr>
        <w:t>日至 2023 年 1</w:t>
      </w:r>
      <w:r>
        <w:rPr>
          <w:rFonts w:hint="eastAsia" w:asciiTheme="minorEastAsia" w:hAnsiTheme="minorEastAsia" w:eastAsiaTheme="minorEastAsia" w:cstheme="minorEastAsia"/>
          <w:spacing w:val="-8"/>
          <w:sz w:val="24"/>
          <w:szCs w:val="24"/>
          <w:highlight w:val="none"/>
          <w:lang w:val="en-US" w:eastAsia="zh-CN"/>
        </w:rPr>
        <w:t>2</w:t>
      </w:r>
      <w:r>
        <w:rPr>
          <w:rFonts w:hint="eastAsia" w:asciiTheme="minorEastAsia" w:hAnsiTheme="minorEastAsia" w:eastAsiaTheme="minorEastAsia" w:cstheme="minorEastAsia"/>
          <w:spacing w:val="-8"/>
          <w:sz w:val="24"/>
          <w:szCs w:val="24"/>
          <w:highlight w:val="none"/>
        </w:rPr>
        <w:t xml:space="preserve"> 月 </w:t>
      </w:r>
      <w:r>
        <w:rPr>
          <w:rFonts w:hint="eastAsia" w:asciiTheme="minorEastAsia" w:hAnsiTheme="minorEastAsia" w:eastAsiaTheme="minorEastAsia" w:cstheme="minorEastAsia"/>
          <w:spacing w:val="-8"/>
          <w:sz w:val="24"/>
          <w:szCs w:val="24"/>
          <w:highlight w:val="none"/>
          <w:lang w:val="en-US" w:eastAsia="zh-CN"/>
        </w:rPr>
        <w:t>0</w:t>
      </w:r>
      <w:r>
        <w:rPr>
          <w:rFonts w:hint="default" w:asciiTheme="minorEastAsia" w:hAnsiTheme="minorEastAsia" w:eastAsiaTheme="minorEastAsia" w:cstheme="minorEastAsia"/>
          <w:spacing w:val="-8"/>
          <w:sz w:val="24"/>
          <w:szCs w:val="24"/>
          <w:highlight w:val="none"/>
          <w:lang w:val="en-US" w:eastAsia="zh-CN"/>
        </w:rPr>
        <w:t>1</w:t>
      </w:r>
      <w:r>
        <w:rPr>
          <w:rFonts w:hint="eastAsia" w:asciiTheme="minorEastAsia" w:hAnsiTheme="minorEastAsia" w:eastAsiaTheme="minorEastAsia" w:cstheme="minorEastAsia"/>
          <w:spacing w:val="-8"/>
          <w:sz w:val="24"/>
          <w:szCs w:val="24"/>
          <w:highlight w:val="none"/>
          <w:lang w:val="en-US" w:eastAsia="zh-CN"/>
        </w:rPr>
        <w:t xml:space="preserve"> </w:t>
      </w:r>
      <w:r>
        <w:rPr>
          <w:rFonts w:hint="eastAsia" w:asciiTheme="minorEastAsia" w:hAnsiTheme="minorEastAsia" w:eastAsiaTheme="minorEastAsia" w:cstheme="minorEastAsia"/>
          <w:spacing w:val="-8"/>
          <w:sz w:val="24"/>
          <w:szCs w:val="24"/>
          <w:highlight w:val="none"/>
        </w:rPr>
        <w:t>日，</w:t>
      </w:r>
      <w:r>
        <w:rPr>
          <w:rFonts w:hint="eastAsia" w:asciiTheme="minorEastAsia" w:hAnsiTheme="minorEastAsia" w:eastAsiaTheme="minorEastAsia" w:cstheme="minorEastAsia"/>
          <w:color w:val="auto"/>
          <w:kern w:val="0"/>
          <w:sz w:val="24"/>
          <w:szCs w:val="24"/>
          <w:highlight w:val="none"/>
          <w:lang w:val="en-US" w:eastAsia="zh-CN"/>
        </w:rPr>
        <w:t>（线上获取，法定节假日均可)</w:t>
      </w:r>
    </w:p>
    <w:p>
      <w:pPr>
        <w:spacing w:before="1" w:line="222" w:lineRule="auto"/>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地</w:t>
      </w:r>
      <w:r>
        <w:rPr>
          <w:rFonts w:hint="eastAsia" w:asciiTheme="minorEastAsia" w:hAnsiTheme="minorEastAsia" w:eastAsiaTheme="minorEastAsia" w:cstheme="minorEastAsia"/>
          <w:spacing w:val="13"/>
          <w:sz w:val="24"/>
          <w:szCs w:val="24"/>
        </w:rPr>
        <w:t>点</w:t>
      </w:r>
      <w:r>
        <w:rPr>
          <w:rFonts w:hint="eastAsia" w:asciiTheme="minorEastAsia" w:hAnsiTheme="minorEastAsia" w:eastAsiaTheme="minorEastAsia" w:cstheme="minorEastAsia"/>
          <w:spacing w:val="8"/>
          <w:sz w:val="24"/>
          <w:szCs w:val="24"/>
        </w:rPr>
        <w:t xml:space="preserve">：新疆政府采购云平台 </w:t>
      </w:r>
      <w:r>
        <w:rPr>
          <w:rFonts w:hint="eastAsia" w:asciiTheme="minorEastAsia" w:hAnsiTheme="minorEastAsia" w:eastAsiaTheme="minorEastAsia" w:cstheme="minorEastAsia"/>
          <w:sz w:val="24"/>
          <w:szCs w:val="24"/>
        </w:rPr>
        <w:t>https</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t>zcygov</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8"/>
          <w:sz w:val="24"/>
          <w:szCs w:val="24"/>
        </w:rPr>
        <w:t>/</w:t>
      </w:r>
    </w:p>
    <w:p>
      <w:pPr>
        <w:spacing w:before="60" w:line="274" w:lineRule="auto"/>
        <w:ind w:left="2" w:right="18" w:firstLine="479"/>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8"/>
          <w:sz w:val="24"/>
          <w:szCs w:val="24"/>
        </w:rPr>
        <w:t>方式</w:t>
      </w:r>
      <w:r>
        <w:rPr>
          <w:rFonts w:hint="eastAsia" w:asciiTheme="minorEastAsia" w:hAnsiTheme="minorEastAsia" w:eastAsiaTheme="minorEastAsia" w:cstheme="minorEastAsia"/>
          <w:spacing w:val="13"/>
          <w:sz w:val="24"/>
          <w:szCs w:val="24"/>
        </w:rPr>
        <w:t>：</w:t>
      </w:r>
      <w:r>
        <w:rPr>
          <w:rFonts w:hint="eastAsia" w:asciiTheme="minorEastAsia" w:hAnsiTheme="minorEastAsia" w:eastAsiaTheme="minorEastAsia" w:cstheme="minorEastAsia"/>
          <w:spacing w:val="9"/>
          <w:sz w:val="24"/>
          <w:szCs w:val="24"/>
        </w:rPr>
        <w:t>供应商登录新疆政府采购云平台</w:t>
      </w:r>
      <w:r>
        <w:rPr>
          <w:rFonts w:hint="eastAsia" w:asciiTheme="minorEastAsia" w:hAnsiTheme="minorEastAsia" w:eastAsiaTheme="minorEastAsia" w:cstheme="minorEastAsia"/>
          <w:sz w:val="24"/>
          <w:szCs w:val="24"/>
        </w:rPr>
        <w:t>https</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zcygov</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9"/>
          <w:sz w:val="24"/>
          <w:szCs w:val="24"/>
        </w:rPr>
        <w:t>/在线申请获取采购</w:t>
      </w:r>
      <w:r>
        <w:rPr>
          <w:rFonts w:hint="eastAsia" w:asciiTheme="minorEastAsia" w:hAnsiTheme="minorEastAsia" w:eastAsiaTheme="minorEastAsia" w:cstheme="minorEastAsia"/>
          <w:spacing w:val="8"/>
          <w:sz w:val="24"/>
          <w:szCs w:val="24"/>
        </w:rPr>
        <w:t>文</w:t>
      </w:r>
      <w:r>
        <w:rPr>
          <w:rFonts w:hint="eastAsia" w:asciiTheme="minorEastAsia" w:hAnsiTheme="minorEastAsia" w:eastAsiaTheme="minorEastAsia" w:cstheme="minorEastAsia"/>
          <w:spacing w:val="6"/>
          <w:sz w:val="24"/>
          <w:szCs w:val="24"/>
        </w:rPr>
        <w:t>件</w:t>
      </w:r>
      <w:r>
        <w:rPr>
          <w:rFonts w:hint="eastAsia" w:asciiTheme="minorEastAsia" w:hAnsiTheme="minorEastAsia" w:eastAsiaTheme="minorEastAsia" w:cstheme="minorEastAsia"/>
          <w:spacing w:val="4"/>
          <w:sz w:val="24"/>
          <w:szCs w:val="24"/>
        </w:rPr>
        <w:t xml:space="preserve">(进入“项目采购”应用，在获取采购文件菜单中选择项目，申请获取采购文件) </w:t>
      </w:r>
      <w:r>
        <w:rPr>
          <w:rFonts w:hint="eastAsia" w:asciiTheme="minorEastAsia" w:hAnsiTheme="minorEastAsia" w:eastAsiaTheme="minorEastAsia" w:cstheme="minorEastAsia"/>
          <w:spacing w:val="4"/>
          <w:sz w:val="24"/>
          <w:szCs w:val="24"/>
          <w:lang w:eastAsia="zh-CN"/>
        </w:rPr>
        <w:t>。</w:t>
      </w:r>
    </w:p>
    <w:p>
      <w:pPr>
        <w:spacing w:before="1" w:line="225" w:lineRule="auto"/>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售价(元) ：</w:t>
      </w:r>
      <w:r>
        <w:rPr>
          <w:rFonts w:hint="eastAsia" w:asciiTheme="minorEastAsia" w:hAnsiTheme="minorEastAsia" w:eastAsiaTheme="minorEastAsia" w:cstheme="minorEastAsia"/>
          <w:spacing w:val="5"/>
          <w:sz w:val="24"/>
          <w:szCs w:val="24"/>
        </w:rPr>
        <w:t>0</w:t>
      </w:r>
    </w:p>
    <w:p>
      <w:pPr>
        <w:spacing w:before="57" w:line="230" w:lineRule="auto"/>
        <w:ind w:left="503"/>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14:textOutline w14:w="4358" w14:cap="sq" w14:cmpd="sng">
            <w14:solidFill>
              <w14:srgbClr w14:val="000000"/>
            </w14:solidFill>
            <w14:prstDash w14:val="solid"/>
            <w14:bevel/>
          </w14:textOutline>
        </w:rPr>
        <w:t>四</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、提交投标文件截止时间、开标时间和地点</w:t>
      </w:r>
    </w:p>
    <w:p>
      <w:pPr>
        <w:spacing w:before="55" w:line="227" w:lineRule="auto"/>
        <w:ind w:left="481"/>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1"/>
          <w:sz w:val="24"/>
          <w:szCs w:val="24"/>
        </w:rPr>
        <w:t>提交投标文件截止时</w:t>
      </w:r>
      <w:r>
        <w:rPr>
          <w:rFonts w:hint="eastAsia" w:asciiTheme="minorEastAsia" w:hAnsiTheme="minorEastAsia" w:eastAsiaTheme="minorEastAsia" w:cstheme="minorEastAsia"/>
          <w:spacing w:val="-1"/>
          <w:sz w:val="24"/>
          <w:szCs w:val="24"/>
          <w:highlight w:val="none"/>
        </w:rPr>
        <w:t xml:space="preserve">间：2023 年 </w:t>
      </w:r>
      <w:r>
        <w:rPr>
          <w:rFonts w:hint="eastAsia" w:asciiTheme="minorEastAsia" w:hAnsiTheme="minorEastAsia" w:eastAsiaTheme="minorEastAsia" w:cstheme="minorEastAsia"/>
          <w:spacing w:val="-1"/>
          <w:sz w:val="24"/>
          <w:szCs w:val="24"/>
          <w:highlight w:val="none"/>
          <w:lang w:val="en-US" w:eastAsia="zh-CN"/>
        </w:rPr>
        <w:t xml:space="preserve">12 </w:t>
      </w:r>
      <w:r>
        <w:rPr>
          <w:rFonts w:hint="eastAsia" w:asciiTheme="minorEastAsia" w:hAnsiTheme="minorEastAsia" w:eastAsiaTheme="minorEastAsia" w:cstheme="minorEastAsia"/>
          <w:spacing w:val="-1"/>
          <w:sz w:val="24"/>
          <w:szCs w:val="24"/>
          <w:highlight w:val="none"/>
        </w:rPr>
        <w:t>月 0</w:t>
      </w:r>
      <w:r>
        <w:rPr>
          <w:rFonts w:hint="eastAsia" w:asciiTheme="minorEastAsia" w:hAnsiTheme="minorEastAsia" w:eastAsiaTheme="minorEastAsia" w:cstheme="minorEastAsia"/>
          <w:spacing w:val="-1"/>
          <w:sz w:val="24"/>
          <w:szCs w:val="24"/>
          <w:highlight w:val="none"/>
          <w:lang w:val="en-US" w:eastAsia="zh-CN"/>
        </w:rPr>
        <w:t>4</w:t>
      </w:r>
      <w:r>
        <w:rPr>
          <w:rFonts w:hint="eastAsia" w:asciiTheme="minorEastAsia" w:hAnsiTheme="minorEastAsia" w:eastAsiaTheme="minorEastAsia" w:cstheme="minorEastAsia"/>
          <w:spacing w:val="-1"/>
          <w:sz w:val="24"/>
          <w:szCs w:val="24"/>
          <w:highlight w:val="none"/>
        </w:rPr>
        <w:t xml:space="preserve"> </w:t>
      </w:r>
      <w:r>
        <w:rPr>
          <w:rFonts w:hint="eastAsia" w:asciiTheme="minorEastAsia" w:hAnsiTheme="minorEastAsia" w:eastAsiaTheme="minorEastAsia" w:cstheme="minorEastAsia"/>
          <w:sz w:val="24"/>
          <w:szCs w:val="24"/>
          <w:highlight w:val="none"/>
        </w:rPr>
        <w:t>日</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:00</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z w:val="24"/>
          <w:szCs w:val="24"/>
          <w:highlight w:val="none"/>
        </w:rPr>
        <w:t xml:space="preserve"> (北京时间)</w:t>
      </w:r>
    </w:p>
    <w:p>
      <w:pPr>
        <w:spacing w:before="57" w:line="228" w:lineRule="auto"/>
        <w:ind w:left="483"/>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20"/>
          <w:sz w:val="24"/>
          <w:szCs w:val="24"/>
          <w:highlight w:val="none"/>
        </w:rPr>
        <w:t>投</w:t>
      </w:r>
      <w:r>
        <w:rPr>
          <w:rFonts w:hint="eastAsia" w:asciiTheme="minorEastAsia" w:hAnsiTheme="minorEastAsia" w:eastAsiaTheme="minorEastAsia" w:cstheme="minorEastAsia"/>
          <w:spacing w:val="12"/>
          <w:sz w:val="24"/>
          <w:szCs w:val="24"/>
          <w:highlight w:val="none"/>
        </w:rPr>
        <w:t>标</w:t>
      </w:r>
      <w:r>
        <w:rPr>
          <w:rFonts w:hint="eastAsia" w:asciiTheme="minorEastAsia" w:hAnsiTheme="minorEastAsia" w:eastAsiaTheme="minorEastAsia" w:cstheme="minorEastAsia"/>
          <w:spacing w:val="10"/>
          <w:sz w:val="24"/>
          <w:szCs w:val="24"/>
          <w:highlight w:val="none"/>
        </w:rPr>
        <w:t>地点：新疆政府采购网政采云平台 (</w:t>
      </w:r>
      <w:r>
        <w:rPr>
          <w:rFonts w:hint="eastAsia" w:asciiTheme="minorEastAsia" w:hAnsiTheme="minorEastAsia" w:eastAsiaTheme="minorEastAsia" w:cstheme="minorEastAsia"/>
          <w:sz w:val="24"/>
          <w:szCs w:val="24"/>
          <w:highlight w:val="none"/>
        </w:rPr>
        <w:t>www</w:t>
      </w:r>
      <w:r>
        <w:rPr>
          <w:rFonts w:hint="eastAsia" w:asciiTheme="minorEastAsia" w:hAnsiTheme="minorEastAsia" w:eastAsiaTheme="minorEastAsia" w:cstheme="minorEastAsia"/>
          <w:spacing w:val="10"/>
          <w:sz w:val="24"/>
          <w:szCs w:val="24"/>
          <w:highlight w:val="none"/>
        </w:rPr>
        <w:t>.</w:t>
      </w:r>
      <w:r>
        <w:rPr>
          <w:rFonts w:hint="eastAsia" w:asciiTheme="minorEastAsia" w:hAnsiTheme="minorEastAsia" w:eastAsiaTheme="minorEastAsia" w:cstheme="minorEastAsia"/>
          <w:sz w:val="24"/>
          <w:szCs w:val="24"/>
          <w:highlight w:val="none"/>
        </w:rPr>
        <w:t>zcygov</w:t>
      </w:r>
      <w:r>
        <w:rPr>
          <w:rFonts w:hint="eastAsia" w:asciiTheme="minorEastAsia" w:hAnsiTheme="minorEastAsia" w:eastAsiaTheme="minorEastAsia" w:cstheme="minorEastAsia"/>
          <w:spacing w:val="10"/>
          <w:sz w:val="24"/>
          <w:szCs w:val="24"/>
          <w:highlight w:val="none"/>
        </w:rPr>
        <w:t>.</w:t>
      </w:r>
      <w:r>
        <w:rPr>
          <w:rFonts w:hint="eastAsia" w:asciiTheme="minorEastAsia" w:hAnsiTheme="minorEastAsia" w:eastAsiaTheme="minorEastAsia" w:cstheme="minorEastAsia"/>
          <w:sz w:val="24"/>
          <w:szCs w:val="24"/>
          <w:highlight w:val="none"/>
        </w:rPr>
        <w:t>cn</w:t>
      </w:r>
      <w:r>
        <w:rPr>
          <w:rFonts w:hint="eastAsia" w:asciiTheme="minorEastAsia" w:hAnsiTheme="minorEastAsia" w:eastAsiaTheme="minorEastAsia" w:cstheme="minorEastAsia"/>
          <w:spacing w:val="10"/>
          <w:sz w:val="24"/>
          <w:szCs w:val="24"/>
          <w:highlight w:val="none"/>
        </w:rPr>
        <w:t>)</w:t>
      </w:r>
    </w:p>
    <w:p>
      <w:pPr>
        <w:spacing w:before="55" w:line="227" w:lineRule="auto"/>
        <w:ind w:left="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highlight w:val="none"/>
        </w:rPr>
        <w:t>开标时间：2023</w:t>
      </w:r>
      <w:r>
        <w:rPr>
          <w:rFonts w:hint="eastAsia" w:asciiTheme="minorEastAsia" w:hAnsiTheme="minorEastAsia" w:eastAsiaTheme="minorEastAsia" w:cstheme="minorEastAsia"/>
          <w:spacing w:val="-2"/>
          <w:sz w:val="24"/>
          <w:szCs w:val="24"/>
          <w:highlight w:val="none"/>
        </w:rPr>
        <w:t xml:space="preserve"> 年 1</w:t>
      </w:r>
      <w:r>
        <w:rPr>
          <w:rFonts w:hint="eastAsia" w:asciiTheme="minorEastAsia" w:hAnsiTheme="minorEastAsia" w:eastAsiaTheme="minorEastAsia" w:cstheme="minorEastAsia"/>
          <w:spacing w:val="-2"/>
          <w:sz w:val="24"/>
          <w:szCs w:val="24"/>
          <w:highlight w:val="none"/>
          <w:lang w:val="en-US" w:eastAsia="zh-CN"/>
        </w:rPr>
        <w:t xml:space="preserve">2 </w:t>
      </w:r>
      <w:r>
        <w:rPr>
          <w:rFonts w:hint="eastAsia" w:asciiTheme="minorEastAsia" w:hAnsiTheme="minorEastAsia" w:eastAsiaTheme="minorEastAsia" w:cstheme="minorEastAsia"/>
          <w:spacing w:val="-2"/>
          <w:sz w:val="24"/>
          <w:szCs w:val="24"/>
          <w:highlight w:val="none"/>
        </w:rPr>
        <w:t>月 0</w:t>
      </w:r>
      <w:r>
        <w:rPr>
          <w:rFonts w:hint="eastAsia" w:asciiTheme="minorEastAsia" w:hAnsiTheme="minorEastAsia" w:eastAsiaTheme="minorEastAsia" w:cstheme="minorEastAsia"/>
          <w:spacing w:val="-2"/>
          <w:sz w:val="24"/>
          <w:szCs w:val="24"/>
          <w:highlight w:val="none"/>
          <w:lang w:val="en-US" w:eastAsia="zh-CN"/>
        </w:rPr>
        <w:t>4</w:t>
      </w:r>
      <w:r>
        <w:rPr>
          <w:rFonts w:hint="eastAsia" w:asciiTheme="minorEastAsia" w:hAnsiTheme="minorEastAsia" w:eastAsiaTheme="minorEastAsia" w:cstheme="minorEastAsia"/>
          <w:spacing w:val="-2"/>
          <w:sz w:val="24"/>
          <w:szCs w:val="24"/>
          <w:highlight w:val="none"/>
        </w:rPr>
        <w:t xml:space="preserve"> 日</w:t>
      </w:r>
      <w:r>
        <w:rPr>
          <w:rFonts w:hint="eastAsia" w:asciiTheme="minorEastAsia" w:hAnsiTheme="minorEastAsia" w:eastAsiaTheme="minorEastAsia" w:cstheme="minorEastAsia"/>
          <w:spacing w:val="-2"/>
          <w:sz w:val="24"/>
          <w:szCs w:val="24"/>
          <w:highlight w:val="none"/>
          <w:lang w:val="en-US" w:eastAsia="zh-CN"/>
        </w:rPr>
        <w:t xml:space="preserve"> </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:00</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pacing w:val="-2"/>
          <w:sz w:val="24"/>
          <w:szCs w:val="24"/>
          <w:highlight w:val="none"/>
        </w:rPr>
        <w:t>(北</w:t>
      </w:r>
      <w:r>
        <w:rPr>
          <w:rFonts w:hint="eastAsia" w:asciiTheme="minorEastAsia" w:hAnsiTheme="minorEastAsia" w:eastAsiaTheme="minorEastAsia" w:cstheme="minorEastAsia"/>
          <w:spacing w:val="-2"/>
          <w:sz w:val="24"/>
          <w:szCs w:val="24"/>
        </w:rPr>
        <w:t>京时间)</w:t>
      </w:r>
    </w:p>
    <w:p>
      <w:pPr>
        <w:spacing w:before="58" w:line="237" w:lineRule="auto"/>
        <w:ind w:left="484"/>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14:textOutline w14:w="4358" w14:cap="sq" w14:cmpd="sng">
            <w14:solidFill>
              <w14:srgbClr w14:val="000000"/>
            </w14:solidFill>
            <w14:prstDash w14:val="solid"/>
            <w14:bevel/>
          </w14:textOutline>
        </w:rPr>
        <w:t>五</w:t>
      </w: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、公告期限</w:t>
      </w:r>
    </w:p>
    <w:p>
      <w:pPr>
        <w:spacing w:before="45" w:line="273" w:lineRule="auto"/>
        <w:ind w:firstLine="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本项目公告期限为 5 个工作日，供应商认为采购文件使自己的权益受到损害的，</w:t>
      </w:r>
      <w:r>
        <w:rPr>
          <w:rFonts w:hint="eastAsia" w:asciiTheme="minorEastAsia" w:hAnsiTheme="minorEastAsia" w:eastAsiaTheme="minorEastAsia" w:cstheme="minorEastAsia"/>
          <w:spacing w:val="1"/>
          <w:sz w:val="24"/>
          <w:szCs w:val="24"/>
        </w:rPr>
        <w:t>可</w:t>
      </w:r>
      <w:r>
        <w:rPr>
          <w:rFonts w:hint="eastAsia" w:asciiTheme="minorEastAsia" w:hAnsiTheme="minorEastAsia" w:eastAsiaTheme="minorEastAsia" w:cstheme="minorEastAsia"/>
          <w:spacing w:val="8"/>
          <w:sz w:val="24"/>
          <w:szCs w:val="24"/>
        </w:rPr>
        <w:t>以自收到招标采购文件之日(发售截止日之后收到招标采购文件的，以发售截止日为准</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或</w:t>
      </w:r>
      <w:r>
        <w:rPr>
          <w:rFonts w:hint="eastAsia" w:asciiTheme="minorEastAsia" w:hAnsiTheme="minorEastAsia" w:eastAsiaTheme="minorEastAsia" w:cstheme="minorEastAsia"/>
          <w:spacing w:val="8"/>
          <w:sz w:val="24"/>
          <w:szCs w:val="24"/>
        </w:rPr>
        <w:t>者</w:t>
      </w:r>
      <w:r>
        <w:rPr>
          <w:rFonts w:hint="eastAsia" w:asciiTheme="minorEastAsia" w:hAnsiTheme="minorEastAsia" w:eastAsiaTheme="minorEastAsia" w:cstheme="minorEastAsia"/>
          <w:spacing w:val="5"/>
          <w:sz w:val="24"/>
          <w:szCs w:val="24"/>
        </w:rPr>
        <w:t>招标采购文件公告期限届满之日起 7 个工作日内，以书面形式向采购人和采购代理</w:t>
      </w:r>
      <w:r>
        <w:rPr>
          <w:rFonts w:hint="eastAsia" w:asciiTheme="minorEastAsia" w:hAnsiTheme="minorEastAsia" w:eastAsiaTheme="minorEastAsia" w:cstheme="minorEastAsia"/>
          <w:spacing w:val="16"/>
          <w:sz w:val="24"/>
          <w:szCs w:val="24"/>
        </w:rPr>
        <w:t>机构</w:t>
      </w:r>
      <w:r>
        <w:rPr>
          <w:rFonts w:hint="eastAsia" w:asciiTheme="minorEastAsia" w:hAnsiTheme="minorEastAsia" w:eastAsiaTheme="minorEastAsia" w:cstheme="minorEastAsia"/>
          <w:spacing w:val="11"/>
          <w:sz w:val="24"/>
          <w:szCs w:val="24"/>
        </w:rPr>
        <w:t>提</w:t>
      </w:r>
      <w:r>
        <w:rPr>
          <w:rFonts w:hint="eastAsia" w:asciiTheme="minorEastAsia" w:hAnsiTheme="minorEastAsia" w:eastAsiaTheme="minorEastAsia" w:cstheme="minorEastAsia"/>
          <w:spacing w:val="8"/>
          <w:sz w:val="24"/>
          <w:szCs w:val="24"/>
        </w:rPr>
        <w:t>出质疑。分散采购限额标准以上的项目，质疑供应商对采购人、采购代理机构的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答复</w:t>
      </w:r>
      <w:r>
        <w:rPr>
          <w:rFonts w:hint="eastAsia" w:asciiTheme="minorEastAsia" w:hAnsiTheme="minorEastAsia" w:eastAsiaTheme="minorEastAsia" w:cstheme="minorEastAsia"/>
          <w:spacing w:val="11"/>
          <w:sz w:val="24"/>
          <w:szCs w:val="24"/>
        </w:rPr>
        <w:t>不</w:t>
      </w:r>
      <w:r>
        <w:rPr>
          <w:rFonts w:hint="eastAsia" w:asciiTheme="minorEastAsia" w:hAnsiTheme="minorEastAsia" w:eastAsiaTheme="minorEastAsia" w:cstheme="minorEastAsia"/>
          <w:spacing w:val="8"/>
          <w:sz w:val="24"/>
          <w:szCs w:val="24"/>
        </w:rPr>
        <w:t>满意或者采购人、采购代理机构未在规定的时间内作出答复的，可以在答复期满</w:t>
      </w:r>
      <w:r>
        <w:rPr>
          <w:rFonts w:hint="eastAsia" w:asciiTheme="minorEastAsia" w:hAnsiTheme="minorEastAsia" w:eastAsiaTheme="minorEastAsia" w:cstheme="minorEastAsia"/>
          <w:spacing w:val="14"/>
          <w:sz w:val="24"/>
          <w:szCs w:val="24"/>
        </w:rPr>
        <w:t>后</w:t>
      </w:r>
      <w:r>
        <w:rPr>
          <w:rFonts w:hint="eastAsia" w:asciiTheme="minorEastAsia" w:hAnsiTheme="minorEastAsia" w:eastAsiaTheme="minorEastAsia" w:cstheme="minorEastAsia"/>
          <w:spacing w:val="9"/>
          <w:sz w:val="24"/>
          <w:szCs w:val="24"/>
        </w:rPr>
        <w:t>十五个工作日内向同级政府采购监督管理部门投诉</w:t>
      </w:r>
      <w:r>
        <w:rPr>
          <w:rFonts w:hint="eastAsia" w:asciiTheme="minorEastAsia" w:hAnsiTheme="minorEastAsia" w:eastAsiaTheme="minorEastAsia" w:cstheme="minorEastAsia"/>
          <w:spacing w:val="9"/>
          <w:sz w:val="24"/>
          <w:szCs w:val="24"/>
          <w:lang w:eastAsia="zh-CN"/>
        </w:rPr>
        <w:t>。</w:t>
      </w:r>
    </w:p>
    <w:p>
      <w:pPr>
        <w:spacing w:line="231" w:lineRule="auto"/>
        <w:ind w:left="48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t>六</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、其他补充事宜</w:t>
      </w:r>
    </w:p>
    <w:p>
      <w:pPr>
        <w:spacing w:before="49" w:line="274" w:lineRule="auto"/>
        <w:ind w:left="4" w:right="171" w:firstLine="4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1、本项目</w:t>
      </w:r>
      <w:r>
        <w:rPr>
          <w:rFonts w:hint="eastAsia" w:asciiTheme="minorEastAsia" w:hAnsiTheme="minorEastAsia" w:eastAsiaTheme="minorEastAsia" w:cstheme="minorEastAsia"/>
          <w:spacing w:val="7"/>
          <w:sz w:val="24"/>
          <w:szCs w:val="24"/>
        </w:rPr>
        <w:t>实</w:t>
      </w:r>
      <w:r>
        <w:rPr>
          <w:rFonts w:hint="eastAsia" w:asciiTheme="minorEastAsia" w:hAnsiTheme="minorEastAsia" w:eastAsiaTheme="minorEastAsia" w:cstheme="minorEastAsia"/>
          <w:spacing w:val="5"/>
          <w:sz w:val="24"/>
          <w:szCs w:val="24"/>
        </w:rPr>
        <w:t>行网上投标，采用电子投标文件。若供应商参与投标，自行承担投标</w:t>
      </w:r>
      <w:r>
        <w:rPr>
          <w:rFonts w:hint="eastAsia" w:asciiTheme="minorEastAsia" w:hAnsiTheme="minorEastAsia" w:eastAsiaTheme="minorEastAsia" w:cstheme="minorEastAsia"/>
          <w:spacing w:val="6"/>
          <w:sz w:val="24"/>
          <w:szCs w:val="24"/>
        </w:rPr>
        <w:t>一</w:t>
      </w:r>
      <w:r>
        <w:rPr>
          <w:rFonts w:hint="eastAsia" w:asciiTheme="minorEastAsia" w:hAnsiTheme="minorEastAsia" w:eastAsiaTheme="minorEastAsia" w:cstheme="minorEastAsia"/>
          <w:spacing w:val="5"/>
          <w:sz w:val="24"/>
          <w:szCs w:val="24"/>
        </w:rPr>
        <w:t>切费用。</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2、各供应商应在开标前应确保成为政采云平台供应商，并完成 CA 数字证书 (符合国密标准) 申领。因未注册入库、未办理 CA 数字证书等原因造成无法投标或投标失败 等后果由供应商自行承担。有意向参与电子开评标的供应商，可访问新疆数字证书认证中心官方网站 (https://www.xjca.com.cn/) 或下载“新疆政务通”APP 自行进行申领。如需咨询，请联系新疆 CA 服务热线 0991-2819290；</w:t>
      </w:r>
    </w:p>
    <w:p>
      <w:pPr>
        <w:spacing w:before="45" w:line="273" w:lineRule="auto"/>
        <w:ind w:firstLine="4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3、供应商将政采云电子交易客户端下载、安装完成后，可通过账号密码或 CA 登录</w:t>
      </w:r>
      <w:r>
        <w:rPr>
          <w:rFonts w:hint="eastAsia" w:asciiTheme="minorEastAsia" w:hAnsiTheme="minorEastAsia" w:eastAsiaTheme="minorEastAsia" w:cstheme="minorEastAsia"/>
          <w:spacing w:val="8"/>
          <w:sz w:val="24"/>
          <w:szCs w:val="24"/>
        </w:rPr>
        <w:t>客</w:t>
      </w:r>
      <w:r>
        <w:rPr>
          <w:rFonts w:hint="eastAsia" w:asciiTheme="minorEastAsia" w:hAnsiTheme="minorEastAsia" w:eastAsiaTheme="minorEastAsia" w:cstheme="minorEastAsia"/>
          <w:spacing w:val="6"/>
          <w:sz w:val="24"/>
          <w:szCs w:val="24"/>
        </w:rPr>
        <w:t xml:space="preserve">户端进行投标文件的制作。在使用政采云投标客户端时，建议使用 </w:t>
      </w:r>
      <w:r>
        <w:rPr>
          <w:rFonts w:hint="eastAsia" w:asciiTheme="minorEastAsia" w:hAnsiTheme="minorEastAsia" w:eastAsiaTheme="minorEastAsia" w:cstheme="minorEastAsia"/>
          <w:sz w:val="24"/>
          <w:szCs w:val="24"/>
        </w:rPr>
        <w:t>WIN</w:t>
      </w:r>
      <w:r>
        <w:rPr>
          <w:rFonts w:hint="eastAsia" w:asciiTheme="minorEastAsia" w:hAnsiTheme="minorEastAsia" w:eastAsiaTheme="minorEastAsia" w:cstheme="minorEastAsia"/>
          <w:spacing w:val="6"/>
          <w:sz w:val="24"/>
          <w:szCs w:val="24"/>
        </w:rPr>
        <w:t>7 (64 位)及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以上</w:t>
      </w:r>
      <w:r>
        <w:rPr>
          <w:rFonts w:hint="eastAsia" w:asciiTheme="minorEastAsia" w:hAnsiTheme="minorEastAsia" w:eastAsiaTheme="minorEastAsia" w:cstheme="minorEastAsia"/>
          <w:spacing w:val="16"/>
          <w:sz w:val="24"/>
          <w:szCs w:val="24"/>
        </w:rPr>
        <w:t>操</w:t>
      </w:r>
      <w:r>
        <w:rPr>
          <w:rFonts w:hint="eastAsia" w:asciiTheme="minorEastAsia" w:hAnsiTheme="minorEastAsia" w:eastAsiaTheme="minorEastAsia" w:cstheme="minorEastAsia"/>
          <w:spacing w:val="9"/>
          <w:sz w:val="24"/>
          <w:szCs w:val="24"/>
        </w:rPr>
        <w:t>作系统。客户端请至新疆政府采购网 (</w:t>
      </w:r>
      <w:r>
        <w:rPr>
          <w:rFonts w:hint="eastAsia" w:asciiTheme="minorEastAsia" w:hAnsiTheme="minorEastAsia" w:eastAsiaTheme="minorEastAsia" w:cstheme="minorEastAsia"/>
          <w:sz w:val="24"/>
          <w:szCs w:val="24"/>
        </w:rPr>
        <w:t>http</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bingtuan</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9"/>
          <w:sz w:val="24"/>
          <w:szCs w:val="24"/>
        </w:rPr>
        <w:t>/) 下载专</w:t>
      </w:r>
      <w:r>
        <w:rPr>
          <w:rFonts w:hint="eastAsia" w:asciiTheme="minorEastAsia" w:hAnsiTheme="minorEastAsia" w:eastAsiaTheme="minorEastAsia" w:cstheme="minorEastAsia"/>
          <w:spacing w:val="2"/>
          <w:sz w:val="24"/>
          <w:szCs w:val="24"/>
        </w:rPr>
        <w:t>区查看，如有问题可拨打政采云客户服务热线 400-881-7190进行咨询。如因供应商</w:t>
      </w:r>
      <w:r>
        <w:rPr>
          <w:rFonts w:hint="eastAsia" w:asciiTheme="minorEastAsia" w:hAnsiTheme="minorEastAsia" w:eastAsiaTheme="minorEastAsia" w:cstheme="minorEastAsia"/>
          <w:spacing w:val="1"/>
          <w:sz w:val="24"/>
          <w:szCs w:val="24"/>
        </w:rPr>
        <w:t>自</w:t>
      </w:r>
      <w:r>
        <w:rPr>
          <w:rFonts w:hint="eastAsia" w:asciiTheme="minorEastAsia" w:hAnsiTheme="minorEastAsia" w:eastAsiaTheme="minorEastAsia" w:cstheme="minorEastAsia"/>
          <w:sz w:val="24"/>
          <w:szCs w:val="24"/>
        </w:rPr>
        <w:t>身</w:t>
      </w:r>
      <w:r>
        <w:rPr>
          <w:rFonts w:hint="eastAsia" w:asciiTheme="minorEastAsia" w:hAnsiTheme="minorEastAsia" w:eastAsiaTheme="minorEastAsia" w:cstheme="minorEastAsia"/>
          <w:spacing w:val="8"/>
          <w:sz w:val="24"/>
          <w:szCs w:val="24"/>
        </w:rPr>
        <w:t>原因导</w:t>
      </w:r>
      <w:r>
        <w:rPr>
          <w:rFonts w:hint="eastAsia" w:asciiTheme="minorEastAsia" w:hAnsiTheme="minorEastAsia" w:eastAsiaTheme="minorEastAsia" w:cstheme="minorEastAsia"/>
          <w:spacing w:val="4"/>
          <w:sz w:val="24"/>
          <w:szCs w:val="24"/>
        </w:rPr>
        <w:t>致在规定时间内无法正常解密的 (如：浏览器故障、未安装相关驱动、网络故障、</w:t>
      </w:r>
      <w:r>
        <w:rPr>
          <w:rFonts w:hint="eastAsia" w:asciiTheme="minorEastAsia" w:hAnsiTheme="minorEastAsia" w:eastAsiaTheme="minorEastAsia" w:cstheme="minorEastAsia"/>
          <w:spacing w:val="6"/>
          <w:sz w:val="24"/>
          <w:szCs w:val="24"/>
        </w:rPr>
        <w:t xml:space="preserve">加密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6"/>
          <w:sz w:val="24"/>
          <w:szCs w:val="24"/>
        </w:rPr>
        <w:t xml:space="preserve"> 与</w:t>
      </w:r>
      <w:r>
        <w:rPr>
          <w:rFonts w:hint="eastAsia" w:asciiTheme="minorEastAsia" w:hAnsiTheme="minorEastAsia" w:eastAsiaTheme="minorEastAsia" w:cstheme="minorEastAsia"/>
          <w:spacing w:val="3"/>
          <w:sz w:val="24"/>
          <w:szCs w:val="24"/>
        </w:rPr>
        <w:t xml:space="preserve">解密 </w:t>
      </w:r>
      <w:r>
        <w:rPr>
          <w:rFonts w:hint="eastAsia" w:asciiTheme="minorEastAsia" w:hAnsiTheme="minorEastAsia" w:eastAsiaTheme="minorEastAsia" w:cstheme="minorEastAsia"/>
          <w:sz w:val="24"/>
          <w:szCs w:val="24"/>
        </w:rPr>
        <w:t>CA</w:t>
      </w:r>
      <w:r>
        <w:rPr>
          <w:rFonts w:hint="eastAsia" w:asciiTheme="minorEastAsia" w:hAnsiTheme="minorEastAsia" w:eastAsiaTheme="minorEastAsia" w:cstheme="minorEastAsia"/>
          <w:spacing w:val="3"/>
          <w:sz w:val="24"/>
          <w:szCs w:val="24"/>
        </w:rPr>
        <w:t xml:space="preserve"> 不一致等) ，采购中心/代理机构不予异常处理，视为供应商自动弃</w:t>
      </w:r>
      <w:r>
        <w:rPr>
          <w:rFonts w:hint="eastAsia" w:asciiTheme="minorEastAsia" w:hAnsiTheme="minorEastAsia" w:eastAsiaTheme="minorEastAsia" w:cstheme="minorEastAsia"/>
          <w:sz w:val="24"/>
          <w:szCs w:val="24"/>
        </w:rPr>
        <w:t>标。</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4、供应商在开标时须使用制作加密电子投标文件所使用的 CA 锁及电脑，电脑须提前配置好浏览器 (使用谷歌浏览器) ，并确保开标期间电脑网络环境畅通，以便开标时解锁。</w:t>
      </w:r>
    </w:p>
    <w:p>
      <w:pPr>
        <w:spacing w:before="45" w:line="273" w:lineRule="auto"/>
        <w:ind w:firstLine="48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5.为了保证开评标顺利进行，政采云线上开标功能完全实现，供应商开标所使用的电脑设备须具有视频及语音功能。</w:t>
      </w:r>
    </w:p>
    <w:p>
      <w:pPr>
        <w:spacing w:before="57" w:line="227" w:lineRule="auto"/>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特别提示：</w:t>
      </w:r>
    </w:p>
    <w:p>
      <w:pPr>
        <w:spacing w:before="47" w:line="273" w:lineRule="auto"/>
        <w:ind w:left="23" w:right="11" w:firstLine="4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1、超过 2</w:t>
      </w:r>
      <w:r>
        <w:rPr>
          <w:rFonts w:hint="eastAsia" w:asciiTheme="minorEastAsia" w:hAnsiTheme="minorEastAsia" w:eastAsiaTheme="minorEastAsia" w:cstheme="minorEastAsia"/>
          <w:spacing w:val="3"/>
          <w:sz w:val="24"/>
          <w:szCs w:val="24"/>
        </w:rPr>
        <w:t>0</w:t>
      </w:r>
      <w:r>
        <w:rPr>
          <w:rFonts w:hint="eastAsia" w:asciiTheme="minorEastAsia" w:hAnsiTheme="minorEastAsia" w:eastAsiaTheme="minorEastAsia" w:cstheme="minorEastAsia"/>
          <w:spacing w:val="2"/>
          <w:sz w:val="24"/>
          <w:szCs w:val="24"/>
        </w:rPr>
        <w:t>0 万元的货物和服务采购项目、超过 400 万元的工程采购项目中适宜由</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中</w:t>
      </w:r>
      <w:r>
        <w:rPr>
          <w:rFonts w:hint="eastAsia" w:asciiTheme="minorEastAsia" w:hAnsiTheme="minorEastAsia" w:eastAsiaTheme="minorEastAsia" w:cstheme="minorEastAsia"/>
          <w:spacing w:val="8"/>
          <w:sz w:val="24"/>
          <w:szCs w:val="24"/>
        </w:rPr>
        <w:t>小</w:t>
      </w:r>
      <w:r>
        <w:rPr>
          <w:rFonts w:hint="eastAsia" w:asciiTheme="minorEastAsia" w:hAnsiTheme="minorEastAsia" w:eastAsiaTheme="minorEastAsia" w:cstheme="minorEastAsia"/>
          <w:spacing w:val="7"/>
          <w:sz w:val="24"/>
          <w:szCs w:val="24"/>
        </w:rPr>
        <w:t>企业提供的，预留该部分采购项目预算总额的 40%以上专门面向中小企业采购，其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3"/>
          <w:sz w:val="24"/>
          <w:szCs w:val="24"/>
        </w:rPr>
        <w:t>中</w:t>
      </w:r>
      <w:r>
        <w:rPr>
          <w:rFonts w:hint="eastAsia" w:asciiTheme="minorEastAsia" w:hAnsiTheme="minorEastAsia" w:eastAsiaTheme="minorEastAsia" w:cstheme="minorEastAsia"/>
          <w:spacing w:val="10"/>
          <w:sz w:val="24"/>
          <w:szCs w:val="24"/>
        </w:rPr>
        <w:t>预留给小微企业的比例不低于60%。</w:t>
      </w:r>
    </w:p>
    <w:p>
      <w:pPr>
        <w:spacing w:before="4" w:line="272" w:lineRule="auto"/>
        <w:ind w:firstLine="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rPr>
        <w:t>2、</w:t>
      </w:r>
      <w:r>
        <w:rPr>
          <w:rFonts w:hint="eastAsia" w:asciiTheme="minorEastAsia" w:hAnsiTheme="minorEastAsia" w:eastAsiaTheme="minorEastAsia" w:cstheme="minorEastAsia"/>
          <w:spacing w:val="9"/>
          <w:sz w:val="24"/>
          <w:szCs w:val="24"/>
        </w:rPr>
        <w:t>对于未预留份额专门面向中小企业的采购项目，以及预留份额项目中的非预留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部</w:t>
      </w:r>
      <w:r>
        <w:rPr>
          <w:rFonts w:hint="eastAsia" w:asciiTheme="minorEastAsia" w:hAnsiTheme="minorEastAsia" w:eastAsiaTheme="minorEastAsia" w:cstheme="minorEastAsia"/>
          <w:spacing w:val="10"/>
          <w:sz w:val="24"/>
          <w:szCs w:val="24"/>
        </w:rPr>
        <w:t>分</w:t>
      </w:r>
      <w:r>
        <w:rPr>
          <w:rFonts w:hint="eastAsia" w:asciiTheme="minorEastAsia" w:hAnsiTheme="minorEastAsia" w:eastAsiaTheme="minorEastAsia" w:cstheme="minorEastAsia"/>
          <w:spacing w:val="7"/>
          <w:sz w:val="24"/>
          <w:szCs w:val="24"/>
        </w:rPr>
        <w:t>采购包，采购人、采购代理机构应当对符合规定的小微企业报价给予 10%~20% (工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程项目为</w:t>
      </w:r>
      <w:r>
        <w:rPr>
          <w:rFonts w:hint="eastAsia" w:asciiTheme="minorEastAsia" w:hAnsiTheme="minorEastAsia" w:eastAsiaTheme="minorEastAsia" w:cstheme="minorEastAsia"/>
          <w:spacing w:val="8"/>
          <w:sz w:val="24"/>
          <w:szCs w:val="24"/>
        </w:rPr>
        <w:t>6</w:t>
      </w:r>
      <w:r>
        <w:rPr>
          <w:rFonts w:hint="eastAsia" w:asciiTheme="minorEastAsia" w:hAnsiTheme="minorEastAsia" w:eastAsiaTheme="minorEastAsia" w:cstheme="minorEastAsia"/>
          <w:spacing w:val="7"/>
          <w:sz w:val="24"/>
          <w:szCs w:val="24"/>
        </w:rPr>
        <w:t>%~10%) 的扣除，用扣除后的价格参加评审。适用招标投标法的政府采购工程</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建设</w:t>
      </w:r>
      <w:r>
        <w:rPr>
          <w:rFonts w:hint="eastAsia" w:asciiTheme="minorEastAsia" w:hAnsiTheme="minorEastAsia" w:eastAsiaTheme="minorEastAsia" w:cstheme="minorEastAsia"/>
          <w:spacing w:val="11"/>
          <w:sz w:val="24"/>
          <w:szCs w:val="24"/>
        </w:rPr>
        <w:t>项</w:t>
      </w:r>
      <w:r>
        <w:rPr>
          <w:rFonts w:hint="eastAsia" w:asciiTheme="minorEastAsia" w:hAnsiTheme="minorEastAsia" w:eastAsiaTheme="minorEastAsia" w:cstheme="minorEastAsia"/>
          <w:spacing w:val="8"/>
          <w:sz w:val="24"/>
          <w:szCs w:val="24"/>
        </w:rPr>
        <w:t>目，采用综合评估法但未采用低价优先法计算价格分的，评标时应当在采用原报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2"/>
          <w:sz w:val="24"/>
          <w:szCs w:val="24"/>
        </w:rPr>
        <w:t>价</w:t>
      </w:r>
      <w:r>
        <w:rPr>
          <w:rFonts w:hint="eastAsia" w:asciiTheme="minorEastAsia" w:hAnsiTheme="minorEastAsia" w:eastAsiaTheme="minorEastAsia" w:cstheme="minorEastAsia"/>
          <w:spacing w:val="9"/>
          <w:sz w:val="24"/>
          <w:szCs w:val="24"/>
        </w:rPr>
        <w:t>进</w:t>
      </w:r>
      <w:r>
        <w:rPr>
          <w:rFonts w:hint="eastAsia" w:asciiTheme="minorEastAsia" w:hAnsiTheme="minorEastAsia" w:eastAsiaTheme="minorEastAsia" w:cstheme="minorEastAsia"/>
          <w:spacing w:val="6"/>
          <w:sz w:val="24"/>
          <w:szCs w:val="24"/>
        </w:rPr>
        <w:t>行评分的基础上增加其价格得分的 10%~20%作为其价格分。</w:t>
      </w:r>
    </w:p>
    <w:p>
      <w:pPr>
        <w:spacing w:before="6" w:line="272" w:lineRule="auto"/>
        <w:ind w:firstLine="4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rPr>
        <w:t>3</w:t>
      </w: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pacing w:val="9"/>
          <w:sz w:val="24"/>
          <w:szCs w:val="24"/>
        </w:rPr>
        <w:t>不接受大中型企业与小微企业组成联合体或者允许大中型企业向一家或者多家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小微</w:t>
      </w:r>
      <w:r>
        <w:rPr>
          <w:rFonts w:hint="eastAsia" w:asciiTheme="minorEastAsia" w:hAnsiTheme="minorEastAsia" w:eastAsiaTheme="minorEastAsia" w:cstheme="minorEastAsia"/>
          <w:spacing w:val="10"/>
          <w:sz w:val="24"/>
          <w:szCs w:val="24"/>
        </w:rPr>
        <w:t>企</w:t>
      </w:r>
      <w:r>
        <w:rPr>
          <w:rFonts w:hint="eastAsia" w:asciiTheme="minorEastAsia" w:hAnsiTheme="minorEastAsia" w:eastAsiaTheme="minorEastAsia" w:cstheme="minorEastAsia"/>
          <w:spacing w:val="8"/>
          <w:sz w:val="24"/>
          <w:szCs w:val="24"/>
        </w:rPr>
        <w:t>业分包的采购项目，对于联合协议或者分包意向协议约定小微企业的合同份额占</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到合同总</w:t>
      </w:r>
      <w:r>
        <w:rPr>
          <w:rFonts w:hint="eastAsia" w:asciiTheme="minorEastAsia" w:hAnsiTheme="minorEastAsia" w:eastAsiaTheme="minorEastAsia" w:cstheme="minorEastAsia"/>
          <w:spacing w:val="9"/>
          <w:sz w:val="24"/>
          <w:szCs w:val="24"/>
        </w:rPr>
        <w:t>金</w:t>
      </w:r>
      <w:r>
        <w:rPr>
          <w:rFonts w:hint="eastAsia" w:asciiTheme="minorEastAsia" w:hAnsiTheme="minorEastAsia" w:eastAsiaTheme="minorEastAsia" w:cstheme="minorEastAsia"/>
          <w:spacing w:val="7"/>
          <w:sz w:val="24"/>
          <w:szCs w:val="24"/>
        </w:rPr>
        <w:t>额 40%以上的，采购人、采购代理机构应当对联合体或者大中型企业的报价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3"/>
          <w:sz w:val="24"/>
          <w:szCs w:val="24"/>
        </w:rPr>
        <w:t>给</w:t>
      </w:r>
      <w:r>
        <w:rPr>
          <w:rFonts w:hint="eastAsia" w:asciiTheme="minorEastAsia" w:hAnsiTheme="minorEastAsia" w:eastAsiaTheme="minorEastAsia" w:cstheme="minorEastAsia"/>
          <w:spacing w:val="8"/>
          <w:sz w:val="24"/>
          <w:szCs w:val="24"/>
        </w:rPr>
        <w:t>予4%~6% (工程项目为 2%~4%) 的扣除，用扣除后的价格参加评审。适用招标投标法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的政</w:t>
      </w:r>
      <w:r>
        <w:rPr>
          <w:rFonts w:hint="eastAsia" w:asciiTheme="minorEastAsia" w:hAnsiTheme="minorEastAsia" w:eastAsiaTheme="minorEastAsia" w:cstheme="minorEastAsia"/>
          <w:spacing w:val="10"/>
          <w:sz w:val="24"/>
          <w:szCs w:val="24"/>
        </w:rPr>
        <w:t>府</w:t>
      </w:r>
      <w:r>
        <w:rPr>
          <w:rFonts w:hint="eastAsia" w:asciiTheme="minorEastAsia" w:hAnsiTheme="minorEastAsia" w:eastAsiaTheme="minorEastAsia" w:cstheme="minorEastAsia"/>
          <w:spacing w:val="8"/>
          <w:sz w:val="24"/>
          <w:szCs w:val="24"/>
        </w:rPr>
        <w:t>采购工程建设项目，采用综合评估法但未采用低价优先法计算价格分的，评标时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应</w:t>
      </w:r>
      <w:r>
        <w:rPr>
          <w:rFonts w:hint="eastAsia" w:asciiTheme="minorEastAsia" w:hAnsiTheme="minorEastAsia" w:eastAsiaTheme="minorEastAsia" w:cstheme="minorEastAsia"/>
          <w:spacing w:val="7"/>
          <w:sz w:val="24"/>
          <w:szCs w:val="24"/>
        </w:rPr>
        <w:t>当在采用原报价进行评分的基础上增加其价格得分的 2%~4%作为其价格分。</w:t>
      </w:r>
    </w:p>
    <w:p>
      <w:pPr>
        <w:spacing w:before="1" w:line="238" w:lineRule="auto"/>
        <w:ind w:left="48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0"/>
          <w:sz w:val="24"/>
          <w:szCs w:val="24"/>
          <w14:textOutline w14:w="4358" w14:cap="sq" w14:cmpd="sng">
            <w14:solidFill>
              <w14:srgbClr w14:val="000000"/>
            </w14:solidFill>
            <w14:prstDash w14:val="solid"/>
            <w14:bevel/>
          </w14:textOutline>
        </w:rPr>
        <w:t>七</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、凡对本次招标提出询问，请按以下方式联系</w:t>
      </w:r>
    </w:p>
    <w:p>
      <w:pPr>
        <w:spacing w:before="43" w:line="310" w:lineRule="exact"/>
        <w:ind w:left="4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position w:val="1"/>
          <w:sz w:val="24"/>
          <w:szCs w:val="24"/>
        </w:rPr>
        <w:t>1</w:t>
      </w:r>
      <w:r>
        <w:rPr>
          <w:rFonts w:hint="eastAsia" w:asciiTheme="minorEastAsia" w:hAnsiTheme="minorEastAsia" w:eastAsiaTheme="minorEastAsia" w:cstheme="minorEastAsia"/>
          <w:spacing w:val="4"/>
          <w:position w:val="1"/>
          <w:sz w:val="24"/>
          <w:szCs w:val="24"/>
        </w:rPr>
        <w:t>.采购人信息</w:t>
      </w:r>
    </w:p>
    <w:p>
      <w:pPr>
        <w:spacing w:before="30" w:line="341" w:lineRule="exact"/>
        <w:ind w:left="483"/>
        <w:rPr>
          <w:rFonts w:hint="eastAsia" w:asciiTheme="minorEastAsia" w:hAnsiTheme="minorEastAsia" w:eastAsiaTheme="minorEastAsia" w:cstheme="minorEastAsia"/>
          <w:spacing w:val="9"/>
          <w:position w:val="7"/>
          <w:sz w:val="24"/>
          <w:szCs w:val="24"/>
        </w:rPr>
      </w:pPr>
      <w:r>
        <w:rPr>
          <w:rFonts w:hint="eastAsia" w:asciiTheme="minorEastAsia" w:hAnsiTheme="minorEastAsia" w:eastAsiaTheme="minorEastAsia" w:cstheme="minorEastAsia"/>
          <w:spacing w:val="9"/>
          <w:position w:val="7"/>
          <w:sz w:val="24"/>
          <w:szCs w:val="24"/>
        </w:rPr>
        <w:t>名 称：新疆维吾尔医学专科学校</w:t>
      </w:r>
    </w:p>
    <w:p>
      <w:pPr>
        <w:spacing w:before="30" w:line="341" w:lineRule="exact"/>
        <w:ind w:left="483"/>
        <w:rPr>
          <w:rFonts w:hint="eastAsia" w:asciiTheme="minorEastAsia" w:hAnsiTheme="minorEastAsia" w:eastAsiaTheme="minorEastAsia" w:cstheme="minorEastAsia"/>
          <w:spacing w:val="9"/>
          <w:position w:val="7"/>
          <w:sz w:val="24"/>
          <w:szCs w:val="24"/>
        </w:rPr>
      </w:pPr>
      <w:r>
        <w:rPr>
          <w:rFonts w:hint="eastAsia" w:asciiTheme="minorEastAsia" w:hAnsiTheme="minorEastAsia" w:eastAsiaTheme="minorEastAsia" w:cstheme="minorEastAsia"/>
          <w:spacing w:val="9"/>
          <w:position w:val="7"/>
          <w:sz w:val="24"/>
          <w:szCs w:val="24"/>
        </w:rPr>
        <w:t>地 址：和田市北京西路370号</w:t>
      </w:r>
    </w:p>
    <w:p>
      <w:pPr>
        <w:spacing w:before="30" w:line="341" w:lineRule="exact"/>
        <w:ind w:left="483"/>
        <w:rPr>
          <w:rFonts w:hint="eastAsia" w:asciiTheme="minorEastAsia" w:hAnsiTheme="minorEastAsia" w:eastAsiaTheme="minorEastAsia" w:cstheme="minorEastAsia"/>
          <w:spacing w:val="9"/>
          <w:position w:val="7"/>
          <w:sz w:val="24"/>
          <w:szCs w:val="24"/>
          <w:lang w:val="en-US" w:eastAsia="zh-CN"/>
        </w:rPr>
      </w:pPr>
      <w:r>
        <w:rPr>
          <w:rFonts w:hint="eastAsia" w:asciiTheme="minorEastAsia" w:hAnsiTheme="minorEastAsia" w:eastAsiaTheme="minorEastAsia" w:cstheme="minorEastAsia"/>
          <w:spacing w:val="9"/>
          <w:position w:val="7"/>
          <w:sz w:val="24"/>
          <w:szCs w:val="24"/>
          <w:lang w:val="en-US" w:eastAsia="zh-CN"/>
        </w:rPr>
        <w:t>联系人：李老师</w:t>
      </w:r>
    </w:p>
    <w:p>
      <w:pPr>
        <w:spacing w:before="30" w:line="341" w:lineRule="exact"/>
        <w:ind w:left="483"/>
        <w:rPr>
          <w:rFonts w:hint="eastAsia" w:asciiTheme="minorEastAsia" w:hAnsiTheme="minorEastAsia" w:eastAsiaTheme="minorEastAsia" w:cstheme="minorEastAsia"/>
          <w:spacing w:val="9"/>
          <w:position w:val="7"/>
          <w:sz w:val="24"/>
          <w:szCs w:val="24"/>
        </w:rPr>
      </w:pPr>
      <w:r>
        <w:rPr>
          <w:rFonts w:hint="eastAsia" w:asciiTheme="minorEastAsia" w:hAnsiTheme="minorEastAsia" w:eastAsiaTheme="minorEastAsia" w:cstheme="minorEastAsia"/>
          <w:spacing w:val="9"/>
          <w:position w:val="7"/>
          <w:sz w:val="24"/>
          <w:szCs w:val="24"/>
        </w:rPr>
        <w:t>联系方式：0903-7823045</w:t>
      </w:r>
    </w:p>
    <w:p>
      <w:pPr>
        <w:spacing w:before="54" w:line="310" w:lineRule="exac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position w:val="1"/>
          <w:sz w:val="24"/>
          <w:szCs w:val="24"/>
        </w:rPr>
        <w:t>2</w:t>
      </w:r>
      <w:r>
        <w:rPr>
          <w:rFonts w:hint="eastAsia" w:asciiTheme="minorEastAsia" w:hAnsiTheme="minorEastAsia" w:eastAsiaTheme="minorEastAsia" w:cstheme="minorEastAsia"/>
          <w:spacing w:val="7"/>
          <w:position w:val="1"/>
          <w:sz w:val="24"/>
          <w:szCs w:val="24"/>
        </w:rPr>
        <w:t>.采购代理机构信息</w:t>
      </w:r>
    </w:p>
    <w:p>
      <w:pPr>
        <w:spacing w:before="30" w:line="341" w:lineRule="exact"/>
        <w:ind w:left="4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position w:val="7"/>
          <w:sz w:val="24"/>
          <w:szCs w:val="24"/>
        </w:rPr>
        <w:t>名</w:t>
      </w:r>
      <w:r>
        <w:rPr>
          <w:rFonts w:hint="eastAsia" w:asciiTheme="minorEastAsia" w:hAnsiTheme="minorEastAsia" w:eastAsiaTheme="minorEastAsia" w:cstheme="minorEastAsia"/>
          <w:spacing w:val="9"/>
          <w:position w:val="7"/>
          <w:sz w:val="24"/>
          <w:szCs w:val="24"/>
        </w:rPr>
        <w:t xml:space="preserve"> 称：新疆昆仑之约工程项目管理咨询有限公司 </w:t>
      </w:r>
    </w:p>
    <w:p>
      <w:pPr>
        <w:spacing w:before="1" w:line="227" w:lineRule="auto"/>
        <w:ind w:left="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w:t>
      </w:r>
      <w:r>
        <w:rPr>
          <w:rFonts w:hint="eastAsia" w:asciiTheme="minorEastAsia" w:hAnsiTheme="minorEastAsia" w:eastAsiaTheme="minorEastAsia" w:cstheme="minorEastAsia"/>
          <w:spacing w:val="2"/>
          <w:sz w:val="24"/>
          <w:szCs w:val="24"/>
        </w:rPr>
        <w:t xml:space="preserve"> 址：</w:t>
      </w:r>
      <w:r>
        <w:rPr>
          <w:rFonts w:hint="eastAsia" w:asciiTheme="minorEastAsia" w:hAnsiTheme="minorEastAsia" w:eastAsiaTheme="minorEastAsia" w:cstheme="minorEastAsia"/>
          <w:color w:val="auto"/>
          <w:kern w:val="0"/>
          <w:sz w:val="24"/>
          <w:szCs w:val="24"/>
          <w:highlight w:val="none"/>
          <w:lang w:val="en-US" w:eastAsia="zh-CN"/>
        </w:rPr>
        <w:t>新疆和田地区和田市努尔巴格街道和平社区敬老路51号</w:t>
      </w:r>
    </w:p>
    <w:p>
      <w:pPr>
        <w:spacing w:before="55" w:line="228" w:lineRule="auto"/>
        <w:ind w:left="484"/>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12"/>
          <w:sz w:val="24"/>
          <w:szCs w:val="24"/>
        </w:rPr>
        <w:t>项</w:t>
      </w:r>
      <w:r>
        <w:rPr>
          <w:rFonts w:hint="eastAsia" w:asciiTheme="minorEastAsia" w:hAnsiTheme="minorEastAsia" w:eastAsiaTheme="minorEastAsia" w:cstheme="minorEastAsia"/>
          <w:spacing w:val="8"/>
          <w:sz w:val="24"/>
          <w:szCs w:val="24"/>
        </w:rPr>
        <w:t>目联系人：</w:t>
      </w:r>
      <w:r>
        <w:rPr>
          <w:rFonts w:hint="eastAsia" w:asciiTheme="minorEastAsia" w:hAnsiTheme="minorEastAsia" w:eastAsiaTheme="minorEastAsia" w:cstheme="minorEastAsia"/>
          <w:spacing w:val="8"/>
          <w:sz w:val="24"/>
          <w:szCs w:val="24"/>
          <w:lang w:val="en-US" w:eastAsia="zh-CN"/>
        </w:rPr>
        <w:t>轩工</w:t>
      </w:r>
    </w:p>
    <w:p>
      <w:pPr>
        <w:spacing w:before="56" w:line="229" w:lineRule="auto"/>
        <w:ind w:left="481"/>
        <w:rPr>
          <w:rFonts w:hint="default"/>
          <w:lang w:val="en-US"/>
        </w:rPr>
        <w:sectPr>
          <w:footerReference r:id="rId9" w:type="default"/>
          <w:pgSz w:w="11905" w:h="16839"/>
          <w:pgMar w:top="1076" w:right="1417" w:bottom="1156" w:left="1424" w:header="0" w:footer="996" w:gutter="0"/>
          <w:pgNumType w:fmt="decimal"/>
          <w:cols w:space="720" w:num="1"/>
        </w:sectPr>
      </w:pPr>
      <w:bookmarkStart w:id="16" w:name="_bookmark2"/>
      <w:bookmarkEnd w:id="16"/>
      <w:r>
        <w:rPr>
          <w:rFonts w:hint="eastAsia" w:asciiTheme="minorEastAsia" w:hAnsiTheme="minorEastAsia" w:eastAsiaTheme="minorEastAsia" w:cstheme="minorEastAsia"/>
          <w:spacing w:val="6"/>
          <w:sz w:val="24"/>
          <w:szCs w:val="24"/>
        </w:rPr>
        <w:t>联系方式：</w:t>
      </w:r>
      <w:r>
        <w:rPr>
          <w:rFonts w:hint="eastAsia" w:asciiTheme="minorEastAsia" w:hAnsiTheme="minorEastAsia" w:eastAsiaTheme="minorEastAsia" w:cstheme="minorEastAsia"/>
          <w:color w:val="auto"/>
          <w:sz w:val="24"/>
          <w:szCs w:val="24"/>
          <w:highlight w:val="none"/>
          <w:lang w:val="en-US" w:eastAsia="zh-CN"/>
        </w:rPr>
        <w:t>0903-2512368</w:t>
      </w:r>
    </w:p>
    <w:p>
      <w:pPr>
        <w:spacing w:line="256" w:lineRule="auto"/>
        <w:rPr>
          <w:rFonts w:ascii="Arial"/>
          <w:sz w:val="21"/>
        </w:rPr>
      </w:pPr>
    </w:p>
    <w:p>
      <w:pPr>
        <w:spacing w:before="101" w:line="224" w:lineRule="auto"/>
        <w:ind w:left="2813" w:firstLine="984" w:firstLineChars="300"/>
        <w:jc w:val="both"/>
        <w:outlineLvl w:val="0"/>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第一章</w:t>
      </w:r>
      <w:r>
        <w:rPr>
          <w:rFonts w:ascii="宋体" w:hAnsi="宋体" w:eastAsia="宋体" w:cs="宋体"/>
          <w:spacing w:val="9"/>
          <w:sz w:val="31"/>
          <w:szCs w:val="31"/>
        </w:rPr>
        <w:t xml:space="preserve"> </w:t>
      </w:r>
      <w:r>
        <w:rPr>
          <w:rFonts w:ascii="宋体" w:hAnsi="宋体" w:eastAsia="宋体" w:cs="宋体"/>
          <w:spacing w:val="9"/>
          <w:sz w:val="31"/>
          <w:szCs w:val="31"/>
          <w14:textOutline w14:w="5793" w14:cap="sq" w14:cmpd="sng">
            <w14:solidFill>
              <w14:srgbClr w14:val="000000"/>
            </w14:solidFill>
            <w14:prstDash w14:val="solid"/>
            <w14:bevel/>
          </w14:textOutline>
        </w:rPr>
        <w:t>供应商须知</w:t>
      </w:r>
    </w:p>
    <w:p>
      <w:pPr>
        <w:bidi w:val="0"/>
        <w:rPr>
          <w:rFonts w:ascii="Arial" w:hAnsi="Arial" w:eastAsia="Arial" w:cs="Arial"/>
          <w:snapToGrid w:val="0"/>
          <w:color w:val="000000"/>
          <w:kern w:val="0"/>
          <w:sz w:val="21"/>
          <w:szCs w:val="21"/>
        </w:rPr>
      </w:pPr>
    </w:p>
    <w:p>
      <w:pPr>
        <w:tabs>
          <w:tab w:val="center" w:pos="4167"/>
        </w:tabs>
        <w:bidi w:val="0"/>
        <w:jc w:val="left"/>
        <w:rPr>
          <w:rFonts w:ascii="宋体" w:hAnsi="宋体" w:eastAsia="宋体" w:cs="宋体"/>
          <w:sz w:val="23"/>
          <w:szCs w:val="23"/>
        </w:rPr>
      </w:pPr>
      <w:r>
        <w:rPr>
          <w:rFonts w:hint="eastAsia" w:eastAsia="宋体"/>
          <w:lang w:eastAsia="zh-CN"/>
        </w:rPr>
        <w:tab/>
      </w:r>
      <w:r>
        <w:rPr>
          <w:rFonts w:hint="eastAsia" w:eastAsia="宋体"/>
          <w:lang w:val="en-US" w:eastAsia="zh-CN"/>
        </w:rPr>
        <w:t xml:space="preserve">                            </w:t>
      </w:r>
      <w:r>
        <w:rPr>
          <w:rFonts w:ascii="宋体" w:hAnsi="宋体" w:eastAsia="宋体" w:cs="宋体"/>
          <w:spacing w:val="14"/>
          <w:sz w:val="23"/>
          <w:szCs w:val="23"/>
          <w14:textOutline w14:w="4358" w14:cap="sq" w14:cmpd="sng">
            <w14:solidFill>
              <w14:srgbClr w14:val="000000"/>
            </w14:solidFill>
            <w14:prstDash w14:val="solid"/>
            <w14:bevel/>
          </w14:textOutline>
        </w:rPr>
        <w:t>供</w:t>
      </w:r>
      <w:r>
        <w:rPr>
          <w:rFonts w:ascii="宋体" w:hAnsi="宋体" w:eastAsia="宋体" w:cs="宋体"/>
          <w:spacing w:val="9"/>
          <w:sz w:val="23"/>
          <w:szCs w:val="23"/>
          <w14:textOutline w14:w="4358" w14:cap="sq" w14:cmpd="sng">
            <w14:solidFill>
              <w14:srgbClr w14:val="000000"/>
            </w14:solidFill>
            <w14:prstDash w14:val="solid"/>
            <w14:bevel/>
          </w14:textOutline>
        </w:rPr>
        <w:t>应商须知前附表</w:t>
      </w:r>
    </w:p>
    <w:tbl>
      <w:tblPr>
        <w:tblStyle w:val="18"/>
        <w:tblW w:w="102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0"/>
        <w:gridCol w:w="2351"/>
        <w:gridCol w:w="712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790" w:type="dxa"/>
            <w:vAlign w:val="top"/>
          </w:tcPr>
          <w:p>
            <w:pPr>
              <w:spacing w:before="94" w:line="222" w:lineRule="auto"/>
              <w:ind w:left="164"/>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351" w:type="dxa"/>
            <w:vAlign w:val="top"/>
          </w:tcPr>
          <w:p>
            <w:pPr>
              <w:spacing w:before="94" w:line="222" w:lineRule="auto"/>
              <w:ind w:left="718"/>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条</w:t>
            </w:r>
            <w:r>
              <w:rPr>
                <w:rFonts w:ascii="宋体" w:hAnsi="宋体" w:eastAsia="宋体" w:cs="宋体"/>
                <w:spacing w:val="7"/>
                <w:sz w:val="23"/>
                <w:szCs w:val="23"/>
                <w14:textOutline w14:w="4358" w14:cap="sq" w14:cmpd="sng">
                  <w14:solidFill>
                    <w14:srgbClr w14:val="000000"/>
                  </w14:solidFill>
                  <w14:prstDash w14:val="solid"/>
                  <w14:bevel/>
                </w14:textOutline>
              </w:rPr>
              <w:t>款名称</w:t>
            </w:r>
          </w:p>
        </w:tc>
        <w:tc>
          <w:tcPr>
            <w:tcW w:w="7121" w:type="dxa"/>
            <w:vAlign w:val="top"/>
          </w:tcPr>
          <w:p>
            <w:pPr>
              <w:spacing w:before="94" w:line="222" w:lineRule="auto"/>
              <w:ind w:left="2964"/>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说</w:t>
            </w:r>
            <w:r>
              <w:rPr>
                <w:rFonts w:ascii="宋体" w:hAnsi="宋体" w:eastAsia="宋体" w:cs="宋体"/>
                <w:spacing w:val="8"/>
                <w:sz w:val="23"/>
                <w:szCs w:val="23"/>
                <w14:textOutline w14:w="4358" w14:cap="sq" w14:cmpd="sng">
                  <w14:solidFill>
                    <w14:srgbClr w14:val="000000"/>
                  </w14:solidFill>
                  <w14:prstDash w14:val="solid"/>
                  <w14:bevel/>
                </w14:textOutline>
              </w:rPr>
              <w:t>明和要求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790" w:type="dxa"/>
            <w:vAlign w:val="top"/>
          </w:tcPr>
          <w:p>
            <w:pPr>
              <w:spacing w:line="280" w:lineRule="auto"/>
              <w:rPr>
                <w:rFonts w:hint="eastAsia" w:asciiTheme="minorEastAsia" w:hAnsiTheme="minorEastAsia" w:eastAsiaTheme="minorEastAsia" w:cstheme="minorEastAsia"/>
                <w:sz w:val="24"/>
                <w:szCs w:val="24"/>
              </w:rPr>
            </w:pPr>
          </w:p>
          <w:p>
            <w:pPr>
              <w:spacing w:line="280" w:lineRule="auto"/>
              <w:rPr>
                <w:rFonts w:hint="eastAsia" w:asciiTheme="minorEastAsia" w:hAnsiTheme="minorEastAsia" w:eastAsiaTheme="minorEastAsia" w:cstheme="minorEastAsia"/>
                <w:sz w:val="24"/>
                <w:szCs w:val="24"/>
              </w:rPr>
            </w:pPr>
          </w:p>
          <w:p>
            <w:pPr>
              <w:spacing w:before="75" w:line="192" w:lineRule="auto"/>
              <w:ind w:left="3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1</w:t>
            </w:r>
          </w:p>
        </w:tc>
        <w:tc>
          <w:tcPr>
            <w:tcW w:w="2351" w:type="dxa"/>
            <w:vAlign w:val="top"/>
          </w:tcPr>
          <w:p>
            <w:pPr>
              <w:spacing w:line="261"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before="74" w:line="227" w:lineRule="auto"/>
              <w:ind w:left="81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采购人</w:t>
            </w:r>
          </w:p>
        </w:tc>
        <w:tc>
          <w:tcPr>
            <w:tcW w:w="7121" w:type="dxa"/>
            <w:vAlign w:val="top"/>
          </w:tcPr>
          <w:p>
            <w:pPr>
              <w:spacing w:before="82" w:line="227" w:lineRule="auto"/>
              <w:ind w:left="2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名</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8"/>
                <w:sz w:val="24"/>
                <w:szCs w:val="24"/>
              </w:rPr>
              <w:t xml:space="preserve"> 称：</w:t>
            </w:r>
            <w:r>
              <w:rPr>
                <w:rFonts w:hint="eastAsia" w:asciiTheme="minorEastAsia" w:hAnsiTheme="minorEastAsia" w:eastAsiaTheme="minorEastAsia" w:cstheme="minorEastAsia"/>
                <w:spacing w:val="9"/>
                <w:sz w:val="24"/>
                <w:szCs w:val="24"/>
              </w:rPr>
              <w:t>新疆维吾尔医学专科学校</w:t>
            </w:r>
          </w:p>
          <w:p>
            <w:pPr>
              <w:spacing w:before="77" w:line="229" w:lineRule="auto"/>
              <w:ind w:left="2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地  址：</w:t>
            </w:r>
            <w:r>
              <w:rPr>
                <w:rFonts w:hint="eastAsia" w:asciiTheme="minorEastAsia" w:hAnsiTheme="minorEastAsia" w:eastAsiaTheme="minorEastAsia" w:cstheme="minorEastAsia"/>
                <w:spacing w:val="9"/>
                <w:sz w:val="24"/>
                <w:szCs w:val="24"/>
              </w:rPr>
              <w:t>和田市北京西路370号</w:t>
            </w:r>
          </w:p>
          <w:p>
            <w:pPr>
              <w:spacing w:before="74" w:line="360" w:lineRule="exact"/>
              <w:ind w:left="2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position w:val="8"/>
                <w:sz w:val="24"/>
                <w:szCs w:val="24"/>
              </w:rPr>
              <w:t>联</w:t>
            </w:r>
            <w:r>
              <w:rPr>
                <w:rFonts w:hint="eastAsia" w:asciiTheme="minorEastAsia" w:hAnsiTheme="minorEastAsia" w:eastAsiaTheme="minorEastAsia" w:cstheme="minorEastAsia"/>
                <w:spacing w:val="8"/>
                <w:position w:val="8"/>
                <w:sz w:val="24"/>
                <w:szCs w:val="24"/>
              </w:rPr>
              <w:t>系人：</w:t>
            </w:r>
            <w:r>
              <w:rPr>
                <w:rFonts w:hint="eastAsia" w:asciiTheme="minorEastAsia" w:hAnsiTheme="minorEastAsia" w:eastAsiaTheme="minorEastAsia" w:cstheme="minorEastAsia"/>
                <w:spacing w:val="9"/>
                <w:position w:val="7"/>
                <w:sz w:val="24"/>
                <w:szCs w:val="24"/>
                <w:lang w:val="en-US" w:eastAsia="zh-CN"/>
              </w:rPr>
              <w:t>李老师</w:t>
            </w:r>
          </w:p>
          <w:p>
            <w:pPr>
              <w:spacing w:line="225" w:lineRule="auto"/>
              <w:ind w:left="2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联</w:t>
            </w:r>
            <w:r>
              <w:rPr>
                <w:rFonts w:hint="eastAsia" w:asciiTheme="minorEastAsia" w:hAnsiTheme="minorEastAsia" w:eastAsiaTheme="minorEastAsia" w:cstheme="minorEastAsia"/>
                <w:spacing w:val="9"/>
                <w:sz w:val="24"/>
                <w:szCs w:val="24"/>
              </w:rPr>
              <w:t>系</w:t>
            </w:r>
            <w:r>
              <w:rPr>
                <w:rFonts w:hint="eastAsia" w:asciiTheme="minorEastAsia" w:hAnsiTheme="minorEastAsia" w:eastAsiaTheme="minorEastAsia" w:cstheme="minorEastAsia"/>
                <w:spacing w:val="5"/>
                <w:sz w:val="24"/>
                <w:szCs w:val="24"/>
              </w:rPr>
              <w:t>电话:0903-7823045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790" w:type="dxa"/>
            <w:vAlign w:val="top"/>
          </w:tcPr>
          <w:p>
            <w:pPr>
              <w:spacing w:line="280" w:lineRule="auto"/>
              <w:rPr>
                <w:rFonts w:hint="eastAsia" w:asciiTheme="minorEastAsia" w:hAnsiTheme="minorEastAsia" w:eastAsiaTheme="minorEastAsia" w:cstheme="minorEastAsia"/>
                <w:sz w:val="24"/>
                <w:szCs w:val="24"/>
              </w:rPr>
            </w:pPr>
          </w:p>
          <w:p>
            <w:pPr>
              <w:spacing w:line="281" w:lineRule="auto"/>
              <w:rPr>
                <w:rFonts w:hint="eastAsia" w:asciiTheme="minorEastAsia" w:hAnsiTheme="minorEastAsia" w:eastAsiaTheme="minorEastAsia" w:cstheme="minorEastAsia"/>
                <w:sz w:val="24"/>
                <w:szCs w:val="24"/>
              </w:rPr>
            </w:pPr>
          </w:p>
          <w:p>
            <w:pPr>
              <w:spacing w:before="75" w:line="192" w:lineRule="auto"/>
              <w:ind w:left="3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p>
        </w:tc>
        <w:tc>
          <w:tcPr>
            <w:tcW w:w="2351" w:type="dxa"/>
            <w:vAlign w:val="top"/>
          </w:tcPr>
          <w:p>
            <w:pPr>
              <w:spacing w:line="261"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before="75" w:line="227" w:lineRule="auto"/>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采</w:t>
            </w:r>
            <w:r>
              <w:rPr>
                <w:rFonts w:hint="eastAsia" w:asciiTheme="minorEastAsia" w:hAnsiTheme="minorEastAsia" w:eastAsiaTheme="minorEastAsia" w:cstheme="minorEastAsia"/>
                <w:spacing w:val="8"/>
                <w:sz w:val="24"/>
                <w:szCs w:val="24"/>
              </w:rPr>
              <w:t>购代理机构</w:t>
            </w:r>
          </w:p>
        </w:tc>
        <w:tc>
          <w:tcPr>
            <w:tcW w:w="7121" w:type="dxa"/>
            <w:vAlign w:val="top"/>
          </w:tcPr>
          <w:p>
            <w:pPr>
              <w:spacing w:before="83" w:line="289" w:lineRule="auto"/>
              <w:ind w:left="210" w:right="1036"/>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18"/>
                <w:sz w:val="24"/>
                <w:szCs w:val="24"/>
              </w:rPr>
              <w:t>招</w:t>
            </w:r>
            <w:r>
              <w:rPr>
                <w:rFonts w:hint="eastAsia" w:asciiTheme="minorEastAsia" w:hAnsiTheme="minorEastAsia" w:eastAsiaTheme="minorEastAsia" w:cstheme="minorEastAsia"/>
                <w:spacing w:val="9"/>
                <w:sz w:val="24"/>
                <w:szCs w:val="24"/>
              </w:rPr>
              <w:t>标代理机构:新疆昆仑之约工程项目管理咨询有限公司</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1"/>
                <w:sz w:val="24"/>
                <w:szCs w:val="24"/>
              </w:rPr>
              <w:t>联</w:t>
            </w:r>
            <w:r>
              <w:rPr>
                <w:rFonts w:hint="eastAsia" w:asciiTheme="minorEastAsia" w:hAnsiTheme="minorEastAsia" w:eastAsiaTheme="minorEastAsia" w:cstheme="minorEastAsia"/>
                <w:spacing w:val="8"/>
                <w:sz w:val="24"/>
                <w:szCs w:val="24"/>
              </w:rPr>
              <w:t>系人：</w:t>
            </w:r>
            <w:r>
              <w:rPr>
                <w:rFonts w:hint="eastAsia" w:asciiTheme="minorEastAsia" w:hAnsiTheme="minorEastAsia" w:eastAsiaTheme="minorEastAsia" w:cstheme="minorEastAsia"/>
                <w:spacing w:val="8"/>
                <w:sz w:val="24"/>
                <w:szCs w:val="24"/>
                <w:lang w:val="en-US" w:eastAsia="zh-CN"/>
              </w:rPr>
              <w:t>轩工</w:t>
            </w:r>
          </w:p>
          <w:p>
            <w:pPr>
              <w:spacing w:line="229" w:lineRule="auto"/>
              <w:ind w:left="2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联系电话：0903-2512368</w:t>
            </w:r>
          </w:p>
          <w:p>
            <w:pPr>
              <w:spacing w:before="73" w:line="225" w:lineRule="auto"/>
              <w:ind w:left="2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联系地址：新疆和田地区和田市努尔巴格街道和平社区敬老路51号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790" w:type="dxa"/>
            <w:vMerge w:val="restart"/>
            <w:tcBorders>
              <w:bottom w:val="nil"/>
            </w:tcBorders>
            <w:vAlign w:val="top"/>
          </w:tcPr>
          <w:p>
            <w:pPr>
              <w:spacing w:line="336" w:lineRule="auto"/>
              <w:rPr>
                <w:rFonts w:hint="eastAsia" w:asciiTheme="minorEastAsia" w:hAnsiTheme="minorEastAsia" w:eastAsiaTheme="minorEastAsia" w:cstheme="minorEastAsia"/>
                <w:sz w:val="24"/>
                <w:szCs w:val="24"/>
              </w:rPr>
            </w:pPr>
          </w:p>
          <w:p>
            <w:pPr>
              <w:spacing w:before="74" w:line="190" w:lineRule="auto"/>
              <w:ind w:left="3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3</w:t>
            </w:r>
          </w:p>
        </w:tc>
        <w:tc>
          <w:tcPr>
            <w:tcW w:w="2351" w:type="dxa"/>
            <w:vAlign w:val="top"/>
          </w:tcPr>
          <w:p>
            <w:pPr>
              <w:spacing w:before="91" w:line="227" w:lineRule="auto"/>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采</w:t>
            </w:r>
            <w:r>
              <w:rPr>
                <w:rFonts w:hint="eastAsia" w:asciiTheme="minorEastAsia" w:hAnsiTheme="minorEastAsia" w:eastAsiaTheme="minorEastAsia" w:cstheme="minorEastAsia"/>
                <w:spacing w:val="8"/>
                <w:sz w:val="24"/>
                <w:szCs w:val="24"/>
              </w:rPr>
              <w:t>购项目名称</w:t>
            </w:r>
          </w:p>
        </w:tc>
        <w:tc>
          <w:tcPr>
            <w:tcW w:w="7121" w:type="dxa"/>
            <w:vAlign w:val="top"/>
          </w:tcPr>
          <w:p>
            <w:pPr>
              <w:spacing w:before="112" w:line="227" w:lineRule="auto"/>
              <w:ind w:left="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新疆维吾尔医学专科学校技术装备改造工程项目(护理教学实训设备采购)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90" w:type="dxa"/>
            <w:vMerge w:val="continue"/>
            <w:tcBorders>
              <w:top w:val="nil"/>
            </w:tcBorders>
            <w:vAlign w:val="top"/>
          </w:tcPr>
          <w:p>
            <w:pPr>
              <w:rPr>
                <w:rFonts w:hint="eastAsia" w:asciiTheme="minorEastAsia" w:hAnsiTheme="minorEastAsia" w:eastAsiaTheme="minorEastAsia" w:cstheme="minorEastAsia"/>
                <w:sz w:val="24"/>
                <w:szCs w:val="24"/>
              </w:rPr>
            </w:pPr>
          </w:p>
        </w:tc>
        <w:tc>
          <w:tcPr>
            <w:tcW w:w="2351" w:type="dxa"/>
            <w:vAlign w:val="top"/>
          </w:tcPr>
          <w:p>
            <w:pPr>
              <w:spacing w:before="160" w:line="228" w:lineRule="auto"/>
              <w:ind w:left="59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标</w:t>
            </w:r>
            <w:r>
              <w:rPr>
                <w:rFonts w:hint="eastAsia" w:asciiTheme="minorEastAsia" w:hAnsiTheme="minorEastAsia" w:eastAsiaTheme="minorEastAsia" w:cstheme="minorEastAsia"/>
                <w:spacing w:val="7"/>
                <w:sz w:val="24"/>
                <w:szCs w:val="24"/>
              </w:rPr>
              <w:t>项名称</w:t>
            </w:r>
          </w:p>
        </w:tc>
        <w:tc>
          <w:tcPr>
            <w:tcW w:w="7121" w:type="dxa"/>
            <w:vAlign w:val="top"/>
          </w:tcPr>
          <w:p>
            <w:pPr>
              <w:spacing w:before="181" w:line="227" w:lineRule="auto"/>
              <w:ind w:left="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新疆维吾尔医学专科学校技术装备改造工程项目(护理教学实训设备采购)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8" w:hRule="atLeast"/>
        </w:trPr>
        <w:tc>
          <w:tcPr>
            <w:tcW w:w="790" w:type="dxa"/>
            <w:vAlign w:val="top"/>
          </w:tcPr>
          <w:p>
            <w:pPr>
              <w:spacing w:line="343" w:lineRule="auto"/>
              <w:rPr>
                <w:rFonts w:hint="eastAsia" w:asciiTheme="minorEastAsia" w:hAnsiTheme="minorEastAsia" w:eastAsiaTheme="minorEastAsia" w:cstheme="minorEastAsia"/>
                <w:sz w:val="24"/>
                <w:szCs w:val="24"/>
              </w:rPr>
            </w:pPr>
          </w:p>
          <w:p>
            <w:pPr>
              <w:spacing w:line="344" w:lineRule="auto"/>
              <w:rPr>
                <w:rFonts w:hint="eastAsia" w:asciiTheme="minorEastAsia" w:hAnsiTheme="minorEastAsia" w:eastAsiaTheme="minorEastAsia" w:cstheme="minorEastAsia"/>
                <w:sz w:val="24"/>
                <w:szCs w:val="24"/>
              </w:rPr>
            </w:pPr>
          </w:p>
          <w:p>
            <w:pPr>
              <w:spacing w:before="75" w:line="192" w:lineRule="auto"/>
              <w:ind w:left="3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4</w:t>
            </w:r>
          </w:p>
        </w:tc>
        <w:tc>
          <w:tcPr>
            <w:tcW w:w="2351" w:type="dxa"/>
            <w:vAlign w:val="top"/>
          </w:tcPr>
          <w:p>
            <w:pPr>
              <w:spacing w:line="325" w:lineRule="auto"/>
              <w:rPr>
                <w:rFonts w:hint="eastAsia" w:asciiTheme="minorEastAsia" w:hAnsiTheme="minorEastAsia" w:eastAsiaTheme="minorEastAsia" w:cstheme="minorEastAsia"/>
                <w:sz w:val="24"/>
                <w:szCs w:val="24"/>
              </w:rPr>
            </w:pPr>
          </w:p>
          <w:p>
            <w:pPr>
              <w:spacing w:line="325" w:lineRule="auto"/>
              <w:rPr>
                <w:rFonts w:hint="eastAsia" w:asciiTheme="minorEastAsia" w:hAnsiTheme="minorEastAsia" w:eastAsiaTheme="minorEastAsia" w:cstheme="minorEastAsia"/>
                <w:sz w:val="24"/>
                <w:szCs w:val="24"/>
              </w:rPr>
            </w:pPr>
          </w:p>
          <w:p>
            <w:pPr>
              <w:spacing w:before="74" w:line="227" w:lineRule="auto"/>
              <w:ind w:left="7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采购内容</w:t>
            </w:r>
          </w:p>
        </w:tc>
        <w:tc>
          <w:tcPr>
            <w:tcW w:w="7121" w:type="dxa"/>
            <w:vAlign w:val="top"/>
          </w:tcPr>
          <w:p>
            <w:pPr>
              <w:spacing w:before="54" w:line="341" w:lineRule="exact"/>
              <w:ind w:left="11"/>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4"/>
                <w:sz w:val="24"/>
                <w:szCs w:val="24"/>
              </w:rPr>
              <w:t>标</w:t>
            </w:r>
            <w:r>
              <w:rPr>
                <w:rFonts w:hint="eastAsia" w:asciiTheme="minorEastAsia" w:hAnsiTheme="minorEastAsia" w:eastAsiaTheme="minorEastAsia" w:cstheme="minorEastAsia"/>
                <w:spacing w:val="10"/>
                <w:sz w:val="24"/>
                <w:szCs w:val="24"/>
              </w:rPr>
              <w:t>项名称：新疆维吾尔医学专科学校技术装备改造工程项目(护理教学实训设备采购)</w:t>
            </w:r>
          </w:p>
          <w:p>
            <w:pPr>
              <w:spacing w:before="54" w:line="341" w:lineRule="exact"/>
              <w:ind w:left="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position w:val="7"/>
                <w:sz w:val="24"/>
                <w:szCs w:val="24"/>
              </w:rPr>
              <w:t>数</w:t>
            </w:r>
            <w:r>
              <w:rPr>
                <w:rFonts w:hint="eastAsia" w:asciiTheme="minorEastAsia" w:hAnsiTheme="minorEastAsia" w:eastAsiaTheme="minorEastAsia" w:cstheme="minorEastAsia"/>
                <w:spacing w:val="-4"/>
                <w:position w:val="7"/>
                <w:sz w:val="24"/>
                <w:szCs w:val="24"/>
              </w:rPr>
              <w:t>量</w:t>
            </w:r>
            <w:r>
              <w:rPr>
                <w:rFonts w:hint="eastAsia" w:asciiTheme="minorEastAsia" w:hAnsiTheme="minorEastAsia" w:eastAsiaTheme="minorEastAsia" w:cstheme="minorEastAsia"/>
                <w:spacing w:val="-3"/>
                <w:position w:val="7"/>
                <w:sz w:val="24"/>
                <w:szCs w:val="24"/>
                <w:highlight w:val="none"/>
              </w:rPr>
              <w:t>：1 批</w:t>
            </w:r>
          </w:p>
          <w:p>
            <w:pPr>
              <w:spacing w:line="227" w:lineRule="auto"/>
              <w:ind w:left="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预算金额 ：</w:t>
            </w:r>
            <w:r>
              <w:rPr>
                <w:rFonts w:hint="eastAsia" w:asciiTheme="minorEastAsia" w:hAnsiTheme="minorEastAsia" w:eastAsiaTheme="minorEastAsia" w:cstheme="minorEastAsia"/>
                <w:b/>
                <w:bCs/>
                <w:spacing w:val="10"/>
                <w:sz w:val="24"/>
                <w:szCs w:val="24"/>
                <w:lang w:val="en-US" w:eastAsia="zh-CN"/>
              </w:rPr>
              <w:t xml:space="preserve">1265.83万元 </w:t>
            </w:r>
          </w:p>
          <w:p>
            <w:pPr>
              <w:spacing w:before="58" w:line="244" w:lineRule="auto"/>
              <w:ind w:left="17" w:right="35" w:hanging="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lang w:val="en-US" w:eastAsia="zh-CN"/>
              </w:rPr>
              <w:t>采购内容</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5"/>
                <w:sz w:val="24"/>
                <w:szCs w:val="24"/>
                <w:highlight w:val="none"/>
                <w:lang w:val="en-US" w:eastAsia="zh-CN"/>
              </w:rPr>
              <w:t>医疗器械、护理教学实训设备一批</w:t>
            </w:r>
            <w:r>
              <w:rPr>
                <w:rFonts w:hint="eastAsia" w:asciiTheme="minorEastAsia" w:hAnsiTheme="minorEastAsia" w:eastAsiaTheme="minorEastAsia" w:cstheme="minorEastAsia"/>
                <w:spacing w:val="5"/>
                <w:sz w:val="24"/>
                <w:szCs w:val="24"/>
                <w:lang w:val="en-US" w:eastAsia="zh-CN"/>
              </w:rPr>
              <w:t xml:space="preserve"> </w:t>
            </w:r>
            <w:r>
              <w:rPr>
                <w:rFonts w:hint="eastAsia" w:asciiTheme="minorEastAsia" w:hAnsiTheme="minorEastAsia" w:eastAsiaTheme="minorEastAsia" w:cstheme="minorEastAsia"/>
                <w:spacing w:val="5"/>
                <w:sz w:val="24"/>
                <w:szCs w:val="24"/>
              </w:rPr>
              <w:t>(具体参数详见招标文件</w:t>
            </w:r>
            <w:r>
              <w:rPr>
                <w:rFonts w:hint="eastAsia" w:asciiTheme="minorEastAsia" w:hAnsiTheme="minorEastAsia" w:eastAsiaTheme="minorEastAsia" w:cstheme="minorEastAsia"/>
                <w:spacing w:val="5"/>
                <w:sz w:val="24"/>
                <w:szCs w:val="24"/>
                <w:lang w:val="en-US" w:eastAsia="zh-CN"/>
              </w:rPr>
              <w:t>第三章采购需求</w:t>
            </w:r>
            <w:r>
              <w:rPr>
                <w:rFonts w:hint="eastAsia" w:asciiTheme="minorEastAsia" w:hAnsiTheme="minorEastAsia" w:eastAsiaTheme="minorEastAsia" w:cstheme="minorEastAsia"/>
                <w:spacing w:val="5"/>
                <w:sz w:val="24"/>
                <w:szCs w:val="24"/>
              </w:rPr>
              <w:t>)</w:t>
            </w:r>
            <w:r>
              <w:rPr>
                <w:rFonts w:hint="eastAsia" w:asciiTheme="minorEastAsia" w:hAnsiTheme="minorEastAsia" w:eastAsiaTheme="minorEastAsia" w:cstheme="minorEastAsia"/>
                <w:spacing w:val="5"/>
                <w:sz w:val="24"/>
                <w:szCs w:val="24"/>
                <w:lang w:val="en-US" w:eastAsia="zh-CN"/>
              </w:rPr>
              <w:t xml:space="preserve">            </w:t>
            </w:r>
            <w:r>
              <w:rPr>
                <w:rFonts w:hint="eastAsia" w:asciiTheme="minorEastAsia" w:hAnsiTheme="minorEastAsia" w:eastAsiaTheme="minorEastAsia" w:cstheme="minorEastAsia"/>
                <w:spacing w:val="5"/>
                <w:sz w:val="24"/>
                <w:szCs w:val="24"/>
              </w:rPr>
              <w:t xml:space="preserve">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790" w:type="dxa"/>
            <w:vAlign w:val="top"/>
          </w:tcPr>
          <w:p>
            <w:pPr>
              <w:spacing w:before="131" w:line="189" w:lineRule="auto"/>
              <w:ind w:left="3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5</w:t>
            </w:r>
          </w:p>
        </w:tc>
        <w:tc>
          <w:tcPr>
            <w:tcW w:w="2351" w:type="dxa"/>
            <w:vAlign w:val="top"/>
          </w:tcPr>
          <w:p>
            <w:pPr>
              <w:spacing w:before="91" w:line="227" w:lineRule="auto"/>
              <w:ind w:left="478"/>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pacing w:val="11"/>
                <w:sz w:val="24"/>
                <w:szCs w:val="24"/>
                <w:highlight w:val="none"/>
              </w:rPr>
              <w:t>采</w:t>
            </w:r>
            <w:r>
              <w:rPr>
                <w:rFonts w:hint="eastAsia" w:asciiTheme="minorEastAsia" w:hAnsiTheme="minorEastAsia" w:eastAsiaTheme="minorEastAsia" w:cstheme="minorEastAsia"/>
                <w:spacing w:val="8"/>
                <w:sz w:val="24"/>
                <w:szCs w:val="24"/>
                <w:highlight w:val="none"/>
              </w:rPr>
              <w:t>购项目编号</w:t>
            </w:r>
          </w:p>
        </w:tc>
        <w:tc>
          <w:tcPr>
            <w:tcW w:w="7121" w:type="dxa"/>
            <w:vAlign w:val="top"/>
          </w:tcPr>
          <w:p>
            <w:pPr>
              <w:spacing w:before="128" w:line="190" w:lineRule="auto"/>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lang w:val="en-US"/>
              </w:rPr>
              <w:t>KLZYZC-HTGX-06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790" w:type="dxa"/>
            <w:vAlign w:val="top"/>
          </w:tcPr>
          <w:p>
            <w:pPr>
              <w:spacing w:before="129" w:line="173" w:lineRule="auto"/>
              <w:ind w:left="3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6</w:t>
            </w:r>
          </w:p>
        </w:tc>
        <w:tc>
          <w:tcPr>
            <w:tcW w:w="2351" w:type="dxa"/>
            <w:vAlign w:val="top"/>
          </w:tcPr>
          <w:p>
            <w:pPr>
              <w:spacing w:before="92" w:line="203" w:lineRule="auto"/>
              <w:ind w:left="729"/>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pacing w:val="5"/>
                <w:sz w:val="24"/>
                <w:szCs w:val="24"/>
                <w:highlight w:val="none"/>
              </w:rPr>
              <w:t>资金来源</w:t>
            </w:r>
          </w:p>
        </w:tc>
        <w:tc>
          <w:tcPr>
            <w:tcW w:w="7121" w:type="dxa"/>
            <w:vAlign w:val="top"/>
          </w:tcPr>
          <w:p>
            <w:pPr>
              <w:spacing w:before="92" w:line="203" w:lineRule="auto"/>
              <w:ind w:left="12" w:firstLine="480" w:firstLineChars="200"/>
              <w:jc w:val="left"/>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9" w:hRule="atLeast"/>
        </w:trPr>
        <w:tc>
          <w:tcPr>
            <w:tcW w:w="790" w:type="dxa"/>
            <w:vAlign w:val="top"/>
          </w:tcPr>
          <w:p>
            <w:pPr>
              <w:spacing w:line="272" w:lineRule="auto"/>
              <w:rPr>
                <w:rFonts w:hint="eastAsia" w:asciiTheme="minorEastAsia" w:hAnsiTheme="minorEastAsia" w:eastAsiaTheme="minorEastAsia" w:cstheme="minorEastAsia"/>
                <w:sz w:val="24"/>
                <w:szCs w:val="24"/>
              </w:rPr>
            </w:pPr>
          </w:p>
          <w:p>
            <w:pPr>
              <w:spacing w:line="272" w:lineRule="auto"/>
              <w:rPr>
                <w:rFonts w:hint="eastAsia" w:asciiTheme="minorEastAsia" w:hAnsiTheme="minorEastAsia" w:eastAsiaTheme="minorEastAsia" w:cstheme="minorEastAsia"/>
                <w:sz w:val="24"/>
                <w:szCs w:val="24"/>
              </w:rPr>
            </w:pPr>
          </w:p>
          <w:p>
            <w:pPr>
              <w:spacing w:line="272" w:lineRule="auto"/>
              <w:rPr>
                <w:rFonts w:hint="eastAsia" w:asciiTheme="minorEastAsia" w:hAnsiTheme="minorEastAsia" w:eastAsiaTheme="minorEastAsia" w:cstheme="minorEastAsia"/>
                <w:sz w:val="24"/>
                <w:szCs w:val="24"/>
              </w:rPr>
            </w:pPr>
          </w:p>
          <w:p>
            <w:pPr>
              <w:spacing w:line="273" w:lineRule="auto"/>
              <w:rPr>
                <w:rFonts w:hint="eastAsia" w:asciiTheme="minorEastAsia" w:hAnsiTheme="minorEastAsia" w:eastAsiaTheme="minorEastAsia" w:cstheme="minorEastAsia"/>
                <w:sz w:val="24"/>
                <w:szCs w:val="24"/>
              </w:rPr>
            </w:pPr>
          </w:p>
          <w:p>
            <w:pPr>
              <w:spacing w:before="75" w:line="189" w:lineRule="auto"/>
              <w:ind w:left="34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7</w:t>
            </w:r>
          </w:p>
        </w:tc>
        <w:tc>
          <w:tcPr>
            <w:tcW w:w="2351" w:type="dxa"/>
            <w:vAlign w:val="top"/>
          </w:tcPr>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3" w:lineRule="auto"/>
              <w:rPr>
                <w:rFonts w:hint="eastAsia" w:asciiTheme="minorEastAsia" w:hAnsiTheme="minorEastAsia" w:eastAsiaTheme="minorEastAsia" w:cstheme="minorEastAsia"/>
                <w:sz w:val="24"/>
                <w:szCs w:val="24"/>
              </w:rPr>
            </w:pPr>
          </w:p>
          <w:p>
            <w:pPr>
              <w:spacing w:before="75" w:line="227" w:lineRule="auto"/>
              <w:ind w:left="4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采</w:t>
            </w:r>
            <w:r>
              <w:rPr>
                <w:rFonts w:hint="eastAsia" w:asciiTheme="minorEastAsia" w:hAnsiTheme="minorEastAsia" w:eastAsiaTheme="minorEastAsia" w:cstheme="minorEastAsia"/>
                <w:spacing w:val="8"/>
                <w:sz w:val="24"/>
                <w:szCs w:val="24"/>
              </w:rPr>
              <w:t>购预算额度</w:t>
            </w:r>
          </w:p>
        </w:tc>
        <w:tc>
          <w:tcPr>
            <w:tcW w:w="7121" w:type="dxa"/>
            <w:vAlign w:val="top"/>
          </w:tcPr>
          <w:p>
            <w:pPr>
              <w:spacing w:before="85" w:line="289" w:lineRule="auto"/>
              <w:ind w:left="9" w:right="95" w:hanging="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采</w:t>
            </w:r>
            <w:r>
              <w:rPr>
                <w:rFonts w:hint="eastAsia" w:asciiTheme="minorEastAsia" w:hAnsiTheme="minorEastAsia" w:eastAsiaTheme="minorEastAsia" w:cstheme="minorEastAsia"/>
                <w:spacing w:val="10"/>
                <w:sz w:val="24"/>
                <w:szCs w:val="24"/>
              </w:rPr>
              <w:t>购</w:t>
            </w:r>
            <w:r>
              <w:rPr>
                <w:rFonts w:hint="eastAsia" w:asciiTheme="minorEastAsia" w:hAnsiTheme="minorEastAsia" w:eastAsiaTheme="minorEastAsia" w:cstheme="minorEastAsia"/>
                <w:spacing w:val="6"/>
                <w:sz w:val="24"/>
                <w:szCs w:val="24"/>
              </w:rPr>
              <w:t>预算价：</w:t>
            </w:r>
            <w:r>
              <w:rPr>
                <w:rFonts w:hint="eastAsia" w:asciiTheme="minorEastAsia" w:hAnsiTheme="minorEastAsia" w:eastAsiaTheme="minorEastAsia" w:cstheme="minorEastAsia"/>
                <w:b/>
                <w:bCs/>
                <w:spacing w:val="10"/>
                <w:sz w:val="24"/>
                <w:szCs w:val="24"/>
                <w:lang w:val="en-US" w:eastAsia="zh-CN"/>
              </w:rPr>
              <w:t xml:space="preserve">1265.83万元 </w:t>
            </w:r>
            <w:r>
              <w:rPr>
                <w:rFonts w:hint="eastAsia" w:asciiTheme="minorEastAsia" w:hAnsiTheme="minorEastAsia" w:eastAsiaTheme="minorEastAsia" w:cstheme="minorEastAsia"/>
                <w:spacing w:val="6"/>
                <w:sz w:val="24"/>
                <w:szCs w:val="24"/>
              </w:rPr>
              <w:t xml:space="preserve"> (此采购预算为最高限价、如超过预算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价</w:t>
            </w:r>
            <w:r>
              <w:rPr>
                <w:rFonts w:hint="eastAsia" w:asciiTheme="minorEastAsia" w:hAnsiTheme="minorEastAsia" w:eastAsiaTheme="minorEastAsia" w:cstheme="minorEastAsia"/>
                <w:spacing w:val="7"/>
                <w:sz w:val="24"/>
                <w:szCs w:val="24"/>
              </w:rPr>
              <w:t>的报价为无效报价) 。</w:t>
            </w:r>
          </w:p>
          <w:p>
            <w:pPr>
              <w:spacing w:before="5" w:line="271" w:lineRule="auto"/>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在评标过程中，评标委员会认为投标人的报价明显低于其他</w:t>
            </w:r>
            <w:r>
              <w:rPr>
                <w:rFonts w:hint="eastAsia" w:asciiTheme="minorEastAsia" w:hAnsiTheme="minorEastAsia" w:eastAsiaTheme="minorEastAsia" w:cstheme="minorEastAsia"/>
                <w:sz w:val="24"/>
                <w:szCs w:val="24"/>
              </w:rPr>
              <w:t>通过符合性</w:t>
            </w:r>
            <w:r>
              <w:rPr>
                <w:rFonts w:hint="eastAsia" w:asciiTheme="minorEastAsia" w:hAnsiTheme="minorEastAsia" w:eastAsiaTheme="minorEastAsia" w:cstheme="minorEastAsia"/>
                <w:spacing w:val="-1"/>
                <w:sz w:val="24"/>
                <w:szCs w:val="24"/>
              </w:rPr>
              <w:t>审查投标人的报价，有可能影响产品质量或者不能诚信履约的</w:t>
            </w:r>
            <w:r>
              <w:rPr>
                <w:rFonts w:hint="eastAsia" w:asciiTheme="minorEastAsia" w:hAnsiTheme="minorEastAsia" w:eastAsiaTheme="minorEastAsia" w:cstheme="minorEastAsia"/>
                <w:sz w:val="24"/>
                <w:szCs w:val="24"/>
              </w:rPr>
              <w:t xml:space="preserve">，应当要 </w:t>
            </w:r>
            <w:r>
              <w:rPr>
                <w:rFonts w:hint="eastAsia" w:asciiTheme="minorEastAsia" w:hAnsiTheme="minorEastAsia" w:eastAsiaTheme="minorEastAsia" w:cstheme="minorEastAsia"/>
                <w:spacing w:val="2"/>
                <w:sz w:val="24"/>
                <w:szCs w:val="24"/>
              </w:rPr>
              <w:t>求其在评标现场合理的时间内提供书面说明，必要</w:t>
            </w:r>
            <w:r>
              <w:rPr>
                <w:rFonts w:hint="eastAsia" w:asciiTheme="minorEastAsia" w:hAnsiTheme="minorEastAsia" w:eastAsiaTheme="minorEastAsia" w:cstheme="minorEastAsia"/>
                <w:spacing w:val="1"/>
                <w:sz w:val="24"/>
                <w:szCs w:val="24"/>
              </w:rPr>
              <w:t>时提交相关证明材</w:t>
            </w:r>
            <w:r>
              <w:rPr>
                <w:rFonts w:hint="eastAsia" w:asciiTheme="minorEastAsia" w:hAnsiTheme="minorEastAsia" w:eastAsiaTheme="minorEastAsia" w:cstheme="minorEastAsia"/>
                <w:spacing w:val="-1"/>
                <w:sz w:val="24"/>
                <w:szCs w:val="24"/>
              </w:rPr>
              <w:t>料；投标人不能证明其报价合理性的，评标委员会应当</w:t>
            </w:r>
            <w:r>
              <w:rPr>
                <w:rFonts w:hint="eastAsia" w:asciiTheme="minorEastAsia" w:hAnsiTheme="minorEastAsia" w:eastAsiaTheme="minorEastAsia" w:cstheme="minorEastAsia"/>
                <w:sz w:val="24"/>
                <w:szCs w:val="24"/>
              </w:rPr>
              <w:t>将其作为无效投</w:t>
            </w:r>
            <w:r>
              <w:rPr>
                <w:rFonts w:hint="eastAsia" w:asciiTheme="minorEastAsia" w:hAnsiTheme="minorEastAsia" w:eastAsiaTheme="minorEastAsia" w:cstheme="minorEastAsia"/>
                <w:spacing w:val="2"/>
                <w:sz w:val="24"/>
                <w:szCs w:val="24"/>
              </w:rPr>
              <w:t>标处理。敬请投</w:t>
            </w:r>
            <w:r>
              <w:rPr>
                <w:rFonts w:hint="eastAsia" w:asciiTheme="minorEastAsia" w:hAnsiTheme="minorEastAsia" w:eastAsiaTheme="minorEastAsia" w:cstheme="minorEastAsia"/>
                <w:spacing w:val="1"/>
                <w:sz w:val="24"/>
                <w:szCs w:val="24"/>
              </w:rPr>
              <w:t>标人注意！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 w:hRule="atLeast"/>
        </w:trPr>
        <w:tc>
          <w:tcPr>
            <w:tcW w:w="790" w:type="dxa"/>
            <w:vAlign w:val="top"/>
          </w:tcPr>
          <w:p>
            <w:pPr>
              <w:spacing w:before="128" w:line="171" w:lineRule="auto"/>
              <w:ind w:left="3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8</w:t>
            </w:r>
          </w:p>
        </w:tc>
        <w:tc>
          <w:tcPr>
            <w:tcW w:w="2351" w:type="dxa"/>
            <w:vAlign w:val="top"/>
          </w:tcPr>
          <w:p>
            <w:pPr>
              <w:spacing w:before="91" w:line="201" w:lineRule="auto"/>
              <w:ind w:left="7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采购方</w:t>
            </w:r>
            <w:r>
              <w:rPr>
                <w:rFonts w:hint="eastAsia" w:asciiTheme="minorEastAsia" w:hAnsiTheme="minorEastAsia" w:eastAsiaTheme="minorEastAsia" w:cstheme="minorEastAsia"/>
                <w:spacing w:val="7"/>
                <w:sz w:val="24"/>
                <w:szCs w:val="24"/>
              </w:rPr>
              <w:t>式</w:t>
            </w:r>
          </w:p>
        </w:tc>
        <w:tc>
          <w:tcPr>
            <w:tcW w:w="7121" w:type="dxa"/>
            <w:vAlign w:val="top"/>
          </w:tcPr>
          <w:p>
            <w:pPr>
              <w:spacing w:before="91" w:line="201" w:lineRule="auto"/>
              <w:ind w:left="2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公开招</w:t>
            </w:r>
            <w:r>
              <w:rPr>
                <w:rFonts w:hint="eastAsia" w:asciiTheme="minorEastAsia" w:hAnsiTheme="minorEastAsia" w:eastAsiaTheme="minorEastAsia" w:cstheme="minorEastAsia"/>
                <w:spacing w:val="5"/>
                <w:sz w:val="24"/>
                <w:szCs w:val="24"/>
              </w:rPr>
              <w:t>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790" w:type="dxa"/>
            <w:vAlign w:val="top"/>
          </w:tcPr>
          <w:p>
            <w:pPr>
              <w:spacing w:before="130" w:line="190" w:lineRule="auto"/>
              <w:ind w:left="3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9</w:t>
            </w:r>
          </w:p>
        </w:tc>
        <w:tc>
          <w:tcPr>
            <w:tcW w:w="2351" w:type="dxa"/>
            <w:vAlign w:val="top"/>
          </w:tcPr>
          <w:p>
            <w:pPr>
              <w:spacing w:before="92" w:line="228" w:lineRule="auto"/>
              <w:ind w:left="74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评标方</w:t>
            </w:r>
            <w:r>
              <w:rPr>
                <w:rFonts w:hint="eastAsia" w:asciiTheme="minorEastAsia" w:hAnsiTheme="minorEastAsia" w:eastAsiaTheme="minorEastAsia" w:cstheme="minorEastAsia"/>
                <w:spacing w:val="7"/>
                <w:sz w:val="24"/>
                <w:szCs w:val="24"/>
              </w:rPr>
              <w:t>法</w:t>
            </w:r>
          </w:p>
        </w:tc>
        <w:tc>
          <w:tcPr>
            <w:tcW w:w="7121" w:type="dxa"/>
            <w:vAlign w:val="top"/>
          </w:tcPr>
          <w:p>
            <w:pPr>
              <w:spacing w:before="92" w:line="228" w:lineRule="auto"/>
              <w:ind w:left="2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综</w:t>
            </w:r>
            <w:r>
              <w:rPr>
                <w:rFonts w:hint="eastAsia" w:asciiTheme="minorEastAsia" w:hAnsiTheme="minorEastAsia" w:eastAsiaTheme="minorEastAsia" w:cstheme="minorEastAsia"/>
                <w:spacing w:val="7"/>
                <w:sz w:val="24"/>
                <w:szCs w:val="24"/>
              </w:rPr>
              <w:t>合评分法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790" w:type="dxa"/>
            <w:vAlign w:val="top"/>
          </w:tcPr>
          <w:p>
            <w:pPr>
              <w:spacing w:line="286" w:lineRule="auto"/>
              <w:rPr>
                <w:rFonts w:hint="eastAsia" w:asciiTheme="minorEastAsia" w:hAnsiTheme="minorEastAsia" w:eastAsiaTheme="minorEastAsia" w:cstheme="minorEastAsia"/>
                <w:sz w:val="24"/>
                <w:szCs w:val="24"/>
              </w:rPr>
            </w:pPr>
          </w:p>
          <w:p>
            <w:pPr>
              <w:spacing w:line="287" w:lineRule="auto"/>
              <w:rPr>
                <w:rFonts w:hint="eastAsia" w:asciiTheme="minorEastAsia" w:hAnsiTheme="minorEastAsia" w:eastAsiaTheme="minorEastAsia" w:cstheme="minorEastAsia"/>
                <w:sz w:val="24"/>
                <w:szCs w:val="24"/>
              </w:rPr>
            </w:pPr>
          </w:p>
          <w:p>
            <w:pPr>
              <w:spacing w:before="74" w:line="191" w:lineRule="auto"/>
              <w:ind w:left="2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0</w:t>
            </w:r>
          </w:p>
        </w:tc>
        <w:tc>
          <w:tcPr>
            <w:tcW w:w="2351" w:type="dxa"/>
            <w:vAlign w:val="top"/>
          </w:tcPr>
          <w:p>
            <w:pPr>
              <w:spacing w:line="268" w:lineRule="auto"/>
              <w:rPr>
                <w:rFonts w:hint="eastAsia" w:asciiTheme="minorEastAsia" w:hAnsiTheme="minorEastAsia" w:eastAsiaTheme="minorEastAsia" w:cstheme="minorEastAsia"/>
                <w:sz w:val="24"/>
                <w:szCs w:val="24"/>
              </w:rPr>
            </w:pPr>
          </w:p>
          <w:p>
            <w:pPr>
              <w:spacing w:line="268" w:lineRule="auto"/>
              <w:rPr>
                <w:rFonts w:hint="eastAsia" w:asciiTheme="minorEastAsia" w:hAnsiTheme="minorEastAsia" w:eastAsiaTheme="minorEastAsia" w:cstheme="minorEastAsia"/>
                <w:sz w:val="24"/>
                <w:szCs w:val="24"/>
              </w:rPr>
            </w:pPr>
          </w:p>
          <w:p>
            <w:pPr>
              <w:spacing w:before="74" w:line="227" w:lineRule="auto"/>
              <w:ind w:left="2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供货期及交货地</w:t>
            </w:r>
            <w:r>
              <w:rPr>
                <w:rFonts w:hint="eastAsia" w:asciiTheme="minorEastAsia" w:hAnsiTheme="minorEastAsia" w:eastAsiaTheme="minorEastAsia" w:cstheme="minorEastAsia"/>
                <w:spacing w:val="7"/>
                <w:sz w:val="24"/>
                <w:szCs w:val="24"/>
              </w:rPr>
              <w:t>点</w:t>
            </w:r>
          </w:p>
        </w:tc>
        <w:tc>
          <w:tcPr>
            <w:tcW w:w="7121" w:type="dxa"/>
            <w:vAlign w:val="top"/>
          </w:tcPr>
          <w:p>
            <w:pPr>
              <w:spacing w:before="100" w:line="273" w:lineRule="auto"/>
              <w:ind w:left="11" w:hanging="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供货</w:t>
            </w:r>
            <w:r>
              <w:rPr>
                <w:rFonts w:hint="eastAsia" w:asciiTheme="minorEastAsia" w:hAnsiTheme="minorEastAsia" w:eastAsiaTheme="minorEastAsia" w:cstheme="minorEastAsia"/>
                <w:spacing w:val="-8"/>
                <w:sz w:val="24"/>
                <w:szCs w:val="24"/>
              </w:rPr>
              <w:t>期：中标结果公示期后 3 个日历日内中标单位与甲方签</w:t>
            </w:r>
            <w:r>
              <w:rPr>
                <w:rFonts w:hint="eastAsia" w:asciiTheme="minorEastAsia" w:hAnsiTheme="minorEastAsia" w:eastAsiaTheme="minorEastAsia" w:cstheme="minorEastAsia"/>
                <w:spacing w:val="-2"/>
                <w:sz w:val="24"/>
                <w:szCs w:val="24"/>
              </w:rPr>
              <w:t>订合同，</w:t>
            </w:r>
            <w:r>
              <w:rPr>
                <w:rFonts w:hint="eastAsia" w:asciiTheme="minorEastAsia" w:hAnsiTheme="minorEastAsia" w:eastAsiaTheme="minorEastAsia" w:cstheme="minorEastAsia"/>
                <w:spacing w:val="-2"/>
                <w:sz w:val="24"/>
                <w:szCs w:val="24"/>
                <w:highlight w:val="none"/>
                <w:lang w:val="en-US" w:eastAsia="zh-CN"/>
              </w:rPr>
              <w:t>60</w:t>
            </w:r>
            <w:r>
              <w:rPr>
                <w:rFonts w:hint="eastAsia" w:asciiTheme="minorEastAsia" w:hAnsiTheme="minorEastAsia" w:eastAsiaTheme="minorEastAsia" w:cstheme="minorEastAsia"/>
                <w:spacing w:val="-2"/>
                <w:sz w:val="24"/>
                <w:szCs w:val="24"/>
                <w:highlight w:val="none"/>
              </w:rPr>
              <w:t xml:space="preserve"> 个日历日内</w:t>
            </w:r>
            <w:r>
              <w:rPr>
                <w:rFonts w:hint="eastAsia" w:asciiTheme="minorEastAsia" w:hAnsiTheme="minorEastAsia" w:eastAsiaTheme="minorEastAsia" w:cstheme="minorEastAsia"/>
                <w:spacing w:val="-2"/>
                <w:sz w:val="24"/>
                <w:szCs w:val="24"/>
              </w:rPr>
              <w:t>供</w:t>
            </w:r>
            <w:r>
              <w:rPr>
                <w:rFonts w:hint="eastAsia" w:asciiTheme="minorEastAsia" w:hAnsiTheme="minorEastAsia" w:eastAsiaTheme="minorEastAsia" w:cstheme="minorEastAsia"/>
                <w:spacing w:val="-1"/>
                <w:sz w:val="24"/>
                <w:szCs w:val="24"/>
              </w:rPr>
              <w:t>货、安装、调试、验收完成，如未在规定时间内完成供货、安装、调试、验收等工作，则需承担相应的违</w:t>
            </w:r>
            <w:r>
              <w:rPr>
                <w:rFonts w:hint="eastAsia" w:asciiTheme="minorEastAsia" w:hAnsiTheme="minorEastAsia" w:eastAsiaTheme="minorEastAsia" w:cstheme="minorEastAsia"/>
                <w:sz w:val="24"/>
                <w:szCs w:val="24"/>
              </w:rPr>
              <w:t>约责任。</w:t>
            </w:r>
          </w:p>
          <w:p>
            <w:pPr>
              <w:spacing w:before="100" w:line="273" w:lineRule="auto"/>
              <w:ind w:left="11" w:hanging="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4"/>
                <w:sz w:val="24"/>
                <w:szCs w:val="24"/>
              </w:rPr>
              <w:t>交</w:t>
            </w:r>
            <w:r>
              <w:rPr>
                <w:rFonts w:hint="eastAsia" w:asciiTheme="minorEastAsia" w:hAnsiTheme="minorEastAsia" w:eastAsiaTheme="minorEastAsia" w:cstheme="minorEastAsia"/>
                <w:spacing w:val="9"/>
                <w:sz w:val="24"/>
                <w:szCs w:val="24"/>
              </w:rPr>
              <w:t>货</w:t>
            </w:r>
            <w:r>
              <w:rPr>
                <w:rFonts w:hint="eastAsia" w:asciiTheme="minorEastAsia" w:hAnsiTheme="minorEastAsia" w:eastAsiaTheme="minorEastAsia" w:cstheme="minorEastAsia"/>
                <w:spacing w:val="7"/>
                <w:sz w:val="24"/>
                <w:szCs w:val="24"/>
              </w:rPr>
              <w:t>地点：最终按甲方指定地点验收、交货。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790" w:type="dxa"/>
            <w:vAlign w:val="top"/>
          </w:tcPr>
          <w:p>
            <w:pPr>
              <w:spacing w:before="74" w:line="191" w:lineRule="auto"/>
              <w:ind w:left="298"/>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pP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11</w:t>
            </w:r>
          </w:p>
        </w:tc>
        <w:tc>
          <w:tcPr>
            <w:tcW w:w="2351" w:type="dxa"/>
            <w:vAlign w:val="top"/>
          </w:tcPr>
          <w:p>
            <w:pPr>
              <w:spacing w:before="74" w:line="227" w:lineRule="auto"/>
              <w:ind w:firstLine="516" w:firstLineChars="200"/>
              <w:rPr>
                <w:rFonts w:hint="eastAsia" w:asciiTheme="minorEastAsia" w:hAnsiTheme="minorEastAsia" w:eastAsiaTheme="minorEastAsia" w:cstheme="minorEastAsia"/>
                <w:spacing w:val="9"/>
                <w:sz w:val="24"/>
                <w:szCs w:val="24"/>
              </w:rPr>
            </w:pPr>
            <w:r>
              <w:rPr>
                <w:rFonts w:hint="eastAsia" w:asciiTheme="minorEastAsia" w:hAnsiTheme="minorEastAsia" w:eastAsiaTheme="minorEastAsia" w:cstheme="minorEastAsia"/>
                <w:spacing w:val="9"/>
                <w:sz w:val="24"/>
                <w:szCs w:val="24"/>
              </w:rPr>
              <w:t>质量标准</w:t>
            </w:r>
          </w:p>
        </w:tc>
        <w:tc>
          <w:tcPr>
            <w:tcW w:w="7121" w:type="dxa"/>
            <w:vAlign w:val="top"/>
          </w:tcPr>
          <w:p>
            <w:pPr>
              <w:spacing w:before="100" w:line="273" w:lineRule="auto"/>
              <w:rPr>
                <w:rFonts w:hint="eastAsia" w:asciiTheme="minorEastAsia" w:hAnsiTheme="minorEastAsia" w:eastAsiaTheme="minorEastAsia" w:cstheme="minorEastAsia"/>
                <w:spacing w:val="-16"/>
                <w:sz w:val="24"/>
                <w:szCs w:val="24"/>
              </w:rPr>
            </w:pPr>
            <w:r>
              <w:rPr>
                <w:rFonts w:hint="eastAsia" w:asciiTheme="minorEastAsia" w:hAnsiTheme="minorEastAsia" w:eastAsiaTheme="minorEastAsia" w:cstheme="minorEastAsia"/>
                <w:spacing w:val="-1"/>
                <w:sz w:val="24"/>
                <w:szCs w:val="24"/>
              </w:rPr>
              <w:t>合格；质量符合国家、地方和行业相关标准和规范</w:t>
            </w:r>
            <w:r>
              <w:rPr>
                <w:rFonts w:hint="eastAsia" w:asciiTheme="minorEastAsia" w:hAnsiTheme="minorEastAsia" w:eastAsiaTheme="minorEastAsia" w:cstheme="minorEastAsia"/>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790" w:type="dxa"/>
            <w:vAlign w:val="top"/>
          </w:tcPr>
          <w:p>
            <w:pPr>
              <w:spacing w:line="439" w:lineRule="auto"/>
              <w:rPr>
                <w:rFonts w:hint="eastAsia" w:asciiTheme="minorEastAsia" w:hAnsiTheme="minorEastAsia" w:eastAsiaTheme="minorEastAsia" w:cstheme="minorEastAsia"/>
                <w:sz w:val="24"/>
                <w:szCs w:val="24"/>
              </w:rPr>
            </w:pPr>
          </w:p>
          <w:p>
            <w:pPr>
              <w:spacing w:before="75" w:line="192" w:lineRule="auto"/>
              <w:ind w:left="29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2</w:t>
            </w:r>
          </w:p>
        </w:tc>
        <w:tc>
          <w:tcPr>
            <w:tcW w:w="2351" w:type="dxa"/>
            <w:vAlign w:val="top"/>
          </w:tcPr>
          <w:p>
            <w:pPr>
              <w:spacing w:before="74" w:line="227" w:lineRule="auto"/>
              <w:ind w:left="268"/>
              <w:rPr>
                <w:rFonts w:hint="eastAsia" w:asciiTheme="minorEastAsia" w:hAnsiTheme="minorEastAsia" w:eastAsiaTheme="minorEastAsia" w:cstheme="minorEastAsia"/>
                <w:spacing w:val="9"/>
                <w:sz w:val="24"/>
                <w:szCs w:val="24"/>
              </w:rPr>
            </w:pPr>
          </w:p>
          <w:p>
            <w:pPr>
              <w:spacing w:before="74" w:line="227" w:lineRule="auto"/>
              <w:ind w:left="268"/>
              <w:jc w:val="center"/>
              <w:rPr>
                <w:rFonts w:hint="eastAsia" w:asciiTheme="minorEastAsia" w:hAnsiTheme="minorEastAsia" w:eastAsiaTheme="minorEastAsia" w:cstheme="minorEastAsia"/>
                <w:spacing w:val="9"/>
                <w:sz w:val="24"/>
                <w:szCs w:val="24"/>
              </w:rPr>
            </w:pPr>
            <w:r>
              <w:rPr>
                <w:rFonts w:hint="eastAsia" w:asciiTheme="minorEastAsia" w:hAnsiTheme="minorEastAsia" w:eastAsiaTheme="minorEastAsia" w:cstheme="minorEastAsia"/>
                <w:spacing w:val="9"/>
                <w:sz w:val="24"/>
                <w:szCs w:val="24"/>
              </w:rPr>
              <w:t>质保期</w:t>
            </w:r>
          </w:p>
        </w:tc>
        <w:tc>
          <w:tcPr>
            <w:tcW w:w="7121" w:type="dxa"/>
            <w:vAlign w:val="top"/>
          </w:tcPr>
          <w:p>
            <w:pPr>
              <w:spacing w:before="74" w:line="227" w:lineRule="auto"/>
              <w:ind w:left="268"/>
              <w:rPr>
                <w:rFonts w:hint="eastAsia" w:asciiTheme="minorEastAsia" w:hAnsiTheme="minorEastAsia" w:eastAsiaTheme="minorEastAsia" w:cstheme="minorEastAsia"/>
                <w:spacing w:val="9"/>
                <w:sz w:val="24"/>
                <w:szCs w:val="24"/>
              </w:rPr>
            </w:pPr>
          </w:p>
          <w:p>
            <w:pPr>
              <w:spacing w:before="74" w:line="227" w:lineRule="auto"/>
              <w:ind w:left="268"/>
              <w:rPr>
                <w:rFonts w:hint="eastAsia" w:asciiTheme="minorEastAsia" w:hAnsiTheme="minorEastAsia" w:eastAsiaTheme="minorEastAsia" w:cstheme="minorEastAsia"/>
                <w:spacing w:val="9"/>
                <w:sz w:val="24"/>
                <w:szCs w:val="24"/>
              </w:rPr>
            </w:pPr>
            <w:r>
              <w:rPr>
                <w:rFonts w:hint="eastAsia" w:asciiTheme="minorEastAsia" w:hAnsiTheme="minorEastAsia" w:eastAsiaTheme="minorEastAsia" w:cstheme="minorEastAsia"/>
                <w:spacing w:val="9"/>
                <w:sz w:val="24"/>
                <w:szCs w:val="24"/>
              </w:rPr>
              <w:t>质保</w:t>
            </w:r>
            <w:r>
              <w:rPr>
                <w:rFonts w:hint="eastAsia" w:asciiTheme="minorEastAsia" w:hAnsiTheme="minorEastAsia" w:eastAsiaTheme="minorEastAsia" w:cstheme="minorEastAsia"/>
                <w:spacing w:val="9"/>
                <w:sz w:val="24"/>
                <w:szCs w:val="24"/>
                <w:lang w:val="en-US" w:eastAsia="zh-CN"/>
              </w:rPr>
              <w:t>3</w:t>
            </w:r>
            <w:r>
              <w:rPr>
                <w:rFonts w:hint="eastAsia" w:asciiTheme="minorEastAsia" w:hAnsiTheme="minorEastAsia" w:eastAsiaTheme="minorEastAsia" w:cstheme="minorEastAsia"/>
                <w:spacing w:val="9"/>
                <w:sz w:val="24"/>
                <w:szCs w:val="24"/>
              </w:rPr>
              <w:t xml:space="preserve">年 (包含所有零配件)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790" w:type="dxa"/>
            <w:vAlign w:val="top"/>
          </w:tcPr>
          <w:p>
            <w:pPr>
              <w:spacing w:before="130" w:line="192" w:lineRule="auto"/>
              <w:ind w:left="252"/>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3</w:t>
            </w:r>
          </w:p>
        </w:tc>
        <w:tc>
          <w:tcPr>
            <w:tcW w:w="2351" w:type="dxa"/>
            <w:vAlign w:val="top"/>
          </w:tcPr>
          <w:p>
            <w:pPr>
              <w:spacing w:before="92" w:line="228" w:lineRule="auto"/>
              <w:ind w:left="6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联合体投</w:t>
            </w:r>
            <w:r>
              <w:rPr>
                <w:rFonts w:hint="eastAsia" w:asciiTheme="minorEastAsia" w:hAnsiTheme="minorEastAsia" w:eastAsiaTheme="minorEastAsia" w:cstheme="minorEastAsia"/>
                <w:spacing w:val="7"/>
                <w:sz w:val="24"/>
                <w:szCs w:val="24"/>
              </w:rPr>
              <w:t>标</w:t>
            </w:r>
          </w:p>
        </w:tc>
        <w:tc>
          <w:tcPr>
            <w:tcW w:w="7121" w:type="dxa"/>
            <w:vAlign w:val="top"/>
          </w:tcPr>
          <w:p>
            <w:pPr>
              <w:spacing w:before="92" w:line="228" w:lineRule="auto"/>
              <w:ind w:left="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不</w:t>
            </w:r>
            <w:r>
              <w:rPr>
                <w:rFonts w:hint="eastAsia" w:asciiTheme="minorEastAsia" w:hAnsiTheme="minorEastAsia" w:eastAsiaTheme="minorEastAsia" w:cstheme="minorEastAsia"/>
                <w:spacing w:val="8"/>
                <w:sz w:val="24"/>
                <w:szCs w:val="24"/>
              </w:rPr>
              <w:t>接受联合体投标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86" w:hRule="atLeast"/>
        </w:trPr>
        <w:tc>
          <w:tcPr>
            <w:tcW w:w="790" w:type="dxa"/>
            <w:vAlign w:val="top"/>
          </w:tcPr>
          <w:p>
            <w:pPr>
              <w:spacing w:line="263" w:lineRule="auto"/>
              <w:rPr>
                <w:rFonts w:hint="eastAsia" w:asciiTheme="minorEastAsia" w:hAnsiTheme="minorEastAsia" w:eastAsiaTheme="minorEastAsia" w:cstheme="minorEastAsia"/>
                <w:sz w:val="24"/>
                <w:szCs w:val="24"/>
              </w:rPr>
            </w:pPr>
          </w:p>
          <w:p>
            <w:pPr>
              <w:spacing w:before="74" w:line="191" w:lineRule="auto"/>
              <w:ind w:left="252"/>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191" w:lineRule="auto"/>
              <w:ind w:left="252"/>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191" w:lineRule="auto"/>
              <w:ind w:left="252"/>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4</w:t>
            </w:r>
          </w:p>
        </w:tc>
        <w:tc>
          <w:tcPr>
            <w:tcW w:w="2351" w:type="dxa"/>
            <w:vAlign w:val="top"/>
          </w:tcPr>
          <w:p>
            <w:pPr>
              <w:spacing w:before="302" w:line="228" w:lineRule="auto"/>
              <w:ind w:left="599"/>
              <w:rPr>
                <w:rFonts w:hint="eastAsia" w:asciiTheme="minorEastAsia" w:hAnsiTheme="minorEastAsia" w:eastAsiaTheme="minorEastAsia" w:cstheme="minorEastAsia"/>
                <w:spacing w:val="8"/>
                <w:sz w:val="24"/>
                <w:szCs w:val="24"/>
              </w:rPr>
            </w:pPr>
          </w:p>
          <w:p>
            <w:pPr>
              <w:spacing w:before="302" w:line="228" w:lineRule="auto"/>
              <w:ind w:left="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询问和质疑</w:t>
            </w:r>
          </w:p>
        </w:tc>
        <w:tc>
          <w:tcPr>
            <w:tcW w:w="7121" w:type="dxa"/>
            <w:vAlign w:val="top"/>
          </w:tcPr>
          <w:p>
            <w:pPr>
              <w:spacing w:before="93" w:line="230" w:lineRule="auto"/>
              <w:ind w:left="231"/>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13"/>
                <w:sz w:val="24"/>
                <w:szCs w:val="24"/>
              </w:rPr>
              <w:t>联</w:t>
            </w:r>
            <w:r>
              <w:rPr>
                <w:rFonts w:hint="eastAsia" w:asciiTheme="minorEastAsia" w:hAnsiTheme="minorEastAsia" w:eastAsiaTheme="minorEastAsia" w:cstheme="minorEastAsia"/>
                <w:spacing w:val="7"/>
                <w:sz w:val="24"/>
                <w:szCs w:val="24"/>
              </w:rPr>
              <w:t xml:space="preserve"> 系 人：</w:t>
            </w:r>
            <w:r>
              <w:rPr>
                <w:rFonts w:hint="eastAsia" w:asciiTheme="minorEastAsia" w:hAnsiTheme="minorEastAsia" w:eastAsiaTheme="minorEastAsia" w:cstheme="minorEastAsia"/>
                <w:spacing w:val="7"/>
                <w:sz w:val="24"/>
                <w:szCs w:val="24"/>
                <w:lang w:val="en-US" w:eastAsia="zh-CN"/>
              </w:rPr>
              <w:t>轩工</w:t>
            </w:r>
          </w:p>
          <w:p>
            <w:pPr>
              <w:spacing w:before="128" w:line="230" w:lineRule="auto"/>
              <w:ind w:left="231"/>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联系电话：</w:t>
            </w:r>
            <w:r>
              <w:rPr>
                <w:rFonts w:hint="eastAsia" w:asciiTheme="minorEastAsia" w:hAnsiTheme="minorEastAsia" w:eastAsiaTheme="minorEastAsia" w:cstheme="minorEastAsia"/>
                <w:color w:val="auto"/>
                <w:sz w:val="24"/>
                <w:szCs w:val="24"/>
                <w:highlight w:val="none"/>
                <w:lang w:val="en-US" w:eastAsia="zh-CN"/>
              </w:rPr>
              <w:t>0903-2512368</w:t>
            </w:r>
          </w:p>
          <w:p>
            <w:pPr>
              <w:spacing w:before="93" w:line="228" w:lineRule="auto"/>
              <w:ind w:left="2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邮</w:t>
            </w:r>
            <w:r>
              <w:rPr>
                <w:rFonts w:hint="eastAsia" w:asciiTheme="minorEastAsia" w:hAnsiTheme="minorEastAsia" w:eastAsiaTheme="minorEastAsia" w:cstheme="minorEastAsia"/>
                <w:spacing w:val="6"/>
                <w:sz w:val="24"/>
                <w:szCs w:val="24"/>
              </w:rPr>
              <w:t>箱地址：</w:t>
            </w:r>
            <w:r>
              <w:rPr>
                <w:rFonts w:hint="eastAsia" w:asciiTheme="minorEastAsia" w:hAnsiTheme="minorEastAsia" w:eastAsiaTheme="minorEastAsia" w:cstheme="minorEastAsia"/>
                <w:spacing w:val="6"/>
                <w:sz w:val="24"/>
                <w:szCs w:val="24"/>
                <w:lang w:val="en-US" w:eastAsia="zh-CN"/>
              </w:rPr>
              <w:t>1963024077</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qq</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com</w:t>
            </w:r>
          </w:p>
          <w:p>
            <w:pPr>
              <w:spacing w:before="131" w:line="417" w:lineRule="exact"/>
              <w:ind w:left="2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position w:val="13"/>
                <w:sz w:val="24"/>
                <w:szCs w:val="24"/>
              </w:rPr>
              <w:t>注：根据《中华人民共和国政府采购法》的规定，供应商质疑不得超出招标文件、评标过程及评标结果的范围及时效限制。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790" w:type="dxa"/>
            <w:vAlign w:val="top"/>
          </w:tcPr>
          <w:p>
            <w:pPr>
              <w:spacing w:line="259" w:lineRule="auto"/>
              <w:rPr>
                <w:rFonts w:hint="eastAsia" w:asciiTheme="minorEastAsia" w:hAnsiTheme="minorEastAsia" w:eastAsiaTheme="minorEastAsia" w:cstheme="minorEastAsia"/>
                <w:sz w:val="24"/>
                <w:szCs w:val="24"/>
              </w:rPr>
            </w:pPr>
          </w:p>
          <w:p>
            <w:pPr>
              <w:spacing w:before="74" w:line="192" w:lineRule="auto"/>
              <w:ind w:left="252"/>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5</w:t>
            </w:r>
          </w:p>
        </w:tc>
        <w:tc>
          <w:tcPr>
            <w:tcW w:w="2351" w:type="dxa"/>
            <w:vAlign w:val="top"/>
          </w:tcPr>
          <w:p>
            <w:pPr>
              <w:spacing w:before="89" w:line="417" w:lineRule="exact"/>
              <w:ind w:left="24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position w:val="13"/>
                <w:sz w:val="24"/>
                <w:szCs w:val="24"/>
              </w:rPr>
              <w:t>供应商对招标文</w:t>
            </w:r>
            <w:r>
              <w:rPr>
                <w:rFonts w:hint="eastAsia" w:asciiTheme="minorEastAsia" w:hAnsiTheme="minorEastAsia" w:eastAsiaTheme="minorEastAsia" w:cstheme="minorEastAsia"/>
                <w:spacing w:val="7"/>
                <w:position w:val="13"/>
                <w:sz w:val="24"/>
                <w:szCs w:val="24"/>
              </w:rPr>
              <w:t>件</w:t>
            </w:r>
          </w:p>
          <w:p>
            <w:pPr>
              <w:spacing w:line="228" w:lineRule="auto"/>
              <w:ind w:left="3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提</w:t>
            </w:r>
            <w:r>
              <w:rPr>
                <w:rFonts w:hint="eastAsia" w:asciiTheme="minorEastAsia" w:hAnsiTheme="minorEastAsia" w:eastAsiaTheme="minorEastAsia" w:cstheme="minorEastAsia"/>
                <w:spacing w:val="8"/>
                <w:sz w:val="24"/>
                <w:szCs w:val="24"/>
              </w:rPr>
              <w:t>出质疑的时间</w:t>
            </w:r>
          </w:p>
        </w:tc>
        <w:tc>
          <w:tcPr>
            <w:tcW w:w="7121" w:type="dxa"/>
            <w:vAlign w:val="top"/>
          </w:tcPr>
          <w:p>
            <w:pPr>
              <w:spacing w:before="298" w:line="227" w:lineRule="auto"/>
              <w:ind w:left="2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自</w:t>
            </w:r>
            <w:r>
              <w:rPr>
                <w:rFonts w:hint="eastAsia" w:asciiTheme="minorEastAsia" w:hAnsiTheme="minorEastAsia" w:eastAsiaTheme="minorEastAsia" w:cstheme="minorEastAsia"/>
                <w:spacing w:val="8"/>
                <w:sz w:val="24"/>
                <w:szCs w:val="24"/>
              </w:rPr>
              <w:t>招</w:t>
            </w:r>
            <w:r>
              <w:rPr>
                <w:rFonts w:hint="eastAsia" w:asciiTheme="minorEastAsia" w:hAnsiTheme="minorEastAsia" w:eastAsiaTheme="minorEastAsia" w:cstheme="minorEastAsia"/>
                <w:spacing w:val="6"/>
                <w:sz w:val="24"/>
                <w:szCs w:val="24"/>
              </w:rPr>
              <w:t>标文件发售时间起的5个工作日内。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trPr>
        <w:tc>
          <w:tcPr>
            <w:tcW w:w="790" w:type="dxa"/>
            <w:vAlign w:val="top"/>
          </w:tcPr>
          <w:p>
            <w:pPr>
              <w:spacing w:before="299" w:line="191" w:lineRule="auto"/>
              <w:ind w:left="29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6</w:t>
            </w:r>
          </w:p>
        </w:tc>
        <w:tc>
          <w:tcPr>
            <w:tcW w:w="2351" w:type="dxa"/>
            <w:vAlign w:val="top"/>
          </w:tcPr>
          <w:p>
            <w:pPr>
              <w:spacing w:before="89" w:line="418" w:lineRule="exact"/>
              <w:ind w:left="1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position w:val="13"/>
                <w:sz w:val="24"/>
                <w:szCs w:val="24"/>
              </w:rPr>
              <w:t>构成招标文件的其他文件</w:t>
            </w:r>
          </w:p>
        </w:tc>
        <w:tc>
          <w:tcPr>
            <w:tcW w:w="7121" w:type="dxa"/>
            <w:vAlign w:val="top"/>
          </w:tcPr>
          <w:p>
            <w:pPr>
              <w:spacing w:before="89" w:line="418" w:lineRule="exact"/>
              <w:ind w:left="2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position w:val="13"/>
                <w:sz w:val="24"/>
                <w:szCs w:val="24"/>
              </w:rPr>
              <w:t>招标文件的澄清、修改书及有关补充通知为询价文件的有效组成部分。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90" w:type="dxa"/>
            <w:vAlign w:val="top"/>
          </w:tcPr>
          <w:p>
            <w:pPr>
              <w:spacing w:before="138" w:line="191" w:lineRule="auto"/>
              <w:ind w:left="29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7</w:t>
            </w:r>
          </w:p>
        </w:tc>
        <w:tc>
          <w:tcPr>
            <w:tcW w:w="2351" w:type="dxa"/>
            <w:vAlign w:val="top"/>
          </w:tcPr>
          <w:p>
            <w:pPr>
              <w:spacing w:before="101" w:line="228" w:lineRule="auto"/>
              <w:ind w:left="4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投标截止时</w:t>
            </w:r>
            <w:r>
              <w:rPr>
                <w:rFonts w:hint="eastAsia" w:asciiTheme="minorEastAsia" w:hAnsiTheme="minorEastAsia" w:eastAsiaTheme="minorEastAsia" w:cstheme="minorEastAsia"/>
                <w:spacing w:val="7"/>
                <w:sz w:val="24"/>
                <w:szCs w:val="24"/>
              </w:rPr>
              <w:t>间</w:t>
            </w:r>
          </w:p>
        </w:tc>
        <w:tc>
          <w:tcPr>
            <w:tcW w:w="7121" w:type="dxa"/>
            <w:vAlign w:val="top"/>
          </w:tcPr>
          <w:p>
            <w:pPr>
              <w:spacing w:before="102" w:line="227" w:lineRule="auto"/>
              <w:ind w:left="2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highlight w:val="none"/>
              </w:rPr>
              <w:t>2</w:t>
            </w:r>
            <w:r>
              <w:rPr>
                <w:rFonts w:hint="eastAsia" w:asciiTheme="minorEastAsia" w:hAnsiTheme="minorEastAsia" w:eastAsiaTheme="minorEastAsia" w:cstheme="minorEastAsia"/>
                <w:spacing w:val="6"/>
                <w:sz w:val="24"/>
                <w:szCs w:val="24"/>
                <w:highlight w:val="none"/>
              </w:rPr>
              <w:t>023年1</w:t>
            </w:r>
            <w:r>
              <w:rPr>
                <w:rFonts w:hint="eastAsia" w:asciiTheme="minorEastAsia" w:hAnsiTheme="minorEastAsia" w:eastAsiaTheme="minorEastAsia" w:cstheme="minorEastAsia"/>
                <w:spacing w:val="6"/>
                <w:sz w:val="24"/>
                <w:szCs w:val="24"/>
                <w:highlight w:val="none"/>
                <w:lang w:val="en-US" w:eastAsia="zh-CN"/>
              </w:rPr>
              <w:t>2</w:t>
            </w:r>
            <w:r>
              <w:rPr>
                <w:rFonts w:hint="eastAsia" w:asciiTheme="minorEastAsia" w:hAnsiTheme="minorEastAsia" w:eastAsiaTheme="minorEastAsia" w:cstheme="minorEastAsia"/>
                <w:spacing w:val="6"/>
                <w:sz w:val="24"/>
                <w:szCs w:val="24"/>
                <w:highlight w:val="none"/>
              </w:rPr>
              <w:t>月0</w:t>
            </w:r>
            <w:r>
              <w:rPr>
                <w:rFonts w:hint="eastAsia" w:asciiTheme="minorEastAsia" w:hAnsiTheme="minorEastAsia" w:eastAsiaTheme="minorEastAsia" w:cstheme="minorEastAsia"/>
                <w:spacing w:val="6"/>
                <w:sz w:val="24"/>
                <w:szCs w:val="24"/>
                <w:highlight w:val="none"/>
                <w:lang w:val="en-US" w:eastAsia="zh-CN"/>
              </w:rPr>
              <w:t>4</w:t>
            </w:r>
            <w:r>
              <w:rPr>
                <w:rFonts w:hint="eastAsia" w:asciiTheme="minorEastAsia" w:hAnsiTheme="minorEastAsia" w:eastAsiaTheme="minorEastAsia" w:cstheme="minorEastAsia"/>
                <w:spacing w:val="6"/>
                <w:sz w:val="24"/>
                <w:szCs w:val="24"/>
                <w:highlight w:val="none"/>
              </w:rPr>
              <w:t>日</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:00</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6"/>
                <w:sz w:val="24"/>
                <w:szCs w:val="24"/>
                <w:highlight w:val="none"/>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790" w:type="dxa"/>
            <w:vAlign w:val="top"/>
          </w:tcPr>
          <w:p>
            <w:pPr>
              <w:spacing w:before="128" w:line="191" w:lineRule="auto"/>
              <w:ind w:left="29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8</w:t>
            </w:r>
          </w:p>
        </w:tc>
        <w:tc>
          <w:tcPr>
            <w:tcW w:w="2351" w:type="dxa"/>
            <w:vAlign w:val="top"/>
          </w:tcPr>
          <w:p>
            <w:pPr>
              <w:spacing w:before="91" w:line="226" w:lineRule="auto"/>
              <w:ind w:left="3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lang w:val="en-US" w:eastAsia="zh-CN"/>
              </w:rPr>
              <w:t>投标</w:t>
            </w:r>
            <w:r>
              <w:rPr>
                <w:rFonts w:hint="eastAsia" w:asciiTheme="minorEastAsia" w:hAnsiTheme="minorEastAsia" w:eastAsiaTheme="minorEastAsia" w:cstheme="minorEastAsia"/>
                <w:spacing w:val="9"/>
                <w:sz w:val="24"/>
                <w:szCs w:val="24"/>
              </w:rPr>
              <w:t>有效</w:t>
            </w:r>
            <w:r>
              <w:rPr>
                <w:rFonts w:hint="eastAsia" w:asciiTheme="minorEastAsia" w:hAnsiTheme="minorEastAsia" w:eastAsiaTheme="minorEastAsia" w:cstheme="minorEastAsia"/>
                <w:spacing w:val="8"/>
                <w:sz w:val="24"/>
                <w:szCs w:val="24"/>
              </w:rPr>
              <w:t>期</w:t>
            </w:r>
          </w:p>
        </w:tc>
        <w:tc>
          <w:tcPr>
            <w:tcW w:w="7121" w:type="dxa"/>
            <w:vAlign w:val="top"/>
          </w:tcPr>
          <w:p>
            <w:pPr>
              <w:spacing w:before="92" w:line="226" w:lineRule="auto"/>
              <w:ind w:left="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auto"/>
                <w:spacing w:val="14"/>
                <w:sz w:val="24"/>
                <w:szCs w:val="24"/>
                <w:lang w:val="en-US" w:eastAsia="zh-CN"/>
              </w:rPr>
              <w:t>120</w:t>
            </w:r>
            <w:r>
              <w:rPr>
                <w:rFonts w:hint="eastAsia" w:asciiTheme="minorEastAsia" w:hAnsiTheme="minorEastAsia" w:eastAsiaTheme="minorEastAsia" w:cstheme="minorEastAsia"/>
                <w:color w:val="auto"/>
                <w:spacing w:val="7"/>
                <w:sz w:val="24"/>
                <w:szCs w:val="24"/>
              </w:rPr>
              <w:t xml:space="preserve">日历天 </w:t>
            </w:r>
            <w:r>
              <w:rPr>
                <w:rFonts w:hint="eastAsia" w:asciiTheme="minorEastAsia" w:hAnsiTheme="minorEastAsia" w:eastAsiaTheme="minorEastAsia" w:cstheme="minorEastAsia"/>
                <w:spacing w:val="7"/>
                <w:sz w:val="24"/>
                <w:szCs w:val="24"/>
              </w:rPr>
              <w:t>(从投标截止之日算起)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790" w:type="dxa"/>
            <w:vAlign w:val="top"/>
          </w:tcPr>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line="258" w:lineRule="auto"/>
              <w:rPr>
                <w:rFonts w:hint="eastAsia" w:asciiTheme="minorEastAsia" w:hAnsiTheme="minorEastAsia" w:eastAsiaTheme="minorEastAsia" w:cstheme="minorEastAsia"/>
                <w:sz w:val="24"/>
                <w:szCs w:val="24"/>
              </w:rPr>
            </w:pPr>
          </w:p>
          <w:p>
            <w:pPr>
              <w:spacing w:before="75" w:line="191" w:lineRule="auto"/>
              <w:ind w:left="298"/>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8"/>
                <w:sz w:val="24"/>
                <w:szCs w:val="24"/>
                <w:lang w:val="en-US" w:eastAsia="zh-CN"/>
                <w14:textOutline w14:w="4358" w14:cap="sq" w14:cmpd="sng">
                  <w14:solidFill>
                    <w14:srgbClr w14:val="000000"/>
                  </w14:solidFill>
                  <w14:prstDash w14:val="solid"/>
                  <w14:bevel/>
                </w14:textOutline>
              </w:rPr>
              <w:t>9</w:t>
            </w:r>
          </w:p>
        </w:tc>
        <w:tc>
          <w:tcPr>
            <w:tcW w:w="2351" w:type="dxa"/>
            <w:vAlign w:val="top"/>
          </w:tcPr>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line="254" w:lineRule="auto"/>
              <w:rPr>
                <w:rFonts w:hint="eastAsia" w:asciiTheme="minorEastAsia" w:hAnsiTheme="minorEastAsia" w:eastAsiaTheme="minorEastAsia" w:cstheme="minorEastAsia"/>
                <w:sz w:val="24"/>
                <w:szCs w:val="24"/>
              </w:rPr>
            </w:pPr>
          </w:p>
          <w:p>
            <w:pPr>
              <w:spacing w:before="75" w:line="228" w:lineRule="auto"/>
              <w:ind w:left="5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投</w:t>
            </w:r>
            <w:r>
              <w:rPr>
                <w:rFonts w:hint="eastAsia" w:asciiTheme="minorEastAsia" w:hAnsiTheme="minorEastAsia" w:eastAsiaTheme="minorEastAsia" w:cstheme="minorEastAsia"/>
                <w:spacing w:val="7"/>
                <w:sz w:val="24"/>
                <w:szCs w:val="24"/>
              </w:rPr>
              <w:t>标保证金</w:t>
            </w:r>
          </w:p>
        </w:tc>
        <w:tc>
          <w:tcPr>
            <w:tcW w:w="7121" w:type="dxa"/>
            <w:vAlign w:val="top"/>
          </w:tcPr>
          <w:p>
            <w:pPr>
              <w:spacing w:before="85" w:line="227" w:lineRule="auto"/>
              <w:ind w:left="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投</w:t>
            </w:r>
            <w:r>
              <w:rPr>
                <w:rFonts w:hint="eastAsia" w:asciiTheme="minorEastAsia" w:hAnsiTheme="minorEastAsia" w:eastAsiaTheme="minorEastAsia" w:cstheme="minorEastAsia"/>
                <w:spacing w:val="7"/>
                <w:sz w:val="24"/>
                <w:szCs w:val="24"/>
              </w:rPr>
              <w:t>标保证金金额：</w:t>
            </w:r>
          </w:p>
          <w:p>
            <w:pPr>
              <w:spacing w:before="76" w:line="228" w:lineRule="auto"/>
              <w:ind w:left="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highlight w:val="none"/>
                <w:lang w:val="en-US" w:eastAsia="zh-CN"/>
              </w:rPr>
              <w:t>120000.00</w:t>
            </w:r>
            <w:r>
              <w:rPr>
                <w:rFonts w:hint="eastAsia" w:asciiTheme="minorEastAsia" w:hAnsiTheme="minorEastAsia" w:eastAsiaTheme="minorEastAsia" w:cstheme="minorEastAsia"/>
                <w:spacing w:val="3"/>
                <w:sz w:val="24"/>
                <w:szCs w:val="24"/>
                <w:highlight w:val="none"/>
              </w:rPr>
              <w:t xml:space="preserve">元 </w:t>
            </w:r>
            <w:r>
              <w:rPr>
                <w:rFonts w:hint="eastAsia" w:asciiTheme="minorEastAsia" w:hAnsiTheme="minorEastAsia" w:eastAsiaTheme="minorEastAsia" w:cstheme="minorEastAsia"/>
                <w:spacing w:val="3"/>
                <w:sz w:val="24"/>
                <w:szCs w:val="24"/>
              </w:rPr>
              <w:t>(大写：</w:t>
            </w:r>
            <w:r>
              <w:rPr>
                <w:rFonts w:hint="eastAsia" w:asciiTheme="minorEastAsia" w:hAnsiTheme="minorEastAsia" w:eastAsiaTheme="minorEastAsia" w:cstheme="minorEastAsia"/>
                <w:spacing w:val="3"/>
                <w:sz w:val="24"/>
                <w:szCs w:val="24"/>
                <w:lang w:val="en-US" w:eastAsia="zh-CN"/>
              </w:rPr>
              <w:t>壹拾贰万</w:t>
            </w:r>
            <w:r>
              <w:rPr>
                <w:rFonts w:hint="eastAsia" w:asciiTheme="minorEastAsia" w:hAnsiTheme="minorEastAsia" w:eastAsiaTheme="minorEastAsia" w:cstheme="minorEastAsia"/>
                <w:spacing w:val="3"/>
                <w:sz w:val="24"/>
                <w:szCs w:val="24"/>
              </w:rPr>
              <w:t>元整) ；</w:t>
            </w:r>
          </w:p>
          <w:p>
            <w:pPr>
              <w:spacing w:before="75" w:line="289" w:lineRule="auto"/>
              <w:ind w:left="48" w:right="4" w:hanging="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投标保</w:t>
            </w:r>
            <w:r>
              <w:rPr>
                <w:rFonts w:hint="eastAsia" w:asciiTheme="minorEastAsia" w:hAnsiTheme="minorEastAsia" w:eastAsiaTheme="minorEastAsia" w:cstheme="minorEastAsia"/>
                <w:spacing w:val="6"/>
                <w:sz w:val="24"/>
                <w:szCs w:val="24"/>
              </w:rPr>
              <w:t>证金缴纳方式：投标保证金必须从投标人基本账户支出，可以</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自</w:t>
            </w:r>
            <w:r>
              <w:rPr>
                <w:rFonts w:hint="eastAsia" w:asciiTheme="minorEastAsia" w:hAnsiTheme="minorEastAsia" w:eastAsiaTheme="minorEastAsia" w:cstheme="minorEastAsia"/>
                <w:spacing w:val="7"/>
                <w:sz w:val="24"/>
                <w:szCs w:val="24"/>
              </w:rPr>
              <w:t>主选择以电汇、保函或网银转账方式缴纳。</w:t>
            </w:r>
          </w:p>
          <w:p>
            <w:pPr>
              <w:spacing w:before="2" w:line="288" w:lineRule="auto"/>
              <w:ind w:left="10" w:right="155" w:firstLine="7"/>
              <w:rPr>
                <w:rFonts w:hint="eastAsia" w:asciiTheme="minorEastAsia" w:hAnsiTheme="minorEastAsia" w:eastAsiaTheme="minorEastAsia" w:cstheme="minorEastAsia"/>
                <w:spacing w:val="9"/>
                <w:sz w:val="24"/>
                <w:szCs w:val="24"/>
              </w:rPr>
            </w:pPr>
            <w:r>
              <w:rPr>
                <w:rFonts w:hint="eastAsia" w:asciiTheme="minorEastAsia" w:hAnsiTheme="minorEastAsia" w:eastAsiaTheme="minorEastAsia" w:cstheme="minorEastAsia"/>
                <w:spacing w:val="18"/>
                <w:sz w:val="24"/>
                <w:szCs w:val="24"/>
              </w:rPr>
              <w:t>收</w:t>
            </w:r>
            <w:r>
              <w:rPr>
                <w:rFonts w:hint="eastAsia" w:asciiTheme="minorEastAsia" w:hAnsiTheme="minorEastAsia" w:eastAsiaTheme="minorEastAsia" w:cstheme="minorEastAsia"/>
                <w:spacing w:val="11"/>
                <w:sz w:val="24"/>
                <w:szCs w:val="24"/>
              </w:rPr>
              <w:t>款</w:t>
            </w:r>
            <w:r>
              <w:rPr>
                <w:rFonts w:hint="eastAsia" w:asciiTheme="minorEastAsia" w:hAnsiTheme="minorEastAsia" w:eastAsiaTheme="minorEastAsia" w:cstheme="minorEastAsia"/>
                <w:spacing w:val="9"/>
                <w:sz w:val="24"/>
                <w:szCs w:val="24"/>
              </w:rPr>
              <w:t xml:space="preserve">账户：新疆昆仑之约工程项目管理咨询有限公司 </w:t>
            </w:r>
          </w:p>
          <w:p>
            <w:pPr>
              <w:spacing w:before="2" w:line="288" w:lineRule="auto"/>
              <w:ind w:left="10" w:right="155" w:firstLine="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rPr>
              <w:t>开</w:t>
            </w:r>
            <w:r>
              <w:rPr>
                <w:rFonts w:hint="eastAsia" w:asciiTheme="minorEastAsia" w:hAnsiTheme="minorEastAsia" w:eastAsiaTheme="minorEastAsia" w:cstheme="minorEastAsia"/>
                <w:spacing w:val="13"/>
                <w:sz w:val="24"/>
                <w:szCs w:val="24"/>
              </w:rPr>
              <w:t>户</w:t>
            </w:r>
            <w:r>
              <w:rPr>
                <w:rFonts w:hint="eastAsia" w:asciiTheme="minorEastAsia" w:hAnsiTheme="minorEastAsia" w:eastAsiaTheme="minorEastAsia" w:cstheme="minorEastAsia"/>
                <w:spacing w:val="9"/>
                <w:sz w:val="24"/>
                <w:szCs w:val="24"/>
              </w:rPr>
              <w:t>银行：中国建设银行股份有限公司和田玉都支行</w:t>
            </w:r>
          </w:p>
          <w:p>
            <w:pPr>
              <w:spacing w:line="228" w:lineRule="auto"/>
              <w:ind w:left="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银行</w:t>
            </w:r>
            <w:r>
              <w:rPr>
                <w:rFonts w:hint="eastAsia" w:asciiTheme="minorEastAsia" w:hAnsiTheme="minorEastAsia" w:eastAsiaTheme="minorEastAsia" w:cstheme="minorEastAsia"/>
                <w:spacing w:val="9"/>
                <w:sz w:val="24"/>
                <w:szCs w:val="24"/>
              </w:rPr>
              <w:t>帐</w:t>
            </w:r>
            <w:r>
              <w:rPr>
                <w:rFonts w:hint="eastAsia" w:asciiTheme="minorEastAsia" w:hAnsiTheme="minorEastAsia" w:eastAsiaTheme="minorEastAsia" w:cstheme="minorEastAsia"/>
                <w:spacing w:val="5"/>
                <w:sz w:val="24"/>
                <w:szCs w:val="24"/>
              </w:rPr>
              <w:t>号：65050172864100002682</w:t>
            </w:r>
          </w:p>
          <w:p>
            <w:pPr>
              <w:keepNext/>
              <w:keepLines w:val="0"/>
              <w:pageBreakBefore w:val="0"/>
              <w:widowControl w:val="0"/>
              <w:kinsoku/>
              <w:wordWrap/>
              <w:overflowPunct/>
              <w:topLinePunct w:val="0"/>
              <w:bidi w:val="0"/>
              <w:snapToGrid/>
              <w:spacing w:line="400" w:lineRule="exact"/>
              <w:ind w:right="220" w:rightChars="105"/>
              <w:contextualSpacing/>
              <w:jc w:val="left"/>
              <w:textAlignment w:val="auto"/>
              <w:rPr>
                <w:rFonts w:hint="eastAsia" w:asciiTheme="minorEastAsia" w:hAnsiTheme="minorEastAsia" w:eastAsiaTheme="minorEastAsia" w:cstheme="minorEastAsia"/>
                <w:b/>
                <w:bCs w:val="0"/>
                <w:color w:val="000000"/>
                <w:sz w:val="24"/>
                <w:szCs w:val="24"/>
                <w:highlight w:val="none"/>
                <w:lang w:eastAsia="zh-CN"/>
              </w:rPr>
            </w:pPr>
            <w:r>
              <w:rPr>
                <w:rFonts w:hint="eastAsia" w:asciiTheme="minorEastAsia" w:hAnsiTheme="minorEastAsia" w:eastAsiaTheme="minorEastAsia" w:cstheme="minorEastAsia"/>
                <w:spacing w:val="-8"/>
                <w:sz w:val="24"/>
                <w:szCs w:val="24"/>
              </w:rPr>
              <w:t xml:space="preserve">注：(1) 投标保证金请于 </w:t>
            </w:r>
            <w:r>
              <w:rPr>
                <w:rFonts w:hint="eastAsia" w:asciiTheme="minorEastAsia" w:hAnsiTheme="minorEastAsia" w:eastAsiaTheme="minorEastAsia" w:cstheme="minorEastAsia"/>
                <w:spacing w:val="-8"/>
                <w:sz w:val="24"/>
                <w:szCs w:val="24"/>
                <w:highlight w:val="none"/>
              </w:rPr>
              <w:t xml:space="preserve">2023 年 </w:t>
            </w:r>
            <w:r>
              <w:rPr>
                <w:rFonts w:hint="eastAsia" w:asciiTheme="minorEastAsia" w:hAnsiTheme="minorEastAsia" w:eastAsiaTheme="minorEastAsia" w:cstheme="minorEastAsia"/>
                <w:spacing w:val="-8"/>
                <w:sz w:val="24"/>
                <w:szCs w:val="24"/>
                <w:highlight w:val="none"/>
                <w:lang w:val="en-US" w:eastAsia="zh-CN"/>
              </w:rPr>
              <w:t xml:space="preserve">12 </w:t>
            </w:r>
            <w:r>
              <w:rPr>
                <w:rFonts w:hint="eastAsia" w:asciiTheme="minorEastAsia" w:hAnsiTheme="minorEastAsia" w:eastAsiaTheme="minorEastAsia" w:cstheme="minorEastAsia"/>
                <w:spacing w:val="-8"/>
                <w:sz w:val="24"/>
                <w:szCs w:val="24"/>
                <w:highlight w:val="none"/>
              </w:rPr>
              <w:t>月 0</w:t>
            </w:r>
            <w:r>
              <w:rPr>
                <w:rFonts w:hint="eastAsia" w:asciiTheme="minorEastAsia" w:hAnsiTheme="minorEastAsia" w:eastAsiaTheme="minorEastAsia" w:cstheme="minorEastAsia"/>
                <w:spacing w:val="-8"/>
                <w:sz w:val="24"/>
                <w:szCs w:val="24"/>
                <w:highlight w:val="none"/>
                <w:lang w:val="en-US" w:eastAsia="zh-CN"/>
              </w:rPr>
              <w:t xml:space="preserve">4 </w:t>
            </w:r>
            <w:r>
              <w:rPr>
                <w:rFonts w:hint="eastAsia" w:asciiTheme="minorEastAsia" w:hAnsiTheme="minorEastAsia" w:eastAsiaTheme="minorEastAsia" w:cstheme="minorEastAsia"/>
                <w:spacing w:val="-8"/>
                <w:sz w:val="24"/>
                <w:szCs w:val="24"/>
                <w:highlight w:val="none"/>
              </w:rPr>
              <w:t>日</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:00</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pacing w:val="-8"/>
                <w:sz w:val="24"/>
                <w:szCs w:val="24"/>
              </w:rPr>
              <w:t>之前 (</w:t>
            </w:r>
            <w:r>
              <w:rPr>
                <w:rFonts w:hint="eastAsia" w:asciiTheme="minorEastAsia" w:hAnsiTheme="minorEastAsia" w:eastAsiaTheme="minorEastAsia" w:cstheme="minorEastAsia"/>
                <w:spacing w:val="-4"/>
                <w:sz w:val="24"/>
                <w:szCs w:val="24"/>
              </w:rPr>
              <w:t>北</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京</w:t>
            </w:r>
            <w:r>
              <w:rPr>
                <w:rFonts w:hint="eastAsia" w:asciiTheme="minorEastAsia" w:hAnsiTheme="minorEastAsia" w:eastAsiaTheme="minorEastAsia" w:cstheme="minorEastAsia"/>
                <w:spacing w:val="7"/>
                <w:sz w:val="24"/>
                <w:szCs w:val="24"/>
              </w:rPr>
              <w:t>时间) 缴入指定账户，各投标企业保证金缴纳只接受企业基本帐</w:t>
            </w:r>
            <w:r>
              <w:rPr>
                <w:rFonts w:hint="eastAsia" w:asciiTheme="minorEastAsia" w:hAnsiTheme="minorEastAsia" w:eastAsiaTheme="minorEastAsia" w:cstheme="minorEastAsia"/>
                <w:spacing w:val="14"/>
                <w:sz w:val="24"/>
                <w:szCs w:val="24"/>
              </w:rPr>
              <w:t>户</w:t>
            </w:r>
            <w:r>
              <w:rPr>
                <w:rFonts w:hint="eastAsia" w:asciiTheme="minorEastAsia" w:hAnsiTheme="minorEastAsia" w:eastAsiaTheme="minorEastAsia" w:cstheme="minorEastAsia"/>
                <w:spacing w:val="8"/>
                <w:sz w:val="24"/>
                <w:szCs w:val="24"/>
              </w:rPr>
              <w:t>足</w:t>
            </w:r>
            <w:r>
              <w:rPr>
                <w:rFonts w:hint="eastAsia" w:asciiTheme="minorEastAsia" w:hAnsiTheme="minorEastAsia" w:eastAsiaTheme="minorEastAsia" w:cstheme="minorEastAsia"/>
                <w:spacing w:val="7"/>
                <w:sz w:val="24"/>
                <w:szCs w:val="24"/>
              </w:rPr>
              <w:t>额对公转帐，其他以私人名义或现金缴纳等存、汇款方式均</w:t>
            </w:r>
            <w:r>
              <w:rPr>
                <w:rFonts w:hint="eastAsia" w:asciiTheme="minorEastAsia" w:hAnsiTheme="minorEastAsia" w:eastAsiaTheme="minorEastAsia" w:cstheme="minorEastAsia"/>
                <w:spacing w:val="14"/>
                <w:sz w:val="24"/>
                <w:szCs w:val="24"/>
              </w:rPr>
              <w:t>视</w:t>
            </w:r>
            <w:r>
              <w:rPr>
                <w:rFonts w:hint="eastAsia" w:asciiTheme="minorEastAsia" w:hAnsiTheme="minorEastAsia" w:eastAsiaTheme="minorEastAsia" w:cstheme="minorEastAsia"/>
                <w:spacing w:val="8"/>
                <w:sz w:val="24"/>
                <w:szCs w:val="24"/>
              </w:rPr>
              <w:t>为</w:t>
            </w:r>
            <w:r>
              <w:rPr>
                <w:rFonts w:hint="eastAsia" w:asciiTheme="minorEastAsia" w:hAnsiTheme="minorEastAsia" w:eastAsiaTheme="minorEastAsia" w:cstheme="minorEastAsia"/>
                <w:spacing w:val="7"/>
                <w:sz w:val="24"/>
                <w:szCs w:val="24"/>
              </w:rPr>
              <w:t>无效投标保证金，未按规定时间交保证金的投标商不得参加本</w:t>
            </w:r>
            <w:r>
              <w:rPr>
                <w:rFonts w:hint="eastAsia" w:asciiTheme="minorEastAsia" w:hAnsiTheme="minorEastAsia" w:eastAsiaTheme="minorEastAsia" w:cstheme="minorEastAsia"/>
                <w:spacing w:val="8"/>
                <w:sz w:val="24"/>
                <w:szCs w:val="24"/>
              </w:rPr>
              <w:t>次投标 (以</w:t>
            </w:r>
            <w:r>
              <w:rPr>
                <w:rFonts w:hint="eastAsia" w:asciiTheme="minorEastAsia" w:hAnsiTheme="minorEastAsia" w:eastAsiaTheme="minorEastAsia" w:cstheme="minorEastAsia"/>
                <w:spacing w:val="5"/>
                <w:sz w:val="24"/>
                <w:szCs w:val="24"/>
              </w:rPr>
              <w:t>到</w:t>
            </w:r>
            <w:r>
              <w:rPr>
                <w:rFonts w:hint="eastAsia" w:asciiTheme="minorEastAsia" w:hAnsiTheme="minorEastAsia" w:eastAsiaTheme="minorEastAsia" w:cstheme="minorEastAsia"/>
                <w:spacing w:val="4"/>
                <w:sz w:val="24"/>
                <w:szCs w:val="24"/>
              </w:rPr>
              <w:t>账时间为准) ；(2) 投标人以保函形式缴纳投标保</w:t>
            </w:r>
            <w:r>
              <w:rPr>
                <w:rFonts w:hint="eastAsia" w:asciiTheme="minorEastAsia" w:hAnsiTheme="minorEastAsia" w:eastAsiaTheme="minorEastAsia" w:cstheme="minorEastAsia"/>
                <w:spacing w:val="14"/>
                <w:sz w:val="24"/>
                <w:szCs w:val="24"/>
              </w:rPr>
              <w:t>证</w:t>
            </w:r>
            <w:r>
              <w:rPr>
                <w:rFonts w:hint="eastAsia" w:asciiTheme="minorEastAsia" w:hAnsiTheme="minorEastAsia" w:eastAsiaTheme="minorEastAsia" w:cstheme="minorEastAsia"/>
                <w:spacing w:val="8"/>
                <w:sz w:val="24"/>
                <w:szCs w:val="24"/>
              </w:rPr>
              <w:t>金</w:t>
            </w:r>
            <w:r>
              <w:rPr>
                <w:rFonts w:hint="eastAsia" w:asciiTheme="minorEastAsia" w:hAnsiTheme="minorEastAsia" w:eastAsiaTheme="minorEastAsia" w:cstheme="minorEastAsia"/>
                <w:spacing w:val="7"/>
                <w:sz w:val="24"/>
                <w:szCs w:val="24"/>
              </w:rPr>
              <w:t>的，向保证人购买电子投标保函所支付的费用应从投标人的企</w:t>
            </w:r>
            <w:r>
              <w:rPr>
                <w:rFonts w:hint="eastAsia" w:asciiTheme="minorEastAsia" w:hAnsiTheme="minorEastAsia" w:eastAsiaTheme="minorEastAsia" w:cstheme="minorEastAsia"/>
                <w:spacing w:val="8"/>
                <w:sz w:val="24"/>
                <w:szCs w:val="24"/>
              </w:rPr>
              <w:t>业</w:t>
            </w:r>
            <w:r>
              <w:rPr>
                <w:rFonts w:hint="eastAsia" w:asciiTheme="minorEastAsia" w:hAnsiTheme="minorEastAsia" w:eastAsiaTheme="minorEastAsia" w:cstheme="minorEastAsia"/>
                <w:spacing w:val="7"/>
                <w:sz w:val="24"/>
                <w:szCs w:val="24"/>
              </w:rPr>
              <w:t>账户汇出(个体工商户除外)，保函办理成功后将保函以及企业账</w:t>
            </w:r>
            <w:r>
              <w:rPr>
                <w:rFonts w:hint="eastAsia" w:asciiTheme="minorEastAsia" w:hAnsiTheme="minorEastAsia" w:eastAsiaTheme="minorEastAsia" w:cstheme="minorEastAsia"/>
                <w:spacing w:val="14"/>
                <w:sz w:val="24"/>
                <w:szCs w:val="24"/>
              </w:rPr>
              <w:t>户</w:t>
            </w:r>
            <w:r>
              <w:rPr>
                <w:rFonts w:hint="eastAsia" w:asciiTheme="minorEastAsia" w:hAnsiTheme="minorEastAsia" w:eastAsiaTheme="minorEastAsia" w:cstheme="minorEastAsia"/>
                <w:spacing w:val="8"/>
                <w:sz w:val="24"/>
                <w:szCs w:val="24"/>
              </w:rPr>
              <w:t>转</w:t>
            </w:r>
            <w:r>
              <w:rPr>
                <w:rFonts w:hint="eastAsia" w:asciiTheme="minorEastAsia" w:hAnsiTheme="minorEastAsia" w:eastAsiaTheme="minorEastAsia" w:cstheme="minorEastAsia"/>
                <w:spacing w:val="7"/>
                <w:sz w:val="24"/>
                <w:szCs w:val="24"/>
              </w:rPr>
              <w:t>账支付凭证放入投标文件中。未按规定时间缴纳保证金的投标</w:t>
            </w:r>
            <w:r>
              <w:rPr>
                <w:rFonts w:hint="eastAsia" w:asciiTheme="minorEastAsia" w:hAnsiTheme="minorEastAsia" w:eastAsiaTheme="minorEastAsia" w:cstheme="minorEastAsia"/>
                <w:spacing w:val="16"/>
                <w:sz w:val="24"/>
                <w:szCs w:val="24"/>
              </w:rPr>
              <w:t>商</w:t>
            </w:r>
            <w:r>
              <w:rPr>
                <w:rFonts w:hint="eastAsia" w:asciiTheme="minorEastAsia" w:hAnsiTheme="minorEastAsia" w:eastAsiaTheme="minorEastAsia" w:cstheme="minorEastAsia"/>
                <w:spacing w:val="9"/>
                <w:sz w:val="24"/>
                <w:szCs w:val="24"/>
              </w:rPr>
              <w:t>不</w:t>
            </w:r>
            <w:r>
              <w:rPr>
                <w:rFonts w:hint="eastAsia" w:asciiTheme="minorEastAsia" w:hAnsiTheme="minorEastAsia" w:eastAsiaTheme="minorEastAsia" w:cstheme="minorEastAsia"/>
                <w:spacing w:val="8"/>
                <w:sz w:val="24"/>
                <w:szCs w:val="24"/>
              </w:rPr>
              <w:t>得参加本次投标。保证金缴纳说明应当注明投保的标项名称、</w:t>
            </w:r>
            <w:r>
              <w:rPr>
                <w:rFonts w:hint="eastAsia" w:asciiTheme="minorEastAsia" w:hAnsiTheme="minorEastAsia" w:eastAsiaTheme="minorEastAsia" w:cstheme="minorEastAsia"/>
                <w:spacing w:val="4"/>
                <w:sz w:val="24"/>
                <w:szCs w:val="24"/>
              </w:rPr>
              <w:t>用途</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b/>
                <w:bCs w:val="0"/>
                <w:color w:val="auto"/>
                <w:sz w:val="24"/>
                <w:szCs w:val="24"/>
                <w:highlight w:val="none"/>
                <w:lang w:eastAsia="zh-CN"/>
              </w:rPr>
              <w:t>（</w:t>
            </w:r>
            <w:r>
              <w:rPr>
                <w:rFonts w:hint="eastAsia" w:asciiTheme="minorEastAsia" w:hAnsiTheme="minorEastAsia" w:eastAsiaTheme="minorEastAsia" w:cstheme="minorEastAsia"/>
                <w:b/>
                <w:bCs w:val="0"/>
                <w:color w:val="auto"/>
                <w:sz w:val="24"/>
                <w:szCs w:val="24"/>
                <w:highlight w:val="none"/>
                <w:lang w:val="en-US" w:eastAsia="zh-CN"/>
              </w:rPr>
              <w:t>3</w:t>
            </w:r>
            <w:r>
              <w:rPr>
                <w:rFonts w:hint="eastAsia" w:asciiTheme="minorEastAsia" w:hAnsiTheme="minorEastAsia" w:eastAsiaTheme="minorEastAsia" w:cstheme="minorEastAsia"/>
                <w:b/>
                <w:bCs w:val="0"/>
                <w:color w:val="auto"/>
                <w:sz w:val="24"/>
                <w:szCs w:val="24"/>
                <w:highlight w:val="none"/>
                <w:lang w:eastAsia="zh-CN"/>
              </w:rPr>
              <w:t>）</w:t>
            </w:r>
            <w:r>
              <w:rPr>
                <w:rFonts w:hint="eastAsia" w:asciiTheme="minorEastAsia" w:hAnsiTheme="minorEastAsia" w:eastAsiaTheme="minorEastAsia" w:cstheme="minorEastAsia"/>
                <w:b/>
                <w:bCs w:val="0"/>
                <w:color w:val="000000"/>
                <w:sz w:val="24"/>
                <w:szCs w:val="24"/>
                <w:highlight w:val="none"/>
              </w:rPr>
              <w:t>投标单位须在汇款单备注栏标明：XXX项目XXX包段（标段）及项目编号</w:t>
            </w:r>
            <w:r>
              <w:rPr>
                <w:rFonts w:hint="eastAsia" w:asciiTheme="minorEastAsia" w:hAnsiTheme="minorEastAsia" w:eastAsiaTheme="minorEastAsia" w:cstheme="minorEastAsia"/>
                <w:b/>
                <w:bCs w:val="0"/>
                <w:color w:val="000000"/>
                <w:sz w:val="24"/>
                <w:szCs w:val="24"/>
                <w:highlight w:val="none"/>
                <w:lang w:eastAsia="zh-CN"/>
              </w:rPr>
              <w:t>。</w:t>
            </w:r>
          </w:p>
          <w:p>
            <w:pPr>
              <w:spacing w:before="105" w:line="312" w:lineRule="auto"/>
              <w:ind w:left="8" w:right="1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val="0"/>
                <w:color w:val="000000"/>
                <w:sz w:val="24"/>
                <w:szCs w:val="24"/>
                <w:highlight w:val="none"/>
                <w:lang w:eastAsia="zh-CN"/>
              </w:rPr>
              <w:t>（</w:t>
            </w:r>
            <w:r>
              <w:rPr>
                <w:rFonts w:hint="eastAsia" w:asciiTheme="minorEastAsia" w:hAnsiTheme="minorEastAsia" w:eastAsiaTheme="minorEastAsia" w:cstheme="minorEastAsia"/>
                <w:b/>
                <w:bCs w:val="0"/>
                <w:color w:val="000000"/>
                <w:sz w:val="24"/>
                <w:szCs w:val="24"/>
                <w:highlight w:val="none"/>
                <w:lang w:val="en-US" w:eastAsia="zh-CN"/>
              </w:rPr>
              <w:t>4</w:t>
            </w:r>
            <w:r>
              <w:rPr>
                <w:rFonts w:hint="eastAsia" w:asciiTheme="minorEastAsia" w:hAnsiTheme="minorEastAsia" w:eastAsiaTheme="minorEastAsia" w:cstheme="minorEastAsia"/>
                <w:b/>
                <w:bCs w:val="0"/>
                <w:color w:val="000000"/>
                <w:sz w:val="24"/>
                <w:szCs w:val="24"/>
                <w:highlight w:val="none"/>
                <w:lang w:eastAsia="zh-CN"/>
              </w:rPr>
              <w:t>）办理退投标保证金时，请各投标人提供</w:t>
            </w:r>
            <w:r>
              <w:rPr>
                <w:rFonts w:hint="eastAsia" w:asciiTheme="minorEastAsia" w:hAnsiTheme="minorEastAsia" w:eastAsiaTheme="minorEastAsia" w:cstheme="minorEastAsia"/>
                <w:b/>
                <w:bCs w:val="0"/>
                <w:color w:val="000000"/>
                <w:sz w:val="24"/>
                <w:szCs w:val="24"/>
                <w:highlight w:val="none"/>
                <w:lang w:val="en-US" w:eastAsia="zh-CN"/>
              </w:rPr>
              <w:t>加盖公章的</w:t>
            </w:r>
            <w:r>
              <w:rPr>
                <w:rFonts w:hint="eastAsia" w:asciiTheme="minorEastAsia" w:hAnsiTheme="minorEastAsia" w:eastAsiaTheme="minorEastAsia" w:cstheme="minorEastAsia"/>
                <w:b/>
                <w:bCs w:val="0"/>
                <w:color w:val="000000"/>
                <w:sz w:val="24"/>
                <w:szCs w:val="24"/>
                <w:highlight w:val="none"/>
                <w:lang w:eastAsia="zh-CN"/>
              </w:rPr>
              <w:t>银行开户许可证复印件、投标人出具的收到我公司（新疆昆仑之约工程项目管理咨询有限公司 ）退还该项目名称投标保证金的收据（盖公章或财务章）。联系人：</w:t>
            </w:r>
            <w:r>
              <w:rPr>
                <w:rFonts w:hint="eastAsia" w:asciiTheme="minorEastAsia" w:hAnsiTheme="minorEastAsia" w:eastAsiaTheme="minorEastAsia" w:cstheme="minorEastAsia"/>
                <w:b/>
                <w:bCs w:val="0"/>
                <w:color w:val="000000"/>
                <w:sz w:val="24"/>
                <w:szCs w:val="24"/>
                <w:highlight w:val="none"/>
                <w:lang w:val="en-US" w:eastAsia="zh-CN"/>
              </w:rPr>
              <w:t xml:space="preserve">轩工  </w:t>
            </w:r>
            <w:r>
              <w:rPr>
                <w:rFonts w:hint="eastAsia" w:asciiTheme="minorEastAsia" w:hAnsiTheme="minorEastAsia" w:eastAsiaTheme="minorEastAsia" w:cstheme="minorEastAsia"/>
                <w:b/>
                <w:bCs w:val="0"/>
                <w:color w:val="000000"/>
                <w:sz w:val="24"/>
                <w:szCs w:val="24"/>
                <w:highlight w:val="none"/>
                <w:lang w:eastAsia="zh-CN"/>
              </w:rPr>
              <w:t>联系电话：</w:t>
            </w:r>
            <w:r>
              <w:rPr>
                <w:rFonts w:hint="eastAsia" w:asciiTheme="minorEastAsia" w:hAnsiTheme="minorEastAsia" w:eastAsiaTheme="minorEastAsia" w:cstheme="minorEastAsia"/>
                <w:b/>
                <w:bCs w:val="0"/>
                <w:color w:val="000000"/>
                <w:sz w:val="24"/>
                <w:szCs w:val="24"/>
                <w:highlight w:val="none"/>
                <w:lang w:val="en-US" w:eastAsia="zh-CN"/>
              </w:rPr>
              <w:t>0903-2512368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790" w:type="dxa"/>
            <w:vAlign w:val="top"/>
          </w:tcPr>
          <w:p>
            <w:pPr>
              <w:spacing w:before="131" w:line="190" w:lineRule="auto"/>
              <w:ind w:left="283"/>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20</w:t>
            </w:r>
          </w:p>
        </w:tc>
        <w:tc>
          <w:tcPr>
            <w:tcW w:w="2351" w:type="dxa"/>
            <w:vAlign w:val="top"/>
          </w:tcPr>
          <w:p>
            <w:pPr>
              <w:spacing w:before="92" w:line="226" w:lineRule="auto"/>
              <w:ind w:left="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备</w:t>
            </w:r>
            <w:r>
              <w:rPr>
                <w:rFonts w:hint="eastAsia" w:asciiTheme="minorEastAsia" w:hAnsiTheme="minorEastAsia" w:eastAsiaTheme="minorEastAsia" w:cstheme="minorEastAsia"/>
                <w:spacing w:val="8"/>
                <w:sz w:val="24"/>
                <w:szCs w:val="24"/>
              </w:rPr>
              <w:t>选投标方案和报价</w:t>
            </w:r>
          </w:p>
        </w:tc>
        <w:tc>
          <w:tcPr>
            <w:tcW w:w="7121" w:type="dxa"/>
            <w:vAlign w:val="top"/>
          </w:tcPr>
          <w:p>
            <w:pPr>
              <w:spacing w:before="92" w:line="226" w:lineRule="auto"/>
              <w:ind w:left="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不</w:t>
            </w:r>
            <w:r>
              <w:rPr>
                <w:rFonts w:hint="eastAsia" w:asciiTheme="minorEastAsia" w:hAnsiTheme="minorEastAsia" w:eastAsiaTheme="minorEastAsia" w:cstheme="minorEastAsia"/>
                <w:spacing w:val="8"/>
                <w:sz w:val="24"/>
                <w:szCs w:val="24"/>
              </w:rPr>
              <w:t>接受备选投标方案和多个报价。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11" w:hRule="atLeast"/>
        </w:trPr>
        <w:tc>
          <w:tcPr>
            <w:tcW w:w="790" w:type="dxa"/>
            <w:vAlign w:val="top"/>
          </w:tcPr>
          <w:p>
            <w:pPr>
              <w:spacing w:line="297" w:lineRule="auto"/>
              <w:rPr>
                <w:rFonts w:hint="eastAsia" w:asciiTheme="minorEastAsia" w:hAnsiTheme="minorEastAsia" w:eastAsiaTheme="minorEastAsia" w:cstheme="minorEastAsia"/>
                <w:sz w:val="24"/>
                <w:szCs w:val="24"/>
              </w:rPr>
            </w:pPr>
          </w:p>
          <w:p>
            <w:pPr>
              <w:spacing w:line="298" w:lineRule="auto"/>
              <w:rPr>
                <w:rFonts w:hint="eastAsia" w:asciiTheme="minorEastAsia" w:hAnsiTheme="minorEastAsia" w:eastAsiaTheme="minorEastAsia" w:cstheme="minorEastAsia"/>
                <w:sz w:val="24"/>
                <w:szCs w:val="24"/>
              </w:rPr>
            </w:pPr>
          </w:p>
          <w:p>
            <w:pPr>
              <w:spacing w:line="298" w:lineRule="auto"/>
              <w:rPr>
                <w:rFonts w:hint="eastAsia" w:asciiTheme="minorEastAsia" w:hAnsiTheme="minorEastAsia" w:eastAsiaTheme="minorEastAsia" w:cstheme="minorEastAsia"/>
                <w:sz w:val="24"/>
                <w:szCs w:val="24"/>
              </w:rPr>
            </w:pPr>
          </w:p>
          <w:p>
            <w:pPr>
              <w:spacing w:before="75" w:line="192"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1</w:t>
            </w:r>
          </w:p>
        </w:tc>
        <w:tc>
          <w:tcPr>
            <w:tcW w:w="2351" w:type="dxa"/>
            <w:vAlign w:val="top"/>
          </w:tcPr>
          <w:p>
            <w:pPr>
              <w:spacing w:line="326" w:lineRule="auto"/>
              <w:rPr>
                <w:rFonts w:hint="eastAsia" w:asciiTheme="minorEastAsia" w:hAnsiTheme="minorEastAsia" w:eastAsiaTheme="minorEastAsia" w:cstheme="minorEastAsia"/>
                <w:sz w:val="24"/>
                <w:szCs w:val="24"/>
              </w:rPr>
            </w:pPr>
          </w:p>
          <w:p>
            <w:pPr>
              <w:spacing w:line="326" w:lineRule="auto"/>
              <w:rPr>
                <w:rFonts w:hint="eastAsia" w:asciiTheme="minorEastAsia" w:hAnsiTheme="minorEastAsia" w:eastAsiaTheme="minorEastAsia" w:cstheme="minorEastAsia"/>
                <w:sz w:val="24"/>
                <w:szCs w:val="24"/>
              </w:rPr>
            </w:pPr>
          </w:p>
          <w:p>
            <w:pPr>
              <w:spacing w:before="75" w:line="344" w:lineRule="auto"/>
              <w:ind w:left="819" w:right="95" w:hanging="7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递交投标文件的地</w:t>
            </w:r>
            <w:r>
              <w:rPr>
                <w:rFonts w:hint="eastAsia" w:asciiTheme="minorEastAsia" w:hAnsiTheme="minorEastAsia" w:eastAsiaTheme="minorEastAsia" w:cstheme="minorEastAsia"/>
                <w:spacing w:val="7"/>
                <w:sz w:val="24"/>
                <w:szCs w:val="24"/>
              </w:rPr>
              <w:t>点</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及方式</w:t>
            </w:r>
          </w:p>
        </w:tc>
        <w:tc>
          <w:tcPr>
            <w:tcW w:w="7121" w:type="dxa"/>
            <w:vAlign w:val="top"/>
          </w:tcPr>
          <w:p>
            <w:pPr>
              <w:spacing w:before="107" w:line="341" w:lineRule="auto"/>
              <w:ind w:left="9" w:firstLine="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投标</w:t>
            </w:r>
            <w:r>
              <w:rPr>
                <w:rFonts w:hint="eastAsia" w:asciiTheme="minorEastAsia" w:hAnsiTheme="minorEastAsia" w:eastAsiaTheme="minorEastAsia" w:cstheme="minorEastAsia"/>
                <w:spacing w:val="-7"/>
                <w:sz w:val="24"/>
                <w:szCs w:val="24"/>
              </w:rPr>
              <w:t>人</w:t>
            </w:r>
            <w:r>
              <w:rPr>
                <w:rFonts w:hint="eastAsia" w:asciiTheme="minorEastAsia" w:hAnsiTheme="minorEastAsia" w:eastAsiaTheme="minorEastAsia" w:cstheme="minorEastAsia"/>
                <w:spacing w:val="-5"/>
                <w:sz w:val="24"/>
                <w:szCs w:val="24"/>
              </w:rPr>
              <w:t xml:space="preserve">应于 </w:t>
            </w:r>
            <w:r>
              <w:rPr>
                <w:rFonts w:hint="eastAsia" w:asciiTheme="minorEastAsia" w:hAnsiTheme="minorEastAsia" w:eastAsiaTheme="minorEastAsia" w:cstheme="minorEastAsia"/>
                <w:spacing w:val="-5"/>
                <w:sz w:val="24"/>
                <w:szCs w:val="24"/>
                <w:highlight w:val="none"/>
              </w:rPr>
              <w:t xml:space="preserve">2023 年 </w:t>
            </w:r>
            <w:r>
              <w:rPr>
                <w:rFonts w:hint="eastAsia" w:asciiTheme="minorEastAsia" w:hAnsiTheme="minorEastAsia" w:eastAsiaTheme="minorEastAsia" w:cstheme="minorEastAsia"/>
                <w:spacing w:val="-5"/>
                <w:sz w:val="24"/>
                <w:szCs w:val="24"/>
                <w:highlight w:val="none"/>
                <w:lang w:val="en-US" w:eastAsia="zh-CN"/>
              </w:rPr>
              <w:t>12</w:t>
            </w:r>
            <w:r>
              <w:rPr>
                <w:rFonts w:hint="eastAsia" w:asciiTheme="minorEastAsia" w:hAnsiTheme="minorEastAsia" w:eastAsiaTheme="minorEastAsia" w:cstheme="minorEastAsia"/>
                <w:spacing w:val="-5"/>
                <w:sz w:val="24"/>
                <w:szCs w:val="24"/>
                <w:highlight w:val="none"/>
              </w:rPr>
              <w:t xml:space="preserve"> 月 0</w:t>
            </w:r>
            <w:r>
              <w:rPr>
                <w:rFonts w:hint="eastAsia" w:asciiTheme="minorEastAsia" w:hAnsiTheme="minorEastAsia" w:eastAsiaTheme="minorEastAsia" w:cstheme="minorEastAsia"/>
                <w:spacing w:val="-5"/>
                <w:sz w:val="24"/>
                <w:szCs w:val="24"/>
                <w:highlight w:val="none"/>
                <w:lang w:val="en-US" w:eastAsia="zh-CN"/>
              </w:rPr>
              <w:t>4</w:t>
            </w:r>
            <w:r>
              <w:rPr>
                <w:rFonts w:hint="eastAsia" w:asciiTheme="minorEastAsia" w:hAnsiTheme="minorEastAsia" w:eastAsiaTheme="minorEastAsia" w:cstheme="minorEastAsia"/>
                <w:spacing w:val="-5"/>
                <w:sz w:val="24"/>
                <w:szCs w:val="24"/>
                <w:highlight w:val="none"/>
              </w:rPr>
              <w:t xml:space="preserve"> 日</w:t>
            </w:r>
            <w:r>
              <w:rPr>
                <w:rFonts w:hint="eastAsia" w:asciiTheme="minorEastAsia" w:hAnsiTheme="minorEastAsia" w:eastAsiaTheme="minorEastAsia" w:cstheme="minorEastAsia"/>
                <w:spacing w:val="2"/>
                <w:sz w:val="21"/>
                <w:szCs w:val="21"/>
                <w:highlight w:val="none"/>
              </w:rPr>
              <w:t>1</w:t>
            </w:r>
            <w:r>
              <w:rPr>
                <w:rFonts w:hint="eastAsia" w:asciiTheme="minorEastAsia" w:hAnsiTheme="minorEastAsia" w:eastAsiaTheme="minorEastAsia" w:cstheme="minorEastAsia"/>
                <w:spacing w:val="2"/>
                <w:sz w:val="21"/>
                <w:szCs w:val="21"/>
                <w:highlight w:val="none"/>
                <w:lang w:val="en-US" w:eastAsia="zh-CN"/>
              </w:rPr>
              <w:t>7</w:t>
            </w:r>
            <w:r>
              <w:rPr>
                <w:rFonts w:hint="eastAsia" w:asciiTheme="minorEastAsia" w:hAnsiTheme="minorEastAsia" w:eastAsiaTheme="minorEastAsia" w:cstheme="minorEastAsia"/>
                <w:spacing w:val="2"/>
                <w:sz w:val="21"/>
                <w:szCs w:val="21"/>
                <w:highlight w:val="none"/>
              </w:rPr>
              <w:t>:00</w:t>
            </w:r>
            <w:r>
              <w:rPr>
                <w:rFonts w:hint="eastAsia" w:asciiTheme="minorEastAsia" w:hAnsiTheme="minorEastAsia" w:eastAsiaTheme="minorEastAsia" w:cstheme="minorEastAsia"/>
                <w:spacing w:val="2"/>
                <w:sz w:val="21"/>
                <w:szCs w:val="21"/>
                <w:highlight w:val="none"/>
                <w:lang w:val="en-US" w:eastAsia="zh-CN"/>
              </w:rPr>
              <w:t>分</w:t>
            </w:r>
            <w:r>
              <w:rPr>
                <w:rFonts w:hint="eastAsia" w:asciiTheme="minorEastAsia" w:hAnsiTheme="minorEastAsia" w:eastAsiaTheme="minorEastAsia" w:cstheme="minorEastAsia"/>
                <w:spacing w:val="-5"/>
                <w:sz w:val="24"/>
                <w:szCs w:val="24"/>
                <w14:textOutline w14:w="4312" w14:cap="sq" w14:cmpd="sng">
                  <w14:solidFill>
                    <w14:srgbClr w14:val="000000"/>
                  </w14:solidFill>
                  <w14:prstDash w14:val="solid"/>
                  <w14:bevel/>
                </w14:textOutline>
              </w:rPr>
              <w:t>整之前</w:t>
            </w:r>
            <w:r>
              <w:rPr>
                <w:rFonts w:hint="eastAsia" w:asciiTheme="minorEastAsia" w:hAnsiTheme="minorEastAsia" w:eastAsiaTheme="minorEastAsia" w:cstheme="minorEastAsia"/>
                <w:spacing w:val="-5"/>
                <w:sz w:val="24"/>
                <w:szCs w:val="24"/>
              </w:rPr>
              <w:t>将电子投标文件上传</w:t>
            </w:r>
            <w:r>
              <w:rPr>
                <w:rFonts w:hint="eastAsia" w:asciiTheme="minorEastAsia" w:hAnsiTheme="minorEastAsia" w:eastAsiaTheme="minorEastAsia" w:cstheme="minorEastAsia"/>
                <w:spacing w:val="-1"/>
                <w:sz w:val="24"/>
                <w:szCs w:val="24"/>
              </w:rPr>
              <w:t>到“政采云”平台。应按照本项目招标文件和政采云平</w:t>
            </w:r>
            <w:r>
              <w:rPr>
                <w:rFonts w:hint="eastAsia" w:asciiTheme="minorEastAsia" w:hAnsiTheme="minorEastAsia" w:eastAsiaTheme="minorEastAsia" w:cstheme="minorEastAsia"/>
                <w:sz w:val="24"/>
                <w:szCs w:val="24"/>
              </w:rPr>
              <w:t>台的要求编制、</w:t>
            </w:r>
            <w:r>
              <w:rPr>
                <w:rFonts w:hint="eastAsia" w:asciiTheme="minorEastAsia" w:hAnsiTheme="minorEastAsia" w:eastAsiaTheme="minorEastAsia" w:cstheme="minorEastAsia"/>
                <w:spacing w:val="8"/>
                <w:sz w:val="24"/>
                <w:szCs w:val="24"/>
              </w:rPr>
              <w:t>加</w:t>
            </w:r>
            <w:r>
              <w:rPr>
                <w:rFonts w:hint="eastAsia" w:asciiTheme="minorEastAsia" w:hAnsiTheme="minorEastAsia" w:eastAsiaTheme="minorEastAsia" w:cstheme="minorEastAsia"/>
                <w:spacing w:val="6"/>
                <w:sz w:val="24"/>
                <w:szCs w:val="24"/>
              </w:rPr>
              <w:t>密</w:t>
            </w:r>
            <w:r>
              <w:rPr>
                <w:rFonts w:hint="eastAsia" w:asciiTheme="minorEastAsia" w:hAnsiTheme="minorEastAsia" w:eastAsiaTheme="minorEastAsia" w:cstheme="minorEastAsia"/>
                <w:spacing w:val="4"/>
                <w:sz w:val="24"/>
                <w:szCs w:val="24"/>
              </w:rPr>
              <w:t>传输投标文件。供应商在使用系统进行投标的过程中遇到涉及平</w:t>
            </w:r>
            <w:r>
              <w:rPr>
                <w:rFonts w:hint="eastAsia" w:asciiTheme="minorEastAsia" w:hAnsiTheme="minorEastAsia" w:eastAsiaTheme="minorEastAsia" w:cstheme="minorEastAsia"/>
                <w:spacing w:val="-2"/>
                <w:sz w:val="24"/>
                <w:szCs w:val="24"/>
              </w:rPr>
              <w:t>台使用的任何问题，可致电</w:t>
            </w:r>
            <w:r>
              <w:rPr>
                <w:rFonts w:hint="eastAsia" w:asciiTheme="minorEastAsia" w:hAnsiTheme="minorEastAsia" w:eastAsiaTheme="minorEastAsia" w:cstheme="minorEastAsia"/>
                <w:spacing w:val="-1"/>
                <w:sz w:val="24"/>
                <w:szCs w:val="24"/>
              </w:rPr>
              <w:t>政采云平台技术支持热线咨询，联系方式：</w:t>
            </w:r>
            <w:r>
              <w:rPr>
                <w:rFonts w:hint="eastAsia" w:asciiTheme="minorEastAsia" w:hAnsiTheme="minorEastAsia" w:eastAsiaTheme="minorEastAsia" w:cstheme="minorEastAsia"/>
                <w:spacing w:val="3"/>
                <w:sz w:val="24"/>
                <w:szCs w:val="24"/>
              </w:rPr>
              <w:t>400-881-7190</w:t>
            </w:r>
            <w:r>
              <w:rPr>
                <w:rFonts w:hint="eastAsia" w:asciiTheme="minorEastAsia" w:hAnsiTheme="minorEastAsia" w:eastAsiaTheme="minorEastAsia" w:cstheme="minorEastAsia"/>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7" w:hRule="atLeast"/>
        </w:trPr>
        <w:tc>
          <w:tcPr>
            <w:tcW w:w="790" w:type="dxa"/>
            <w:vMerge w:val="restart"/>
            <w:tcBorders>
              <w:bottom w:val="nil"/>
            </w:tcBorders>
            <w:vAlign w:val="top"/>
          </w:tcPr>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line="244" w:lineRule="auto"/>
              <w:rPr>
                <w:rFonts w:hint="eastAsia" w:asciiTheme="minorEastAsia" w:hAnsiTheme="minorEastAsia" w:eastAsiaTheme="minorEastAsia" w:cstheme="minorEastAsia"/>
                <w:sz w:val="24"/>
                <w:szCs w:val="24"/>
              </w:rPr>
            </w:pPr>
          </w:p>
          <w:p>
            <w:pPr>
              <w:spacing w:before="74" w:line="192" w:lineRule="auto"/>
              <w:ind w:left="283"/>
              <w:outlineLvl w:val="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2</w:t>
            </w:r>
          </w:p>
        </w:tc>
        <w:tc>
          <w:tcPr>
            <w:tcW w:w="2351" w:type="dxa"/>
            <w:vMerge w:val="restart"/>
            <w:tcBorders>
              <w:bottom w:val="nil"/>
            </w:tcBorders>
            <w:vAlign w:val="top"/>
          </w:tcPr>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before="75" w:line="227" w:lineRule="auto"/>
              <w:ind w:left="34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投</w:t>
            </w:r>
            <w:r>
              <w:rPr>
                <w:rFonts w:hint="eastAsia" w:asciiTheme="minorEastAsia" w:hAnsiTheme="minorEastAsia" w:eastAsiaTheme="minorEastAsia" w:cstheme="minorEastAsia"/>
                <w:spacing w:val="8"/>
                <w:sz w:val="24"/>
                <w:szCs w:val="24"/>
              </w:rPr>
              <w:t>标人资格条件</w:t>
            </w:r>
          </w:p>
        </w:tc>
        <w:tc>
          <w:tcPr>
            <w:tcW w:w="7121" w:type="dxa"/>
            <w:vAlign w:val="top"/>
          </w:tcPr>
          <w:p>
            <w:pPr>
              <w:spacing w:before="34" w:line="273" w:lineRule="auto"/>
              <w:ind w:left="8" w:right="4" w:firstLine="492"/>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6"/>
                <w:sz w:val="24"/>
                <w:szCs w:val="24"/>
                <w:lang w:val="en-US" w:eastAsia="zh-CN"/>
              </w:rPr>
              <w:t>1、满足《中华人民共和国政府采购法》第二十二条规定；</w:t>
            </w:r>
          </w:p>
          <w:p>
            <w:pPr>
              <w:spacing w:before="34" w:line="273" w:lineRule="auto"/>
              <w:ind w:left="8" w:right="4" w:firstLine="492"/>
              <w:rPr>
                <w:rFonts w:hint="eastAsia" w:asciiTheme="minorEastAsia" w:hAnsiTheme="minorEastAsia" w:eastAsiaTheme="minorEastAsia" w:cstheme="minorEastAsia"/>
                <w:sz w:val="24"/>
                <w:szCs w:val="24"/>
                <w:u w:val="none" w:color="auto"/>
                <w:lang w:eastAsia="zh-CN"/>
              </w:rPr>
            </w:pPr>
            <w:r>
              <w:rPr>
                <w:rFonts w:hint="eastAsia" w:asciiTheme="minorEastAsia" w:hAnsiTheme="minorEastAsia" w:eastAsiaTheme="minorEastAsia" w:cstheme="minorEastAsia"/>
                <w:spacing w:val="6"/>
                <w:sz w:val="24"/>
                <w:szCs w:val="24"/>
                <w:lang w:val="en-US" w:eastAsia="zh-CN"/>
              </w:rPr>
              <w:t>2、落实政府采购政策需满足的资格要求： (1)根据财政部 、工业和信息化部关于印发《关于印发&lt;政府采购促进 中小企业发展管理办法&gt;的通知》(新财库〔2022〕22 号)；(2)根据财政部发布的《关于政府采购支持监狱企业发展有关问题的通知》(财库[2014]68 号)的规定；(3) 根据《财政部、民政部、中国残疾人联合会关于促进残疾人就业政府采购政策的通知》(财库2017]141 号)的规定；(4)《财政部发展改革委生态环境部市场监管总局关于调整优化节能产品、环境标志产品政府采购执行机制的通知》(财库〔2019〕9号)</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790" w:type="dxa"/>
            <w:vMerge w:val="continue"/>
            <w:tcBorders>
              <w:top w:val="nil"/>
            </w:tcBorders>
            <w:vAlign w:val="top"/>
          </w:tcPr>
          <w:p>
            <w:pPr>
              <w:rPr>
                <w:rFonts w:hint="eastAsia" w:asciiTheme="minorEastAsia" w:hAnsiTheme="minorEastAsia" w:eastAsiaTheme="minorEastAsia" w:cstheme="minorEastAsia"/>
                <w:sz w:val="24"/>
                <w:szCs w:val="24"/>
              </w:rPr>
            </w:pPr>
          </w:p>
        </w:tc>
        <w:tc>
          <w:tcPr>
            <w:tcW w:w="2351" w:type="dxa"/>
            <w:vMerge w:val="continue"/>
            <w:tcBorders>
              <w:top w:val="nil"/>
            </w:tcBorders>
            <w:vAlign w:val="top"/>
          </w:tcPr>
          <w:p>
            <w:pPr>
              <w:rPr>
                <w:rFonts w:hint="eastAsia" w:asciiTheme="minorEastAsia" w:hAnsiTheme="minorEastAsia" w:eastAsiaTheme="minorEastAsia" w:cstheme="minorEastAsia"/>
                <w:sz w:val="24"/>
                <w:szCs w:val="24"/>
              </w:rPr>
            </w:pPr>
          </w:p>
        </w:tc>
        <w:tc>
          <w:tcPr>
            <w:tcW w:w="7121" w:type="dxa"/>
            <w:vAlign w:val="top"/>
          </w:tcPr>
          <w:p>
            <w:pPr>
              <w:spacing w:before="34" w:line="273" w:lineRule="auto"/>
              <w:ind w:left="8" w:right="4" w:firstLine="492"/>
              <w:rPr>
                <w:rFonts w:hint="eastAsia" w:asciiTheme="minorEastAsia" w:hAnsiTheme="minorEastAsia" w:eastAsiaTheme="minorEastAsia" w:cstheme="minorEastAsia"/>
                <w:spacing w:val="6"/>
                <w:sz w:val="24"/>
                <w:szCs w:val="24"/>
                <w:u w:val="none"/>
                <w:lang w:val="en-US" w:eastAsia="zh-CN"/>
              </w:rPr>
            </w:pPr>
            <w:r>
              <w:rPr>
                <w:rFonts w:hint="eastAsia" w:asciiTheme="minorEastAsia" w:hAnsiTheme="minorEastAsia" w:eastAsiaTheme="minorEastAsia" w:cstheme="minorEastAsia"/>
                <w:spacing w:val="6"/>
                <w:sz w:val="24"/>
                <w:szCs w:val="24"/>
                <w:u w:val="none"/>
                <w:lang w:val="en-US" w:eastAsia="zh-CN"/>
              </w:rPr>
              <w:t>2.1 中小企业政策</w:t>
            </w:r>
          </w:p>
          <w:p>
            <w:pPr>
              <w:spacing w:before="34" w:line="273" w:lineRule="auto"/>
              <w:ind w:left="8" w:right="4" w:firstLine="492"/>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6"/>
                <w:sz w:val="24"/>
                <w:szCs w:val="24"/>
                <w:lang w:val="en-US" w:eastAsia="zh-CN"/>
              </w:rPr>
              <w:t>☑本项目不专门面向中小企业预留采购份额。</w:t>
            </w:r>
          </w:p>
          <w:p>
            <w:pPr>
              <w:spacing w:before="34" w:line="273" w:lineRule="auto"/>
              <w:ind w:left="8" w:right="4" w:firstLine="492"/>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6"/>
                <w:sz w:val="24"/>
                <w:szCs w:val="24"/>
                <w:lang w:val="en-US" w:eastAsia="zh-CN"/>
              </w:rPr>
              <w:t>□本项目专门面向 □中小 □小微企业采购。即：提供的货物或服务全部由符合政策要求的中小/小微企业制造、服务全部由符合政策要求的中小/小微企业承接。</w:t>
            </w:r>
          </w:p>
          <w:p>
            <w:pPr>
              <w:spacing w:before="34" w:line="273" w:lineRule="auto"/>
              <w:ind w:left="8" w:right="4" w:firstLine="492"/>
              <w:rPr>
                <w:rFonts w:hint="eastAsia" w:asciiTheme="minorEastAsia" w:hAnsiTheme="minorEastAsia" w:eastAsiaTheme="minorEastAsia" w:cstheme="minorEastAsia"/>
                <w:snapToGrid w:val="0"/>
                <w:color w:val="000000"/>
                <w:spacing w:val="12"/>
                <w:kern w:val="0"/>
                <w:sz w:val="24"/>
                <w:szCs w:val="24"/>
              </w:rPr>
            </w:pPr>
            <w:r>
              <w:rPr>
                <w:rFonts w:hint="eastAsia" w:asciiTheme="minorEastAsia" w:hAnsiTheme="minorEastAsia" w:eastAsiaTheme="minorEastAsia" w:cstheme="minorEastAsia"/>
                <w:spacing w:val="6"/>
                <w:sz w:val="24"/>
                <w:szCs w:val="24"/>
                <w:lang w:val="en-US" w:eastAsia="zh-CN"/>
              </w:rPr>
              <w:t>□本项目预留部分采购项目预算专门面向中小企业采购。对于预留份额，提供的货物由符合政策要求的中小企业制造、服务由符合政策要求的中小企业承接。预留份额通过以下措施进行：</w:t>
            </w:r>
          </w:p>
          <w:p>
            <w:pPr>
              <w:spacing w:before="123" w:line="248" w:lineRule="auto"/>
              <w:ind w:left="494"/>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spacing w:val="14"/>
                <w:sz w:val="24"/>
                <w:szCs w:val="24"/>
                <w:u w:val="none" w:color="auto"/>
              </w:rPr>
              <w:t>3</w:t>
            </w:r>
            <w:r>
              <w:rPr>
                <w:rFonts w:hint="eastAsia" w:asciiTheme="minorEastAsia" w:hAnsiTheme="minorEastAsia" w:eastAsiaTheme="minorEastAsia" w:cstheme="minorEastAsia"/>
                <w:spacing w:val="8"/>
                <w:sz w:val="24"/>
                <w:szCs w:val="24"/>
                <w:u w:val="none" w:color="auto"/>
              </w:rPr>
              <w:t>、本项目的特定资格要求：</w:t>
            </w:r>
          </w:p>
          <w:p>
            <w:pPr>
              <w:spacing w:before="34" w:line="273" w:lineRule="auto"/>
              <w:ind w:left="8" w:right="4" w:firstLine="492"/>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6"/>
                <w:sz w:val="24"/>
                <w:szCs w:val="24"/>
                <w:lang w:val="en-US" w:eastAsia="zh-CN"/>
              </w:rPr>
              <w:t>（1）投标人为制造商的，须具有《医疗器械生产许可证》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p>
            <w:pPr>
              <w:spacing w:before="34" w:line="273" w:lineRule="auto"/>
              <w:ind w:left="8" w:right="4" w:firstLine="492"/>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6"/>
                <w:sz w:val="24"/>
                <w:szCs w:val="24"/>
                <w:lang w:val="en-US" w:eastAsia="zh-CN"/>
              </w:rPr>
              <w:t>（2）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line="226" w:lineRule="auto"/>
              <w:ind w:left="501"/>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9"/>
                <w:sz w:val="24"/>
                <w:szCs w:val="24"/>
              </w:rPr>
              <w:t>(</w:t>
            </w:r>
            <w:r>
              <w:rPr>
                <w:rFonts w:hint="eastAsia" w:asciiTheme="minorEastAsia" w:hAnsiTheme="minorEastAsia" w:eastAsiaTheme="minorEastAsia" w:cstheme="minorEastAsia"/>
                <w:spacing w:val="14"/>
                <w:sz w:val="24"/>
                <w:szCs w:val="24"/>
              </w:rPr>
              <w:t>3) 本项目不接受联合体投标。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97" w:hRule="atLeast"/>
        </w:trPr>
        <w:tc>
          <w:tcPr>
            <w:tcW w:w="790" w:type="dxa"/>
            <w:vAlign w:val="top"/>
          </w:tcPr>
          <w:p>
            <w:pPr>
              <w:spacing w:line="266" w:lineRule="auto"/>
              <w:rPr>
                <w:rFonts w:hint="eastAsia" w:asciiTheme="minorEastAsia" w:hAnsiTheme="minorEastAsia" w:eastAsiaTheme="minorEastAsia" w:cstheme="minorEastAsia"/>
                <w:sz w:val="24"/>
                <w:szCs w:val="24"/>
              </w:rPr>
            </w:pPr>
          </w:p>
          <w:p>
            <w:pPr>
              <w:spacing w:line="266" w:lineRule="auto"/>
              <w:rPr>
                <w:rFonts w:hint="eastAsia" w:asciiTheme="minorEastAsia" w:hAnsiTheme="minorEastAsia" w:eastAsiaTheme="minorEastAsia" w:cstheme="minorEastAsia"/>
                <w:sz w:val="24"/>
                <w:szCs w:val="24"/>
              </w:rPr>
            </w:pPr>
          </w:p>
          <w:p>
            <w:pPr>
              <w:spacing w:line="266" w:lineRule="auto"/>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rPr>
            </w:pPr>
          </w:p>
          <w:p>
            <w:pPr>
              <w:spacing w:before="75" w:line="192" w:lineRule="auto"/>
              <w:ind w:left="283"/>
              <w:rPr>
                <w:rFonts w:hint="eastAsia" w:asciiTheme="minorEastAsia" w:hAnsiTheme="minorEastAsia" w:eastAsiaTheme="minorEastAsia" w:cstheme="minorEastAsia"/>
                <w:sz w:val="24"/>
                <w:szCs w:val="24"/>
                <w:lang w:eastAsia="zh-CN"/>
                <w14:textOutline w14:w="4358" w14:cap="sq" w14:cmpd="sng">
                  <w14:solidFill>
                    <w14:srgbClr w14:val="000000"/>
                  </w14:solidFill>
                  <w14:prstDash w14:val="solid"/>
                  <w14:bevel/>
                </w14:textOutline>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3</w:t>
            </w:r>
          </w:p>
          <w:p>
            <w:pPr>
              <w:pStyle w:val="4"/>
              <w:rPr>
                <w:rFonts w:hint="eastAsia" w:asciiTheme="minorEastAsia" w:hAnsiTheme="minorEastAsia" w:eastAsiaTheme="minorEastAsia" w:cstheme="minorEastAsia"/>
                <w:sz w:val="24"/>
                <w:szCs w:val="24"/>
              </w:rPr>
            </w:pPr>
          </w:p>
        </w:tc>
        <w:tc>
          <w:tcPr>
            <w:tcW w:w="2351" w:type="dxa"/>
            <w:vAlign w:val="top"/>
          </w:tcPr>
          <w:p>
            <w:pPr>
              <w:spacing w:line="261" w:lineRule="auto"/>
              <w:rPr>
                <w:rFonts w:hint="eastAsia" w:asciiTheme="minorEastAsia" w:hAnsiTheme="minorEastAsia" w:eastAsiaTheme="minorEastAsia" w:cstheme="minorEastAsia"/>
                <w:sz w:val="24"/>
                <w:szCs w:val="24"/>
              </w:rPr>
            </w:pPr>
          </w:p>
          <w:p>
            <w:pPr>
              <w:spacing w:line="261" w:lineRule="auto"/>
              <w:rPr>
                <w:rFonts w:hint="eastAsia" w:asciiTheme="minorEastAsia" w:hAnsiTheme="minorEastAsia" w:eastAsiaTheme="minorEastAsia" w:cstheme="minorEastAsia"/>
                <w:sz w:val="24"/>
                <w:szCs w:val="24"/>
              </w:rPr>
            </w:pPr>
          </w:p>
          <w:p>
            <w:pPr>
              <w:spacing w:line="261"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pPr>
          </w:p>
          <w:p>
            <w:pPr>
              <w:spacing w:before="74" w:line="227" w:lineRule="auto"/>
              <w:ind w:left="4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资</w:t>
            </w: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格审查要求</w:t>
            </w:r>
          </w:p>
        </w:tc>
        <w:tc>
          <w:tcPr>
            <w:tcW w:w="7121" w:type="dxa"/>
            <w:vAlign w:val="top"/>
          </w:tcPr>
          <w:p>
            <w:pPr>
              <w:spacing w:line="343" w:lineRule="auto"/>
              <w:rPr>
                <w:rFonts w:hint="eastAsia" w:asciiTheme="minorEastAsia" w:hAnsiTheme="minorEastAsia" w:eastAsiaTheme="minorEastAsia" w:cstheme="minorEastAsia"/>
                <w:sz w:val="24"/>
                <w:szCs w:val="24"/>
              </w:rPr>
            </w:pPr>
          </w:p>
          <w:p>
            <w:pPr>
              <w:spacing w:before="75" w:line="310" w:lineRule="exact"/>
              <w:ind w:left="27" w:firstLine="132" w:firstLineChars="5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position w:val="1"/>
                <w:sz w:val="24"/>
                <w:szCs w:val="24"/>
              </w:rPr>
              <w:t>1</w:t>
            </w:r>
            <w:r>
              <w:rPr>
                <w:rFonts w:hint="eastAsia" w:asciiTheme="minorEastAsia" w:hAnsiTheme="minorEastAsia" w:eastAsiaTheme="minorEastAsia" w:cstheme="minorEastAsia"/>
                <w:spacing w:val="8"/>
                <w:position w:val="1"/>
                <w:sz w:val="24"/>
                <w:szCs w:val="24"/>
              </w:rPr>
              <w:t>.满足《中华人民共和国政府采购法》第二十二条规定；</w:t>
            </w:r>
          </w:p>
          <w:p>
            <w:pPr>
              <w:spacing w:before="28" w:line="303" w:lineRule="exact"/>
              <w:ind w:left="12" w:firstLine="126" w:firstLineChars="50"/>
              <w:outlineLvl w:val="0"/>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6"/>
                <w:position w:val="1"/>
                <w:sz w:val="24"/>
                <w:szCs w:val="24"/>
              </w:rPr>
              <w:t>2.落实政府采购政策需满足的资格要求：(1)根据财政部 、工业和</w:t>
            </w:r>
            <w:r>
              <w:rPr>
                <w:rFonts w:hint="eastAsia" w:asciiTheme="minorEastAsia" w:hAnsiTheme="minorEastAsia" w:eastAsiaTheme="minorEastAsia" w:cstheme="minorEastAsia"/>
                <w:spacing w:val="12"/>
                <w:sz w:val="24"/>
                <w:szCs w:val="24"/>
              </w:rPr>
              <w:t>息化</w:t>
            </w:r>
            <w:r>
              <w:rPr>
                <w:rFonts w:hint="eastAsia" w:asciiTheme="minorEastAsia" w:hAnsiTheme="minorEastAsia" w:eastAsiaTheme="minorEastAsia" w:cstheme="minorEastAsia"/>
                <w:spacing w:val="8"/>
                <w:sz w:val="24"/>
                <w:szCs w:val="24"/>
              </w:rPr>
              <w:t>部</w:t>
            </w:r>
            <w:r>
              <w:rPr>
                <w:rFonts w:hint="eastAsia" w:asciiTheme="minorEastAsia" w:hAnsiTheme="minorEastAsia" w:eastAsiaTheme="minorEastAsia" w:cstheme="minorEastAsia"/>
                <w:spacing w:val="6"/>
                <w:sz w:val="24"/>
                <w:szCs w:val="24"/>
              </w:rPr>
              <w:t>关于印发《关于印发&lt;政府采购促进中小企业发展管理办法&gt;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的通知</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5"/>
                <w:sz w:val="24"/>
                <w:szCs w:val="24"/>
              </w:rPr>
              <w:t>(新财库〔2022〕 22 号)；(2)根据财政部发布的《关于政</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府采购支持监狱企业发展有关问题的通</w:t>
            </w:r>
            <w:r>
              <w:rPr>
                <w:rFonts w:hint="eastAsia" w:asciiTheme="minorEastAsia" w:hAnsiTheme="minorEastAsia" w:eastAsiaTheme="minorEastAsia" w:cstheme="minorEastAsia"/>
                <w:sz w:val="24"/>
                <w:szCs w:val="24"/>
              </w:rPr>
              <w:t>知》(财库[2014]68 号)</w:t>
            </w:r>
            <w:r>
              <w:rPr>
                <w:rFonts w:hint="eastAsia" w:asciiTheme="minorEastAsia" w:hAnsiTheme="minorEastAsia" w:eastAsiaTheme="minorEastAsia" w:cstheme="minorEastAsia"/>
                <w:spacing w:val="3"/>
                <w:sz w:val="24"/>
                <w:szCs w:val="24"/>
              </w:rPr>
              <w:t>的规定；(3)根据《财政部、民政部、中国残疾人联合会关于促</w:t>
            </w:r>
            <w:r>
              <w:rPr>
                <w:rFonts w:hint="eastAsia" w:asciiTheme="minorEastAsia" w:hAnsiTheme="minorEastAsia" w:eastAsiaTheme="minorEastAsia" w:cstheme="minorEastAsia"/>
                <w:sz w:val="24"/>
                <w:szCs w:val="24"/>
              </w:rPr>
              <w:t>进</w:t>
            </w:r>
            <w:r>
              <w:rPr>
                <w:rFonts w:hint="eastAsia" w:asciiTheme="minorEastAsia" w:hAnsiTheme="minorEastAsia" w:eastAsiaTheme="minorEastAsia" w:cstheme="minorEastAsia"/>
                <w:spacing w:val="-1"/>
                <w:sz w:val="24"/>
                <w:szCs w:val="24"/>
              </w:rPr>
              <w:t>残疾人就业政府采购政策的通知》(财库</w:t>
            </w:r>
            <w:r>
              <w:rPr>
                <w:rFonts w:hint="eastAsia" w:asciiTheme="minorEastAsia" w:hAnsiTheme="minorEastAsia" w:eastAsiaTheme="minorEastAsia" w:cstheme="minorEastAsia"/>
                <w:sz w:val="24"/>
                <w:szCs w:val="24"/>
              </w:rPr>
              <w:t>[2017]141号)的规定；(4)</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7"/>
                <w:sz w:val="24"/>
                <w:szCs w:val="24"/>
              </w:rPr>
              <w:t>财政部发展改革委生态环境部市场监管总局关于调整优化节能产</w:t>
            </w:r>
            <w:r>
              <w:rPr>
                <w:rFonts w:hint="eastAsia" w:asciiTheme="minorEastAsia" w:hAnsiTheme="minorEastAsia" w:eastAsiaTheme="minorEastAsia" w:cstheme="minorEastAsia"/>
                <w:spacing w:val="-6"/>
                <w:sz w:val="24"/>
                <w:szCs w:val="24"/>
              </w:rPr>
              <w:t>品、环境标志产品政</w:t>
            </w:r>
            <w:r>
              <w:rPr>
                <w:rFonts w:hint="eastAsia" w:asciiTheme="minorEastAsia" w:hAnsiTheme="minorEastAsia" w:eastAsiaTheme="minorEastAsia" w:cstheme="minorEastAsia"/>
                <w:spacing w:val="-3"/>
                <w:sz w:val="24"/>
                <w:szCs w:val="24"/>
              </w:rPr>
              <w:t>府采购执行机制的通知》(财库〔2019</w:t>
            </w:r>
            <w:r>
              <w:rPr>
                <w:rFonts w:hint="eastAsia" w:asciiTheme="minorEastAsia" w:hAnsiTheme="minorEastAsia" w:eastAsiaTheme="minorEastAsia" w:cstheme="minorEastAsia"/>
                <w:spacing w:val="-3"/>
                <w:sz w:val="24"/>
                <w:szCs w:val="24"/>
                <w:lang w:val="en-US" w:eastAsia="zh-CN"/>
              </w:rPr>
              <w:t xml:space="preserve"> </w:t>
            </w:r>
            <w:r>
              <w:rPr>
                <w:rFonts w:hint="eastAsia" w:asciiTheme="minorEastAsia" w:hAnsiTheme="minorEastAsia" w:eastAsiaTheme="minorEastAsia" w:cstheme="minorEastAsia"/>
                <w:spacing w:val="-3"/>
                <w:sz w:val="24"/>
                <w:szCs w:val="24"/>
              </w:rPr>
              <w:t>9 号)</w:t>
            </w:r>
          </w:p>
          <w:p>
            <w:pPr>
              <w:spacing w:before="45" w:line="273" w:lineRule="auto"/>
              <w:ind w:firstLine="125" w:firstLineChars="50"/>
              <w:rPr>
                <w:rFonts w:hint="eastAsia" w:asciiTheme="minorEastAsia" w:hAnsiTheme="minorEastAsia" w:eastAsiaTheme="minorEastAsia" w:cstheme="minorEastAsia"/>
                <w:b w:val="0"/>
                <w:bCs w:val="0"/>
                <w:spacing w:val="5"/>
                <w:sz w:val="24"/>
                <w:szCs w:val="24"/>
                <w:lang w:val="en-US" w:eastAsia="zh-CN"/>
              </w:rPr>
            </w:pPr>
            <w:r>
              <w:rPr>
                <w:rFonts w:hint="eastAsia" w:asciiTheme="minorEastAsia" w:hAnsiTheme="minorEastAsia" w:eastAsiaTheme="minorEastAsia" w:cstheme="minorEastAsia"/>
                <w:b w:val="0"/>
                <w:bCs w:val="0"/>
                <w:spacing w:val="5"/>
                <w:sz w:val="24"/>
                <w:szCs w:val="24"/>
                <w:lang w:val="en-US" w:eastAsia="zh-CN"/>
              </w:rPr>
              <w:t>2.1 中小企业政策</w:t>
            </w:r>
          </w:p>
          <w:p>
            <w:pPr>
              <w:spacing w:before="45" w:line="273" w:lineRule="auto"/>
              <w:ind w:firstLine="481"/>
              <w:rPr>
                <w:rFonts w:hint="eastAsia" w:asciiTheme="minorEastAsia" w:hAnsiTheme="minorEastAsia" w:eastAsiaTheme="minorEastAsia" w:cstheme="minorEastAsia"/>
                <w:b w:val="0"/>
                <w:bCs w:val="0"/>
                <w:spacing w:val="5"/>
                <w:sz w:val="24"/>
                <w:szCs w:val="24"/>
                <w:lang w:val="en-US" w:eastAsia="zh-CN"/>
              </w:rPr>
            </w:pPr>
            <w:r>
              <w:rPr>
                <w:rFonts w:hint="eastAsia" w:asciiTheme="minorEastAsia" w:hAnsiTheme="minorEastAsia" w:eastAsiaTheme="minorEastAsia" w:cstheme="minorEastAsia"/>
                <w:b w:val="0"/>
                <w:bCs w:val="0"/>
                <w:spacing w:val="5"/>
                <w:sz w:val="24"/>
                <w:szCs w:val="24"/>
                <w:lang w:val="en-US" w:eastAsia="zh-CN"/>
              </w:rPr>
              <w:t>☑本项目不专门面向中小企业预留采购份额。</w:t>
            </w:r>
          </w:p>
          <w:p>
            <w:pPr>
              <w:spacing w:before="45" w:line="273" w:lineRule="auto"/>
              <w:ind w:firstLine="481"/>
              <w:rPr>
                <w:rFonts w:hint="eastAsia" w:asciiTheme="minorEastAsia" w:hAnsiTheme="minorEastAsia" w:eastAsiaTheme="minorEastAsia" w:cstheme="minorEastAsia"/>
                <w:b w:val="0"/>
                <w:bCs w:val="0"/>
                <w:spacing w:val="5"/>
                <w:sz w:val="24"/>
                <w:szCs w:val="24"/>
                <w:lang w:val="en-US" w:eastAsia="zh-CN"/>
              </w:rPr>
            </w:pPr>
            <w:r>
              <w:rPr>
                <w:rFonts w:hint="eastAsia" w:asciiTheme="minorEastAsia" w:hAnsiTheme="minorEastAsia" w:eastAsiaTheme="minorEastAsia" w:cstheme="minorEastAsia"/>
                <w:b w:val="0"/>
                <w:bCs w:val="0"/>
                <w:spacing w:val="5"/>
                <w:sz w:val="24"/>
                <w:szCs w:val="24"/>
                <w:lang w:val="en-US" w:eastAsia="zh-CN"/>
              </w:rPr>
              <w:t>□本项目专门面向 □中小 □小微企业采购。即：提供的货物或服务全部由符合政策要求的中小/小微企业制造、服务全部由符合政策要求的中小/小微企业承接。</w:t>
            </w:r>
          </w:p>
          <w:p>
            <w:pPr>
              <w:spacing w:before="45" w:line="273" w:lineRule="auto"/>
              <w:ind w:firstLine="481"/>
              <w:rPr>
                <w:rFonts w:hint="eastAsia" w:asciiTheme="minorEastAsia" w:hAnsiTheme="minorEastAsia" w:eastAsiaTheme="minorEastAsia" w:cstheme="minorEastAsia"/>
                <w:b w:val="0"/>
                <w:bCs w:val="0"/>
                <w:spacing w:val="5"/>
                <w:sz w:val="24"/>
                <w:szCs w:val="24"/>
              </w:rPr>
            </w:pPr>
            <w:r>
              <w:rPr>
                <w:rFonts w:hint="eastAsia" w:asciiTheme="minorEastAsia" w:hAnsiTheme="minorEastAsia" w:eastAsiaTheme="minorEastAsia" w:cstheme="minorEastAsia"/>
                <w:b w:val="0"/>
                <w:bCs w:val="0"/>
                <w:spacing w:val="5"/>
                <w:sz w:val="24"/>
                <w:szCs w:val="24"/>
                <w:lang w:val="en-US" w:eastAsia="zh-CN"/>
              </w:rPr>
              <w:t>□本项目预留部分采购项目预算专门面向中小企业采购。对于预留份额，提供的货物由符合政策要求的中小企业制造、服务由符合政策要求的中小企业承接。预留份额通过以下措施进行：</w:t>
            </w:r>
          </w:p>
          <w:p>
            <w:pPr>
              <w:spacing w:before="34" w:line="273" w:lineRule="auto"/>
              <w:ind w:right="4" w:firstLine="264" w:firstLineChars="100"/>
              <w:rPr>
                <w:rFonts w:hint="eastAsia" w:asciiTheme="minorEastAsia" w:hAnsiTheme="minorEastAsia" w:eastAsiaTheme="minorEastAsia" w:cstheme="minorEastAsia"/>
                <w:spacing w:val="6"/>
                <w:sz w:val="24"/>
                <w:szCs w:val="24"/>
                <w:lang w:val="en-US" w:eastAsia="zh-CN"/>
              </w:rPr>
            </w:pPr>
            <w:r>
              <w:rPr>
                <w:rFonts w:hint="eastAsia" w:asciiTheme="minorEastAsia" w:hAnsiTheme="minorEastAsia" w:eastAsiaTheme="minorEastAsia" w:cstheme="minorEastAsia"/>
                <w:spacing w:val="12"/>
                <w:position w:val="1"/>
                <w:sz w:val="24"/>
                <w:szCs w:val="24"/>
              </w:rPr>
              <w:t>3</w:t>
            </w:r>
            <w:r>
              <w:rPr>
                <w:rFonts w:hint="eastAsia" w:asciiTheme="minorEastAsia" w:hAnsiTheme="minorEastAsia" w:eastAsiaTheme="minorEastAsia" w:cstheme="minorEastAsia"/>
                <w:spacing w:val="11"/>
                <w:position w:val="1"/>
                <w:sz w:val="24"/>
                <w:szCs w:val="24"/>
              </w:rPr>
              <w:t>.</w:t>
            </w:r>
            <w:r>
              <w:rPr>
                <w:rFonts w:hint="eastAsia" w:asciiTheme="minorEastAsia" w:hAnsiTheme="minorEastAsia" w:eastAsiaTheme="minorEastAsia" w:cstheme="minorEastAsia"/>
                <w:spacing w:val="6"/>
                <w:sz w:val="24"/>
                <w:szCs w:val="24"/>
                <w:lang w:val="en-US" w:eastAsia="zh-CN"/>
              </w:rPr>
              <w:t>投标人为制造商的，须具有《医疗器械生产许可证》(所投产品属于第二类、第三类医疗器械的必须提供，属于第一类医疗器械的仅提供医疗器械生产备案凭证或按照国家医疗器械生产监督管理办法规定无需备案的可不提供);</w:t>
            </w:r>
          </w:p>
          <w:p>
            <w:pPr>
              <w:spacing w:before="29" w:line="273" w:lineRule="auto"/>
              <w:ind w:left="9" w:right="4" w:firstLine="128" w:firstLineChars="50"/>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lang w:val="en-US" w:eastAsia="zh-CN"/>
              </w:rPr>
              <w:t>4.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29" w:line="273" w:lineRule="auto"/>
              <w:ind w:left="9" w:right="4" w:firstLine="128" w:firstLineChars="50"/>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rPr>
              <w:t>5.</w:t>
            </w:r>
            <w:r>
              <w:rPr>
                <w:rFonts w:hint="eastAsia" w:asciiTheme="minorEastAsia" w:hAnsiTheme="minorEastAsia" w:eastAsiaTheme="minorEastAsia" w:cstheme="minorEastAsia"/>
                <w:spacing w:val="8"/>
                <w:sz w:val="24"/>
                <w:szCs w:val="24"/>
                <w:lang w:val="en-US" w:eastAsia="zh-CN"/>
              </w:rPr>
              <w:t>具有经年审合格的企业法人三证合一营业执照 (原件) ；委托代理人应携带身份证原件及《法定代表人授权委托书》原件；法定代表人 投标的应携带《法定代表人证明书》原件及法定代表人身份证原件；</w:t>
            </w:r>
          </w:p>
          <w:p>
            <w:pPr>
              <w:spacing w:before="29" w:line="273" w:lineRule="auto"/>
              <w:ind w:left="9" w:right="4" w:firstLine="119" w:firstLineChars="50"/>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1"/>
                <w:sz w:val="24"/>
                <w:szCs w:val="24"/>
              </w:rPr>
              <w:t>6</w:t>
            </w:r>
            <w:r>
              <w:rPr>
                <w:rFonts w:hint="eastAsia" w:asciiTheme="minorEastAsia" w:hAnsiTheme="minorEastAsia" w:eastAsiaTheme="minorEastAsia" w:cstheme="minorEastAsia"/>
                <w:spacing w:val="8"/>
                <w:sz w:val="24"/>
                <w:szCs w:val="24"/>
              </w:rPr>
              <w:t xml:space="preserve">.提供税务部门出具近三个月 (近三个月是指 2023 年 </w:t>
            </w:r>
            <w:r>
              <w:rPr>
                <w:rFonts w:hint="eastAsia" w:asciiTheme="minorEastAsia" w:hAnsiTheme="minorEastAsia" w:eastAsiaTheme="minorEastAsia" w:cstheme="minorEastAsia"/>
                <w:spacing w:val="8"/>
                <w:sz w:val="24"/>
                <w:szCs w:val="24"/>
                <w:lang w:val="en-US" w:eastAsia="zh-CN"/>
              </w:rPr>
              <w:t xml:space="preserve">8 </w:t>
            </w:r>
            <w:r>
              <w:rPr>
                <w:rFonts w:hint="eastAsia" w:asciiTheme="minorEastAsia" w:hAnsiTheme="minorEastAsia" w:eastAsiaTheme="minorEastAsia" w:cstheme="minorEastAsia"/>
                <w:spacing w:val="8"/>
                <w:sz w:val="24"/>
                <w:szCs w:val="24"/>
              </w:rPr>
              <w:t>月-</w:t>
            </w:r>
            <w:r>
              <w:rPr>
                <w:rFonts w:hint="eastAsia" w:asciiTheme="minorEastAsia" w:hAnsiTheme="minorEastAsia" w:eastAsiaTheme="minorEastAsia" w:cstheme="minorEastAsia"/>
                <w:spacing w:val="8"/>
                <w:sz w:val="24"/>
                <w:szCs w:val="24"/>
                <w:lang w:val="en-US" w:eastAsia="zh-CN"/>
              </w:rPr>
              <w:t>10</w:t>
            </w:r>
            <w:r>
              <w:rPr>
                <w:rFonts w:hint="eastAsia" w:asciiTheme="minorEastAsia" w:hAnsiTheme="minorEastAsia" w:eastAsiaTheme="minorEastAsia" w:cstheme="minorEastAsia"/>
                <w:spacing w:val="8"/>
                <w:sz w:val="24"/>
                <w:szCs w:val="24"/>
              </w:rPr>
              <w:t xml:space="preserve"> 月) 依法缴纳税收的完税证明 (需含增值税、印花税等税种；如当月无需缴税需提供税务机关出具的无欠税证明) ，新成立公司按实际发生提供税务机关出具的无欠税证明；</w:t>
            </w:r>
          </w:p>
          <w:p>
            <w:pPr>
              <w:spacing w:before="29" w:line="273" w:lineRule="auto"/>
              <w:ind w:left="9" w:right="4" w:firstLine="128" w:firstLineChars="50"/>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 xml:space="preserve">7.依法缴纳社保证明，提供本单位 2023 年度 </w:t>
            </w:r>
            <w:r>
              <w:rPr>
                <w:rFonts w:hint="eastAsia" w:asciiTheme="minorEastAsia" w:hAnsiTheme="minorEastAsia" w:eastAsiaTheme="minorEastAsia" w:cstheme="minorEastAsia"/>
                <w:spacing w:val="8"/>
                <w:sz w:val="24"/>
                <w:szCs w:val="24"/>
                <w:lang w:val="en-US" w:eastAsia="zh-CN"/>
              </w:rPr>
              <w:t>8</w:t>
            </w:r>
            <w:r>
              <w:rPr>
                <w:rFonts w:hint="eastAsia" w:asciiTheme="minorEastAsia" w:hAnsiTheme="minorEastAsia" w:eastAsiaTheme="minorEastAsia" w:cstheme="minorEastAsia"/>
                <w:spacing w:val="8"/>
                <w:sz w:val="24"/>
                <w:szCs w:val="24"/>
              </w:rPr>
              <w:t xml:space="preserve"> 月份至 2023 年度 </w:t>
            </w:r>
            <w:r>
              <w:rPr>
                <w:rFonts w:hint="eastAsia" w:asciiTheme="minorEastAsia" w:hAnsiTheme="minorEastAsia" w:eastAsiaTheme="minorEastAsia" w:cstheme="minorEastAsia"/>
                <w:spacing w:val="8"/>
                <w:sz w:val="24"/>
                <w:szCs w:val="24"/>
                <w:lang w:val="en-US" w:eastAsia="zh-CN"/>
              </w:rPr>
              <w:t>10</w:t>
            </w:r>
            <w:r>
              <w:rPr>
                <w:rFonts w:hint="eastAsia" w:asciiTheme="minorEastAsia" w:hAnsiTheme="minorEastAsia" w:eastAsiaTheme="minorEastAsia" w:cstheme="minorEastAsia"/>
                <w:spacing w:val="8"/>
                <w:sz w:val="24"/>
                <w:szCs w:val="24"/>
              </w:rPr>
              <w:t>月份的社保缴纳证明(新成立不足三个月的按实际缴纳)</w:t>
            </w:r>
            <w:r>
              <w:rPr>
                <w:rFonts w:hint="eastAsia" w:asciiTheme="minorEastAsia" w:hAnsiTheme="minorEastAsia" w:eastAsiaTheme="minorEastAsia" w:cstheme="minorEastAsia"/>
                <w:spacing w:val="8"/>
                <w:sz w:val="24"/>
                <w:szCs w:val="24"/>
                <w:lang w:eastAsia="zh-CN"/>
              </w:rPr>
              <w:t>；</w:t>
            </w:r>
            <w:r>
              <w:rPr>
                <w:rFonts w:hint="eastAsia" w:asciiTheme="minorEastAsia" w:hAnsiTheme="minorEastAsia" w:eastAsiaTheme="minorEastAsia" w:cstheme="minorEastAsia"/>
                <w:spacing w:val="8"/>
                <w:sz w:val="24"/>
                <w:szCs w:val="24"/>
              </w:rPr>
              <w:t xml:space="preserve"> </w:t>
            </w:r>
          </w:p>
          <w:p>
            <w:pPr>
              <w:spacing w:before="29" w:line="273" w:lineRule="auto"/>
              <w:ind w:left="9" w:right="4" w:firstLine="128" w:firstLineChars="50"/>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8"/>
                <w:sz w:val="24"/>
                <w:szCs w:val="24"/>
              </w:rPr>
              <w:t>8.提供 2022 年度的财务审计报告或开标前三个月内基本户银行资信证明 (2023 年 1 月份后新成立的公司可不提供审计报告但需提供银行出具的近三个月的资信证明原件) ；</w:t>
            </w:r>
          </w:p>
          <w:p>
            <w:pPr>
              <w:spacing w:line="309" w:lineRule="exact"/>
              <w:ind w:left="10" w:firstLine="137" w:firstLineChars="5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position w:val="1"/>
                <w:sz w:val="24"/>
                <w:szCs w:val="24"/>
              </w:rPr>
              <w:t>9</w:t>
            </w:r>
            <w:r>
              <w:rPr>
                <w:rFonts w:hint="eastAsia" w:asciiTheme="minorEastAsia" w:hAnsiTheme="minorEastAsia" w:eastAsiaTheme="minorEastAsia" w:cstheme="minorEastAsia"/>
                <w:spacing w:val="9"/>
                <w:position w:val="1"/>
                <w:sz w:val="24"/>
                <w:szCs w:val="24"/>
              </w:rPr>
              <w:t>.凡拟参加本次招标项目的投标人，近三年内如在“信用中国网</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rPr>
              <w:t>creditchina</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1"/>
                <w:sz w:val="24"/>
                <w:szCs w:val="24"/>
              </w:rPr>
              <w:t>”被列入失信被执行人、企业</w:t>
            </w:r>
            <w:r>
              <w:rPr>
                <w:rFonts w:hint="eastAsia" w:asciiTheme="minorEastAsia" w:hAnsiTheme="minorEastAsia" w:eastAsiaTheme="minorEastAsia" w:cstheme="minorEastAsia"/>
                <w:sz w:val="24"/>
                <w:szCs w:val="24"/>
              </w:rPr>
              <w:t xml:space="preserve">经营异常名录、 </w:t>
            </w:r>
            <w:r>
              <w:rPr>
                <w:rFonts w:hint="eastAsia" w:asciiTheme="minorEastAsia" w:hAnsiTheme="minorEastAsia" w:eastAsiaTheme="minorEastAsia" w:cstheme="minorEastAsia"/>
                <w:spacing w:val="4"/>
                <w:sz w:val="24"/>
                <w:szCs w:val="24"/>
                <w:lang w:val="en-US" w:eastAsia="zh-CN"/>
              </w:rPr>
              <w:t>重大税收违法失信主体</w:t>
            </w:r>
            <w:r>
              <w:rPr>
                <w:rFonts w:hint="eastAsia" w:asciiTheme="minorEastAsia" w:hAnsiTheme="minorEastAsia" w:eastAsiaTheme="minorEastAsia" w:cstheme="minorEastAsia"/>
                <w:spacing w:val="4"/>
                <w:sz w:val="24"/>
                <w:szCs w:val="24"/>
              </w:rPr>
              <w:t>、政府采购严重违法失信名单 (尚在处</w:t>
            </w:r>
            <w:r>
              <w:rPr>
                <w:rFonts w:hint="eastAsia" w:asciiTheme="minorEastAsia" w:hAnsiTheme="minorEastAsia" w:eastAsiaTheme="minorEastAsia" w:cstheme="minorEastAsia"/>
                <w:spacing w:val="14"/>
                <w:sz w:val="24"/>
                <w:szCs w:val="24"/>
              </w:rPr>
              <w:t>罚期</w:t>
            </w:r>
            <w:r>
              <w:rPr>
                <w:rFonts w:hint="eastAsia" w:asciiTheme="minorEastAsia" w:hAnsiTheme="minorEastAsia" w:eastAsiaTheme="minorEastAsia" w:cstheme="minorEastAsia"/>
                <w:spacing w:val="8"/>
                <w:sz w:val="24"/>
                <w:szCs w:val="24"/>
              </w:rPr>
              <w:t>内</w:t>
            </w:r>
            <w:r>
              <w:rPr>
                <w:rFonts w:hint="eastAsia" w:asciiTheme="minorEastAsia" w:hAnsiTheme="minorEastAsia" w:eastAsiaTheme="minorEastAsia" w:cstheme="minorEastAsia"/>
                <w:spacing w:val="7"/>
                <w:sz w:val="24"/>
                <w:szCs w:val="24"/>
              </w:rPr>
              <w:t>的) ；在“中国政府采购网 (</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7"/>
                <w:sz w:val="24"/>
                <w:szCs w:val="24"/>
              </w:rPr>
              <w:t>) ”被列入政</w:t>
            </w:r>
            <w:r>
              <w:rPr>
                <w:rFonts w:hint="eastAsia" w:asciiTheme="minorEastAsia" w:hAnsiTheme="minorEastAsia" w:eastAsiaTheme="minorEastAsia" w:cstheme="minorEastAsia"/>
                <w:spacing w:val="4"/>
                <w:sz w:val="24"/>
                <w:szCs w:val="24"/>
              </w:rPr>
              <w:t>府采购严重违法失信行为记录名单的 (尚在处罚期内的) ；在“国</w:t>
            </w:r>
            <w:r>
              <w:rPr>
                <w:rFonts w:hint="eastAsia" w:asciiTheme="minorEastAsia" w:hAnsiTheme="minorEastAsia" w:eastAsiaTheme="minorEastAsia" w:cstheme="minorEastAsia"/>
                <w:spacing w:val="3"/>
                <w:sz w:val="24"/>
                <w:szCs w:val="24"/>
              </w:rPr>
              <w:t>家</w:t>
            </w:r>
            <w:r>
              <w:rPr>
                <w:rFonts w:hint="eastAsia" w:asciiTheme="minorEastAsia" w:hAnsiTheme="minorEastAsia" w:eastAsiaTheme="minorEastAsia" w:cstheme="minorEastAsia"/>
                <w:spacing w:val="8"/>
                <w:sz w:val="24"/>
                <w:szCs w:val="24"/>
              </w:rPr>
              <w:t>企业信用</w:t>
            </w:r>
            <w:r>
              <w:rPr>
                <w:rFonts w:hint="eastAsia" w:asciiTheme="minorEastAsia" w:hAnsiTheme="minorEastAsia" w:eastAsiaTheme="minorEastAsia" w:cstheme="minorEastAsia"/>
                <w:spacing w:val="7"/>
                <w:sz w:val="24"/>
                <w:szCs w:val="24"/>
              </w:rPr>
              <w:t>信</w:t>
            </w:r>
            <w:r>
              <w:rPr>
                <w:rFonts w:hint="eastAsia" w:asciiTheme="minorEastAsia" w:hAnsiTheme="minorEastAsia" w:eastAsiaTheme="minorEastAsia" w:cstheme="minorEastAsia"/>
                <w:spacing w:val="4"/>
                <w:sz w:val="24"/>
                <w:szCs w:val="24"/>
              </w:rPr>
              <w:t>息公示系统 (</w:t>
            </w:r>
            <w:r>
              <w:rPr>
                <w:rFonts w:hint="eastAsia" w:asciiTheme="minorEastAsia" w:hAnsiTheme="minorEastAsia" w:eastAsiaTheme="minorEastAsia" w:cstheme="minorEastAsia"/>
                <w:sz w:val="24"/>
                <w:szCs w:val="24"/>
              </w:rPr>
              <w:t>http</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gsxt</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4"/>
                <w:sz w:val="24"/>
                <w:szCs w:val="24"/>
              </w:rPr>
              <w:t>) ”列入经营异常名录信息、列入严重违法失信企业名单 (黑名单) 信息，将拒绝其</w:t>
            </w:r>
            <w:r>
              <w:rPr>
                <w:rFonts w:hint="eastAsia" w:asciiTheme="minorEastAsia" w:hAnsiTheme="minorEastAsia" w:eastAsiaTheme="minorEastAsia" w:cstheme="minorEastAsia"/>
                <w:spacing w:val="3"/>
                <w:sz w:val="24"/>
                <w:szCs w:val="24"/>
              </w:rPr>
              <w:t>参</w:t>
            </w:r>
            <w:r>
              <w:rPr>
                <w:rFonts w:hint="eastAsia" w:asciiTheme="minorEastAsia" w:hAnsiTheme="minorEastAsia" w:eastAsiaTheme="minorEastAsia" w:cstheme="minorEastAsia"/>
                <w:spacing w:val="6"/>
                <w:sz w:val="24"/>
                <w:szCs w:val="24"/>
              </w:rPr>
              <w:t xml:space="preserve">加本次政府采购活动 (开标现场查询) </w:t>
            </w:r>
            <w:r>
              <w:rPr>
                <w:rFonts w:hint="eastAsia" w:asciiTheme="minorEastAsia" w:hAnsiTheme="minorEastAsia" w:eastAsiaTheme="minorEastAsia" w:cstheme="minorEastAsia"/>
                <w:spacing w:val="5"/>
                <w:sz w:val="24"/>
                <w:szCs w:val="24"/>
              </w:rPr>
              <w:t>；</w:t>
            </w:r>
          </w:p>
          <w:p>
            <w:pPr>
              <w:spacing w:line="308" w:lineRule="exact"/>
              <w:ind w:left="27" w:firstLine="124" w:firstLineChars="50"/>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1"/>
                <w:sz w:val="24"/>
                <w:szCs w:val="24"/>
              </w:rPr>
              <w:t>10.企</w:t>
            </w:r>
            <w:r>
              <w:rPr>
                <w:rFonts w:hint="eastAsia" w:asciiTheme="minorEastAsia" w:hAnsiTheme="minorEastAsia" w:eastAsiaTheme="minorEastAsia" w:cstheme="minorEastAsia"/>
                <w:spacing w:val="3"/>
                <w:position w:val="1"/>
                <w:sz w:val="24"/>
                <w:szCs w:val="24"/>
              </w:rPr>
              <w:t>业</w:t>
            </w:r>
            <w:r>
              <w:rPr>
                <w:rFonts w:hint="eastAsia" w:asciiTheme="minorEastAsia" w:hAnsiTheme="minorEastAsia" w:eastAsiaTheme="minorEastAsia" w:cstheme="minorEastAsia"/>
                <w:spacing w:val="2"/>
                <w:position w:val="1"/>
                <w:sz w:val="24"/>
                <w:szCs w:val="24"/>
              </w:rPr>
              <w:t>负责人为同一人或者存在直接控股、管理关系的不同投标人</w:t>
            </w:r>
            <w:r>
              <w:rPr>
                <w:rFonts w:hint="eastAsia" w:asciiTheme="minorEastAsia" w:hAnsiTheme="minorEastAsia" w:eastAsiaTheme="minorEastAsia" w:cstheme="minorEastAsia"/>
                <w:spacing w:val="2"/>
                <w:position w:val="1"/>
                <w:sz w:val="24"/>
                <w:szCs w:val="24"/>
                <w:lang w:val="en-US"/>
              </w:rPr>
              <w:t>,</w:t>
            </w:r>
            <w:r>
              <w:rPr>
                <w:rFonts w:hint="eastAsia" w:asciiTheme="minorEastAsia" w:hAnsiTheme="minorEastAsia" w:eastAsiaTheme="minorEastAsia" w:cstheme="minorEastAsia"/>
                <w:spacing w:val="14"/>
                <w:sz w:val="24"/>
                <w:szCs w:val="24"/>
              </w:rPr>
              <w:t>不</w:t>
            </w:r>
            <w:r>
              <w:rPr>
                <w:rFonts w:hint="eastAsia" w:asciiTheme="minorEastAsia" w:hAnsiTheme="minorEastAsia" w:eastAsiaTheme="minorEastAsia" w:cstheme="minorEastAsia"/>
                <w:spacing w:val="9"/>
                <w:sz w:val="24"/>
                <w:szCs w:val="24"/>
              </w:rPr>
              <w:t>得参加同一合同项下的政府采购活动。否则，皆取消投标资格；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3" w:hRule="atLeast"/>
        </w:trPr>
        <w:tc>
          <w:tcPr>
            <w:tcW w:w="790" w:type="dxa"/>
            <w:vAlign w:val="top"/>
          </w:tcPr>
          <w:p>
            <w:pPr>
              <w:spacing w:line="353" w:lineRule="auto"/>
              <w:rPr>
                <w:rFonts w:hint="eastAsia" w:asciiTheme="minorEastAsia" w:hAnsiTheme="minorEastAsia" w:eastAsiaTheme="minorEastAsia" w:cstheme="minorEastAsia"/>
                <w:sz w:val="24"/>
                <w:szCs w:val="24"/>
              </w:rPr>
            </w:pPr>
          </w:p>
          <w:p>
            <w:pPr>
              <w:spacing w:line="354" w:lineRule="auto"/>
              <w:rPr>
                <w:rFonts w:hint="eastAsia" w:asciiTheme="minorEastAsia" w:hAnsiTheme="minorEastAsia" w:eastAsiaTheme="minorEastAsia" w:cstheme="minorEastAsia"/>
                <w:sz w:val="24"/>
                <w:szCs w:val="24"/>
              </w:rPr>
            </w:pPr>
          </w:p>
          <w:p>
            <w:pPr>
              <w:spacing w:before="75" w:line="192"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4</w:t>
            </w:r>
          </w:p>
        </w:tc>
        <w:tc>
          <w:tcPr>
            <w:tcW w:w="2351" w:type="dxa"/>
            <w:vAlign w:val="top"/>
          </w:tcPr>
          <w:p>
            <w:pPr>
              <w:spacing w:line="335" w:lineRule="auto"/>
              <w:rPr>
                <w:rFonts w:hint="eastAsia" w:asciiTheme="minorEastAsia" w:hAnsiTheme="minorEastAsia" w:eastAsiaTheme="minorEastAsia" w:cstheme="minorEastAsia"/>
                <w:sz w:val="24"/>
                <w:szCs w:val="24"/>
              </w:rPr>
            </w:pPr>
          </w:p>
          <w:p>
            <w:pPr>
              <w:spacing w:line="336" w:lineRule="auto"/>
              <w:rPr>
                <w:rFonts w:hint="eastAsia" w:asciiTheme="minorEastAsia" w:hAnsiTheme="minorEastAsia" w:eastAsiaTheme="minorEastAsia" w:cstheme="minorEastAsia"/>
                <w:sz w:val="24"/>
                <w:szCs w:val="24"/>
              </w:rPr>
            </w:pPr>
          </w:p>
          <w:p>
            <w:pPr>
              <w:spacing w:before="74" w:line="227" w:lineRule="auto"/>
              <w:ind w:left="2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投标文件解密时间</w:t>
            </w:r>
          </w:p>
        </w:tc>
        <w:tc>
          <w:tcPr>
            <w:tcW w:w="7121" w:type="dxa"/>
            <w:vAlign w:val="top"/>
          </w:tcPr>
          <w:p>
            <w:pPr>
              <w:spacing w:before="125" w:line="334" w:lineRule="auto"/>
              <w:ind w:left="9" w:righ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开标时间后</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30</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分钟内</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(2023</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年</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lang w:val="en-US" w:eastAsia="zh-CN"/>
                <w14:textOutline w14:w="4358" w14:cap="sq" w14:cmpd="sng">
                  <w14:solidFill>
                    <w14:srgbClr w14:val="000000"/>
                  </w14:solidFill>
                  <w14:prstDash w14:val="solid"/>
                  <w14:bevel/>
                </w14:textOutline>
              </w:rPr>
              <w:t>12</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月</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0</w:t>
            </w:r>
            <w:r>
              <w:rPr>
                <w:rFonts w:hint="eastAsia" w:asciiTheme="minorEastAsia" w:hAnsiTheme="minorEastAsia" w:eastAsiaTheme="minorEastAsia" w:cstheme="minorEastAsia"/>
                <w:spacing w:val="-3"/>
                <w:sz w:val="24"/>
                <w:szCs w:val="24"/>
                <w:highlight w:val="none"/>
                <w:lang w:val="en-US" w:eastAsia="zh-CN"/>
                <w14:textOutline w14:w="4358" w14:cap="sq" w14:cmpd="sng">
                  <w14:solidFill>
                    <w14:srgbClr w14:val="000000"/>
                  </w14:solidFill>
                  <w14:prstDash w14:val="solid"/>
                  <w14:bevel/>
                </w14:textOutline>
              </w:rPr>
              <w:t>4</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日</w:t>
            </w:r>
            <w:r>
              <w:rPr>
                <w:rFonts w:hint="eastAsia" w:asciiTheme="minorEastAsia" w:hAnsiTheme="minorEastAsia" w:eastAsiaTheme="minorEastAsia" w:cstheme="minorEastAsia"/>
                <w:spacing w:val="-3"/>
                <w:sz w:val="24"/>
                <w:szCs w:val="24"/>
                <w:highlight w:val="none"/>
              </w:rPr>
              <w:t xml:space="preserve"> </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3"/>
                <w:sz w:val="24"/>
                <w:szCs w:val="24"/>
                <w:highlight w:val="none"/>
                <w:lang w:val="en-US" w:eastAsia="zh-CN"/>
                <w14:textOutline w14:w="4358" w14:cap="sq" w14:cmpd="sng">
                  <w14:solidFill>
                    <w14:srgbClr w14:val="000000"/>
                  </w14:solidFill>
                  <w14:prstDash w14:val="solid"/>
                  <w14:bevel/>
                </w14:textOutline>
              </w:rPr>
              <w:t>7：00-17:30分</w:t>
            </w:r>
            <w:r>
              <w:rPr>
                <w:rFonts w:hint="eastAsia" w:asciiTheme="minorEastAsia" w:hAnsiTheme="minorEastAsia" w:eastAsiaTheme="minorEastAsia" w:cstheme="minorEastAsia"/>
                <w:spacing w:val="-3"/>
                <w:sz w:val="24"/>
                <w:szCs w:val="24"/>
                <w:highlight w:val="none"/>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pacing w:val="20"/>
                <w:sz w:val="24"/>
                <w:szCs w:val="24"/>
                <w:highlight w:val="none"/>
                <w14:textOutline w14:w="4358" w14:cap="sq" w14:cmpd="sng">
                  <w14:solidFill>
                    <w14:srgbClr w14:val="000000"/>
                  </w14:solidFill>
                  <w14:prstDash w14:val="solid"/>
                  <w14:bevel/>
                </w14:textOutline>
              </w:rPr>
              <w:t>供</w:t>
            </w:r>
            <w:r>
              <w:rPr>
                <w:rFonts w:hint="eastAsia" w:asciiTheme="minorEastAsia" w:hAnsiTheme="minorEastAsia" w:eastAsiaTheme="minorEastAsia" w:cstheme="minorEastAsia"/>
                <w:spacing w:val="16"/>
                <w:sz w:val="24"/>
                <w:szCs w:val="24"/>
                <w:highlight w:val="none"/>
                <w14:textOutline w14:w="4358" w14:cap="sq" w14:cmpd="sng">
                  <w14:solidFill>
                    <w14:srgbClr w14:val="000000"/>
                  </w14:solidFill>
                  <w14:prstDash w14:val="solid"/>
                  <w14:bevel/>
                </w14:textOutline>
              </w:rPr>
              <w:t>应</w:t>
            </w:r>
            <w:r>
              <w:rPr>
                <w:rFonts w:hint="eastAsia" w:asciiTheme="minorEastAsia" w:hAnsiTheme="minorEastAsia" w:eastAsiaTheme="minorEastAsia" w:cstheme="minorEastAsia"/>
                <w:spacing w:val="10"/>
                <w:sz w:val="24"/>
                <w:szCs w:val="24"/>
                <w:highlight w:val="none"/>
                <w14:textOutline w14:w="4358" w14:cap="sq" w14:cmpd="sng">
                  <w14:solidFill>
                    <w14:srgbClr w14:val="000000"/>
                  </w14:solidFill>
                  <w14:prstDash w14:val="solid"/>
                  <w14:bevel/>
                </w14:textOutline>
              </w:rPr>
              <w:t>商可以登录“政采云”平台，用“项目采购-开标评标”功能进</w:t>
            </w: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pacing w:val="4"/>
                <w:sz w:val="24"/>
                <w:szCs w:val="24"/>
                <w:highlight w:val="none"/>
                <w14:textOutline w14:w="4358" w14:cap="sq" w14:cmpd="sng">
                  <w14:solidFill>
                    <w14:srgbClr w14:val="000000"/>
                  </w14:solidFill>
                  <w14:prstDash w14:val="solid"/>
                  <w14:bevel/>
                </w14:textOutline>
              </w:rPr>
              <w:t>行解密投标</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文件。若供应商在规定时间内</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(2023</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年</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2"/>
                <w:sz w:val="24"/>
                <w:szCs w:val="24"/>
                <w:highlight w:val="none"/>
                <w:lang w:val="en-US" w:eastAsia="zh-CN"/>
                <w14:textOutline w14:w="4358" w14:cap="sq" w14:cmpd="sng">
                  <w14:solidFill>
                    <w14:srgbClr w14:val="000000"/>
                  </w14:solidFill>
                  <w14:prstDash w14:val="solid"/>
                  <w14:bevel/>
                </w14:textOutline>
              </w:rPr>
              <w:t>12</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月</w:t>
            </w:r>
            <w:r>
              <w:rPr>
                <w:rFonts w:hint="eastAsia" w:asciiTheme="minorEastAsia" w:hAnsiTheme="minorEastAsia" w:eastAsiaTheme="minorEastAsia" w:cstheme="minorEastAsia"/>
                <w:spacing w:val="2"/>
                <w:sz w:val="24"/>
                <w:szCs w:val="24"/>
                <w:highlight w:val="none"/>
              </w:rPr>
              <w:t xml:space="preserve"> </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0</w:t>
            </w:r>
            <w:r>
              <w:rPr>
                <w:rFonts w:hint="eastAsia" w:asciiTheme="minorEastAsia" w:hAnsiTheme="minorEastAsia" w:eastAsiaTheme="minorEastAsia" w:cstheme="minorEastAsia"/>
                <w:spacing w:val="2"/>
                <w:sz w:val="24"/>
                <w:szCs w:val="24"/>
                <w:highlight w:val="none"/>
                <w:lang w:val="en-US" w:eastAsia="zh-CN"/>
                <w14:textOutline w14:w="4358" w14:cap="sq" w14:cmpd="sng">
                  <w14:solidFill>
                    <w14:srgbClr w14:val="000000"/>
                  </w14:solidFill>
                  <w14:prstDash w14:val="solid"/>
                  <w14:bevel/>
                </w14:textOutline>
              </w:rPr>
              <w:t xml:space="preserve">4 </w:t>
            </w:r>
            <w:r>
              <w:rPr>
                <w:rFonts w:hint="eastAsia" w:asciiTheme="minorEastAsia" w:hAnsiTheme="minorEastAsia" w:eastAsiaTheme="minorEastAsia" w:cstheme="minorEastAsia"/>
                <w:spacing w:val="2"/>
                <w:sz w:val="24"/>
                <w:szCs w:val="24"/>
                <w:highlight w:val="none"/>
                <w14:textOutline w14:w="4358" w14:cap="sq" w14:cmpd="sng">
                  <w14:solidFill>
                    <w14:srgbClr w14:val="000000"/>
                  </w14:solidFill>
                  <w14:prstDash w14:val="solid"/>
                  <w14:bevel/>
                </w14:textOutline>
              </w:rPr>
              <w:t>日</w:t>
            </w:r>
            <w:r>
              <w:rPr>
                <w:rFonts w:hint="eastAsia" w:asciiTheme="minorEastAsia" w:hAnsiTheme="minorEastAsia" w:eastAsiaTheme="minorEastAsia" w:cstheme="minorEastAsia"/>
                <w:spacing w:val="10"/>
                <w:sz w:val="24"/>
                <w:szCs w:val="24"/>
                <w:highlight w:val="none"/>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7"/>
                <w:sz w:val="24"/>
                <w:szCs w:val="24"/>
                <w:highlight w:val="none"/>
                <w:lang w:val="en-US" w:eastAsia="zh-CN"/>
                <w14:textOutline w14:w="4358" w14:cap="sq" w14:cmpd="sng">
                  <w14:solidFill>
                    <w14:srgbClr w14:val="000000"/>
                  </w14:solidFill>
                  <w14:prstDash w14:val="solid"/>
                  <w14:bevel/>
                </w14:textOutline>
              </w:rPr>
              <w:t>7</w:t>
            </w:r>
            <w:r>
              <w:rPr>
                <w:rFonts w:hint="eastAsia" w:asciiTheme="minorEastAsia" w:hAnsiTheme="minorEastAsia" w:eastAsiaTheme="minorEastAsia" w:cstheme="minorEastAsia"/>
                <w:spacing w:val="5"/>
                <w:sz w:val="24"/>
                <w:szCs w:val="24"/>
                <w:highlight w:val="none"/>
                <w14:textOutline w14:w="4358" w14:cap="sq" w14:cmpd="sng">
                  <w14:solidFill>
                    <w14:srgbClr w14:val="000000"/>
                  </w14:solidFill>
                  <w14:prstDash w14:val="solid"/>
                  <w14:bevel/>
                </w14:textOutline>
              </w:rPr>
              <w:t>:30</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分</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前)</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未按时解密的，视为投标文件撤回。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90" w:type="dxa"/>
            <w:vAlign w:val="top"/>
          </w:tcPr>
          <w:p>
            <w:pPr>
              <w:spacing w:before="235" w:line="190"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5</w:t>
            </w:r>
          </w:p>
        </w:tc>
        <w:tc>
          <w:tcPr>
            <w:tcW w:w="2351" w:type="dxa"/>
            <w:vAlign w:val="top"/>
          </w:tcPr>
          <w:p>
            <w:pPr>
              <w:spacing w:before="219" w:line="227" w:lineRule="auto"/>
              <w:ind w:left="7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考</w:t>
            </w:r>
            <w:r>
              <w:rPr>
                <w:rFonts w:hint="eastAsia" w:asciiTheme="minorEastAsia" w:hAnsiTheme="minorEastAsia" w:eastAsiaTheme="minorEastAsia" w:cstheme="minorEastAsia"/>
                <w:spacing w:val="7"/>
                <w:sz w:val="24"/>
                <w:szCs w:val="24"/>
              </w:rPr>
              <w:t>察现场</w:t>
            </w:r>
          </w:p>
        </w:tc>
        <w:tc>
          <w:tcPr>
            <w:tcW w:w="7121" w:type="dxa"/>
            <w:vAlign w:val="top"/>
          </w:tcPr>
          <w:p>
            <w:pPr>
              <w:spacing w:before="196" w:line="227" w:lineRule="auto"/>
              <w:ind w:left="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由</w:t>
            </w:r>
            <w:r>
              <w:rPr>
                <w:rFonts w:hint="eastAsia" w:asciiTheme="minorEastAsia" w:hAnsiTheme="minorEastAsia" w:eastAsiaTheme="minorEastAsia" w:cstheme="minorEastAsia"/>
                <w:spacing w:val="5"/>
                <w:sz w:val="24"/>
                <w:szCs w:val="24"/>
              </w:rPr>
              <w:t>供应商自行组织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90" w:type="dxa"/>
            <w:vAlign w:val="top"/>
          </w:tcPr>
          <w:p>
            <w:pPr>
              <w:spacing w:line="416" w:lineRule="auto"/>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6</w:t>
            </w:r>
          </w:p>
        </w:tc>
        <w:tc>
          <w:tcPr>
            <w:tcW w:w="2351" w:type="dxa"/>
            <w:vAlign w:val="top"/>
          </w:tcPr>
          <w:p>
            <w:pPr>
              <w:spacing w:line="400" w:lineRule="auto"/>
              <w:rPr>
                <w:rFonts w:hint="eastAsia" w:asciiTheme="minorEastAsia" w:hAnsiTheme="minorEastAsia" w:eastAsiaTheme="minorEastAsia" w:cstheme="minorEastAsia"/>
                <w:sz w:val="24"/>
                <w:szCs w:val="24"/>
              </w:rPr>
            </w:pPr>
          </w:p>
          <w:p>
            <w:pPr>
              <w:spacing w:before="75" w:line="228" w:lineRule="auto"/>
              <w:ind w:left="3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评标委员的组</w:t>
            </w:r>
            <w:r>
              <w:rPr>
                <w:rFonts w:hint="eastAsia" w:asciiTheme="minorEastAsia" w:hAnsiTheme="minorEastAsia" w:eastAsiaTheme="minorEastAsia" w:cstheme="minorEastAsia"/>
                <w:spacing w:val="7"/>
                <w:sz w:val="24"/>
                <w:szCs w:val="24"/>
              </w:rPr>
              <w:t>建</w:t>
            </w:r>
          </w:p>
        </w:tc>
        <w:tc>
          <w:tcPr>
            <w:tcW w:w="7121" w:type="dxa"/>
            <w:vAlign w:val="top"/>
          </w:tcPr>
          <w:p>
            <w:pPr>
              <w:spacing w:before="132" w:line="271" w:lineRule="auto"/>
              <w:ind w:left="20" w:right="4" w:hanging="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评标委员会构成：</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7</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人组成，其中业主代表</w:t>
            </w:r>
            <w:r>
              <w:rPr>
                <w:rFonts w:hint="eastAsia" w:asciiTheme="minorEastAsia" w:hAnsiTheme="minorEastAsia" w:eastAsiaTheme="minorEastAsia" w:cstheme="minorEastAsia"/>
                <w:spacing w:val="-1"/>
                <w:sz w:val="24"/>
                <w:szCs w:val="24"/>
                <w:lang w:val="en-US"/>
                <w14:textOutline w14:w="4358" w14:cap="sq" w14:cmpd="sng">
                  <w14:solidFill>
                    <w14:srgbClr w14:val="000000"/>
                  </w14:solidFill>
                  <w14:prstDash w14:val="solid"/>
                  <w14:bevel/>
                </w14:textOutline>
              </w:rPr>
              <w:t xml:space="preserve"> </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 xml:space="preserve">2 </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 xml:space="preserve">人，政采云专家 </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5</w:t>
            </w: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 xml:space="preserve"> 人</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。评标专家确定方式：由招标代理在开标前</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48</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小时内在政</w:t>
            </w:r>
            <w:r>
              <w:rPr>
                <w:rFonts w:hint="eastAsia" w:asciiTheme="minorEastAsia" w:hAnsiTheme="minorEastAsia" w:eastAsiaTheme="minorEastAsia" w:cstheme="minorEastAsia"/>
                <w:spacing w:val="18"/>
                <w:sz w:val="24"/>
                <w:szCs w:val="24"/>
                <w14:textOutline w14:w="4358" w14:cap="sq" w14:cmpd="sng">
                  <w14:solidFill>
                    <w14:srgbClr w14:val="000000"/>
                  </w14:solidFill>
                  <w14:prstDash w14:val="solid"/>
                  <w14:bevel/>
                </w14:textOutline>
              </w:rPr>
              <w:t>采</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云专家中随机抽取此次评标专家。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90" w:type="dxa"/>
            <w:vAlign w:val="top"/>
          </w:tcPr>
          <w:p>
            <w:pPr>
              <w:spacing w:before="236" w:line="190"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7</w:t>
            </w:r>
          </w:p>
        </w:tc>
        <w:tc>
          <w:tcPr>
            <w:tcW w:w="2351" w:type="dxa"/>
            <w:vAlign w:val="top"/>
          </w:tcPr>
          <w:p>
            <w:pPr>
              <w:spacing w:before="220" w:line="228" w:lineRule="auto"/>
              <w:ind w:left="7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开</w:t>
            </w:r>
            <w:r>
              <w:rPr>
                <w:rFonts w:hint="eastAsia" w:asciiTheme="minorEastAsia" w:hAnsiTheme="minorEastAsia" w:eastAsiaTheme="minorEastAsia" w:cstheme="minorEastAsia"/>
                <w:spacing w:val="7"/>
                <w:sz w:val="24"/>
                <w:szCs w:val="24"/>
              </w:rPr>
              <w:t>标时间</w:t>
            </w:r>
          </w:p>
        </w:tc>
        <w:tc>
          <w:tcPr>
            <w:tcW w:w="7121" w:type="dxa"/>
            <w:vAlign w:val="top"/>
          </w:tcPr>
          <w:p>
            <w:pPr>
              <w:spacing w:before="199" w:line="227" w:lineRule="auto"/>
              <w:ind w:left="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开标时</w:t>
            </w:r>
            <w:r>
              <w:rPr>
                <w:rFonts w:hint="eastAsia" w:asciiTheme="minorEastAsia" w:hAnsiTheme="minorEastAsia" w:eastAsiaTheme="minorEastAsia" w:cstheme="minorEastAsia"/>
                <w:spacing w:val="-11"/>
                <w:sz w:val="24"/>
                <w:szCs w:val="24"/>
              </w:rPr>
              <w:t>间</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7"/>
                <w:sz w:val="24"/>
                <w:szCs w:val="24"/>
                <w:highlight w:val="none"/>
              </w:rPr>
              <w:t xml:space="preserve">2023 年 </w:t>
            </w:r>
            <w:r>
              <w:rPr>
                <w:rFonts w:hint="eastAsia" w:asciiTheme="minorEastAsia" w:hAnsiTheme="minorEastAsia" w:eastAsiaTheme="minorEastAsia" w:cstheme="minorEastAsia"/>
                <w:spacing w:val="-7"/>
                <w:sz w:val="24"/>
                <w:szCs w:val="24"/>
                <w:highlight w:val="none"/>
                <w:lang w:val="en-US" w:eastAsia="zh-CN"/>
              </w:rPr>
              <w:t>12</w:t>
            </w:r>
            <w:r>
              <w:rPr>
                <w:rFonts w:hint="eastAsia" w:asciiTheme="minorEastAsia" w:hAnsiTheme="minorEastAsia" w:eastAsiaTheme="minorEastAsia" w:cstheme="minorEastAsia"/>
                <w:spacing w:val="-7"/>
                <w:sz w:val="24"/>
                <w:szCs w:val="24"/>
                <w:highlight w:val="none"/>
              </w:rPr>
              <w:t>月 0</w:t>
            </w:r>
            <w:r>
              <w:rPr>
                <w:rFonts w:hint="eastAsia" w:asciiTheme="minorEastAsia" w:hAnsiTheme="minorEastAsia" w:eastAsiaTheme="minorEastAsia" w:cstheme="minorEastAsia"/>
                <w:spacing w:val="-7"/>
                <w:sz w:val="24"/>
                <w:szCs w:val="24"/>
                <w:highlight w:val="none"/>
                <w:lang w:val="en-US" w:eastAsia="zh-CN"/>
              </w:rPr>
              <w:t>4</w:t>
            </w:r>
            <w:r>
              <w:rPr>
                <w:rFonts w:hint="eastAsia" w:asciiTheme="minorEastAsia" w:hAnsiTheme="minorEastAsia" w:eastAsiaTheme="minorEastAsia" w:cstheme="minorEastAsia"/>
                <w:spacing w:val="-7"/>
                <w:sz w:val="24"/>
                <w:szCs w:val="24"/>
                <w:highlight w:val="none"/>
              </w:rPr>
              <w:t xml:space="preserve"> 日 </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 xml:space="preserve">:00 </w:t>
            </w:r>
            <w:r>
              <w:rPr>
                <w:rFonts w:hint="eastAsia" w:asciiTheme="minorEastAsia" w:hAnsiTheme="minorEastAsia" w:eastAsiaTheme="minorEastAsia" w:cstheme="minorEastAsia"/>
                <w:spacing w:val="-7"/>
                <w:sz w:val="24"/>
                <w:szCs w:val="24"/>
                <w:highlight w:val="none"/>
              </w:rPr>
              <w:t xml:space="preserve">分 </w:t>
            </w:r>
            <w:r>
              <w:rPr>
                <w:rFonts w:hint="eastAsia" w:asciiTheme="minorEastAsia" w:hAnsiTheme="minorEastAsia" w:eastAsiaTheme="minorEastAsia" w:cstheme="minorEastAsia"/>
                <w:spacing w:val="-7"/>
                <w:sz w:val="24"/>
                <w:szCs w:val="24"/>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790" w:type="dxa"/>
            <w:vAlign w:val="top"/>
          </w:tcPr>
          <w:p>
            <w:pPr>
              <w:spacing w:line="263" w:lineRule="auto"/>
              <w:rPr>
                <w:rFonts w:hint="eastAsia" w:asciiTheme="minorEastAsia" w:hAnsiTheme="minorEastAsia" w:eastAsiaTheme="minorEastAsia" w:cstheme="minorEastAsia"/>
                <w:sz w:val="24"/>
                <w:szCs w:val="24"/>
                <w:highlight w:val="yellow"/>
              </w:rPr>
            </w:pPr>
          </w:p>
          <w:p>
            <w:pPr>
              <w:spacing w:before="75" w:line="190" w:lineRule="auto"/>
              <w:ind w:left="283"/>
              <w:rPr>
                <w:rFonts w:hint="eastAsia" w:asciiTheme="minorEastAsia" w:hAnsiTheme="minorEastAsia" w:eastAsiaTheme="minorEastAsia" w:cstheme="minorEastAsia"/>
                <w:sz w:val="24"/>
                <w:szCs w:val="24"/>
                <w:highlight w:val="yellow"/>
                <w:lang w:eastAsia="zh-CN"/>
              </w:rPr>
            </w:pPr>
            <w:r>
              <w:rPr>
                <w:rFonts w:hint="eastAsia" w:asciiTheme="minorEastAsia" w:hAnsiTheme="minorEastAsia" w:eastAsiaTheme="minorEastAsia" w:cstheme="minorEastAsia"/>
                <w:sz w:val="24"/>
                <w:szCs w:val="24"/>
                <w:highlight w:val="none"/>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highlight w:val="none"/>
                <w:lang w:val="en-US" w:eastAsia="zh-CN"/>
                <w14:textOutline w14:w="4358" w14:cap="sq" w14:cmpd="sng">
                  <w14:solidFill>
                    <w14:srgbClr w14:val="000000"/>
                  </w14:solidFill>
                  <w14:prstDash w14:val="solid"/>
                  <w14:bevel/>
                </w14:textOutline>
              </w:rPr>
              <w:t>8</w:t>
            </w:r>
          </w:p>
        </w:tc>
        <w:tc>
          <w:tcPr>
            <w:tcW w:w="2351" w:type="dxa"/>
            <w:vAlign w:val="top"/>
          </w:tcPr>
          <w:p>
            <w:pPr>
              <w:spacing w:line="247" w:lineRule="auto"/>
              <w:rPr>
                <w:rFonts w:hint="eastAsia" w:asciiTheme="minorEastAsia" w:hAnsiTheme="minorEastAsia" w:eastAsiaTheme="minorEastAsia" w:cstheme="minorEastAsia"/>
                <w:sz w:val="24"/>
                <w:szCs w:val="24"/>
                <w:highlight w:val="yellow"/>
              </w:rPr>
            </w:pPr>
          </w:p>
          <w:p>
            <w:pPr>
              <w:spacing w:before="75" w:line="227" w:lineRule="auto"/>
              <w:ind w:left="339"/>
              <w:rPr>
                <w:rFonts w:hint="eastAsia" w:asciiTheme="minorEastAsia" w:hAnsiTheme="minorEastAsia" w:eastAsiaTheme="minorEastAsia" w:cstheme="minorEastAsia"/>
                <w:spacing w:val="9"/>
                <w:sz w:val="24"/>
                <w:szCs w:val="24"/>
                <w:highlight w:val="none"/>
              </w:rPr>
            </w:pPr>
          </w:p>
          <w:p>
            <w:pPr>
              <w:spacing w:before="75" w:line="227" w:lineRule="auto"/>
              <w:ind w:left="339"/>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pacing w:val="9"/>
                <w:sz w:val="24"/>
                <w:szCs w:val="24"/>
                <w:highlight w:val="none"/>
              </w:rPr>
              <w:t>代理服务费方</w:t>
            </w:r>
            <w:r>
              <w:rPr>
                <w:rFonts w:hint="eastAsia" w:asciiTheme="minorEastAsia" w:hAnsiTheme="minorEastAsia" w:eastAsiaTheme="minorEastAsia" w:cstheme="minorEastAsia"/>
                <w:spacing w:val="7"/>
                <w:sz w:val="24"/>
                <w:szCs w:val="24"/>
                <w:highlight w:val="none"/>
              </w:rPr>
              <w:t>式</w:t>
            </w:r>
          </w:p>
        </w:tc>
        <w:tc>
          <w:tcPr>
            <w:tcW w:w="7121" w:type="dxa"/>
            <w:vAlign w:val="top"/>
          </w:tcPr>
          <w:p>
            <w:pPr>
              <w:spacing w:before="92" w:line="311" w:lineRule="exact"/>
              <w:ind w:left="270"/>
              <w:rPr>
                <w:rFonts w:hint="eastAsia" w:asciiTheme="minorEastAsia" w:hAnsiTheme="minorEastAsia" w:eastAsiaTheme="minorEastAsia" w:cstheme="minorEastAsia"/>
                <w:spacing w:val="9"/>
                <w:position w:val="1"/>
                <w:sz w:val="24"/>
                <w:szCs w:val="24"/>
                <w:highlight w:val="none"/>
              </w:rPr>
            </w:pPr>
            <w:r>
              <w:rPr>
                <w:rFonts w:hint="eastAsia" w:asciiTheme="minorEastAsia" w:hAnsiTheme="minorEastAsia" w:eastAsiaTheme="minorEastAsia" w:cstheme="minorEastAsia"/>
                <w:spacing w:val="9"/>
                <w:position w:val="1"/>
                <w:sz w:val="24"/>
                <w:szCs w:val="24"/>
                <w:highlight w:val="none"/>
              </w:rPr>
              <w:t>1、收取方式：现金或银行转账。</w:t>
            </w:r>
          </w:p>
          <w:p>
            <w:pPr>
              <w:spacing w:before="92" w:line="311" w:lineRule="exact"/>
              <w:ind w:left="270"/>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pacing w:val="9"/>
                <w:position w:val="1"/>
                <w:sz w:val="24"/>
                <w:szCs w:val="24"/>
                <w:highlight w:val="none"/>
              </w:rPr>
              <w:t>2、收取标准：以项目预算金额为基数，参照《招标代理服务收费管理暂行办法》[计价格［2011］534号]规定的服务类招标代理服务收费标准计取采购代理服务费。经协商本次招标代理费由中标人领取中标通知书前一次性向采购代理机构支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6" w:hRule="atLeast"/>
        </w:trPr>
        <w:tc>
          <w:tcPr>
            <w:tcW w:w="790" w:type="dxa"/>
            <w:vAlign w:val="top"/>
          </w:tcPr>
          <w:p>
            <w:pPr>
              <w:spacing w:line="258" w:lineRule="auto"/>
              <w:rPr>
                <w:rFonts w:hint="eastAsia" w:asciiTheme="minorEastAsia" w:hAnsiTheme="minorEastAsia" w:eastAsiaTheme="minorEastAsia" w:cstheme="minorEastAsia"/>
                <w:sz w:val="24"/>
                <w:szCs w:val="24"/>
              </w:rPr>
            </w:pPr>
          </w:p>
          <w:p>
            <w:pPr>
              <w:spacing w:line="258" w:lineRule="auto"/>
              <w:rPr>
                <w:rFonts w:hint="eastAsia" w:asciiTheme="minorEastAsia" w:hAnsiTheme="minorEastAsia" w:eastAsiaTheme="minorEastAsia" w:cstheme="minorEastAsia"/>
                <w:sz w:val="24"/>
                <w:szCs w:val="24"/>
              </w:rPr>
            </w:pPr>
          </w:p>
          <w:p>
            <w:pPr>
              <w:spacing w:line="259" w:lineRule="auto"/>
              <w:rPr>
                <w:rFonts w:hint="eastAsia" w:asciiTheme="minorEastAsia" w:hAnsiTheme="minorEastAsia" w:eastAsiaTheme="minorEastAsia" w:cstheme="minorEastAsia"/>
                <w:sz w:val="24"/>
                <w:szCs w:val="24"/>
              </w:rPr>
            </w:pPr>
          </w:p>
          <w:p>
            <w:pPr>
              <w:spacing w:line="259" w:lineRule="auto"/>
              <w:rPr>
                <w:rFonts w:hint="eastAsia" w:asciiTheme="minorEastAsia" w:hAnsiTheme="minorEastAsia" w:eastAsiaTheme="minorEastAsia" w:cstheme="minorEastAsia"/>
                <w:sz w:val="24"/>
                <w:szCs w:val="24"/>
              </w:rPr>
            </w:pPr>
          </w:p>
          <w:p>
            <w:pPr>
              <w:spacing w:line="259" w:lineRule="auto"/>
              <w:rPr>
                <w:rFonts w:hint="eastAsia" w:asciiTheme="minorEastAsia" w:hAnsiTheme="minorEastAsia" w:eastAsiaTheme="minorEastAsia" w:cstheme="minorEastAsia"/>
                <w:sz w:val="24"/>
                <w:szCs w:val="24"/>
              </w:rPr>
            </w:pPr>
          </w:p>
          <w:p>
            <w:pPr>
              <w:spacing w:before="75" w:line="190" w:lineRule="auto"/>
              <w:ind w:left="2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lang w:val="en-US" w:eastAsia="zh-CN"/>
                <w14:textOutline w14:w="4358" w14:cap="sq" w14:cmpd="sng">
                  <w14:solidFill>
                    <w14:srgbClr w14:val="000000"/>
                  </w14:solidFill>
                  <w14:prstDash w14:val="solid"/>
                  <w14:bevel/>
                </w14:textOutline>
              </w:rPr>
              <w:t>9</w:t>
            </w:r>
          </w:p>
        </w:tc>
        <w:tc>
          <w:tcPr>
            <w:tcW w:w="2351" w:type="dxa"/>
            <w:vAlign w:val="top"/>
          </w:tcPr>
          <w:p>
            <w:pPr>
              <w:spacing w:line="261"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line="262" w:lineRule="auto"/>
              <w:rPr>
                <w:rFonts w:hint="eastAsia" w:asciiTheme="minorEastAsia" w:hAnsiTheme="minorEastAsia" w:eastAsiaTheme="minorEastAsia" w:cstheme="minorEastAsia"/>
                <w:sz w:val="24"/>
                <w:szCs w:val="24"/>
              </w:rPr>
            </w:pPr>
          </w:p>
          <w:p>
            <w:pPr>
              <w:spacing w:before="74" w:line="347" w:lineRule="auto"/>
              <w:ind w:left="1062" w:right="90" w:hanging="9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14:textOutline w14:w="4358" w14:cap="sq" w14:cmpd="sng">
                  <w14:solidFill>
                    <w14:srgbClr w14:val="000000"/>
                  </w14:solidFill>
                  <w14:prstDash w14:val="solid"/>
                  <w14:bevel/>
                </w14:textOutline>
              </w:rPr>
              <w:t>不</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予退还保证金的情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形</w:t>
            </w:r>
          </w:p>
        </w:tc>
        <w:tc>
          <w:tcPr>
            <w:tcW w:w="7121" w:type="dxa"/>
            <w:vAlign w:val="top"/>
          </w:tcPr>
          <w:p>
            <w:pPr>
              <w:spacing w:before="90" w:line="228" w:lineRule="auto"/>
              <w:ind w:left="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14:textOutline w14:w="4358" w14:cap="sq" w14:cmpd="sng">
                  <w14:solidFill>
                    <w14:srgbClr w14:val="000000"/>
                  </w14:solidFill>
                  <w14:prstDash w14:val="solid"/>
                  <w14:bevel/>
                </w14:textOutline>
              </w:rPr>
              <w:t>有</w:t>
            </w:r>
            <w:r>
              <w:rPr>
                <w:rFonts w:hint="eastAsia" w:asciiTheme="minorEastAsia" w:hAnsiTheme="minorEastAsia" w:eastAsiaTheme="minorEastAsia" w:cstheme="minorEastAsia"/>
                <w:spacing w:val="11"/>
                <w:sz w:val="24"/>
                <w:szCs w:val="24"/>
                <w14:textOutline w14:w="4358" w14:cap="sq" w14:cmpd="sng">
                  <w14:solidFill>
                    <w14:srgbClr w14:val="000000"/>
                  </w14:solidFill>
                  <w14:prstDash w14:val="solid"/>
                  <w14:bevel/>
                </w14:textOutline>
              </w:rPr>
              <w:t>下</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列情形之一的，保证金不予退还：</w:t>
            </w:r>
          </w:p>
          <w:p>
            <w:pPr>
              <w:spacing w:before="130"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5"/>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供应商在提交投标文件截止时间后撤回投标文件的；</w:t>
            </w:r>
          </w:p>
          <w:p>
            <w:pPr>
              <w:spacing w:before="134"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4"/>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14"/>
                <w:sz w:val="24"/>
                <w:szCs w:val="24"/>
              </w:rPr>
              <w:t xml:space="preserve"> </w:t>
            </w:r>
            <w:r>
              <w:rPr>
                <w:rFonts w:hint="eastAsia" w:asciiTheme="minorEastAsia" w:hAnsiTheme="minorEastAsia" w:eastAsiaTheme="minorEastAsia" w:cstheme="minorEastAsia"/>
                <w:spacing w:val="14"/>
                <w:sz w:val="24"/>
                <w:szCs w:val="24"/>
                <w14:textOutline w14:w="4358" w14:cap="sq" w14:cmpd="sng">
                  <w14:solidFill>
                    <w14:srgbClr w14:val="000000"/>
                  </w14:solidFill>
                  <w14:prstDash w14:val="solid"/>
                  <w14:bevel/>
                </w14:textOutline>
              </w:rPr>
              <w:t>供应商在投标文件中提供虚假材料的；</w:t>
            </w:r>
          </w:p>
          <w:p>
            <w:pPr>
              <w:spacing w:before="132" w:line="281" w:lineRule="auto"/>
              <w:ind w:left="8" w:right="6" w:firstLine="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6"/>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4"/>
                <w:sz w:val="24"/>
                <w:szCs w:val="24"/>
                <w14:textOutline w14:w="4358" w14:cap="sq" w14:cmpd="sng">
                  <w14:solidFill>
                    <w14:srgbClr w14:val="000000"/>
                  </w14:solidFill>
                  <w14:prstDash w14:val="solid"/>
                  <w14:bevel/>
                </w14:textOutline>
              </w:rPr>
              <w:t>3</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除因不可抗力或招标文件认可的情形以外，成交供应商不与采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1"/>
                <w:sz w:val="24"/>
                <w:szCs w:val="24"/>
                <w14:textOutline w14:w="4358" w14:cap="sq" w14:cmpd="sng">
                  <w14:solidFill>
                    <w14:srgbClr w14:val="000000"/>
                  </w14:solidFill>
                  <w14:prstDash w14:val="solid"/>
                  <w14:bevel/>
                </w14:textOutline>
              </w:rPr>
              <w:t>购</w:t>
            </w: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人签订合同的；</w:t>
            </w:r>
          </w:p>
          <w:p>
            <w:pPr>
              <w:spacing w:before="132"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4)</w:t>
            </w:r>
            <w:r>
              <w:rPr>
                <w:rFonts w:hint="eastAsia" w:asciiTheme="minorEastAsia" w:hAnsiTheme="minorEastAsia" w:eastAsiaTheme="minorEastAsia" w:cstheme="minorEastAsia"/>
                <w:spacing w:val="13"/>
                <w:sz w:val="24"/>
                <w:szCs w:val="24"/>
              </w:rPr>
              <w:t xml:space="preserve"> </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供应商与采购人、其他供应商或者采购代理机构恶意串通的；</w:t>
            </w:r>
          </w:p>
          <w:p>
            <w:pPr>
              <w:spacing w:before="133"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5)</w:t>
            </w:r>
            <w:r>
              <w:rPr>
                <w:rFonts w:hint="eastAsia" w:asciiTheme="minorEastAsia" w:hAnsiTheme="minorEastAsia" w:eastAsiaTheme="minorEastAsia" w:cstheme="minorEastAsia"/>
                <w:spacing w:val="15"/>
                <w:sz w:val="24"/>
                <w:szCs w:val="24"/>
              </w:rPr>
              <w:t xml:space="preserve"> </w:t>
            </w: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招标文件规定的其他情形。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790" w:type="dxa"/>
            <w:vAlign w:val="top"/>
          </w:tcPr>
          <w:p>
            <w:pPr>
              <w:spacing w:line="262" w:lineRule="auto"/>
              <w:rPr>
                <w:rFonts w:hint="eastAsia" w:asciiTheme="minorEastAsia" w:hAnsiTheme="minorEastAsia" w:eastAsiaTheme="minorEastAsia" w:cstheme="minorEastAsia"/>
                <w:sz w:val="24"/>
                <w:szCs w:val="24"/>
              </w:rPr>
            </w:pPr>
          </w:p>
          <w:p>
            <w:pPr>
              <w:spacing w:before="75" w:line="190" w:lineRule="auto"/>
              <w:ind w:left="285"/>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pPr>
          </w:p>
          <w:p>
            <w:pPr>
              <w:spacing w:before="75" w:line="190" w:lineRule="auto"/>
              <w:ind w:left="285"/>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30</w:t>
            </w:r>
          </w:p>
        </w:tc>
        <w:tc>
          <w:tcPr>
            <w:tcW w:w="2351" w:type="dxa"/>
            <w:vAlign w:val="top"/>
          </w:tcPr>
          <w:p>
            <w:pPr>
              <w:spacing w:before="301" w:line="228" w:lineRule="auto"/>
              <w:ind w:left="581"/>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pPr>
          </w:p>
          <w:p>
            <w:pPr>
              <w:spacing w:before="301" w:line="228" w:lineRule="auto"/>
              <w:ind w:left="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履</w:t>
            </w:r>
            <w:r>
              <w:rPr>
                <w:rFonts w:hint="eastAsia" w:asciiTheme="minorEastAsia" w:hAnsiTheme="minorEastAsia" w:eastAsiaTheme="minorEastAsia" w:cstheme="minorEastAsia"/>
                <w:spacing w:val="8"/>
                <w:sz w:val="24"/>
                <w:szCs w:val="24"/>
                <w14:textOutline w14:w="4358" w14:cap="sq" w14:cmpd="sng">
                  <w14:solidFill>
                    <w14:srgbClr w14:val="000000"/>
                  </w14:solidFill>
                  <w14:prstDash w14:val="solid"/>
                  <w14:bevel/>
                </w14:textOutline>
              </w:rPr>
              <w:t>约保证金</w:t>
            </w:r>
          </w:p>
        </w:tc>
        <w:tc>
          <w:tcPr>
            <w:tcW w:w="7121" w:type="dxa"/>
            <w:vAlign w:val="top"/>
          </w:tcPr>
          <w:p>
            <w:pPr>
              <w:spacing w:before="92" w:line="311" w:lineRule="exact"/>
              <w:ind w:left="270"/>
              <w:rPr>
                <w:rFonts w:hint="eastAsia" w:asciiTheme="minorEastAsia" w:hAnsiTheme="minorEastAsia" w:eastAsiaTheme="minorEastAsia" w:cstheme="minorEastAsia"/>
                <w:spacing w:val="9"/>
                <w:position w:val="1"/>
                <w:sz w:val="24"/>
                <w:szCs w:val="24"/>
                <w:highlight w:val="none"/>
                <w:lang w:val="en-US" w:eastAsia="zh-CN"/>
              </w:rPr>
            </w:pPr>
            <w:r>
              <w:rPr>
                <w:rFonts w:hint="eastAsia" w:asciiTheme="minorEastAsia" w:hAnsiTheme="minorEastAsia" w:eastAsiaTheme="minorEastAsia" w:cstheme="minorEastAsia"/>
                <w:spacing w:val="9"/>
                <w:position w:val="1"/>
                <w:sz w:val="24"/>
                <w:szCs w:val="24"/>
                <w:highlight w:val="none"/>
                <w:lang w:val="en-US" w:eastAsia="zh-CN"/>
              </w:rPr>
              <w:t xml:space="preserve">合同总价的 </w:t>
            </w:r>
            <w:r>
              <w:rPr>
                <w:rFonts w:hint="eastAsia" w:asciiTheme="minorEastAsia" w:hAnsiTheme="minorEastAsia" w:eastAsiaTheme="minorEastAsia" w:cstheme="minorEastAsia"/>
                <w:spacing w:val="9"/>
                <w:position w:val="1"/>
                <w:sz w:val="24"/>
                <w:szCs w:val="24"/>
                <w:highlight w:val="none"/>
                <w:u w:val="single"/>
                <w:lang w:val="en-US" w:eastAsia="zh-CN"/>
              </w:rPr>
              <w:t>10%</w:t>
            </w:r>
          </w:p>
          <w:p>
            <w:pPr>
              <w:spacing w:before="92" w:line="311" w:lineRule="exact"/>
              <w:ind w:left="270"/>
              <w:rPr>
                <w:rFonts w:hint="eastAsia" w:asciiTheme="minorEastAsia" w:hAnsiTheme="minorEastAsia" w:eastAsiaTheme="minorEastAsia" w:cstheme="minorEastAsia"/>
                <w:spacing w:val="9"/>
                <w:position w:val="1"/>
                <w:sz w:val="24"/>
                <w:szCs w:val="24"/>
                <w:highlight w:val="none"/>
                <w:lang w:val="en-US" w:eastAsia="zh-CN"/>
              </w:rPr>
            </w:pPr>
            <w:r>
              <w:rPr>
                <w:rFonts w:hint="eastAsia" w:asciiTheme="minorEastAsia" w:hAnsiTheme="minorEastAsia" w:eastAsiaTheme="minorEastAsia" w:cstheme="minorEastAsia"/>
                <w:spacing w:val="9"/>
                <w:position w:val="1"/>
                <w:sz w:val="24"/>
                <w:szCs w:val="24"/>
                <w:highlight w:val="none"/>
                <w:lang w:val="en-US" w:eastAsia="zh-CN"/>
              </w:rPr>
              <w:t>履约保证金形式:支票、汇票、本票、或者金融机构、担保机构出具的保函等非现金形式提交(履约赔付地点为项目所在地)</w:t>
            </w:r>
          </w:p>
          <w:p>
            <w:pPr>
              <w:spacing w:before="92" w:line="311" w:lineRule="exact"/>
              <w:ind w:left="270"/>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pacing w:val="9"/>
                <w:position w:val="1"/>
                <w:sz w:val="24"/>
                <w:szCs w:val="24"/>
                <w:highlight w:val="none"/>
                <w:lang w:val="en-US" w:eastAsia="zh-CN"/>
              </w:rPr>
              <w:t xml:space="preserve">提交履约保证金的时间：签订合同后 </w:t>
            </w:r>
            <w:r>
              <w:rPr>
                <w:rFonts w:hint="eastAsia" w:asciiTheme="minorEastAsia" w:hAnsiTheme="minorEastAsia" w:eastAsiaTheme="minorEastAsia" w:cstheme="minorEastAsia"/>
                <w:spacing w:val="9"/>
                <w:position w:val="1"/>
                <w:sz w:val="24"/>
                <w:szCs w:val="24"/>
                <w:highlight w:val="none"/>
                <w:u w:val="single"/>
                <w:lang w:val="en-US" w:eastAsia="zh-CN"/>
              </w:rPr>
              <w:t xml:space="preserve">3 </w:t>
            </w:r>
            <w:r>
              <w:rPr>
                <w:rFonts w:hint="eastAsia" w:asciiTheme="minorEastAsia" w:hAnsiTheme="minorEastAsia" w:eastAsiaTheme="minorEastAsia" w:cstheme="minorEastAsia"/>
                <w:spacing w:val="9"/>
                <w:position w:val="1"/>
                <w:sz w:val="24"/>
                <w:szCs w:val="24"/>
                <w:highlight w:val="none"/>
                <w:lang w:val="en-US" w:eastAsia="zh-CN"/>
              </w:rPr>
              <w:t>日历日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2" w:hRule="atLeast"/>
        </w:trPr>
        <w:tc>
          <w:tcPr>
            <w:tcW w:w="790" w:type="dxa"/>
            <w:vAlign w:val="top"/>
          </w:tcPr>
          <w:p>
            <w:pPr>
              <w:spacing w:before="75" w:line="191" w:lineRule="auto"/>
              <w:ind w:left="285"/>
              <w:rPr>
                <w:rFonts w:hint="eastAsia" w:asciiTheme="minorEastAsia" w:hAnsiTheme="minorEastAsia" w:eastAsiaTheme="minorEastAsia" w:cstheme="minorEastAsia"/>
                <w:spacing w:val="-1"/>
                <w:sz w:val="24"/>
                <w:szCs w:val="24"/>
                <w:highlight w:val="red"/>
                <w14:textOutline w14:w="4358" w14:cap="sq" w14:cmpd="sng">
                  <w14:solidFill>
                    <w14:srgbClr w14:val="000000"/>
                  </w14:solidFill>
                  <w14:prstDash w14:val="solid"/>
                  <w14:bevel/>
                </w14:textOutline>
              </w:rPr>
            </w:pPr>
          </w:p>
          <w:p>
            <w:pPr>
              <w:spacing w:before="75" w:line="191" w:lineRule="auto"/>
              <w:ind w:left="285"/>
              <w:rPr>
                <w:rFonts w:hint="eastAsia" w:asciiTheme="minorEastAsia" w:hAnsiTheme="minorEastAsia" w:eastAsiaTheme="minorEastAsia" w:cstheme="minorEastAsia"/>
                <w:sz w:val="24"/>
                <w:szCs w:val="24"/>
                <w:highlight w:val="red"/>
                <w:lang w:eastAsia="zh-CN"/>
              </w:rPr>
            </w:pPr>
            <w:r>
              <w:rPr>
                <w:rFonts w:hint="eastAsia" w:asciiTheme="minorEastAsia" w:hAnsiTheme="minorEastAsia" w:eastAsiaTheme="minorEastAsia" w:cstheme="minorEastAsia"/>
                <w:spacing w:val="-1"/>
                <w:sz w:val="24"/>
                <w:szCs w:val="24"/>
                <w:highlight w:val="none"/>
                <w14:textOutline w14:w="4358" w14:cap="sq" w14:cmpd="sng">
                  <w14:solidFill>
                    <w14:srgbClr w14:val="000000"/>
                  </w14:solidFill>
                  <w14:prstDash w14:val="solid"/>
                  <w14:bevel/>
                </w14:textOutline>
              </w:rPr>
              <w:t>3</w:t>
            </w:r>
            <w:r>
              <w:rPr>
                <w:rFonts w:hint="eastAsia" w:asciiTheme="minorEastAsia" w:hAnsiTheme="minorEastAsia" w:eastAsiaTheme="minorEastAsia" w:cstheme="minorEastAsia"/>
                <w:spacing w:val="-1"/>
                <w:sz w:val="24"/>
                <w:szCs w:val="24"/>
                <w:highlight w:val="none"/>
                <w:lang w:val="en-US" w:eastAsia="zh-CN"/>
                <w14:textOutline w14:w="4358" w14:cap="sq" w14:cmpd="sng">
                  <w14:solidFill>
                    <w14:srgbClr w14:val="000000"/>
                  </w14:solidFill>
                  <w14:prstDash w14:val="solid"/>
                  <w14:bevel/>
                </w14:textOutline>
              </w:rPr>
              <w:t>1</w:t>
            </w:r>
          </w:p>
        </w:tc>
        <w:tc>
          <w:tcPr>
            <w:tcW w:w="2351" w:type="dxa"/>
            <w:vAlign w:val="top"/>
          </w:tcPr>
          <w:p>
            <w:pPr>
              <w:spacing w:before="300" w:line="227" w:lineRule="auto"/>
              <w:ind w:left="219"/>
              <w:jc w:val="center"/>
              <w:rPr>
                <w:rFonts w:hint="eastAsia" w:asciiTheme="minorEastAsia" w:hAnsiTheme="minorEastAsia" w:eastAsiaTheme="minorEastAsia" w:cstheme="minorEastAsia"/>
                <w:sz w:val="24"/>
                <w:szCs w:val="24"/>
                <w:highlight w:val="red"/>
                <w:lang w:val="en-US" w:eastAsia="zh-CN"/>
              </w:rPr>
            </w:pPr>
            <w:r>
              <w:rPr>
                <w:rFonts w:hint="eastAsia" w:asciiTheme="minorEastAsia" w:hAnsiTheme="minorEastAsia" w:eastAsiaTheme="minorEastAsia" w:cstheme="minorEastAsia"/>
                <w:sz w:val="24"/>
                <w:szCs w:val="24"/>
                <w:highlight w:val="none"/>
                <w:lang w:val="en-US" w:eastAsia="zh-CN"/>
              </w:rPr>
              <w:t>验收方式</w:t>
            </w:r>
          </w:p>
        </w:tc>
        <w:tc>
          <w:tcPr>
            <w:tcW w:w="7121" w:type="dxa"/>
            <w:vAlign w:val="top"/>
          </w:tcPr>
          <w:p>
            <w:pPr>
              <w:spacing w:line="228" w:lineRule="auto"/>
              <w:ind w:left="11"/>
              <w:rPr>
                <w:rFonts w:hint="eastAsia" w:asciiTheme="minorEastAsia" w:hAnsiTheme="minorEastAsia" w:eastAsiaTheme="minorEastAsia" w:cstheme="minorEastAsia"/>
                <w:spacing w:val="9"/>
                <w:position w:val="1"/>
                <w:sz w:val="24"/>
                <w:szCs w:val="24"/>
                <w:highlight w:val="none"/>
                <w:lang w:val="en-US" w:eastAsia="zh-CN"/>
              </w:rPr>
            </w:pPr>
          </w:p>
          <w:p>
            <w:pPr>
              <w:spacing w:line="228" w:lineRule="auto"/>
              <w:ind w:left="11"/>
              <w:rPr>
                <w:rFonts w:hint="eastAsia" w:asciiTheme="minorEastAsia" w:hAnsiTheme="minorEastAsia" w:eastAsiaTheme="minorEastAsia" w:cstheme="minorEastAsia"/>
                <w:sz w:val="24"/>
                <w:szCs w:val="24"/>
                <w:highlight w:val="red"/>
              </w:rPr>
            </w:pPr>
            <w:r>
              <w:rPr>
                <w:rFonts w:hint="eastAsia" w:asciiTheme="minorEastAsia" w:hAnsiTheme="minorEastAsia" w:eastAsiaTheme="minorEastAsia" w:cstheme="minorEastAsia"/>
                <w:spacing w:val="9"/>
                <w:position w:val="1"/>
                <w:sz w:val="24"/>
                <w:szCs w:val="24"/>
                <w:highlight w:val="none"/>
                <w:lang w:val="en-US" w:eastAsia="zh-CN"/>
              </w:rPr>
              <w:t>采购人委托第三方按货物标准和技术要求及国家、行业的相关规定及采购文件和合同要求进行验收。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2" w:hRule="atLeast"/>
        </w:trPr>
        <w:tc>
          <w:tcPr>
            <w:tcW w:w="790" w:type="dxa"/>
            <w:vAlign w:val="top"/>
          </w:tcPr>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before="74" w:line="190" w:lineRule="auto"/>
              <w:ind w:left="285"/>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1"/>
                <w:sz w:val="24"/>
                <w:szCs w:val="24"/>
                <w14:textOutline w14:w="4358" w14:cap="sq" w14:cmpd="sng">
                  <w14:solidFill>
                    <w14:srgbClr w14:val="000000"/>
                  </w14:solidFill>
                  <w14:prstDash w14:val="solid"/>
                  <w14:bevel/>
                </w14:textOutline>
              </w:rPr>
              <w:t>3</w:t>
            </w:r>
            <w:r>
              <w:rPr>
                <w:rFonts w:hint="eastAsia" w:asciiTheme="minorEastAsia" w:hAnsiTheme="minorEastAsia" w:eastAsiaTheme="minorEastAsia" w:cstheme="minorEastAsia"/>
                <w:spacing w:val="-1"/>
                <w:sz w:val="24"/>
                <w:szCs w:val="24"/>
                <w:lang w:val="en-US" w:eastAsia="zh-CN"/>
                <w14:textOutline w14:w="4358" w14:cap="sq" w14:cmpd="sng">
                  <w14:solidFill>
                    <w14:srgbClr w14:val="000000"/>
                  </w14:solidFill>
                  <w14:prstDash w14:val="solid"/>
                  <w14:bevel/>
                </w14:textOutline>
              </w:rPr>
              <w:t>2</w:t>
            </w:r>
          </w:p>
        </w:tc>
        <w:tc>
          <w:tcPr>
            <w:tcW w:w="2351" w:type="dxa"/>
            <w:vAlign w:val="top"/>
          </w:tcPr>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before="74" w:line="227" w:lineRule="auto"/>
              <w:ind w:left="7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其</w:t>
            </w:r>
            <w:r>
              <w:rPr>
                <w:rFonts w:hint="eastAsia" w:asciiTheme="minorEastAsia" w:hAnsiTheme="minorEastAsia" w:eastAsiaTheme="minorEastAsia" w:cstheme="minorEastAsia"/>
                <w:spacing w:val="7"/>
                <w:sz w:val="24"/>
                <w:szCs w:val="24"/>
              </w:rPr>
              <w:t>他说明</w:t>
            </w:r>
          </w:p>
        </w:tc>
        <w:tc>
          <w:tcPr>
            <w:tcW w:w="7121" w:type="dxa"/>
            <w:vAlign w:val="top"/>
          </w:tcPr>
          <w:p>
            <w:pPr>
              <w:spacing w:before="88" w:line="334" w:lineRule="auto"/>
              <w:ind w:left="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特</w:t>
            </w:r>
            <w:r>
              <w:rPr>
                <w:rFonts w:hint="eastAsia" w:asciiTheme="minorEastAsia" w:hAnsiTheme="minorEastAsia" w:eastAsiaTheme="minorEastAsia" w:cstheme="minorEastAsia"/>
                <w:spacing w:val="5"/>
                <w:sz w:val="24"/>
                <w:szCs w:val="24"/>
              </w:rPr>
              <w:t>别提醒：</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1</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9"/>
                <w:sz w:val="24"/>
                <w:szCs w:val="24"/>
              </w:rPr>
              <w:t>所有投标人的报价高于采购预算额度视为无效报价 (即作否决投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标处理)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2、</w:t>
            </w:r>
            <w:r>
              <w:rPr>
                <w:rFonts w:hint="eastAsia" w:asciiTheme="minorEastAsia" w:hAnsiTheme="minorEastAsia" w:eastAsiaTheme="minorEastAsia" w:cstheme="minorEastAsia"/>
                <w:spacing w:val="12"/>
                <w:sz w:val="24"/>
                <w:szCs w:val="24"/>
              </w:rPr>
              <w:t>相</w:t>
            </w:r>
            <w:r>
              <w:rPr>
                <w:rFonts w:hint="eastAsia" w:asciiTheme="minorEastAsia" w:hAnsiTheme="minorEastAsia" w:eastAsiaTheme="minorEastAsia" w:cstheme="minorEastAsia"/>
                <w:spacing w:val="9"/>
                <w:sz w:val="24"/>
                <w:szCs w:val="24"/>
              </w:rPr>
              <w:t>同品牌产品且通过资格审查、符合性审查的不同投标人参加同</w:t>
            </w:r>
            <w:r>
              <w:rPr>
                <w:rFonts w:hint="eastAsia" w:asciiTheme="minorEastAsia" w:hAnsiTheme="minorEastAsia" w:eastAsiaTheme="minorEastAsia" w:cstheme="minorEastAsia"/>
                <w:spacing w:val="6"/>
                <w:sz w:val="24"/>
                <w:szCs w:val="24"/>
              </w:rPr>
              <w:t>一合同项下投标的，按一家投标人计算，评审后得分最高的同品牌</w:t>
            </w:r>
            <w:r>
              <w:rPr>
                <w:rFonts w:hint="eastAsia" w:asciiTheme="minorEastAsia" w:hAnsiTheme="minorEastAsia" w:eastAsiaTheme="minorEastAsia" w:cstheme="minorEastAsia"/>
                <w:spacing w:val="2"/>
                <w:sz w:val="24"/>
                <w:szCs w:val="24"/>
              </w:rPr>
              <w:t>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标人获得中标人推荐资格；评审得分相同的，按照随机抽取方式确</w:t>
            </w:r>
            <w:r>
              <w:rPr>
                <w:rFonts w:hint="eastAsia" w:asciiTheme="minorEastAsia" w:hAnsiTheme="minorEastAsia" w:eastAsiaTheme="minorEastAsia" w:cstheme="minorEastAsia"/>
                <w:spacing w:val="2"/>
                <w:sz w:val="24"/>
                <w:szCs w:val="24"/>
              </w:rPr>
              <w:t>定</w:t>
            </w:r>
            <w:r>
              <w:rPr>
                <w:rFonts w:hint="eastAsia" w:asciiTheme="minorEastAsia" w:hAnsiTheme="minorEastAsia" w:eastAsiaTheme="minorEastAsia" w:cstheme="minorEastAsia"/>
                <w:spacing w:val="6"/>
                <w:sz w:val="24"/>
                <w:szCs w:val="24"/>
              </w:rPr>
              <w:t>一个投标人获得中标人推荐资格，其他同品牌投标人不作为中标候</w:t>
            </w:r>
            <w:r>
              <w:rPr>
                <w:rFonts w:hint="eastAsia" w:asciiTheme="minorEastAsia" w:hAnsiTheme="minorEastAsia" w:eastAsiaTheme="minorEastAsia" w:cstheme="minorEastAsia"/>
                <w:spacing w:val="2"/>
                <w:sz w:val="24"/>
                <w:szCs w:val="24"/>
              </w:rPr>
              <w:t>选</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7"/>
                <w:sz w:val="24"/>
                <w:szCs w:val="24"/>
              </w:rPr>
              <w:t>人</w:t>
            </w: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3、</w:t>
            </w:r>
            <w:r>
              <w:rPr>
                <w:rFonts w:hint="eastAsia" w:asciiTheme="minorEastAsia" w:hAnsiTheme="minorEastAsia" w:eastAsiaTheme="minorEastAsia" w:cstheme="minorEastAsia"/>
                <w:spacing w:val="12"/>
                <w:sz w:val="24"/>
                <w:szCs w:val="24"/>
              </w:rPr>
              <w:t>所</w:t>
            </w:r>
            <w:r>
              <w:rPr>
                <w:rFonts w:hint="eastAsia" w:asciiTheme="minorEastAsia" w:hAnsiTheme="minorEastAsia" w:eastAsiaTheme="minorEastAsia" w:cstheme="minorEastAsia"/>
                <w:spacing w:val="9"/>
                <w:sz w:val="24"/>
                <w:szCs w:val="24"/>
              </w:rPr>
              <w:t>有投标人的报价明显低于其他投标报价或者在设有标底时明显</w:t>
            </w:r>
            <w:r>
              <w:rPr>
                <w:rFonts w:hint="eastAsia" w:asciiTheme="minorEastAsia" w:hAnsiTheme="minorEastAsia" w:eastAsiaTheme="minorEastAsia" w:cstheme="minorEastAsia"/>
                <w:spacing w:val="6"/>
                <w:sz w:val="24"/>
                <w:szCs w:val="24"/>
              </w:rPr>
              <w:t>低于标底，使得其投标报价可能低于其个别成本的，应当要求该投</w:t>
            </w:r>
            <w:r>
              <w:rPr>
                <w:rFonts w:hint="eastAsia" w:asciiTheme="minorEastAsia" w:hAnsiTheme="minorEastAsia" w:eastAsiaTheme="minorEastAsia" w:cstheme="minorEastAsia"/>
                <w:spacing w:val="2"/>
                <w:sz w:val="24"/>
                <w:szCs w:val="24"/>
              </w:rPr>
              <w:t>标</w:t>
            </w:r>
            <w:r>
              <w:rPr>
                <w:rFonts w:hint="eastAsia" w:asciiTheme="minorEastAsia" w:hAnsiTheme="minorEastAsia" w:eastAsiaTheme="minorEastAsia" w:cstheme="minorEastAsia"/>
                <w:spacing w:val="6"/>
                <w:sz w:val="24"/>
                <w:szCs w:val="24"/>
              </w:rPr>
              <w:t>人作出书面说明并提供相应证明材料。投标人不能合理或者不能提</w:t>
            </w:r>
            <w:r>
              <w:rPr>
                <w:rFonts w:hint="eastAsia" w:asciiTheme="minorEastAsia" w:hAnsiTheme="minorEastAsia" w:eastAsiaTheme="minorEastAsia" w:cstheme="minorEastAsia"/>
                <w:spacing w:val="2"/>
                <w:sz w:val="24"/>
                <w:szCs w:val="24"/>
              </w:rPr>
              <w:t>供</w:t>
            </w:r>
            <w:r>
              <w:rPr>
                <w:rFonts w:hint="eastAsia" w:asciiTheme="minorEastAsia" w:hAnsiTheme="minorEastAsia" w:eastAsiaTheme="minorEastAsia" w:cstheme="minorEastAsia"/>
                <w:spacing w:val="7"/>
                <w:sz w:val="24"/>
                <w:szCs w:val="24"/>
              </w:rPr>
              <w:t>相应证明材料的，由评标委员会认定该投标人以低于成本报价竞标</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15"/>
                <w:sz w:val="24"/>
                <w:szCs w:val="24"/>
              </w:rPr>
              <w:t>其</w:t>
            </w:r>
            <w:r>
              <w:rPr>
                <w:rFonts w:hint="eastAsia" w:asciiTheme="minorEastAsia" w:hAnsiTheme="minorEastAsia" w:eastAsiaTheme="minorEastAsia" w:cstheme="minorEastAsia"/>
                <w:spacing w:val="10"/>
                <w:sz w:val="24"/>
                <w:szCs w:val="24"/>
              </w:rPr>
              <w:t>投标视为无效标处理。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3</w:t>
            </w:r>
            <w:r>
              <w:rPr>
                <w:rFonts w:hint="eastAsia" w:asciiTheme="minorEastAsia" w:hAnsiTheme="minorEastAsia" w:eastAsiaTheme="minorEastAsia" w:cstheme="minorEastAsia"/>
                <w:spacing w:val="13"/>
                <w:sz w:val="24"/>
                <w:szCs w:val="24"/>
              </w:rPr>
              <w:t>、</w:t>
            </w:r>
            <w:r>
              <w:rPr>
                <w:rFonts w:hint="eastAsia" w:asciiTheme="minorEastAsia" w:hAnsiTheme="minorEastAsia" w:eastAsiaTheme="minorEastAsia" w:cstheme="minorEastAsia"/>
                <w:spacing w:val="9"/>
                <w:sz w:val="24"/>
                <w:szCs w:val="24"/>
              </w:rPr>
              <w:t>更正补充公告请自行登录新疆政府采购网查看下载。</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rPr>
              <w:t>4、招标</w:t>
            </w:r>
            <w:r>
              <w:rPr>
                <w:rFonts w:hint="eastAsia" w:asciiTheme="minorEastAsia" w:hAnsiTheme="minorEastAsia" w:eastAsiaTheme="minorEastAsia" w:cstheme="minorEastAsia"/>
                <w:spacing w:val="6"/>
                <w:sz w:val="24"/>
                <w:szCs w:val="24"/>
              </w:rPr>
              <w:t>文</w:t>
            </w:r>
            <w:r>
              <w:rPr>
                <w:rFonts w:hint="eastAsia" w:asciiTheme="minorEastAsia" w:hAnsiTheme="minorEastAsia" w:eastAsiaTheme="minorEastAsia" w:cstheme="minorEastAsia"/>
                <w:spacing w:val="5"/>
                <w:sz w:val="24"/>
                <w:szCs w:val="24"/>
              </w:rPr>
              <w:t>件中部分加“★”、加粗、加下划线、废标、无效</w:t>
            </w:r>
            <w:r>
              <w:rPr>
                <w:rFonts w:hint="eastAsia" w:asciiTheme="minorEastAsia" w:hAnsiTheme="minorEastAsia" w:eastAsiaTheme="minorEastAsia" w:cstheme="minorEastAsia"/>
                <w:spacing w:val="6"/>
                <w:sz w:val="24"/>
                <w:szCs w:val="24"/>
              </w:rPr>
              <w:t>标、投标被拒绝字样的条款，为招标的实质性要求和条件，着重提</w:t>
            </w:r>
            <w:r>
              <w:rPr>
                <w:rFonts w:hint="eastAsia" w:asciiTheme="minorEastAsia" w:hAnsiTheme="minorEastAsia" w:eastAsiaTheme="minorEastAsia" w:cstheme="minorEastAsia"/>
                <w:spacing w:val="2"/>
                <w:sz w:val="24"/>
                <w:szCs w:val="24"/>
              </w:rPr>
              <w:t>醒</w:t>
            </w:r>
            <w:r>
              <w:rPr>
                <w:rFonts w:hint="eastAsia" w:asciiTheme="minorEastAsia" w:hAnsiTheme="minorEastAsia" w:eastAsiaTheme="minorEastAsia" w:cstheme="minorEastAsia"/>
                <w:spacing w:val="6"/>
                <w:sz w:val="24"/>
                <w:szCs w:val="24"/>
              </w:rPr>
              <w:t>各投标人注意，并认真查看招标文件中的每一个条款及要求，因误</w:t>
            </w:r>
            <w:r>
              <w:rPr>
                <w:rFonts w:hint="eastAsia" w:asciiTheme="minorEastAsia" w:hAnsiTheme="minorEastAsia" w:eastAsiaTheme="minorEastAsia" w:cstheme="minorEastAsia"/>
                <w:spacing w:val="2"/>
                <w:sz w:val="24"/>
                <w:szCs w:val="24"/>
              </w:rPr>
              <w:t>读</w:t>
            </w:r>
            <w:r>
              <w:rPr>
                <w:rFonts w:hint="eastAsia" w:asciiTheme="minorEastAsia" w:hAnsiTheme="minorEastAsia" w:eastAsiaTheme="minorEastAsia" w:cstheme="minorEastAsia"/>
                <w:spacing w:val="10"/>
                <w:sz w:val="24"/>
                <w:szCs w:val="24"/>
              </w:rPr>
              <w:t>招标文件而造成的后果，招标人概不负责</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t xml:space="preserve">                     </w:t>
            </w:r>
          </w:p>
          <w:p>
            <w:pPr>
              <w:spacing w:before="88" w:line="334" w:lineRule="auto"/>
              <w:ind w:left="8"/>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5</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9"/>
                <w:sz w:val="24"/>
                <w:szCs w:val="24"/>
              </w:rPr>
              <w:t>投标文件中有弄虚作假的内容，其投标文件作废(如假证书、假</w:t>
            </w:r>
            <w:r>
              <w:rPr>
                <w:rFonts w:hint="eastAsia" w:asciiTheme="minorEastAsia" w:hAnsiTheme="minorEastAsia" w:eastAsiaTheme="minorEastAsia" w:cstheme="minorEastAsia"/>
                <w:spacing w:val="6"/>
                <w:sz w:val="24"/>
                <w:szCs w:val="24"/>
              </w:rPr>
              <w:t>业绩、隐瞒不良行为记录、夸大荣誉、使用非本单位在职员工的相</w:t>
            </w:r>
            <w:r>
              <w:rPr>
                <w:rFonts w:hint="eastAsia" w:asciiTheme="minorEastAsia" w:hAnsiTheme="minorEastAsia" w:eastAsiaTheme="minorEastAsia" w:cstheme="minorEastAsia"/>
                <w:spacing w:val="2"/>
                <w:sz w:val="24"/>
                <w:szCs w:val="24"/>
              </w:rPr>
              <w:t>关</w:t>
            </w:r>
            <w:r>
              <w:rPr>
                <w:rFonts w:hint="eastAsia" w:asciiTheme="minorEastAsia" w:hAnsiTheme="minorEastAsia" w:eastAsiaTheme="minorEastAsia" w:cstheme="minorEastAsia"/>
                <w:spacing w:val="10"/>
                <w:sz w:val="24"/>
                <w:szCs w:val="24"/>
              </w:rPr>
              <w:t>证件及不</w:t>
            </w:r>
            <w:r>
              <w:rPr>
                <w:rFonts w:hint="eastAsia" w:asciiTheme="minorEastAsia" w:hAnsiTheme="minorEastAsia" w:eastAsiaTheme="minorEastAsia" w:cstheme="minorEastAsia"/>
                <w:spacing w:val="5"/>
                <w:sz w:val="24"/>
                <w:szCs w:val="24"/>
              </w:rPr>
              <w:t>符合招标文件规定的条款等) ；在签订合同之前，招标人如</w:t>
            </w:r>
            <w:r>
              <w:rPr>
                <w:rFonts w:hint="eastAsia" w:asciiTheme="minorEastAsia" w:hAnsiTheme="minorEastAsia" w:eastAsiaTheme="minorEastAsia" w:cstheme="minorEastAsia"/>
                <w:spacing w:val="10"/>
                <w:sz w:val="24"/>
                <w:szCs w:val="24"/>
              </w:rPr>
              <w:t>发现投标人的投标文件有弄虚作假内容，招标人可拒绝与其签订合同。并将其列入政府采购黑名单库。</w:t>
            </w:r>
          </w:p>
          <w:p>
            <w:pPr>
              <w:spacing w:before="88" w:line="334" w:lineRule="auto"/>
              <w:ind w:left="8"/>
              <w:rPr>
                <w:rFonts w:hint="eastAsia" w:asciiTheme="minorEastAsia" w:hAnsiTheme="minorEastAsia" w:eastAsiaTheme="minorEastAsia" w:cstheme="minorEastAsia"/>
                <w:spacing w:val="10"/>
                <w:sz w:val="24"/>
                <w:szCs w:val="24"/>
              </w:rPr>
            </w:pPr>
            <w:r>
              <w:rPr>
                <w:rFonts w:hint="eastAsia" w:asciiTheme="minorEastAsia" w:hAnsiTheme="minorEastAsia" w:eastAsiaTheme="minorEastAsia" w:cstheme="minorEastAsia"/>
                <w:spacing w:val="10"/>
                <w:sz w:val="24"/>
                <w:szCs w:val="24"/>
              </w:rPr>
              <w:t>6、投标供应商制作投标文件的CA 锁必须和开标解密的 CA 锁为同一把锁，在解密过程中因为 CA 锁不同而导致解密失败的，由投标供应商自行承担。</w:t>
            </w:r>
          </w:p>
          <w:p>
            <w:pPr>
              <w:pStyle w:val="5"/>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10262" w:type="dxa"/>
            <w:gridSpan w:val="3"/>
            <w:vAlign w:val="top"/>
          </w:tcPr>
          <w:p>
            <w:pPr>
              <w:spacing w:before="146" w:line="333" w:lineRule="auto"/>
              <w:ind w:left="15" w:right="172" w:hanging="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14:textOutline w14:w="4358" w14:cap="sq" w14:cmpd="sng">
                  <w14:solidFill>
                    <w14:srgbClr w14:val="000000"/>
                  </w14:solidFill>
                  <w14:prstDash w14:val="solid"/>
                  <w14:bevel/>
                </w14:textOutline>
              </w:rPr>
              <w:t>注</w:t>
            </w:r>
            <w:r>
              <w:rPr>
                <w:rFonts w:hint="eastAsia" w:asciiTheme="minorEastAsia" w:hAnsiTheme="minorEastAsia" w:eastAsiaTheme="minorEastAsia" w:cstheme="minorEastAsia"/>
                <w:spacing w:val="14"/>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投标人应保证在本项目使用的任何产品和服务</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(包括部分使用)</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时，不会产生因第三方提出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14:textOutline w14:w="4358" w14:cap="sq" w14:cmpd="sng">
                  <w14:solidFill>
                    <w14:srgbClr w14:val="000000"/>
                  </w14:solidFill>
                  <w14:prstDash w14:val="solid"/>
                  <w14:bevel/>
                </w14:textOutline>
              </w:rPr>
              <w:t>侵犯其</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专</w:t>
            </w: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利权、商标权或其它知识产权而引起的法律和经济纠纷，如因专利权、商标权或其它知</w:t>
            </w:r>
            <w:r>
              <w:rPr>
                <w:rFonts w:hint="eastAsia" w:asciiTheme="minorEastAsia" w:hAnsiTheme="minorEastAsia" w:eastAsiaTheme="minorEastAsia" w:cstheme="minorEastAsia"/>
                <w:spacing w:val="20"/>
                <w:sz w:val="24"/>
                <w:szCs w:val="24"/>
                <w14:textOutline w14:w="4358" w14:cap="sq" w14:cmpd="sng">
                  <w14:solidFill>
                    <w14:srgbClr w14:val="000000"/>
                  </w14:solidFill>
                  <w14:prstDash w14:val="solid"/>
                  <w14:bevel/>
                </w14:textOutline>
              </w:rPr>
              <w:t>识</w:t>
            </w:r>
            <w:r>
              <w:rPr>
                <w:rFonts w:hint="eastAsia" w:asciiTheme="minorEastAsia" w:hAnsiTheme="minorEastAsia" w:eastAsiaTheme="minorEastAsia" w:cstheme="minorEastAsia"/>
                <w:spacing w:val="12"/>
                <w:sz w:val="24"/>
                <w:szCs w:val="24"/>
                <w14:textOutline w14:w="4358" w14:cap="sq" w14:cmpd="sng">
                  <w14:solidFill>
                    <w14:srgbClr w14:val="000000"/>
                  </w14:solidFill>
                  <w14:prstDash w14:val="solid"/>
                  <w14:bevel/>
                </w14:textOutline>
              </w:rPr>
              <w:t>产</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权而引起法律和经济纠纷，由投标人承担所有相关责任的同时不得耽误本项目供应。</w:t>
            </w:r>
          </w:p>
        </w:tc>
      </w:tr>
    </w:tbl>
    <w:p>
      <w:pPr>
        <w:spacing w:before="163" w:line="227" w:lineRule="auto"/>
        <w:ind w:left="608"/>
        <w:outlineLvl w:val="0"/>
        <w:rPr>
          <w:rFonts w:hint="eastAsia" w:asciiTheme="minorEastAsia" w:hAnsiTheme="minorEastAsia" w:eastAsiaTheme="minorEastAsia" w:cstheme="minorEastAsia"/>
          <w:sz w:val="24"/>
          <w:szCs w:val="24"/>
        </w:rPr>
      </w:pPr>
      <w:bookmarkStart w:id="17" w:name="_bookmark3"/>
      <w:bookmarkEnd w:id="17"/>
      <w:r>
        <w:rPr>
          <w:rFonts w:hint="eastAsia" w:asciiTheme="minorEastAsia" w:hAnsiTheme="minorEastAsia" w:eastAsiaTheme="minorEastAsia" w:cstheme="minorEastAsia"/>
          <w:spacing w:val="20"/>
          <w:sz w:val="24"/>
          <w:szCs w:val="24"/>
          <w14:textOutline w14:w="4358" w14:cap="sq" w14:cmpd="sng">
            <w14:solidFill>
              <w14:srgbClr w14:val="000000"/>
            </w14:solidFill>
            <w14:prstDash w14:val="solid"/>
            <w14:bevel/>
          </w14:textOutline>
        </w:rPr>
        <w:t>本</w:t>
      </w:r>
      <w:r>
        <w:rPr>
          <w:rFonts w:hint="eastAsia" w:asciiTheme="minorEastAsia" w:hAnsiTheme="minorEastAsia" w:eastAsiaTheme="minorEastAsia" w:cstheme="minorEastAsia"/>
          <w:spacing w:val="13"/>
          <w:sz w:val="24"/>
          <w:szCs w:val="24"/>
          <w14:textOutline w14:w="4358" w14:cap="sq" w14:cmpd="sng">
            <w14:solidFill>
              <w14:srgbClr w14:val="000000"/>
            </w14:solidFill>
            <w14:prstDash w14:val="solid"/>
            <w14:bevel/>
          </w14:textOutline>
        </w:rPr>
        <w:t>表</w:t>
      </w:r>
      <w:r>
        <w:rPr>
          <w:rFonts w:hint="eastAsia" w:asciiTheme="minorEastAsia" w:hAnsiTheme="minorEastAsia" w:eastAsiaTheme="minorEastAsia" w:cstheme="minorEastAsia"/>
          <w:spacing w:val="10"/>
          <w:sz w:val="24"/>
          <w:szCs w:val="24"/>
          <w14:textOutline w14:w="4358" w14:cap="sq" w14:cmpd="sng">
            <w14:solidFill>
              <w14:srgbClr w14:val="000000"/>
            </w14:solidFill>
            <w14:prstDash w14:val="solid"/>
            <w14:bevel/>
          </w14:textOutline>
        </w:rPr>
        <w:t>的具体资料是对供应商须知的具体补充和修改，如有矛盾，应以本前附表为准。</w:t>
      </w:r>
    </w:p>
    <w:p>
      <w:pPr>
        <w:sectPr>
          <w:footerReference r:id="rId10" w:type="default"/>
          <w:pgSz w:w="11905" w:h="16839"/>
          <w:pgMar w:top="1056" w:right="819" w:bottom="1156" w:left="818" w:header="0" w:footer="996" w:gutter="0"/>
          <w:pgNumType w:fmt="decimal"/>
          <w:cols w:space="720" w:num="1"/>
        </w:sectPr>
      </w:pPr>
    </w:p>
    <w:p>
      <w:pPr>
        <w:spacing w:before="56" w:line="434" w:lineRule="exact"/>
        <w:ind w:left="3763"/>
        <w:rPr>
          <w:rFonts w:ascii="宋体" w:hAnsi="宋体" w:eastAsia="宋体" w:cs="宋体"/>
          <w:sz w:val="28"/>
          <w:szCs w:val="28"/>
        </w:rPr>
      </w:pPr>
      <w:r>
        <w:rPr>
          <w:rFonts w:ascii="宋体" w:hAnsi="宋体" w:eastAsia="宋体" w:cs="宋体"/>
          <w:spacing w:val="-1"/>
          <w:position w:val="11"/>
          <w:sz w:val="28"/>
          <w:szCs w:val="28"/>
          <w14:textOutline w14:w="5103" w14:cap="sq" w14:cmpd="sng">
            <w14:solidFill>
              <w14:srgbClr w14:val="000000"/>
            </w14:solidFill>
            <w14:prstDash w14:val="solid"/>
            <w14:bevel/>
          </w14:textOutline>
        </w:rPr>
        <w:t>第二章</w:t>
      </w:r>
      <w:r>
        <w:rPr>
          <w:rFonts w:ascii="宋体" w:hAnsi="宋体" w:eastAsia="宋体" w:cs="宋体"/>
          <w:spacing w:val="-1"/>
          <w:position w:val="11"/>
          <w:sz w:val="28"/>
          <w:szCs w:val="28"/>
        </w:rPr>
        <w:t xml:space="preserve"> </w:t>
      </w:r>
      <w:r>
        <w:rPr>
          <w:rFonts w:ascii="宋体" w:hAnsi="宋体" w:eastAsia="宋体" w:cs="宋体"/>
          <w:position w:val="11"/>
          <w:sz w:val="28"/>
          <w:szCs w:val="28"/>
          <w14:textOutline w14:w="5103" w14:cap="sq" w14:cmpd="sng">
            <w14:solidFill>
              <w14:srgbClr w14:val="000000"/>
            </w14:solidFill>
            <w14:prstDash w14:val="solid"/>
            <w14:bevel/>
          </w14:textOutline>
        </w:rPr>
        <w:t>投标须知</w:t>
      </w:r>
    </w:p>
    <w:p>
      <w:pPr>
        <w:tabs>
          <w:tab w:val="left" w:pos="4132"/>
        </w:tabs>
        <w:spacing w:before="1" w:line="220" w:lineRule="auto"/>
        <w:ind w:left="4024"/>
        <w:rPr>
          <w:rFonts w:ascii="宋体" w:hAnsi="宋体" w:eastAsia="宋体" w:cs="宋体"/>
          <w:sz w:val="28"/>
          <w:szCs w:val="28"/>
        </w:rPr>
      </w:pPr>
      <w:r>
        <w:rPr>
          <w:rFonts w:ascii="宋体" w:hAnsi="宋体" w:eastAsia="宋体" w:cs="宋体"/>
          <w:sz w:val="23"/>
          <w:szCs w:val="23"/>
        </w:rPr>
        <w:tab/>
      </w:r>
      <w:r>
        <w:rPr>
          <w:rFonts w:ascii="宋体" w:hAnsi="宋体" w:eastAsia="宋体" w:cs="宋体"/>
          <w:spacing w:val="2"/>
          <w:sz w:val="23"/>
          <w:szCs w:val="23"/>
          <w14:textOutline w14:w="4358" w14:cap="sq" w14:cmpd="sng">
            <w14:solidFill>
              <w14:srgbClr w14:val="000000"/>
            </w14:solidFill>
            <w14:prstDash w14:val="solid"/>
            <w14:bevel/>
          </w14:textOutline>
        </w:rPr>
        <w:t>1</w:t>
      </w:r>
      <w:r>
        <w:rPr>
          <w:rFonts w:ascii="宋体" w:hAnsi="宋体" w:eastAsia="宋体" w:cs="宋体"/>
          <w:spacing w:val="2"/>
          <w:sz w:val="23"/>
          <w:szCs w:val="23"/>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总</w:t>
      </w:r>
      <w:r>
        <w:rPr>
          <w:rFonts w:ascii="宋体" w:hAnsi="宋体" w:eastAsia="宋体" w:cs="宋体"/>
          <w:spacing w:val="1"/>
          <w:sz w:val="28"/>
          <w:szCs w:val="28"/>
        </w:rPr>
        <w:t xml:space="preserve">  </w:t>
      </w:r>
      <w:r>
        <w:rPr>
          <w:rFonts w:ascii="宋体" w:hAnsi="宋体" w:eastAsia="宋体" w:cs="宋体"/>
          <w:spacing w:val="1"/>
          <w:sz w:val="28"/>
          <w:szCs w:val="28"/>
          <w14:textOutline w14:w="5103" w14:cap="sq" w14:cmpd="sng">
            <w14:solidFill>
              <w14:srgbClr w14:val="000000"/>
            </w14:solidFill>
            <w14:prstDash w14:val="solid"/>
            <w14:bevel/>
          </w14:textOutline>
        </w:rPr>
        <w:t>则</w:t>
      </w:r>
    </w:p>
    <w:p>
      <w:pPr>
        <w:spacing w:before="144" w:line="219" w:lineRule="auto"/>
        <w:ind w:left="23"/>
        <w:rPr>
          <w:rFonts w:hint="eastAsia" w:ascii="宋体" w:hAnsi="宋体" w:eastAsia="宋体" w:cs="宋体"/>
          <w:sz w:val="24"/>
          <w:szCs w:val="24"/>
        </w:rPr>
      </w:pPr>
      <w:r>
        <w:rPr>
          <w:rFonts w:hint="eastAsia" w:ascii="宋体" w:hAnsi="宋体" w:eastAsia="宋体" w:cs="宋体"/>
          <w:spacing w:val="-1"/>
          <w:sz w:val="24"/>
          <w:szCs w:val="24"/>
          <w14:textOutline w14:w="5103" w14:cap="sq" w14:cmpd="sng">
            <w14:solidFill>
              <w14:srgbClr w14:val="000000"/>
            </w14:solidFill>
            <w14:prstDash w14:val="solid"/>
            <w14:bevel/>
          </w14:textOutline>
        </w:rPr>
        <w:t>1、适用范围：</w:t>
      </w:r>
      <w:r>
        <w:rPr>
          <w:rFonts w:hint="eastAsia" w:ascii="宋体" w:hAnsi="宋体" w:eastAsia="宋体" w:cs="宋体"/>
          <w:spacing w:val="-1"/>
          <w:sz w:val="24"/>
          <w:szCs w:val="24"/>
        </w:rPr>
        <w:t>本招标文件仅适于本次招标公告中</w:t>
      </w:r>
      <w:r>
        <w:rPr>
          <w:rFonts w:hint="eastAsia" w:ascii="宋体" w:hAnsi="宋体" w:eastAsia="宋体" w:cs="宋体"/>
          <w:sz w:val="24"/>
          <w:szCs w:val="24"/>
        </w:rPr>
        <w:t>所述的采购及服务。</w:t>
      </w:r>
    </w:p>
    <w:p>
      <w:pPr>
        <w:spacing w:before="169" w:line="242" w:lineRule="auto"/>
        <w:ind w:left="5"/>
        <w:rPr>
          <w:rFonts w:hint="eastAsia" w:ascii="宋体" w:hAnsi="宋体" w:eastAsia="宋体" w:cs="宋体"/>
          <w:sz w:val="24"/>
          <w:szCs w:val="24"/>
        </w:rPr>
      </w:pPr>
      <w:r>
        <w:rPr>
          <w:rFonts w:hint="eastAsia" w:ascii="宋体" w:hAnsi="宋体" w:eastAsia="宋体" w:cs="宋体"/>
          <w:spacing w:val="-1"/>
          <w:sz w:val="24"/>
          <w:szCs w:val="24"/>
          <w14:textOutline w14:w="5103" w14:cap="sq" w14:cmpd="sng">
            <w14:solidFill>
              <w14:srgbClr w14:val="000000"/>
            </w14:solidFill>
            <w14:prstDash w14:val="solid"/>
            <w14:bevel/>
          </w14:textOutline>
        </w:rPr>
        <w:t>2、合格的</w:t>
      </w:r>
      <w:r>
        <w:rPr>
          <w:rFonts w:hint="eastAsia" w:ascii="宋体" w:hAnsi="宋体" w:eastAsia="宋体" w:cs="宋体"/>
          <w:sz w:val="24"/>
          <w:szCs w:val="24"/>
          <w14:textOutline w14:w="5103" w14:cap="sq" w14:cmpd="sng">
            <w14:solidFill>
              <w14:srgbClr w14:val="000000"/>
            </w14:solidFill>
            <w14:prstDash w14:val="solid"/>
            <w14:bevel/>
          </w14:textOutline>
        </w:rPr>
        <w:t>供应商</w:t>
      </w:r>
    </w:p>
    <w:p>
      <w:pPr>
        <w:spacing w:before="132" w:line="220" w:lineRule="auto"/>
        <w:ind w:left="5" w:firstLine="234" w:firstLineChars="100"/>
        <w:rPr>
          <w:rFonts w:hint="eastAsia" w:ascii="宋体" w:hAnsi="宋体" w:eastAsia="宋体" w:cs="宋体"/>
          <w:sz w:val="24"/>
          <w:szCs w:val="24"/>
        </w:rPr>
      </w:pPr>
      <w:r>
        <w:rPr>
          <w:rFonts w:hint="eastAsia" w:ascii="宋体" w:hAnsi="宋体" w:eastAsia="宋体" w:cs="宋体"/>
          <w:spacing w:val="-3"/>
          <w:sz w:val="24"/>
          <w:szCs w:val="24"/>
        </w:rPr>
        <w:t>2.1 满足《中华人民共和国政府采购法》第二十二条规定</w:t>
      </w:r>
      <w:r>
        <w:rPr>
          <w:rFonts w:hint="eastAsia" w:ascii="宋体" w:hAnsi="宋体" w:eastAsia="宋体" w:cs="宋体"/>
          <w:sz w:val="24"/>
          <w:szCs w:val="24"/>
        </w:rPr>
        <w:t>；</w:t>
      </w:r>
    </w:p>
    <w:p>
      <w:pPr>
        <w:spacing w:before="167" w:line="316" w:lineRule="auto"/>
        <w:ind w:left="3" w:right="40" w:firstLine="230" w:firstLineChars="100"/>
        <w:rPr>
          <w:rFonts w:hint="eastAsia" w:ascii="宋体" w:hAnsi="宋体" w:eastAsia="宋体" w:cs="宋体"/>
          <w:spacing w:val="-10"/>
          <w:sz w:val="24"/>
          <w:szCs w:val="24"/>
        </w:rPr>
      </w:pPr>
      <w:r>
        <w:rPr>
          <w:rFonts w:hint="eastAsia" w:ascii="宋体" w:hAnsi="宋体" w:eastAsia="宋体" w:cs="宋体"/>
          <w:spacing w:val="-5"/>
          <w:sz w:val="24"/>
          <w:szCs w:val="24"/>
        </w:rPr>
        <w:t>2.2 落实政府采购政策需满足的资格要求：(1)根据财政部、工业和信息</w:t>
      </w:r>
      <w:r>
        <w:rPr>
          <w:rFonts w:hint="eastAsia" w:ascii="宋体" w:hAnsi="宋体" w:eastAsia="宋体" w:cs="宋体"/>
          <w:spacing w:val="-3"/>
          <w:sz w:val="24"/>
          <w:szCs w:val="24"/>
        </w:rPr>
        <w:t>化</w:t>
      </w:r>
      <w:r>
        <w:rPr>
          <w:rFonts w:hint="eastAsia" w:ascii="宋体" w:hAnsi="宋体" w:eastAsia="宋体" w:cs="宋体"/>
          <w:spacing w:val="-2"/>
          <w:sz w:val="24"/>
          <w:szCs w:val="24"/>
        </w:rPr>
        <w:t>部关于印发《</w:t>
      </w:r>
      <w:r>
        <w:rPr>
          <w:rFonts w:hint="eastAsia" w:ascii="宋体" w:hAnsi="宋体" w:eastAsia="宋体" w:cs="宋体"/>
          <w:spacing w:val="-1"/>
          <w:sz w:val="24"/>
          <w:szCs w:val="24"/>
        </w:rPr>
        <w:t>关于印发&lt;政府采购促进中小企业发展管理办法&gt;的通知》(新</w:t>
      </w:r>
      <w:r>
        <w:rPr>
          <w:rFonts w:hint="eastAsia" w:ascii="宋体" w:hAnsi="宋体" w:eastAsia="宋体" w:cs="宋体"/>
          <w:sz w:val="24"/>
          <w:szCs w:val="24"/>
        </w:rPr>
        <w:t xml:space="preserve"> </w:t>
      </w:r>
      <w:r>
        <w:rPr>
          <w:rFonts w:hint="eastAsia" w:ascii="宋体" w:hAnsi="宋体" w:eastAsia="宋体" w:cs="宋体"/>
          <w:spacing w:val="-8"/>
          <w:sz w:val="24"/>
          <w:szCs w:val="24"/>
        </w:rPr>
        <w:t>财库〔2022〕 22 号)；(2)根据财政部发布的《关于政府采购支持监狱企业</w:t>
      </w:r>
      <w:r>
        <w:rPr>
          <w:rFonts w:hint="eastAsia" w:ascii="宋体" w:hAnsi="宋体" w:eastAsia="宋体" w:cs="宋体"/>
          <w:sz w:val="24"/>
          <w:szCs w:val="24"/>
        </w:rPr>
        <w:t xml:space="preserve"> </w:t>
      </w:r>
      <w:r>
        <w:rPr>
          <w:rFonts w:hint="eastAsia" w:ascii="宋体" w:hAnsi="宋体" w:eastAsia="宋体" w:cs="宋体"/>
          <w:spacing w:val="-14"/>
          <w:sz w:val="24"/>
          <w:szCs w:val="24"/>
        </w:rPr>
        <w:t>发</w:t>
      </w:r>
      <w:r>
        <w:rPr>
          <w:rFonts w:hint="eastAsia" w:ascii="宋体" w:hAnsi="宋体" w:eastAsia="宋体" w:cs="宋体"/>
          <w:spacing w:val="-9"/>
          <w:sz w:val="24"/>
          <w:szCs w:val="24"/>
        </w:rPr>
        <w:t>展有关问题的通知》(财库[2014]68 号) 的规定；(3) 根据《财政部、</w:t>
      </w:r>
      <w:r>
        <w:rPr>
          <w:rFonts w:hint="eastAsia" w:ascii="宋体" w:hAnsi="宋体" w:eastAsia="宋体" w:cs="宋体"/>
          <w:sz w:val="24"/>
          <w:szCs w:val="24"/>
        </w:rPr>
        <w:t xml:space="preserve"> </w:t>
      </w:r>
      <w:r>
        <w:rPr>
          <w:rFonts w:hint="eastAsia" w:ascii="宋体" w:hAnsi="宋体" w:eastAsia="宋体" w:cs="宋体"/>
          <w:spacing w:val="-2"/>
          <w:sz w:val="24"/>
          <w:szCs w:val="24"/>
        </w:rPr>
        <w:t>民政部、中国残</w:t>
      </w:r>
      <w:r>
        <w:rPr>
          <w:rFonts w:hint="eastAsia" w:ascii="宋体" w:hAnsi="宋体" w:eastAsia="宋体" w:cs="宋体"/>
          <w:spacing w:val="-1"/>
          <w:sz w:val="24"/>
          <w:szCs w:val="24"/>
        </w:rPr>
        <w:t>疾人联合会关于促进残疾人就业政府采购政策的通知》(财</w:t>
      </w:r>
      <w:r>
        <w:rPr>
          <w:rFonts w:hint="eastAsia" w:ascii="宋体" w:hAnsi="宋体" w:eastAsia="宋体" w:cs="宋体"/>
          <w:sz w:val="24"/>
          <w:szCs w:val="24"/>
        </w:rPr>
        <w:t xml:space="preserve"> </w:t>
      </w:r>
      <w:r>
        <w:rPr>
          <w:rFonts w:hint="eastAsia" w:ascii="宋体" w:hAnsi="宋体" w:eastAsia="宋体" w:cs="宋体"/>
          <w:spacing w:val="-2"/>
          <w:sz w:val="24"/>
          <w:szCs w:val="24"/>
        </w:rPr>
        <w:t>库</w:t>
      </w:r>
      <w:r>
        <w:rPr>
          <w:rFonts w:hint="eastAsia" w:ascii="宋体" w:hAnsi="宋体" w:eastAsia="宋体" w:cs="宋体"/>
          <w:spacing w:val="-1"/>
          <w:sz w:val="24"/>
          <w:szCs w:val="24"/>
        </w:rPr>
        <w:t>[2017]141 号)的规定；(4)《财政部发展改革委生态环境部市场监管总</w:t>
      </w:r>
      <w:r>
        <w:rPr>
          <w:rFonts w:hint="eastAsia" w:ascii="宋体" w:hAnsi="宋体" w:eastAsia="宋体" w:cs="宋体"/>
          <w:sz w:val="24"/>
          <w:szCs w:val="24"/>
        </w:rPr>
        <w:t xml:space="preserve"> </w:t>
      </w:r>
      <w:r>
        <w:rPr>
          <w:rFonts w:hint="eastAsia" w:ascii="宋体" w:hAnsi="宋体" w:eastAsia="宋体" w:cs="宋体"/>
          <w:spacing w:val="-2"/>
          <w:sz w:val="24"/>
          <w:szCs w:val="24"/>
        </w:rPr>
        <w:t>局关于调整优化</w:t>
      </w:r>
      <w:r>
        <w:rPr>
          <w:rFonts w:hint="eastAsia" w:ascii="宋体" w:hAnsi="宋体" w:eastAsia="宋体" w:cs="宋体"/>
          <w:spacing w:val="-1"/>
          <w:sz w:val="24"/>
          <w:szCs w:val="24"/>
        </w:rPr>
        <w:t>节能产品、环境标志产品政府采购执行机制的通知》(财</w:t>
      </w:r>
      <w:r>
        <w:rPr>
          <w:rFonts w:hint="eastAsia" w:ascii="宋体" w:hAnsi="宋体" w:eastAsia="宋体" w:cs="宋体"/>
          <w:spacing w:val="-12"/>
          <w:sz w:val="24"/>
          <w:szCs w:val="24"/>
        </w:rPr>
        <w:t>库</w:t>
      </w:r>
      <w:r>
        <w:rPr>
          <w:rFonts w:hint="eastAsia" w:ascii="宋体" w:hAnsi="宋体" w:eastAsia="宋体" w:cs="宋体"/>
          <w:spacing w:val="-10"/>
          <w:sz w:val="24"/>
          <w:szCs w:val="24"/>
        </w:rPr>
        <w:t>〔2019〕 9 号) 。</w:t>
      </w:r>
    </w:p>
    <w:p>
      <w:pPr>
        <w:spacing w:before="167" w:line="316" w:lineRule="auto"/>
        <w:ind w:left="3" w:right="40" w:firstLine="220" w:firstLineChars="100"/>
        <w:rPr>
          <w:rFonts w:hint="eastAsia" w:ascii="宋体" w:hAnsi="宋体" w:eastAsia="宋体" w:cs="宋体"/>
          <w:spacing w:val="-10"/>
          <w:sz w:val="24"/>
          <w:szCs w:val="24"/>
        </w:rPr>
      </w:pPr>
      <w:r>
        <w:rPr>
          <w:rFonts w:hint="eastAsia" w:ascii="宋体" w:hAnsi="宋体" w:eastAsia="宋体" w:cs="宋体"/>
          <w:spacing w:val="-10"/>
          <w:sz w:val="24"/>
          <w:szCs w:val="24"/>
        </w:rPr>
        <w:t>2.</w:t>
      </w:r>
      <w:r>
        <w:rPr>
          <w:rFonts w:hint="eastAsia" w:ascii="宋体" w:hAnsi="宋体" w:eastAsia="宋体" w:cs="宋体"/>
          <w:spacing w:val="-10"/>
          <w:sz w:val="24"/>
          <w:szCs w:val="24"/>
          <w:lang w:val="en-US"/>
        </w:rPr>
        <w:t>3</w:t>
      </w:r>
      <w:r>
        <w:rPr>
          <w:rFonts w:hint="eastAsia" w:ascii="宋体" w:hAnsi="宋体" w:eastAsia="宋体" w:cs="宋体"/>
          <w:spacing w:val="-10"/>
          <w:sz w:val="24"/>
          <w:szCs w:val="24"/>
        </w:rPr>
        <w:t xml:space="preserve"> 中小企业政策</w:t>
      </w:r>
    </w:p>
    <w:p>
      <w:pPr>
        <w:spacing w:before="167" w:line="316" w:lineRule="auto"/>
        <w:ind w:left="3" w:right="40" w:firstLine="220" w:firstLineChars="100"/>
        <w:rPr>
          <w:rFonts w:hint="eastAsia" w:ascii="宋体" w:hAnsi="宋体" w:eastAsia="宋体" w:cs="宋体"/>
          <w:spacing w:val="-10"/>
          <w:sz w:val="24"/>
          <w:szCs w:val="24"/>
        </w:rPr>
      </w:pPr>
      <w:r>
        <w:rPr>
          <w:rFonts w:hint="eastAsia" w:ascii="宋体" w:hAnsi="宋体" w:eastAsia="宋体" w:cs="宋体"/>
          <w:spacing w:val="-10"/>
          <w:sz w:val="24"/>
          <w:szCs w:val="24"/>
        </w:rPr>
        <w:t>☑本项目不专门面向中小企业预留采购份额。</w:t>
      </w:r>
    </w:p>
    <w:p>
      <w:pPr>
        <w:spacing w:before="167" w:line="316" w:lineRule="auto"/>
        <w:ind w:left="3" w:right="40" w:firstLine="220" w:firstLineChars="100"/>
        <w:rPr>
          <w:rFonts w:hint="eastAsia" w:ascii="宋体" w:hAnsi="宋体" w:eastAsia="宋体" w:cs="宋体"/>
          <w:spacing w:val="-10"/>
          <w:sz w:val="24"/>
          <w:szCs w:val="24"/>
        </w:rPr>
      </w:pPr>
      <w:r>
        <w:rPr>
          <w:rFonts w:hint="eastAsia" w:ascii="宋体" w:hAnsi="宋体" w:eastAsia="宋体" w:cs="宋体"/>
          <w:spacing w:val="-10"/>
          <w:sz w:val="24"/>
          <w:szCs w:val="24"/>
        </w:rPr>
        <w:t>□本项目专门面向 □中小 □小微企业采购。即：提供的货物或服务全部由符合政策要求的中小/小微企业制造、服务全部由符合政策要求的中小/小微企业承接。</w:t>
      </w:r>
    </w:p>
    <w:p>
      <w:pPr>
        <w:spacing w:before="167" w:line="316" w:lineRule="auto"/>
        <w:ind w:left="3" w:right="40" w:firstLine="220" w:firstLineChars="100"/>
        <w:rPr>
          <w:rFonts w:hint="eastAsia" w:ascii="宋体" w:hAnsi="宋体" w:eastAsia="宋体" w:cs="宋体"/>
          <w:sz w:val="24"/>
          <w:szCs w:val="24"/>
        </w:rPr>
      </w:pPr>
      <w:r>
        <w:rPr>
          <w:rFonts w:hint="eastAsia" w:ascii="宋体" w:hAnsi="宋体" w:eastAsia="宋体" w:cs="宋体"/>
          <w:spacing w:val="-10"/>
          <w:sz w:val="24"/>
          <w:szCs w:val="24"/>
        </w:rPr>
        <w:t>□本项目预留部分采购项目预算专门面向中小企业采购。对于预留份额，提供的货物由符合政策要求的中小企业制造、服务由符合政策要求的中小企业承接。预留份额通过以下措施进行：</w:t>
      </w:r>
    </w:p>
    <w:p>
      <w:pPr>
        <w:spacing w:before="165" w:line="220" w:lineRule="auto"/>
        <w:ind w:left="5" w:firstLine="214" w:firstLineChars="100"/>
        <w:rPr>
          <w:rFonts w:hint="eastAsia" w:ascii="宋体" w:hAnsi="宋体" w:eastAsia="宋体" w:cs="宋体"/>
          <w:sz w:val="24"/>
          <w:szCs w:val="24"/>
        </w:rPr>
      </w:pPr>
      <w:r>
        <w:rPr>
          <w:rFonts w:hint="eastAsia" w:ascii="宋体" w:hAnsi="宋体" w:eastAsia="宋体" w:cs="宋体"/>
          <w:spacing w:val="-13"/>
          <w:sz w:val="24"/>
          <w:szCs w:val="24"/>
        </w:rPr>
        <w:t>2</w:t>
      </w:r>
      <w:r>
        <w:rPr>
          <w:rFonts w:hint="eastAsia" w:ascii="宋体" w:hAnsi="宋体" w:eastAsia="宋体" w:cs="宋体"/>
          <w:spacing w:val="-7"/>
          <w:sz w:val="24"/>
          <w:szCs w:val="24"/>
        </w:rPr>
        <w:t>.</w:t>
      </w:r>
      <w:r>
        <w:rPr>
          <w:rFonts w:hint="eastAsia" w:ascii="宋体" w:hAnsi="宋体" w:eastAsia="宋体" w:cs="宋体"/>
          <w:spacing w:val="-7"/>
          <w:sz w:val="24"/>
          <w:szCs w:val="24"/>
          <w:lang w:val="en-US"/>
        </w:rPr>
        <w:t>4</w:t>
      </w:r>
      <w:r>
        <w:rPr>
          <w:rFonts w:hint="eastAsia" w:ascii="宋体" w:hAnsi="宋体" w:eastAsia="宋体" w:cs="宋体"/>
          <w:spacing w:val="-7"/>
          <w:sz w:val="24"/>
          <w:szCs w:val="24"/>
        </w:rPr>
        <w:t xml:space="preserve"> 特定资格要求：</w:t>
      </w:r>
    </w:p>
    <w:p>
      <w:pPr>
        <w:spacing w:before="167" w:line="316" w:lineRule="auto"/>
        <w:ind w:left="3" w:right="40" w:firstLine="220" w:firstLineChars="100"/>
        <w:rPr>
          <w:rFonts w:hint="eastAsia" w:ascii="宋体" w:hAnsi="宋体" w:eastAsia="宋体" w:cs="宋体"/>
          <w:spacing w:val="-10"/>
          <w:sz w:val="24"/>
          <w:szCs w:val="24"/>
        </w:rPr>
      </w:pP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lang w:val="en-US" w:eastAsia="zh-CN"/>
        </w:rPr>
        <w:t>1</w:t>
      </w: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rPr>
        <w:t>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p>
      <w:pPr>
        <w:spacing w:before="167" w:line="316" w:lineRule="auto"/>
        <w:ind w:left="3" w:right="40" w:firstLine="220" w:firstLineChars="100"/>
        <w:rPr>
          <w:rFonts w:hint="eastAsia" w:ascii="宋体" w:hAnsi="宋体" w:eastAsia="宋体" w:cs="宋体"/>
          <w:spacing w:val="-10"/>
          <w:sz w:val="24"/>
          <w:szCs w:val="24"/>
        </w:rPr>
      </w:pP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lang w:val="en-US" w:eastAsia="zh-CN"/>
        </w:rPr>
        <w:t>2</w:t>
      </w: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75" w:line="219" w:lineRule="auto"/>
        <w:ind w:left="10" w:firstLine="536" w:firstLineChars="200"/>
        <w:rPr>
          <w:rFonts w:hint="eastAsia" w:ascii="宋体" w:hAnsi="宋体" w:eastAsia="宋体" w:cs="宋体"/>
          <w:sz w:val="24"/>
          <w:szCs w:val="24"/>
        </w:rPr>
      </w:pPr>
      <w:r>
        <w:rPr>
          <w:rFonts w:hint="eastAsia" w:ascii="宋体" w:hAnsi="宋体" w:eastAsia="宋体" w:cs="宋体"/>
          <w:spacing w:val="14"/>
          <w:sz w:val="24"/>
          <w:szCs w:val="24"/>
        </w:rPr>
        <w:t>(</w:t>
      </w:r>
      <w:r>
        <w:rPr>
          <w:rFonts w:hint="eastAsia" w:ascii="宋体" w:hAnsi="宋体" w:eastAsia="宋体" w:cs="宋体"/>
          <w:spacing w:val="11"/>
          <w:sz w:val="24"/>
          <w:szCs w:val="24"/>
        </w:rPr>
        <w:t>3</w:t>
      </w:r>
      <w:r>
        <w:rPr>
          <w:rFonts w:hint="eastAsia" w:ascii="宋体" w:hAnsi="宋体" w:eastAsia="宋体" w:cs="宋体"/>
          <w:spacing w:val="7"/>
          <w:sz w:val="24"/>
          <w:szCs w:val="24"/>
        </w:rPr>
        <w:t>) 本项目不接受联合体投标。</w:t>
      </w:r>
    </w:p>
    <w:p>
      <w:pPr>
        <w:spacing w:before="203" w:line="220" w:lineRule="auto"/>
        <w:ind w:left="5"/>
        <w:rPr>
          <w:rFonts w:hint="eastAsia" w:ascii="宋体" w:hAnsi="宋体" w:eastAsia="宋体" w:cs="宋体"/>
          <w:sz w:val="24"/>
          <w:szCs w:val="24"/>
        </w:rPr>
      </w:pPr>
      <w:r>
        <w:rPr>
          <w:rFonts w:hint="eastAsia" w:ascii="宋体" w:hAnsi="宋体" w:eastAsia="宋体" w:cs="宋体"/>
          <w:spacing w:val="-9"/>
          <w:sz w:val="24"/>
          <w:szCs w:val="24"/>
        </w:rPr>
        <w:t>2</w:t>
      </w:r>
      <w:r>
        <w:rPr>
          <w:rFonts w:hint="eastAsia" w:ascii="宋体" w:hAnsi="宋体" w:eastAsia="宋体" w:cs="宋体"/>
          <w:spacing w:val="-8"/>
          <w:sz w:val="24"/>
          <w:szCs w:val="24"/>
        </w:rPr>
        <w:t>.</w:t>
      </w:r>
      <w:r>
        <w:rPr>
          <w:rFonts w:hint="eastAsia" w:ascii="宋体" w:hAnsi="宋体" w:eastAsia="宋体" w:cs="宋体"/>
          <w:spacing w:val="-8"/>
          <w:sz w:val="24"/>
          <w:szCs w:val="24"/>
          <w:lang w:val="en-US"/>
        </w:rPr>
        <w:t>5</w:t>
      </w:r>
      <w:r>
        <w:rPr>
          <w:rFonts w:hint="eastAsia" w:ascii="宋体" w:hAnsi="宋体" w:eastAsia="宋体" w:cs="宋体"/>
          <w:spacing w:val="-8"/>
          <w:sz w:val="24"/>
          <w:szCs w:val="24"/>
          <w:lang w:val="en-US" w:eastAsia="zh-CN"/>
        </w:rPr>
        <w:t xml:space="preserve"> </w:t>
      </w:r>
      <w:r>
        <w:rPr>
          <w:rFonts w:hint="eastAsia" w:ascii="宋体" w:hAnsi="宋体" w:eastAsia="宋体" w:cs="宋体"/>
          <w:spacing w:val="-8"/>
          <w:sz w:val="24"/>
          <w:szCs w:val="24"/>
        </w:rPr>
        <w:t>其他资格要求</w:t>
      </w:r>
    </w:p>
    <w:p>
      <w:pPr>
        <w:spacing w:before="83" w:line="256" w:lineRule="auto"/>
        <w:ind w:left="2" w:right="97" w:firstLine="500" w:firstLineChars="202"/>
        <w:rPr>
          <w:rFonts w:hint="eastAsia" w:ascii="宋体" w:hAnsi="宋体" w:eastAsia="宋体" w:cs="宋体"/>
          <w:sz w:val="24"/>
          <w:szCs w:val="24"/>
        </w:rPr>
      </w:pPr>
      <w:r>
        <w:rPr>
          <w:rFonts w:hint="eastAsia" w:ascii="宋体" w:hAnsi="宋体" w:eastAsia="宋体" w:cs="宋体"/>
          <w:spacing w:val="4"/>
          <w:sz w:val="24"/>
          <w:szCs w:val="24"/>
        </w:rPr>
        <w:t>(1) 具有经年审合格</w:t>
      </w:r>
      <w:r>
        <w:rPr>
          <w:rFonts w:hint="eastAsia" w:ascii="宋体" w:hAnsi="宋体" w:eastAsia="宋体" w:cs="宋体"/>
          <w:spacing w:val="3"/>
          <w:sz w:val="24"/>
          <w:szCs w:val="24"/>
        </w:rPr>
        <w:t>的</w:t>
      </w:r>
      <w:r>
        <w:rPr>
          <w:rFonts w:hint="eastAsia" w:ascii="宋体" w:hAnsi="宋体" w:eastAsia="宋体" w:cs="宋体"/>
          <w:spacing w:val="2"/>
          <w:sz w:val="24"/>
          <w:szCs w:val="24"/>
        </w:rPr>
        <w:t>企业法人三证合一营业执照 (原件) ；委托代理人</w:t>
      </w:r>
      <w:r>
        <w:rPr>
          <w:rFonts w:hint="eastAsia" w:ascii="宋体" w:hAnsi="宋体" w:eastAsia="宋体" w:cs="宋体"/>
          <w:spacing w:val="6"/>
          <w:sz w:val="24"/>
          <w:szCs w:val="24"/>
        </w:rPr>
        <w:t>应</w:t>
      </w:r>
      <w:r>
        <w:rPr>
          <w:rFonts w:hint="eastAsia" w:ascii="宋体" w:hAnsi="宋体" w:eastAsia="宋体" w:cs="宋体"/>
          <w:spacing w:val="4"/>
          <w:sz w:val="24"/>
          <w:szCs w:val="24"/>
        </w:rPr>
        <w:t>携</w:t>
      </w:r>
      <w:r>
        <w:rPr>
          <w:rFonts w:hint="eastAsia" w:ascii="宋体" w:hAnsi="宋体" w:eastAsia="宋体" w:cs="宋体"/>
          <w:spacing w:val="3"/>
          <w:sz w:val="24"/>
          <w:szCs w:val="24"/>
        </w:rPr>
        <w:t>带身份证原件及《法定代表人授权委托书》原件；法定代表人投标的</w:t>
      </w:r>
      <w:r>
        <w:rPr>
          <w:rFonts w:hint="eastAsia" w:ascii="宋体" w:hAnsi="宋体" w:eastAsia="宋体" w:cs="宋体"/>
          <w:spacing w:val="-1"/>
          <w:sz w:val="24"/>
          <w:szCs w:val="24"/>
        </w:rPr>
        <w:t>应携带《法定代表人证</w:t>
      </w:r>
      <w:r>
        <w:rPr>
          <w:rFonts w:hint="eastAsia" w:ascii="宋体" w:hAnsi="宋体" w:eastAsia="宋体" w:cs="宋体"/>
          <w:sz w:val="24"/>
          <w:szCs w:val="24"/>
        </w:rPr>
        <w:t>明书》原件及法定代表人身份证原件；</w:t>
      </w:r>
    </w:p>
    <w:p>
      <w:pPr>
        <w:spacing w:before="83" w:line="247" w:lineRule="auto"/>
        <w:ind w:right="100" w:firstLine="454" w:firstLineChars="203"/>
        <w:rPr>
          <w:rFonts w:hint="eastAsia" w:ascii="宋体" w:hAnsi="宋体" w:eastAsia="宋体" w:cs="宋体"/>
          <w:sz w:val="24"/>
          <w:szCs w:val="24"/>
        </w:rPr>
      </w:pPr>
      <w:r>
        <w:rPr>
          <w:rFonts w:hint="eastAsia" w:ascii="宋体" w:hAnsi="宋体" w:eastAsia="宋体" w:cs="宋体"/>
          <w:spacing w:val="-8"/>
          <w:sz w:val="24"/>
          <w:szCs w:val="24"/>
        </w:rPr>
        <w:t>(2)</w:t>
      </w:r>
      <w:r>
        <w:rPr>
          <w:rFonts w:hint="eastAsia" w:ascii="宋体" w:hAnsi="宋体" w:eastAsia="宋体" w:cs="宋体"/>
          <w:spacing w:val="-7"/>
          <w:sz w:val="24"/>
          <w:szCs w:val="24"/>
        </w:rPr>
        <w:t xml:space="preserve"> </w:t>
      </w:r>
      <w:r>
        <w:rPr>
          <w:rFonts w:hint="eastAsia" w:ascii="宋体" w:hAnsi="宋体" w:eastAsia="宋体" w:cs="宋体"/>
          <w:spacing w:val="-4"/>
          <w:sz w:val="24"/>
          <w:szCs w:val="24"/>
        </w:rPr>
        <w:t>提供税务部门出具近三个月 (近三个月是指 2023 年</w:t>
      </w:r>
      <w:r>
        <w:rPr>
          <w:rFonts w:hint="eastAsia" w:ascii="宋体" w:hAnsi="宋体" w:eastAsia="宋体" w:cs="宋体"/>
          <w:spacing w:val="-4"/>
          <w:sz w:val="24"/>
          <w:szCs w:val="24"/>
          <w:lang w:val="en-US" w:eastAsia="zh-CN"/>
        </w:rPr>
        <w:t xml:space="preserve"> 8</w:t>
      </w:r>
      <w:r>
        <w:rPr>
          <w:rFonts w:hint="eastAsia" w:ascii="宋体" w:hAnsi="宋体" w:eastAsia="宋体" w:cs="宋体"/>
          <w:spacing w:val="-4"/>
          <w:sz w:val="24"/>
          <w:szCs w:val="24"/>
        </w:rPr>
        <w:t xml:space="preserve"> 月-</w:t>
      </w:r>
      <w:r>
        <w:rPr>
          <w:rFonts w:hint="eastAsia" w:ascii="宋体" w:hAnsi="宋体" w:eastAsia="宋体" w:cs="宋体"/>
          <w:spacing w:val="-4"/>
          <w:sz w:val="24"/>
          <w:szCs w:val="24"/>
          <w:lang w:val="en-US" w:eastAsia="zh-CN"/>
        </w:rPr>
        <w:t>10</w:t>
      </w:r>
      <w:r>
        <w:rPr>
          <w:rFonts w:hint="eastAsia" w:ascii="宋体" w:hAnsi="宋体" w:eastAsia="宋体" w:cs="宋体"/>
          <w:spacing w:val="-4"/>
          <w:sz w:val="24"/>
          <w:szCs w:val="24"/>
        </w:rPr>
        <w:t>月) 依法</w:t>
      </w:r>
      <w:r>
        <w:rPr>
          <w:rFonts w:hint="eastAsia" w:ascii="宋体" w:hAnsi="宋体" w:eastAsia="宋体" w:cs="宋体"/>
          <w:spacing w:val="6"/>
          <w:sz w:val="24"/>
          <w:szCs w:val="24"/>
        </w:rPr>
        <w:t>缴</w:t>
      </w:r>
      <w:r>
        <w:rPr>
          <w:rFonts w:hint="eastAsia" w:ascii="宋体" w:hAnsi="宋体" w:eastAsia="宋体" w:cs="宋体"/>
          <w:spacing w:val="4"/>
          <w:sz w:val="24"/>
          <w:szCs w:val="24"/>
        </w:rPr>
        <w:t>纳</w:t>
      </w:r>
      <w:r>
        <w:rPr>
          <w:rFonts w:hint="eastAsia" w:ascii="宋体" w:hAnsi="宋体" w:eastAsia="宋体" w:cs="宋体"/>
          <w:spacing w:val="3"/>
          <w:sz w:val="24"/>
          <w:szCs w:val="24"/>
        </w:rPr>
        <w:t>税收的完税证明 (需含增值税、印花税等税种；如当月无需缴税需提</w:t>
      </w:r>
      <w:r>
        <w:rPr>
          <w:rFonts w:hint="eastAsia" w:ascii="宋体" w:hAnsi="宋体" w:eastAsia="宋体" w:cs="宋体"/>
          <w:spacing w:val="4"/>
          <w:sz w:val="24"/>
          <w:szCs w:val="24"/>
        </w:rPr>
        <w:t>供</w:t>
      </w:r>
      <w:r>
        <w:rPr>
          <w:rFonts w:hint="eastAsia" w:ascii="宋体" w:hAnsi="宋体" w:eastAsia="宋体" w:cs="宋体"/>
          <w:spacing w:val="3"/>
          <w:sz w:val="24"/>
          <w:szCs w:val="24"/>
        </w:rPr>
        <w:t>税务机关出具的无欠税证明) ，新成立公司按实际发生提供税务机关出</w:t>
      </w:r>
      <w:r>
        <w:rPr>
          <w:rFonts w:hint="eastAsia" w:ascii="宋体" w:hAnsi="宋体" w:eastAsia="宋体" w:cs="宋体"/>
          <w:spacing w:val="-2"/>
          <w:sz w:val="24"/>
          <w:szCs w:val="24"/>
        </w:rPr>
        <w:t>具的无欠税证明</w:t>
      </w:r>
      <w:r>
        <w:rPr>
          <w:rFonts w:hint="eastAsia" w:ascii="宋体" w:hAnsi="宋体" w:eastAsia="宋体" w:cs="宋体"/>
          <w:spacing w:val="-2"/>
          <w:sz w:val="24"/>
          <w:szCs w:val="24"/>
          <w:lang w:val="en-US"/>
        </w:rPr>
        <w:t>;</w:t>
      </w:r>
    </w:p>
    <w:p>
      <w:pPr>
        <w:spacing w:before="1" w:line="274" w:lineRule="auto"/>
        <w:ind w:firstLine="400" w:firstLineChars="200"/>
        <w:rPr>
          <w:rFonts w:hint="eastAsia" w:ascii="宋体" w:hAnsi="宋体" w:eastAsia="宋体" w:cs="宋体"/>
          <w:sz w:val="24"/>
          <w:szCs w:val="24"/>
        </w:rPr>
      </w:pPr>
      <w:r>
        <w:rPr>
          <w:rFonts w:hint="eastAsia" w:ascii="宋体" w:hAnsi="宋体" w:eastAsia="宋体" w:cs="宋体"/>
          <w:spacing w:val="-20"/>
          <w:sz w:val="24"/>
          <w:szCs w:val="24"/>
        </w:rPr>
        <w:t>(</w:t>
      </w:r>
      <w:r>
        <w:rPr>
          <w:rFonts w:hint="eastAsia" w:ascii="宋体" w:hAnsi="宋体" w:eastAsia="宋体" w:cs="宋体"/>
          <w:spacing w:val="-15"/>
          <w:sz w:val="24"/>
          <w:szCs w:val="24"/>
        </w:rPr>
        <w:t>3</w:t>
      </w:r>
      <w:r>
        <w:rPr>
          <w:rFonts w:hint="eastAsia" w:ascii="宋体" w:hAnsi="宋体" w:eastAsia="宋体" w:cs="宋体"/>
          <w:spacing w:val="-10"/>
          <w:sz w:val="24"/>
          <w:szCs w:val="24"/>
        </w:rPr>
        <w:t xml:space="preserve">)依法缴纳社保证明，提供本单位 2023 年度 </w:t>
      </w:r>
      <w:r>
        <w:rPr>
          <w:rFonts w:hint="eastAsia" w:ascii="宋体" w:hAnsi="宋体" w:eastAsia="宋体" w:cs="宋体"/>
          <w:spacing w:val="-10"/>
          <w:sz w:val="24"/>
          <w:szCs w:val="24"/>
          <w:lang w:val="en-US" w:eastAsia="zh-CN"/>
        </w:rPr>
        <w:t xml:space="preserve">8 </w:t>
      </w:r>
      <w:r>
        <w:rPr>
          <w:rFonts w:hint="eastAsia" w:ascii="宋体" w:hAnsi="宋体" w:eastAsia="宋体" w:cs="宋体"/>
          <w:spacing w:val="-10"/>
          <w:sz w:val="24"/>
          <w:szCs w:val="24"/>
        </w:rPr>
        <w:t xml:space="preserve">月份至 2023 年度 </w:t>
      </w:r>
      <w:r>
        <w:rPr>
          <w:rFonts w:hint="eastAsia" w:ascii="宋体" w:hAnsi="宋体" w:eastAsia="宋体" w:cs="宋体"/>
          <w:spacing w:val="-10"/>
          <w:sz w:val="24"/>
          <w:szCs w:val="24"/>
          <w:lang w:val="en-US" w:eastAsia="zh-CN"/>
        </w:rPr>
        <w:t>10</w:t>
      </w:r>
      <w:r>
        <w:rPr>
          <w:rFonts w:hint="eastAsia" w:ascii="宋体" w:hAnsi="宋体" w:eastAsia="宋体" w:cs="宋体"/>
          <w:spacing w:val="-10"/>
          <w:sz w:val="24"/>
          <w:szCs w:val="24"/>
        </w:rPr>
        <w:t xml:space="preserve"> 月份</w:t>
      </w:r>
      <w:r>
        <w:rPr>
          <w:rFonts w:hint="eastAsia" w:ascii="宋体" w:hAnsi="宋体" w:eastAsia="宋体" w:cs="宋体"/>
          <w:spacing w:val="-2"/>
          <w:sz w:val="24"/>
          <w:szCs w:val="24"/>
        </w:rPr>
        <w:t>的社保缴纳证明</w:t>
      </w:r>
      <w:r>
        <w:rPr>
          <w:rFonts w:hint="eastAsia" w:ascii="宋体" w:hAnsi="宋体" w:eastAsia="宋体" w:cs="宋体"/>
          <w:spacing w:val="-1"/>
          <w:sz w:val="24"/>
          <w:szCs w:val="24"/>
        </w:rPr>
        <w:t xml:space="preserve"> (新成立不足三个月的按实际缴纳) ；</w:t>
      </w:r>
    </w:p>
    <w:p>
      <w:pPr>
        <w:spacing w:before="1" w:line="274" w:lineRule="auto"/>
        <w:ind w:right="2" w:firstLine="248" w:firstLineChars="100"/>
        <w:rPr>
          <w:rFonts w:hint="eastAsia" w:ascii="宋体" w:hAnsi="宋体" w:eastAsia="宋体" w:cs="宋体"/>
          <w:sz w:val="24"/>
          <w:szCs w:val="24"/>
        </w:rPr>
      </w:pPr>
      <w:r>
        <w:rPr>
          <w:rFonts w:hint="eastAsia" w:ascii="宋体" w:hAnsi="宋体" w:eastAsia="宋体" w:cs="宋体"/>
          <w:spacing w:val="4"/>
          <w:sz w:val="24"/>
          <w:szCs w:val="24"/>
        </w:rPr>
        <w:t>(4)提供 20</w:t>
      </w:r>
      <w:r>
        <w:rPr>
          <w:rFonts w:hint="eastAsia" w:ascii="宋体" w:hAnsi="宋体" w:eastAsia="宋体" w:cs="宋体"/>
          <w:spacing w:val="2"/>
          <w:sz w:val="24"/>
          <w:szCs w:val="24"/>
        </w:rPr>
        <w:t>22 年度的财务审计报告或开标前三个月内基本户银行资信证</w:t>
      </w:r>
      <w:r>
        <w:rPr>
          <w:rFonts w:hint="eastAsia" w:ascii="宋体" w:hAnsi="宋体" w:eastAsia="宋体" w:cs="宋体"/>
          <w:spacing w:val="-8"/>
          <w:sz w:val="24"/>
          <w:szCs w:val="24"/>
        </w:rPr>
        <w:t>明 (202</w:t>
      </w:r>
      <w:r>
        <w:rPr>
          <w:rFonts w:hint="eastAsia" w:ascii="宋体" w:hAnsi="宋体" w:eastAsia="宋体" w:cs="宋体"/>
          <w:spacing w:val="-6"/>
          <w:sz w:val="24"/>
          <w:szCs w:val="24"/>
        </w:rPr>
        <w:t>3</w:t>
      </w:r>
      <w:r>
        <w:rPr>
          <w:rFonts w:hint="eastAsia" w:ascii="宋体" w:hAnsi="宋体" w:eastAsia="宋体" w:cs="宋体"/>
          <w:spacing w:val="-4"/>
          <w:sz w:val="24"/>
          <w:szCs w:val="24"/>
        </w:rPr>
        <w:t xml:space="preserve"> 年 1 月份后新成立的公司可不提供审计报告但需提供银行出具的</w:t>
      </w:r>
      <w:r>
        <w:rPr>
          <w:rFonts w:hint="eastAsia" w:ascii="宋体" w:hAnsi="宋体" w:eastAsia="宋体" w:cs="宋体"/>
          <w:spacing w:val="-1"/>
          <w:sz w:val="24"/>
          <w:szCs w:val="24"/>
        </w:rPr>
        <w:t>近三个月的资信证明原</w:t>
      </w:r>
      <w:r>
        <w:rPr>
          <w:rFonts w:hint="eastAsia" w:ascii="宋体" w:hAnsi="宋体" w:eastAsia="宋体" w:cs="宋体"/>
          <w:sz w:val="24"/>
          <w:szCs w:val="24"/>
        </w:rPr>
        <w:t>件) ；</w:t>
      </w:r>
    </w:p>
    <w:p>
      <w:pPr>
        <w:spacing w:before="4" w:line="274" w:lineRule="auto"/>
        <w:ind w:right="2" w:firstLine="276" w:firstLineChars="100"/>
        <w:rPr>
          <w:rFonts w:hint="eastAsia" w:ascii="宋体" w:hAnsi="宋体" w:eastAsia="宋体" w:cs="宋体"/>
          <w:sz w:val="24"/>
          <w:szCs w:val="24"/>
        </w:rPr>
      </w:pPr>
      <w:r>
        <w:rPr>
          <w:rFonts w:hint="eastAsia" w:ascii="宋体" w:hAnsi="宋体" w:eastAsia="宋体" w:cs="宋体"/>
          <w:spacing w:val="18"/>
          <w:sz w:val="24"/>
          <w:szCs w:val="24"/>
        </w:rPr>
        <w:t>(</w:t>
      </w:r>
      <w:r>
        <w:rPr>
          <w:rFonts w:hint="eastAsia" w:ascii="宋体" w:hAnsi="宋体" w:eastAsia="宋体" w:cs="宋体"/>
          <w:spacing w:val="15"/>
          <w:sz w:val="24"/>
          <w:szCs w:val="24"/>
        </w:rPr>
        <w:t>5)凡拟参加本次招标项目的投标人 ，近三年内如在“信用中国网</w:t>
      </w:r>
      <w:r>
        <w:rPr>
          <w:rFonts w:hint="eastAsia" w:ascii="宋体" w:hAnsi="宋体" w:eastAsia="宋体" w:cs="宋体"/>
          <w:sz w:val="24"/>
          <w:szCs w:val="24"/>
        </w:rPr>
        <w:t xml:space="preserve"> www</w:t>
      </w:r>
      <w:r>
        <w:rPr>
          <w:rFonts w:hint="eastAsia" w:ascii="宋体" w:hAnsi="宋体" w:eastAsia="宋体" w:cs="宋体"/>
          <w:spacing w:val="8"/>
          <w:sz w:val="24"/>
          <w:szCs w:val="24"/>
        </w:rPr>
        <w:t>.</w:t>
      </w:r>
      <w:r>
        <w:rPr>
          <w:rFonts w:hint="eastAsia" w:ascii="宋体" w:hAnsi="宋体" w:eastAsia="宋体" w:cs="宋体"/>
          <w:sz w:val="24"/>
          <w:szCs w:val="24"/>
        </w:rPr>
        <w:t>creditchina</w:t>
      </w:r>
      <w:r>
        <w:rPr>
          <w:rFonts w:hint="eastAsia" w:ascii="宋体" w:hAnsi="宋体" w:eastAsia="宋体" w:cs="宋体"/>
          <w:spacing w:val="8"/>
          <w:sz w:val="24"/>
          <w:szCs w:val="24"/>
        </w:rPr>
        <w:t>.</w:t>
      </w:r>
      <w:r>
        <w:rPr>
          <w:rFonts w:hint="eastAsia" w:ascii="宋体" w:hAnsi="宋体" w:eastAsia="宋体" w:cs="宋体"/>
          <w:sz w:val="24"/>
          <w:szCs w:val="24"/>
        </w:rPr>
        <w:t>gov</w:t>
      </w:r>
      <w:r>
        <w:rPr>
          <w:rFonts w:hint="eastAsia" w:ascii="宋体" w:hAnsi="宋体" w:eastAsia="宋体" w:cs="宋体"/>
          <w:spacing w:val="8"/>
          <w:sz w:val="24"/>
          <w:szCs w:val="24"/>
        </w:rPr>
        <w:t>.</w:t>
      </w:r>
      <w:r>
        <w:rPr>
          <w:rFonts w:hint="eastAsia" w:ascii="宋体" w:hAnsi="宋体" w:eastAsia="宋体" w:cs="宋体"/>
          <w:sz w:val="24"/>
          <w:szCs w:val="24"/>
        </w:rPr>
        <w:t>cn</w:t>
      </w:r>
      <w:r>
        <w:rPr>
          <w:rFonts w:hint="eastAsia" w:ascii="宋体" w:hAnsi="宋体" w:eastAsia="宋体" w:cs="宋体"/>
          <w:spacing w:val="6"/>
          <w:sz w:val="24"/>
          <w:szCs w:val="24"/>
        </w:rPr>
        <w:t>”</w:t>
      </w:r>
      <w:r>
        <w:rPr>
          <w:rFonts w:hint="eastAsia" w:ascii="宋体" w:hAnsi="宋体" w:eastAsia="宋体" w:cs="宋体"/>
          <w:spacing w:val="4"/>
          <w:sz w:val="24"/>
          <w:szCs w:val="24"/>
        </w:rPr>
        <w:t>被列入失信被执行人、企业经营异常名录、重大税收违法失信主体</w:t>
      </w:r>
      <w:r>
        <w:rPr>
          <w:rFonts w:hint="eastAsia" w:ascii="宋体" w:hAnsi="宋体" w:eastAsia="宋体" w:cs="宋体"/>
          <w:spacing w:val="3"/>
          <w:sz w:val="24"/>
          <w:szCs w:val="24"/>
        </w:rPr>
        <w:t>、政府采购严重违法失信名单 (尚在处罚期内</w:t>
      </w:r>
      <w:r>
        <w:rPr>
          <w:rFonts w:hint="eastAsia" w:ascii="宋体" w:hAnsi="宋体" w:eastAsia="宋体" w:cs="宋体"/>
          <w:spacing w:val="-1"/>
          <w:sz w:val="24"/>
          <w:szCs w:val="24"/>
        </w:rPr>
        <w:t>的) ；在“中国政府采购网 (</w:t>
      </w:r>
      <w:r>
        <w:rPr>
          <w:rFonts w:hint="eastAsia" w:ascii="宋体" w:hAnsi="宋体" w:eastAsia="宋体" w:cs="宋体"/>
          <w:sz w:val="24"/>
          <w:szCs w:val="24"/>
        </w:rPr>
        <w:t>www</w:t>
      </w:r>
      <w:r>
        <w:rPr>
          <w:rFonts w:hint="eastAsia" w:ascii="宋体" w:hAnsi="宋体" w:eastAsia="宋体" w:cs="宋体"/>
          <w:spacing w:val="-1"/>
          <w:sz w:val="24"/>
          <w:szCs w:val="24"/>
        </w:rPr>
        <w:t>.</w:t>
      </w:r>
      <w:r>
        <w:rPr>
          <w:rFonts w:hint="eastAsia" w:ascii="宋体" w:hAnsi="宋体" w:eastAsia="宋体" w:cs="宋体"/>
          <w:sz w:val="24"/>
          <w:szCs w:val="24"/>
        </w:rPr>
        <w:t>ccgp</w:t>
      </w:r>
      <w:r>
        <w:rPr>
          <w:rFonts w:hint="eastAsia" w:ascii="宋体" w:hAnsi="宋体" w:eastAsia="宋体" w:cs="宋体"/>
          <w:spacing w:val="-1"/>
          <w:sz w:val="24"/>
          <w:szCs w:val="24"/>
        </w:rPr>
        <w:t>.</w:t>
      </w:r>
      <w:r>
        <w:rPr>
          <w:rFonts w:hint="eastAsia" w:ascii="宋体" w:hAnsi="宋体" w:eastAsia="宋体" w:cs="宋体"/>
          <w:sz w:val="24"/>
          <w:szCs w:val="24"/>
        </w:rPr>
        <w:t>gov</w:t>
      </w:r>
      <w:r>
        <w:rPr>
          <w:rFonts w:hint="eastAsia" w:ascii="宋体" w:hAnsi="宋体" w:eastAsia="宋体" w:cs="宋体"/>
          <w:spacing w:val="-1"/>
          <w:sz w:val="24"/>
          <w:szCs w:val="24"/>
        </w:rPr>
        <w:t>.</w:t>
      </w:r>
      <w:r>
        <w:rPr>
          <w:rFonts w:hint="eastAsia" w:ascii="宋体" w:hAnsi="宋体" w:eastAsia="宋体" w:cs="宋体"/>
          <w:sz w:val="24"/>
          <w:szCs w:val="24"/>
        </w:rPr>
        <w:t>cn</w:t>
      </w:r>
      <w:r>
        <w:rPr>
          <w:rFonts w:hint="eastAsia" w:ascii="宋体" w:hAnsi="宋体" w:eastAsia="宋体" w:cs="宋体"/>
          <w:spacing w:val="-1"/>
          <w:sz w:val="24"/>
          <w:szCs w:val="24"/>
        </w:rPr>
        <w:t>) ”被列入政府采购严</w:t>
      </w:r>
      <w:r>
        <w:rPr>
          <w:rFonts w:hint="eastAsia" w:ascii="宋体" w:hAnsi="宋体" w:eastAsia="宋体" w:cs="宋体"/>
          <w:sz w:val="24"/>
          <w:szCs w:val="24"/>
        </w:rPr>
        <w:t>重违</w:t>
      </w:r>
      <w:r>
        <w:rPr>
          <w:rFonts w:hint="eastAsia" w:ascii="宋体" w:hAnsi="宋体" w:eastAsia="宋体" w:cs="宋体"/>
          <w:spacing w:val="6"/>
          <w:sz w:val="24"/>
          <w:szCs w:val="24"/>
        </w:rPr>
        <w:t>法失</w:t>
      </w:r>
      <w:r>
        <w:rPr>
          <w:rFonts w:hint="eastAsia" w:ascii="宋体" w:hAnsi="宋体" w:eastAsia="宋体" w:cs="宋体"/>
          <w:spacing w:val="5"/>
          <w:sz w:val="24"/>
          <w:szCs w:val="24"/>
        </w:rPr>
        <w:t>信</w:t>
      </w:r>
      <w:r>
        <w:rPr>
          <w:rFonts w:hint="eastAsia" w:ascii="宋体" w:hAnsi="宋体" w:eastAsia="宋体" w:cs="宋体"/>
          <w:spacing w:val="3"/>
          <w:sz w:val="24"/>
          <w:szCs w:val="24"/>
        </w:rPr>
        <w:t>行为记录名单的 (尚在处罚期内的) ；在“国家企业信用信息公示</w:t>
      </w:r>
      <w:r>
        <w:rPr>
          <w:rFonts w:hint="eastAsia" w:ascii="宋体" w:hAnsi="宋体" w:eastAsia="宋体" w:cs="宋体"/>
          <w:spacing w:val="4"/>
          <w:sz w:val="24"/>
          <w:szCs w:val="24"/>
        </w:rPr>
        <w:t>系统 (</w:t>
      </w:r>
      <w:r>
        <w:rPr>
          <w:rFonts w:hint="eastAsia" w:ascii="宋体" w:hAnsi="宋体" w:eastAsia="宋体" w:cs="宋体"/>
          <w:sz w:val="24"/>
          <w:szCs w:val="24"/>
        </w:rPr>
        <w:t>http</w:t>
      </w:r>
      <w:r>
        <w:rPr>
          <w:rFonts w:hint="eastAsia" w:ascii="宋体" w:hAnsi="宋体" w:eastAsia="宋体" w:cs="宋体"/>
          <w:spacing w:val="4"/>
          <w:sz w:val="24"/>
          <w:szCs w:val="24"/>
        </w:rPr>
        <w:t>://</w:t>
      </w:r>
      <w:r>
        <w:rPr>
          <w:rFonts w:hint="eastAsia" w:ascii="宋体" w:hAnsi="宋体" w:eastAsia="宋体" w:cs="宋体"/>
          <w:sz w:val="24"/>
          <w:szCs w:val="24"/>
        </w:rPr>
        <w:t>www</w:t>
      </w:r>
      <w:r>
        <w:rPr>
          <w:rFonts w:hint="eastAsia" w:ascii="宋体" w:hAnsi="宋体" w:eastAsia="宋体" w:cs="宋体"/>
          <w:spacing w:val="4"/>
          <w:sz w:val="24"/>
          <w:szCs w:val="24"/>
        </w:rPr>
        <w:t>.</w:t>
      </w:r>
      <w:r>
        <w:rPr>
          <w:rFonts w:hint="eastAsia" w:ascii="宋体" w:hAnsi="宋体" w:eastAsia="宋体" w:cs="宋体"/>
          <w:sz w:val="24"/>
          <w:szCs w:val="24"/>
        </w:rPr>
        <w:t>gsxt</w:t>
      </w:r>
      <w:r>
        <w:rPr>
          <w:rFonts w:hint="eastAsia" w:ascii="宋体" w:hAnsi="宋体" w:eastAsia="宋体" w:cs="宋体"/>
          <w:spacing w:val="4"/>
          <w:sz w:val="24"/>
          <w:szCs w:val="24"/>
        </w:rPr>
        <w:t>.</w:t>
      </w:r>
      <w:r>
        <w:rPr>
          <w:rFonts w:hint="eastAsia" w:ascii="宋体" w:hAnsi="宋体" w:eastAsia="宋体" w:cs="宋体"/>
          <w:sz w:val="24"/>
          <w:szCs w:val="24"/>
        </w:rPr>
        <w:t>gov</w:t>
      </w:r>
      <w:r>
        <w:rPr>
          <w:rFonts w:hint="eastAsia" w:ascii="宋体" w:hAnsi="宋体" w:eastAsia="宋体" w:cs="宋体"/>
          <w:spacing w:val="4"/>
          <w:sz w:val="24"/>
          <w:szCs w:val="24"/>
        </w:rPr>
        <w:t>.</w:t>
      </w:r>
      <w:r>
        <w:rPr>
          <w:rFonts w:hint="eastAsia" w:ascii="宋体" w:hAnsi="宋体" w:eastAsia="宋体" w:cs="宋体"/>
          <w:sz w:val="24"/>
          <w:szCs w:val="24"/>
        </w:rPr>
        <w:t>cn</w:t>
      </w:r>
      <w:r>
        <w:rPr>
          <w:rFonts w:hint="eastAsia" w:ascii="宋体" w:hAnsi="宋体" w:eastAsia="宋体" w:cs="宋体"/>
          <w:spacing w:val="4"/>
          <w:sz w:val="24"/>
          <w:szCs w:val="24"/>
        </w:rPr>
        <w:t>) ”列入经营异常名录信息、列入严</w:t>
      </w:r>
      <w:r>
        <w:rPr>
          <w:rFonts w:hint="eastAsia" w:ascii="宋体" w:hAnsi="宋体" w:eastAsia="宋体" w:cs="宋体"/>
          <w:spacing w:val="2"/>
          <w:sz w:val="24"/>
          <w:szCs w:val="24"/>
        </w:rPr>
        <w:t>重</w:t>
      </w:r>
      <w:r>
        <w:rPr>
          <w:rFonts w:hint="eastAsia" w:ascii="宋体" w:hAnsi="宋体" w:eastAsia="宋体" w:cs="宋体"/>
          <w:sz w:val="24"/>
          <w:szCs w:val="24"/>
        </w:rPr>
        <w:t>违</w:t>
      </w:r>
      <w:r>
        <w:rPr>
          <w:rFonts w:hint="eastAsia" w:ascii="宋体" w:hAnsi="宋体" w:eastAsia="宋体" w:cs="宋体"/>
          <w:spacing w:val="6"/>
          <w:sz w:val="24"/>
          <w:szCs w:val="24"/>
        </w:rPr>
        <w:t>法</w:t>
      </w:r>
      <w:r>
        <w:rPr>
          <w:rFonts w:hint="eastAsia" w:ascii="宋体" w:hAnsi="宋体" w:eastAsia="宋体" w:cs="宋体"/>
          <w:spacing w:val="5"/>
          <w:sz w:val="24"/>
          <w:szCs w:val="24"/>
        </w:rPr>
        <w:t>失</w:t>
      </w:r>
      <w:r>
        <w:rPr>
          <w:rFonts w:hint="eastAsia" w:ascii="宋体" w:hAnsi="宋体" w:eastAsia="宋体" w:cs="宋体"/>
          <w:spacing w:val="3"/>
          <w:sz w:val="24"/>
          <w:szCs w:val="24"/>
        </w:rPr>
        <w:t>信企业名单 (黑名单) 信息，将拒绝其参加本次政府采购活动(开标</w:t>
      </w:r>
      <w:r>
        <w:rPr>
          <w:rFonts w:hint="eastAsia" w:ascii="宋体" w:hAnsi="宋体" w:eastAsia="宋体" w:cs="宋体"/>
          <w:spacing w:val="-1"/>
          <w:sz w:val="24"/>
          <w:szCs w:val="24"/>
        </w:rPr>
        <w:t>现场</w:t>
      </w:r>
      <w:r>
        <w:rPr>
          <w:rFonts w:hint="eastAsia" w:ascii="宋体" w:hAnsi="宋体" w:eastAsia="宋体" w:cs="宋体"/>
          <w:sz w:val="24"/>
          <w:szCs w:val="24"/>
        </w:rPr>
        <w:t>查询) ；</w:t>
      </w:r>
    </w:p>
    <w:p>
      <w:pPr>
        <w:spacing w:before="2" w:line="286" w:lineRule="auto"/>
        <w:ind w:left="14" w:right="63" w:firstLine="439" w:firstLineChars="169"/>
        <w:rPr>
          <w:rFonts w:hint="eastAsia" w:ascii="宋体" w:hAnsi="宋体" w:eastAsia="宋体" w:cs="宋体"/>
          <w:sz w:val="24"/>
          <w:szCs w:val="24"/>
        </w:rPr>
      </w:pPr>
      <w:r>
        <w:rPr>
          <w:rFonts w:hint="eastAsia" w:ascii="宋体" w:hAnsi="宋体" w:eastAsia="宋体" w:cs="宋体"/>
          <w:spacing w:val="10"/>
          <w:sz w:val="24"/>
          <w:szCs w:val="24"/>
        </w:rPr>
        <w:t>(</w:t>
      </w:r>
      <w:r>
        <w:rPr>
          <w:rFonts w:hint="eastAsia" w:ascii="宋体" w:hAnsi="宋体" w:eastAsia="宋体" w:cs="宋体"/>
          <w:spacing w:val="5"/>
          <w:sz w:val="24"/>
          <w:szCs w:val="24"/>
        </w:rPr>
        <w:t>6) 企业负责人为同一人或者存在直接控股、管理关系的不同投标人，</w:t>
      </w:r>
      <w:r>
        <w:rPr>
          <w:rFonts w:hint="eastAsia" w:ascii="宋体" w:hAnsi="宋体" w:eastAsia="宋体" w:cs="宋体"/>
          <w:spacing w:val="-1"/>
          <w:sz w:val="24"/>
          <w:szCs w:val="24"/>
        </w:rPr>
        <w:t>不得参加同一合同项下的政府采购</w:t>
      </w:r>
      <w:r>
        <w:rPr>
          <w:rFonts w:hint="eastAsia" w:ascii="宋体" w:hAnsi="宋体" w:eastAsia="宋体" w:cs="宋体"/>
          <w:sz w:val="24"/>
          <w:szCs w:val="24"/>
        </w:rPr>
        <w:t>活动。否则，皆取消投标资格；</w:t>
      </w:r>
    </w:p>
    <w:p>
      <w:pPr>
        <w:spacing w:before="53" w:line="221" w:lineRule="auto"/>
        <w:ind w:left="15"/>
        <w:rPr>
          <w:rFonts w:hint="eastAsia" w:ascii="宋体" w:hAnsi="宋体" w:eastAsia="宋体" w:cs="宋体"/>
          <w:sz w:val="24"/>
          <w:szCs w:val="24"/>
        </w:rPr>
      </w:pPr>
      <w:r>
        <w:rPr>
          <w:rFonts w:hint="eastAsia" w:ascii="宋体" w:hAnsi="宋体" w:eastAsia="宋体" w:cs="宋体"/>
          <w:spacing w:val="-4"/>
          <w:sz w:val="24"/>
          <w:szCs w:val="24"/>
        </w:rPr>
        <w:t>3</w:t>
      </w:r>
      <w:r>
        <w:rPr>
          <w:rFonts w:hint="eastAsia" w:ascii="宋体" w:hAnsi="宋体" w:eastAsia="宋体" w:cs="宋体"/>
          <w:spacing w:val="-2"/>
          <w:sz w:val="24"/>
          <w:szCs w:val="24"/>
        </w:rPr>
        <w:t>. 投标费用</w:t>
      </w:r>
    </w:p>
    <w:p>
      <w:pPr>
        <w:spacing w:before="162" w:line="330"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rPr>
        <w:t>3.1、无论投标结果如</w:t>
      </w:r>
      <w:r>
        <w:rPr>
          <w:rFonts w:hint="eastAsia" w:ascii="宋体" w:hAnsi="宋体" w:eastAsia="宋体" w:cs="宋体"/>
          <w:spacing w:val="-1"/>
          <w:sz w:val="24"/>
          <w:szCs w:val="24"/>
        </w:rPr>
        <w:t>何，凡参与招标、投标活动有关的所有费用将由投标</w:t>
      </w:r>
      <w:r>
        <w:rPr>
          <w:rFonts w:hint="eastAsia" w:ascii="宋体" w:hAnsi="宋体" w:eastAsia="宋体" w:cs="宋体"/>
          <w:spacing w:val="5"/>
          <w:sz w:val="24"/>
          <w:szCs w:val="24"/>
        </w:rPr>
        <w:t>方</w:t>
      </w:r>
      <w:r>
        <w:rPr>
          <w:rFonts w:hint="eastAsia" w:ascii="宋体" w:hAnsi="宋体" w:eastAsia="宋体" w:cs="宋体"/>
          <w:spacing w:val="4"/>
          <w:sz w:val="24"/>
          <w:szCs w:val="24"/>
        </w:rPr>
        <w:t>自行承担。</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pacing w:val="-2"/>
          <w:sz w:val="24"/>
          <w:szCs w:val="24"/>
          <w:lang w:val="en-US" w:eastAsia="zh-CN"/>
        </w:rPr>
        <w:t>3.2、</w:t>
      </w:r>
      <w:r>
        <w:rPr>
          <w:rFonts w:hint="eastAsia" w:ascii="宋体" w:hAnsi="宋体" w:eastAsia="宋体" w:cs="宋体"/>
          <w:spacing w:val="-2"/>
          <w:sz w:val="24"/>
          <w:szCs w:val="24"/>
        </w:rPr>
        <w:t>供应商被视为熟悉本招标项目的各种情况以及与履行合同有关的一切情况。</w:t>
      </w:r>
    </w:p>
    <w:p>
      <w:pPr>
        <w:spacing w:before="1" w:line="241" w:lineRule="auto"/>
        <w:ind w:left="8"/>
        <w:rPr>
          <w:rFonts w:hint="eastAsia" w:ascii="宋体" w:hAnsi="宋体" w:eastAsia="宋体" w:cs="宋体"/>
          <w:sz w:val="24"/>
          <w:szCs w:val="24"/>
        </w:rPr>
      </w:pPr>
      <w:r>
        <w:rPr>
          <w:rFonts w:hint="eastAsia" w:ascii="宋体" w:hAnsi="宋体" w:eastAsia="宋体" w:cs="宋体"/>
          <w:spacing w:val="-2"/>
          <w:sz w:val="24"/>
          <w:szCs w:val="24"/>
        </w:rPr>
        <w:t>4、定</w:t>
      </w:r>
      <w:r>
        <w:rPr>
          <w:rFonts w:hint="eastAsia" w:ascii="宋体" w:hAnsi="宋体" w:eastAsia="宋体" w:cs="宋体"/>
          <w:spacing w:val="-1"/>
          <w:sz w:val="24"/>
          <w:szCs w:val="24"/>
        </w:rPr>
        <w:t>义</w:t>
      </w:r>
    </w:p>
    <w:p>
      <w:pPr>
        <w:spacing w:before="133" w:line="330" w:lineRule="auto"/>
        <w:ind w:left="288" w:leftChars="137" w:firstLine="0" w:firstLineChars="0"/>
        <w:rPr>
          <w:rFonts w:hint="eastAsia" w:ascii="宋体" w:hAnsi="宋体" w:eastAsia="宋体" w:cs="宋体"/>
          <w:sz w:val="24"/>
          <w:szCs w:val="24"/>
        </w:rPr>
      </w:pPr>
      <w:r>
        <w:rPr>
          <w:rFonts w:hint="eastAsia" w:ascii="宋体" w:hAnsi="宋体" w:eastAsia="宋体" w:cs="宋体"/>
          <w:spacing w:val="1"/>
          <w:sz w:val="24"/>
          <w:szCs w:val="24"/>
        </w:rPr>
        <w:t>4.1“采购人”为</w:t>
      </w:r>
      <w:r>
        <w:rPr>
          <w:rFonts w:hint="eastAsia" w:ascii="宋体" w:hAnsi="宋体" w:eastAsia="宋体" w:cs="宋体"/>
          <w:spacing w:val="1"/>
          <w:sz w:val="24"/>
          <w:szCs w:val="24"/>
          <w:u w:val="single" w:color="auto"/>
        </w:rPr>
        <w:t>新疆维吾尔医学专科学校</w:t>
      </w:r>
      <w:r>
        <w:rPr>
          <w:rFonts w:hint="eastAsia" w:ascii="宋体" w:hAnsi="宋体" w:eastAsia="宋体" w:cs="宋体"/>
          <w:sz w:val="24"/>
          <w:szCs w:val="24"/>
        </w:rPr>
        <w:t xml:space="preserve">。     </w:t>
      </w:r>
    </w:p>
    <w:p>
      <w:pPr>
        <w:spacing w:before="133" w:line="330" w:lineRule="auto"/>
        <w:ind w:left="288" w:leftChars="137" w:firstLine="0" w:firstLineChars="0"/>
        <w:rPr>
          <w:rFonts w:hint="eastAsia" w:ascii="宋体" w:hAnsi="宋体" w:eastAsia="宋体" w:cs="宋体"/>
          <w:sz w:val="24"/>
          <w:szCs w:val="24"/>
        </w:rPr>
      </w:pPr>
      <w:r>
        <w:rPr>
          <w:rFonts w:hint="eastAsia" w:ascii="宋体" w:hAnsi="宋体" w:eastAsia="宋体" w:cs="宋体"/>
          <w:spacing w:val="-2"/>
          <w:sz w:val="24"/>
          <w:szCs w:val="24"/>
        </w:rPr>
        <w:t>4.</w:t>
      </w:r>
      <w:r>
        <w:rPr>
          <w:rFonts w:hint="eastAsia" w:ascii="宋体" w:hAnsi="宋体" w:eastAsia="宋体" w:cs="宋体"/>
          <w:spacing w:val="-1"/>
          <w:sz w:val="24"/>
          <w:szCs w:val="24"/>
        </w:rPr>
        <w:t>2“供应商”系指响应招标，并按照招标文件的要求参与设备采购竞争的</w:t>
      </w:r>
      <w:r>
        <w:rPr>
          <w:rFonts w:hint="eastAsia" w:ascii="宋体" w:hAnsi="宋体" w:eastAsia="宋体" w:cs="宋体"/>
          <w:spacing w:val="-4"/>
          <w:sz w:val="24"/>
          <w:szCs w:val="24"/>
        </w:rPr>
        <w:t>法</w:t>
      </w:r>
      <w:r>
        <w:rPr>
          <w:rFonts w:hint="eastAsia" w:ascii="宋体" w:hAnsi="宋体" w:eastAsia="宋体" w:cs="宋体"/>
          <w:spacing w:val="-3"/>
          <w:sz w:val="24"/>
          <w:szCs w:val="24"/>
        </w:rPr>
        <w:t>人</w:t>
      </w:r>
      <w:r>
        <w:rPr>
          <w:rFonts w:hint="eastAsia" w:ascii="宋体" w:hAnsi="宋体" w:eastAsia="宋体" w:cs="宋体"/>
          <w:spacing w:val="-2"/>
          <w:sz w:val="24"/>
          <w:szCs w:val="24"/>
        </w:rPr>
        <w:t>。</w:t>
      </w:r>
    </w:p>
    <w:p>
      <w:pPr>
        <w:spacing w:before="3" w:line="329" w:lineRule="auto"/>
        <w:ind w:left="288" w:leftChars="137" w:firstLine="0" w:firstLineChars="0"/>
        <w:rPr>
          <w:rFonts w:hint="eastAsia" w:ascii="宋体" w:hAnsi="宋体" w:eastAsia="宋体" w:cs="宋体"/>
          <w:sz w:val="24"/>
          <w:szCs w:val="24"/>
        </w:rPr>
      </w:pPr>
      <w:r>
        <w:rPr>
          <w:rFonts w:hint="eastAsia" w:ascii="宋体" w:hAnsi="宋体" w:eastAsia="宋体" w:cs="宋体"/>
          <w:spacing w:val="1"/>
          <w:sz w:val="24"/>
          <w:szCs w:val="24"/>
        </w:rPr>
        <w:t>4.3“招标机构”为</w:t>
      </w:r>
      <w:r>
        <w:rPr>
          <w:rFonts w:hint="eastAsia" w:ascii="宋体" w:hAnsi="宋体" w:eastAsia="宋体" w:cs="宋体"/>
          <w:spacing w:val="1"/>
          <w:sz w:val="24"/>
          <w:szCs w:val="24"/>
          <w:u w:val="single" w:color="auto"/>
        </w:rPr>
        <w:t>新疆昆仑之约工程项目管理咨询有限公司</w:t>
      </w:r>
      <w:r>
        <w:rPr>
          <w:rFonts w:hint="eastAsia" w:ascii="宋体" w:hAnsi="宋体" w:eastAsia="宋体" w:cs="宋体"/>
          <w:spacing w:val="1"/>
          <w:sz w:val="24"/>
          <w:szCs w:val="24"/>
        </w:rPr>
        <w:t>。</w:t>
      </w:r>
      <w:r>
        <w:rPr>
          <w:rFonts w:hint="eastAsia" w:ascii="宋体" w:hAnsi="宋体" w:eastAsia="宋体" w:cs="宋体"/>
          <w:sz w:val="24"/>
          <w:szCs w:val="24"/>
        </w:rPr>
        <w:t xml:space="preserve">       </w:t>
      </w:r>
    </w:p>
    <w:p>
      <w:pPr>
        <w:spacing w:before="3" w:line="329" w:lineRule="auto"/>
        <w:ind w:left="288" w:leftChars="137" w:firstLine="0" w:firstLineChars="0"/>
        <w:rPr>
          <w:rFonts w:hint="eastAsia" w:ascii="宋体" w:hAnsi="宋体" w:eastAsia="宋体" w:cs="宋体"/>
          <w:sz w:val="24"/>
          <w:szCs w:val="24"/>
        </w:rPr>
      </w:pPr>
      <w:r>
        <w:rPr>
          <w:rFonts w:hint="eastAsia" w:ascii="宋体" w:hAnsi="宋体" w:eastAsia="宋体" w:cs="宋体"/>
          <w:spacing w:val="-2"/>
          <w:sz w:val="24"/>
          <w:szCs w:val="24"/>
        </w:rPr>
        <w:t>4.</w:t>
      </w:r>
      <w:r>
        <w:rPr>
          <w:rFonts w:hint="eastAsia" w:ascii="宋体" w:hAnsi="宋体" w:eastAsia="宋体" w:cs="宋体"/>
          <w:spacing w:val="-1"/>
          <w:sz w:val="24"/>
          <w:szCs w:val="24"/>
        </w:rPr>
        <w:t>4“货物”系指卖方按合同要求，须向买方提供的一切采购货物及其它技</w:t>
      </w:r>
      <w:r>
        <w:rPr>
          <w:rFonts w:hint="eastAsia" w:ascii="宋体" w:hAnsi="宋体" w:eastAsia="宋体" w:cs="宋体"/>
          <w:spacing w:val="-2"/>
          <w:sz w:val="24"/>
          <w:szCs w:val="24"/>
        </w:rPr>
        <w:t>术资料</w:t>
      </w:r>
      <w:r>
        <w:rPr>
          <w:rFonts w:hint="eastAsia" w:ascii="宋体" w:hAnsi="宋体" w:eastAsia="宋体" w:cs="宋体"/>
          <w:spacing w:val="-1"/>
          <w:sz w:val="24"/>
          <w:szCs w:val="24"/>
        </w:rPr>
        <w:t>和材料。</w:t>
      </w:r>
    </w:p>
    <w:p>
      <w:pPr>
        <w:spacing w:before="1" w:line="329" w:lineRule="auto"/>
        <w:ind w:right="2" w:firstLine="236" w:firstLineChars="100"/>
        <w:rPr>
          <w:rFonts w:hint="eastAsia" w:ascii="宋体" w:hAnsi="宋体" w:eastAsia="宋体" w:cs="宋体"/>
          <w:spacing w:val="-1"/>
          <w:sz w:val="24"/>
          <w:szCs w:val="24"/>
        </w:rPr>
      </w:pPr>
      <w:r>
        <w:rPr>
          <w:rFonts w:hint="eastAsia" w:ascii="宋体" w:hAnsi="宋体" w:eastAsia="宋体" w:cs="宋体"/>
          <w:spacing w:val="-2"/>
          <w:sz w:val="24"/>
          <w:szCs w:val="24"/>
        </w:rPr>
        <w:t>4.5“</w:t>
      </w:r>
      <w:r>
        <w:rPr>
          <w:rFonts w:hint="eastAsia" w:ascii="宋体" w:hAnsi="宋体" w:eastAsia="宋体" w:cs="宋体"/>
          <w:spacing w:val="-1"/>
          <w:sz w:val="24"/>
          <w:szCs w:val="24"/>
        </w:rPr>
        <w:t>工程”系指建设工程，包括建筑物和构筑物的新建、改建、扩建、装</w:t>
      </w:r>
      <w:r>
        <w:rPr>
          <w:rFonts w:hint="eastAsia" w:ascii="宋体" w:hAnsi="宋体" w:eastAsia="宋体" w:cs="宋体"/>
          <w:spacing w:val="-2"/>
          <w:sz w:val="24"/>
          <w:szCs w:val="24"/>
        </w:rPr>
        <w:t>修</w:t>
      </w:r>
      <w:r>
        <w:rPr>
          <w:rFonts w:hint="eastAsia" w:ascii="宋体" w:hAnsi="宋体" w:eastAsia="宋体" w:cs="宋体"/>
          <w:spacing w:val="-1"/>
          <w:sz w:val="24"/>
          <w:szCs w:val="24"/>
        </w:rPr>
        <w:t>、拆除、修缮等。</w:t>
      </w:r>
    </w:p>
    <w:p>
      <w:pPr>
        <w:spacing w:before="1" w:line="329" w:lineRule="auto"/>
        <w:ind w:right="2" w:firstLine="236" w:firstLineChars="100"/>
        <w:rPr>
          <w:rFonts w:hint="eastAsia" w:ascii="宋体" w:hAnsi="宋体" w:eastAsia="宋体" w:cs="宋体"/>
          <w:spacing w:val="-8"/>
          <w:sz w:val="24"/>
          <w:szCs w:val="24"/>
          <w:lang w:val="en-US" w:eastAsia="zh-CN"/>
        </w:rPr>
      </w:pPr>
      <w:r>
        <w:rPr>
          <w:rFonts w:hint="eastAsia" w:ascii="宋体" w:hAnsi="宋体" w:eastAsia="宋体" w:cs="宋体"/>
          <w:spacing w:val="-2"/>
          <w:sz w:val="24"/>
          <w:szCs w:val="24"/>
        </w:rPr>
        <w:t>4.6“服务”系指合同规定卖方须承</w:t>
      </w:r>
      <w:r>
        <w:rPr>
          <w:rFonts w:hint="eastAsia" w:ascii="宋体" w:hAnsi="宋体" w:eastAsia="宋体" w:cs="宋体"/>
          <w:spacing w:val="-1"/>
          <w:sz w:val="24"/>
          <w:szCs w:val="24"/>
        </w:rPr>
        <w:t>担的运输、装卸、仓储、安装、调试、</w:t>
      </w:r>
      <w:r>
        <w:rPr>
          <w:rFonts w:hint="eastAsia" w:ascii="宋体" w:hAnsi="宋体" w:eastAsia="宋体" w:cs="宋体"/>
          <w:spacing w:val="6"/>
          <w:sz w:val="24"/>
          <w:szCs w:val="24"/>
        </w:rPr>
        <w:t>校</w:t>
      </w:r>
      <w:r>
        <w:rPr>
          <w:rFonts w:hint="eastAsia" w:ascii="宋体" w:hAnsi="宋体" w:eastAsia="宋体" w:cs="宋体"/>
          <w:spacing w:val="3"/>
          <w:sz w:val="24"/>
          <w:szCs w:val="24"/>
        </w:rPr>
        <w:t>准、培训、质保、技术协助和交付使用后免费维护期内应履行的义务及</w:t>
      </w:r>
      <w:r>
        <w:rPr>
          <w:rFonts w:hint="eastAsia" w:ascii="宋体" w:hAnsi="宋体" w:eastAsia="宋体" w:cs="宋体"/>
          <w:spacing w:val="4"/>
          <w:sz w:val="24"/>
          <w:szCs w:val="24"/>
        </w:rPr>
        <w:t>售</w:t>
      </w:r>
      <w:r>
        <w:rPr>
          <w:rFonts w:hint="eastAsia" w:ascii="宋体" w:hAnsi="宋体" w:eastAsia="宋体" w:cs="宋体"/>
          <w:spacing w:val="2"/>
          <w:sz w:val="24"/>
          <w:szCs w:val="24"/>
        </w:rPr>
        <w:t>后服务等其他类似的义务。</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4.7</w:t>
      </w:r>
      <w:r>
        <w:rPr>
          <w:rFonts w:hint="eastAsia" w:ascii="宋体" w:hAnsi="宋体" w:eastAsia="宋体" w:cs="宋体"/>
          <w:spacing w:val="-8"/>
          <w:sz w:val="24"/>
          <w:szCs w:val="24"/>
        </w:rPr>
        <w:t xml:space="preserve">“卖方”系指提供合同货物和服务的法人。                        </w:t>
      </w:r>
      <w:r>
        <w:rPr>
          <w:rFonts w:hint="eastAsia" w:ascii="宋体" w:hAnsi="宋体" w:eastAsia="宋体" w:cs="宋体"/>
          <w:spacing w:val="-8"/>
          <w:sz w:val="24"/>
          <w:szCs w:val="24"/>
          <w:lang w:val="en-US" w:eastAsia="zh-CN"/>
        </w:rPr>
        <w:t xml:space="preserve">   </w:t>
      </w:r>
    </w:p>
    <w:p>
      <w:pPr>
        <w:spacing w:before="1" w:line="329" w:lineRule="auto"/>
        <w:ind w:right="2" w:firstLine="224" w:firstLineChars="100"/>
        <w:rPr>
          <w:rFonts w:hint="eastAsia" w:ascii="宋体" w:hAnsi="宋体" w:eastAsia="宋体" w:cs="宋体"/>
          <w:spacing w:val="-8"/>
          <w:sz w:val="24"/>
          <w:szCs w:val="24"/>
        </w:rPr>
      </w:pPr>
      <w:r>
        <w:rPr>
          <w:rFonts w:hint="eastAsia" w:ascii="宋体" w:hAnsi="宋体" w:eastAsia="宋体" w:cs="宋体"/>
          <w:spacing w:val="-8"/>
          <w:sz w:val="24"/>
          <w:szCs w:val="24"/>
          <w:lang w:val="en-US" w:eastAsia="zh-CN"/>
        </w:rPr>
        <w:t xml:space="preserve"> </w:t>
      </w:r>
      <w:r>
        <w:rPr>
          <w:rFonts w:hint="eastAsia" w:ascii="宋体" w:hAnsi="宋体" w:eastAsia="宋体" w:cs="宋体"/>
          <w:spacing w:val="-8"/>
          <w:sz w:val="24"/>
          <w:szCs w:val="24"/>
        </w:rPr>
        <w:t>4.8“买方”系指购买货物的单位。</w:t>
      </w:r>
    </w:p>
    <w:p>
      <w:pPr>
        <w:spacing w:before="4" w:line="311" w:lineRule="auto"/>
        <w:ind w:firstLine="224" w:firstLineChars="100"/>
        <w:rPr>
          <w:rFonts w:hint="eastAsia" w:ascii="宋体" w:hAnsi="宋体" w:eastAsia="宋体" w:cs="宋体"/>
          <w:sz w:val="24"/>
          <w:szCs w:val="24"/>
          <w:lang w:val="en-US" w:eastAsia="zh-CN"/>
        </w:rPr>
      </w:pPr>
      <w:r>
        <w:rPr>
          <w:rFonts w:hint="eastAsia" w:ascii="宋体" w:hAnsi="宋体" w:eastAsia="宋体" w:cs="宋体"/>
          <w:spacing w:val="-8"/>
          <w:sz w:val="24"/>
          <w:szCs w:val="24"/>
        </w:rPr>
        <w:t>4</w:t>
      </w:r>
      <w:r>
        <w:rPr>
          <w:rFonts w:hint="eastAsia" w:ascii="宋体" w:hAnsi="宋体" w:eastAsia="宋体" w:cs="宋体"/>
          <w:spacing w:val="-5"/>
          <w:sz w:val="24"/>
          <w:szCs w:val="24"/>
        </w:rPr>
        <w:t>.9 采购信息安全产品的，应当采购经国家认证的信息安全产品；供应货物</w:t>
      </w:r>
      <w:r>
        <w:rPr>
          <w:rFonts w:hint="eastAsia" w:ascii="宋体" w:hAnsi="宋体" w:eastAsia="宋体" w:cs="宋体"/>
          <w:spacing w:val="6"/>
          <w:sz w:val="24"/>
          <w:szCs w:val="24"/>
        </w:rPr>
        <w:t>中的</w:t>
      </w:r>
      <w:r>
        <w:rPr>
          <w:rFonts w:hint="eastAsia" w:ascii="宋体" w:hAnsi="宋体" w:eastAsia="宋体" w:cs="宋体"/>
          <w:spacing w:val="4"/>
          <w:sz w:val="24"/>
          <w:szCs w:val="24"/>
        </w:rPr>
        <w:t>相</w:t>
      </w:r>
      <w:r>
        <w:rPr>
          <w:rFonts w:hint="eastAsia" w:ascii="宋体" w:hAnsi="宋体" w:eastAsia="宋体" w:cs="宋体"/>
          <w:spacing w:val="3"/>
          <w:sz w:val="24"/>
          <w:szCs w:val="24"/>
        </w:rPr>
        <w:t>关产品，供应商应提供由中国信息安全认证中心按国家标准认证颁</w:t>
      </w:r>
      <w:r>
        <w:rPr>
          <w:rFonts w:hint="eastAsia" w:ascii="宋体" w:hAnsi="宋体" w:eastAsia="宋体" w:cs="宋体"/>
          <w:spacing w:val="4"/>
          <w:sz w:val="24"/>
          <w:szCs w:val="24"/>
        </w:rPr>
        <w:t>发</w:t>
      </w:r>
      <w:r>
        <w:rPr>
          <w:rFonts w:hint="eastAsia" w:ascii="宋体" w:hAnsi="宋体" w:eastAsia="宋体" w:cs="宋体"/>
          <w:spacing w:val="3"/>
          <w:sz w:val="24"/>
          <w:szCs w:val="24"/>
        </w:rPr>
        <w:t>的有效认证证书。</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p>
    <w:p>
      <w:pPr>
        <w:spacing w:before="4" w:line="311" w:lineRule="auto"/>
        <w:ind w:firstLine="240" w:firstLineChars="100"/>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pacing w:val="4"/>
          <w:sz w:val="24"/>
          <w:szCs w:val="24"/>
        </w:rPr>
        <w:t>4</w:t>
      </w:r>
      <w:r>
        <w:rPr>
          <w:rFonts w:hint="eastAsia" w:ascii="宋体" w:hAnsi="宋体" w:eastAsia="宋体" w:cs="宋体"/>
          <w:spacing w:val="3"/>
          <w:sz w:val="24"/>
          <w:szCs w:val="24"/>
        </w:rPr>
        <w:t>.10“节能产品”或者“环保产品”是指财政部发布的《节能产品政府采购品目清单》内并获得认证的产品及《环境标志产品政府采购品目清</w:t>
      </w:r>
      <w:r>
        <w:rPr>
          <w:rFonts w:hint="eastAsia" w:ascii="宋体" w:hAnsi="宋体" w:eastAsia="宋体" w:cs="宋体"/>
          <w:spacing w:val="1"/>
          <w:sz w:val="24"/>
          <w:szCs w:val="24"/>
        </w:rPr>
        <w:t>单</w:t>
      </w:r>
      <w:r>
        <w:rPr>
          <w:rFonts w:hint="eastAsia" w:ascii="宋体" w:hAnsi="宋体" w:eastAsia="宋体" w:cs="宋体"/>
          <w:sz w:val="24"/>
          <w:szCs w:val="24"/>
        </w:rPr>
        <w:t>》</w:t>
      </w:r>
      <w:r>
        <w:rPr>
          <w:rFonts w:hint="eastAsia" w:ascii="宋体" w:hAnsi="宋体" w:eastAsia="宋体" w:cs="宋体"/>
          <w:spacing w:val="-1"/>
          <w:sz w:val="24"/>
          <w:szCs w:val="24"/>
        </w:rPr>
        <w:t>内并获得认证的产品</w:t>
      </w:r>
      <w:r>
        <w:rPr>
          <w:rFonts w:hint="eastAsia" w:ascii="宋体" w:hAnsi="宋体" w:eastAsia="宋体" w:cs="宋体"/>
          <w:sz w:val="24"/>
          <w:szCs w:val="24"/>
        </w:rPr>
        <w:t>。</w:t>
      </w:r>
    </w:p>
    <w:p>
      <w:pPr>
        <w:spacing w:before="164" w:line="294" w:lineRule="auto"/>
        <w:ind w:firstLine="236" w:firstLineChars="100"/>
        <w:rPr>
          <w:rFonts w:hint="eastAsia" w:ascii="宋体" w:hAnsi="宋体" w:eastAsia="宋体" w:cs="宋体"/>
          <w:sz w:val="24"/>
          <w:szCs w:val="24"/>
        </w:rPr>
      </w:pPr>
      <w:r>
        <w:rPr>
          <w:rFonts w:hint="eastAsia" w:ascii="宋体" w:hAnsi="宋体" w:eastAsia="宋体" w:cs="宋体"/>
          <w:spacing w:val="-2"/>
          <w:sz w:val="24"/>
          <w:szCs w:val="24"/>
        </w:rPr>
        <w:t>4.1</w:t>
      </w:r>
      <w:r>
        <w:rPr>
          <w:rFonts w:hint="eastAsia" w:ascii="宋体" w:hAnsi="宋体" w:eastAsia="宋体" w:cs="宋体"/>
          <w:spacing w:val="-1"/>
          <w:sz w:val="24"/>
          <w:szCs w:val="24"/>
        </w:rPr>
        <w:t>1 “进口产品”是指通过中国海关报关验放进入中国境内且产自关境外</w:t>
      </w:r>
      <w:r>
        <w:rPr>
          <w:rFonts w:hint="eastAsia" w:ascii="宋体" w:hAnsi="宋体" w:eastAsia="宋体" w:cs="宋体"/>
          <w:spacing w:val="30"/>
          <w:sz w:val="24"/>
          <w:szCs w:val="24"/>
        </w:rPr>
        <w:t>的</w:t>
      </w:r>
      <w:r>
        <w:rPr>
          <w:rFonts w:hint="eastAsia" w:ascii="宋体" w:hAnsi="宋体" w:eastAsia="宋体" w:cs="宋体"/>
          <w:spacing w:val="18"/>
          <w:sz w:val="24"/>
          <w:szCs w:val="24"/>
        </w:rPr>
        <w:t>产</w:t>
      </w:r>
      <w:r>
        <w:rPr>
          <w:rFonts w:hint="eastAsia" w:ascii="宋体" w:hAnsi="宋体" w:eastAsia="宋体" w:cs="宋体"/>
          <w:spacing w:val="15"/>
          <w:sz w:val="24"/>
          <w:szCs w:val="24"/>
        </w:rPr>
        <w:t>品 ，详见《关于政府采购进口产品管理有关问题的通知》(财库</w:t>
      </w:r>
      <w:r>
        <w:rPr>
          <w:rFonts w:hint="eastAsia" w:ascii="宋体" w:hAnsi="宋体" w:eastAsia="宋体" w:cs="宋体"/>
          <w:sz w:val="24"/>
          <w:szCs w:val="24"/>
        </w:rPr>
        <w:t xml:space="preserve"> </w:t>
      </w:r>
      <w:r>
        <w:rPr>
          <w:rFonts w:hint="eastAsia" w:ascii="宋体" w:hAnsi="宋体" w:eastAsia="宋体" w:cs="宋体"/>
          <w:spacing w:val="-8"/>
          <w:sz w:val="24"/>
          <w:szCs w:val="24"/>
        </w:rPr>
        <w:t>[2007]119 号)</w:t>
      </w:r>
      <w:r>
        <w:rPr>
          <w:rFonts w:hint="eastAsia" w:ascii="宋体" w:hAnsi="宋体" w:eastAsia="宋体" w:cs="宋体"/>
          <w:spacing w:val="-8"/>
          <w:sz w:val="24"/>
          <w:szCs w:val="24"/>
          <w:lang w:eastAsia="zh-CN"/>
        </w:rPr>
        <w:t>。</w:t>
      </w:r>
    </w:p>
    <w:p>
      <w:pPr>
        <w:spacing w:before="164" w:line="275" w:lineRule="auto"/>
        <w:ind w:left="1" w:firstLine="236" w:firstLineChars="100"/>
        <w:rPr>
          <w:rFonts w:hint="eastAsia" w:ascii="宋体" w:hAnsi="宋体" w:eastAsia="宋体" w:cs="宋体"/>
          <w:sz w:val="24"/>
          <w:szCs w:val="24"/>
        </w:rPr>
      </w:pPr>
      <w:r>
        <w:rPr>
          <w:rFonts w:hint="eastAsia" w:ascii="宋体" w:hAnsi="宋体" w:eastAsia="宋体" w:cs="宋体"/>
          <w:spacing w:val="-2"/>
          <w:sz w:val="24"/>
          <w:szCs w:val="24"/>
        </w:rPr>
        <w:t>4.1</w:t>
      </w:r>
      <w:r>
        <w:rPr>
          <w:rFonts w:hint="eastAsia" w:ascii="宋体" w:hAnsi="宋体" w:eastAsia="宋体" w:cs="宋体"/>
          <w:spacing w:val="-1"/>
          <w:sz w:val="24"/>
          <w:szCs w:val="24"/>
        </w:rPr>
        <w:t>2 “响应”系指投标人根据招标代理机构发布的招标文件，编制投标文件并按规定投标的行</w:t>
      </w:r>
      <w:r>
        <w:rPr>
          <w:rFonts w:hint="eastAsia" w:ascii="宋体" w:hAnsi="宋体" w:eastAsia="宋体" w:cs="宋体"/>
          <w:sz w:val="24"/>
          <w:szCs w:val="24"/>
        </w:rPr>
        <w:t>为。</w:t>
      </w:r>
    </w:p>
    <w:p>
      <w:pPr>
        <w:spacing w:before="165" w:line="221" w:lineRule="auto"/>
        <w:ind w:left="1" w:firstLine="238" w:firstLineChars="100"/>
        <w:rPr>
          <w:rFonts w:hint="eastAsia" w:ascii="宋体" w:hAnsi="宋体" w:eastAsia="宋体" w:cs="宋体"/>
          <w:sz w:val="24"/>
          <w:szCs w:val="24"/>
        </w:rPr>
      </w:pPr>
      <w:r>
        <w:rPr>
          <w:rFonts w:hint="eastAsia" w:ascii="宋体" w:hAnsi="宋体" w:eastAsia="宋体" w:cs="宋体"/>
          <w:spacing w:val="-1"/>
          <w:sz w:val="24"/>
          <w:szCs w:val="24"/>
        </w:rPr>
        <w:t>4.13 “标段/</w:t>
      </w:r>
      <w:r>
        <w:rPr>
          <w:rFonts w:hint="eastAsia" w:ascii="宋体" w:hAnsi="宋体" w:eastAsia="宋体" w:cs="宋体"/>
          <w:sz w:val="24"/>
          <w:szCs w:val="24"/>
        </w:rPr>
        <w:t>标项 (包) ”系指一个完整独立的投标项目。</w:t>
      </w:r>
    </w:p>
    <w:p>
      <w:pPr>
        <w:spacing w:before="164" w:line="371" w:lineRule="exact"/>
        <w:ind w:left="6"/>
        <w:outlineLvl w:val="1"/>
        <w:rPr>
          <w:rFonts w:hint="eastAsia" w:ascii="宋体" w:hAnsi="宋体" w:eastAsia="宋体" w:cs="宋体"/>
          <w:sz w:val="24"/>
          <w:szCs w:val="24"/>
        </w:rPr>
      </w:pPr>
      <w:r>
        <w:rPr>
          <w:rFonts w:hint="eastAsia" w:ascii="宋体" w:hAnsi="宋体" w:eastAsia="宋体" w:cs="宋体"/>
          <w:spacing w:val="-4"/>
          <w:position w:val="1"/>
          <w:sz w:val="24"/>
          <w:szCs w:val="24"/>
        </w:rPr>
        <w:t>二</w:t>
      </w:r>
      <w:r>
        <w:rPr>
          <w:rFonts w:hint="eastAsia" w:ascii="宋体" w:hAnsi="宋体" w:eastAsia="宋体" w:cs="宋体"/>
          <w:spacing w:val="-2"/>
          <w:position w:val="1"/>
          <w:sz w:val="24"/>
          <w:szCs w:val="24"/>
        </w:rPr>
        <w:t>、招标文件</w:t>
      </w:r>
    </w:p>
    <w:p>
      <w:pPr>
        <w:spacing w:before="131"/>
        <w:ind w:left="7"/>
        <w:rPr>
          <w:rFonts w:hint="eastAsia" w:ascii="宋体" w:hAnsi="宋体" w:eastAsia="宋体" w:cs="宋体"/>
          <w:sz w:val="24"/>
          <w:szCs w:val="24"/>
        </w:rPr>
      </w:pPr>
      <w:r>
        <w:rPr>
          <w:rFonts w:hint="eastAsia" w:ascii="宋体" w:hAnsi="宋体" w:eastAsia="宋体" w:cs="宋体"/>
          <w:spacing w:val="-4"/>
          <w:sz w:val="24"/>
          <w:szCs w:val="24"/>
        </w:rPr>
        <w:t>5</w:t>
      </w:r>
      <w:r>
        <w:rPr>
          <w:rFonts w:hint="eastAsia" w:ascii="宋体" w:hAnsi="宋体" w:eastAsia="宋体" w:cs="宋体"/>
          <w:spacing w:val="-2"/>
          <w:sz w:val="24"/>
          <w:szCs w:val="24"/>
        </w:rPr>
        <w:t>、招标文件</w:t>
      </w:r>
    </w:p>
    <w:p>
      <w:pPr>
        <w:spacing w:before="134" w:line="220" w:lineRule="auto"/>
        <w:ind w:firstLine="232" w:firstLineChars="100"/>
        <w:rPr>
          <w:rFonts w:hint="eastAsia" w:ascii="宋体" w:hAnsi="宋体" w:eastAsia="宋体" w:cs="宋体"/>
          <w:sz w:val="24"/>
          <w:szCs w:val="24"/>
        </w:rPr>
      </w:pPr>
      <w:r>
        <w:rPr>
          <w:rFonts w:hint="eastAsia" w:ascii="宋体" w:hAnsi="宋体" w:eastAsia="宋体" w:cs="宋体"/>
          <w:spacing w:val="-4"/>
          <w:sz w:val="24"/>
          <w:szCs w:val="24"/>
        </w:rPr>
        <w:t>5.1 招标文</w:t>
      </w:r>
      <w:r>
        <w:rPr>
          <w:rFonts w:hint="eastAsia" w:ascii="宋体" w:hAnsi="宋体" w:eastAsia="宋体" w:cs="宋体"/>
          <w:spacing w:val="-3"/>
          <w:sz w:val="24"/>
          <w:szCs w:val="24"/>
        </w:rPr>
        <w:t>件</w:t>
      </w:r>
      <w:r>
        <w:rPr>
          <w:rFonts w:hint="eastAsia" w:ascii="宋体" w:hAnsi="宋体" w:eastAsia="宋体" w:cs="宋体"/>
          <w:spacing w:val="-2"/>
          <w:sz w:val="24"/>
          <w:szCs w:val="24"/>
        </w:rPr>
        <w:t>用以阐明所招标的内容，招标投标程序及合同条款，包括：</w:t>
      </w:r>
    </w:p>
    <w:p>
      <w:pPr>
        <w:spacing w:before="166" w:line="219" w:lineRule="auto"/>
        <w:ind w:left="7" w:firstLine="212" w:firstLineChars="100"/>
        <w:rPr>
          <w:rFonts w:hint="eastAsia" w:ascii="宋体" w:hAnsi="宋体" w:eastAsia="宋体" w:cs="宋体"/>
          <w:sz w:val="24"/>
          <w:szCs w:val="24"/>
        </w:rPr>
      </w:pPr>
      <w:r>
        <w:rPr>
          <w:rFonts w:hint="eastAsia" w:ascii="宋体" w:hAnsi="宋体" w:eastAsia="宋体" w:cs="宋体"/>
          <w:spacing w:val="-14"/>
          <w:sz w:val="24"/>
          <w:szCs w:val="24"/>
        </w:rPr>
        <w:t>5</w:t>
      </w:r>
      <w:r>
        <w:rPr>
          <w:rFonts w:hint="eastAsia" w:ascii="宋体" w:hAnsi="宋体" w:eastAsia="宋体" w:cs="宋体"/>
          <w:spacing w:val="-8"/>
          <w:sz w:val="24"/>
          <w:szCs w:val="24"/>
        </w:rPr>
        <w:t>.1.1 招标书；</w:t>
      </w:r>
    </w:p>
    <w:p>
      <w:pPr>
        <w:spacing w:before="170" w:line="219" w:lineRule="auto"/>
        <w:ind w:left="7" w:firstLine="224" w:firstLineChars="100"/>
        <w:rPr>
          <w:rFonts w:hint="eastAsia" w:ascii="宋体" w:hAnsi="宋体" w:eastAsia="宋体" w:cs="宋体"/>
          <w:sz w:val="24"/>
          <w:szCs w:val="24"/>
        </w:rPr>
      </w:pPr>
      <w:r>
        <w:rPr>
          <w:rFonts w:hint="eastAsia" w:ascii="宋体" w:hAnsi="宋体" w:eastAsia="宋体" w:cs="宋体"/>
          <w:spacing w:val="-8"/>
          <w:sz w:val="24"/>
          <w:szCs w:val="24"/>
        </w:rPr>
        <w:t>5</w:t>
      </w:r>
      <w:r>
        <w:rPr>
          <w:rFonts w:hint="eastAsia" w:ascii="宋体" w:hAnsi="宋体" w:eastAsia="宋体" w:cs="宋体"/>
          <w:spacing w:val="-7"/>
          <w:sz w:val="24"/>
          <w:szCs w:val="24"/>
        </w:rPr>
        <w:t>.1.2 供应商须知；</w:t>
      </w:r>
    </w:p>
    <w:p>
      <w:pPr>
        <w:spacing w:before="167" w:line="220" w:lineRule="auto"/>
        <w:ind w:left="7" w:firstLine="216" w:firstLineChars="100"/>
        <w:rPr>
          <w:rFonts w:hint="eastAsia" w:ascii="宋体" w:hAnsi="宋体" w:eastAsia="宋体" w:cs="宋体"/>
          <w:sz w:val="24"/>
          <w:szCs w:val="24"/>
        </w:rPr>
      </w:pPr>
      <w:r>
        <w:rPr>
          <w:rFonts w:hint="eastAsia" w:ascii="宋体" w:hAnsi="宋体" w:eastAsia="宋体" w:cs="宋体"/>
          <w:spacing w:val="-12"/>
          <w:sz w:val="24"/>
          <w:szCs w:val="24"/>
        </w:rPr>
        <w:t>5</w:t>
      </w:r>
      <w:r>
        <w:rPr>
          <w:rFonts w:hint="eastAsia" w:ascii="宋体" w:hAnsi="宋体" w:eastAsia="宋体" w:cs="宋体"/>
          <w:spacing w:val="-9"/>
          <w:sz w:val="24"/>
          <w:szCs w:val="24"/>
        </w:rPr>
        <w:t>.</w:t>
      </w:r>
      <w:r>
        <w:rPr>
          <w:rFonts w:hint="eastAsia" w:ascii="宋体" w:hAnsi="宋体" w:eastAsia="宋体" w:cs="宋体"/>
          <w:spacing w:val="-6"/>
          <w:sz w:val="24"/>
          <w:szCs w:val="24"/>
        </w:rPr>
        <w:t>1.3 技术规格要求；</w:t>
      </w:r>
    </w:p>
    <w:p>
      <w:pPr>
        <w:spacing w:before="165" w:line="220" w:lineRule="auto"/>
        <w:ind w:left="7" w:firstLine="212" w:firstLineChars="100"/>
        <w:rPr>
          <w:rFonts w:hint="eastAsia" w:ascii="宋体" w:hAnsi="宋体" w:eastAsia="宋体" w:cs="宋体"/>
          <w:sz w:val="24"/>
          <w:szCs w:val="24"/>
        </w:rPr>
      </w:pPr>
      <w:r>
        <w:rPr>
          <w:rFonts w:hint="eastAsia" w:ascii="宋体" w:hAnsi="宋体" w:eastAsia="宋体" w:cs="宋体"/>
          <w:spacing w:val="-14"/>
          <w:sz w:val="24"/>
          <w:szCs w:val="24"/>
        </w:rPr>
        <w:t>5</w:t>
      </w:r>
      <w:r>
        <w:rPr>
          <w:rFonts w:hint="eastAsia" w:ascii="宋体" w:hAnsi="宋体" w:eastAsia="宋体" w:cs="宋体"/>
          <w:spacing w:val="-9"/>
          <w:sz w:val="24"/>
          <w:szCs w:val="24"/>
        </w:rPr>
        <w:t>.</w:t>
      </w:r>
      <w:r>
        <w:rPr>
          <w:rFonts w:hint="eastAsia" w:ascii="宋体" w:hAnsi="宋体" w:eastAsia="宋体" w:cs="宋体"/>
          <w:spacing w:val="-7"/>
          <w:sz w:val="24"/>
          <w:szCs w:val="24"/>
        </w:rPr>
        <w:t>1.4 合同条款；</w:t>
      </w:r>
    </w:p>
    <w:p>
      <w:pPr>
        <w:spacing w:before="169" w:line="274" w:lineRule="auto"/>
        <w:ind w:right="6896" w:firstLine="216" w:firstLineChars="100"/>
        <w:rPr>
          <w:rFonts w:hint="eastAsia" w:ascii="宋体" w:hAnsi="宋体" w:eastAsia="宋体" w:cs="宋体"/>
          <w:spacing w:val="-7"/>
          <w:sz w:val="24"/>
          <w:szCs w:val="24"/>
          <w:lang w:eastAsia="zh-CN"/>
        </w:rPr>
      </w:pPr>
      <w:r>
        <w:rPr>
          <w:rFonts w:hint="eastAsia" w:ascii="宋体" w:hAnsi="宋体" w:eastAsia="宋体" w:cs="宋体"/>
          <w:spacing w:val="-12"/>
          <w:sz w:val="24"/>
          <w:szCs w:val="24"/>
        </w:rPr>
        <w:t>5</w:t>
      </w:r>
      <w:r>
        <w:rPr>
          <w:rFonts w:hint="eastAsia" w:ascii="宋体" w:hAnsi="宋体" w:eastAsia="宋体" w:cs="宋体"/>
          <w:spacing w:val="-7"/>
          <w:sz w:val="24"/>
          <w:szCs w:val="24"/>
        </w:rPr>
        <w:t>.1.5 特殊条款</w:t>
      </w:r>
      <w:r>
        <w:rPr>
          <w:rFonts w:hint="eastAsia" w:ascii="宋体" w:hAnsi="宋体" w:eastAsia="宋体" w:cs="宋体"/>
          <w:spacing w:val="-7"/>
          <w:sz w:val="24"/>
          <w:szCs w:val="24"/>
          <w:lang w:eastAsia="zh-CN"/>
        </w:rPr>
        <w:t>；</w:t>
      </w:r>
    </w:p>
    <w:p>
      <w:pPr>
        <w:spacing w:before="169" w:line="274" w:lineRule="auto"/>
        <w:ind w:right="6896" w:firstLine="216" w:firstLineChars="100"/>
        <w:rPr>
          <w:rFonts w:hint="eastAsia" w:ascii="宋体" w:hAnsi="宋体" w:eastAsia="宋体" w:cs="宋体"/>
          <w:sz w:val="24"/>
          <w:szCs w:val="24"/>
        </w:rPr>
      </w:pPr>
      <w:r>
        <w:rPr>
          <w:rFonts w:hint="eastAsia" w:ascii="宋体" w:hAnsi="宋体" w:eastAsia="宋体" w:cs="宋体"/>
          <w:spacing w:val="-12"/>
          <w:sz w:val="24"/>
          <w:szCs w:val="24"/>
        </w:rPr>
        <w:t>附</w:t>
      </w:r>
      <w:r>
        <w:rPr>
          <w:rFonts w:hint="eastAsia" w:ascii="宋体" w:hAnsi="宋体" w:eastAsia="宋体" w:cs="宋体"/>
          <w:spacing w:val="-10"/>
          <w:sz w:val="24"/>
          <w:szCs w:val="24"/>
        </w:rPr>
        <w:t>件：</w:t>
      </w:r>
    </w:p>
    <w:p>
      <w:pPr>
        <w:spacing w:before="167" w:line="219" w:lineRule="auto"/>
        <w:ind w:left="10"/>
        <w:rPr>
          <w:rFonts w:hint="eastAsia" w:ascii="宋体" w:hAnsi="宋体" w:eastAsia="宋体" w:cs="宋体"/>
          <w:sz w:val="24"/>
          <w:szCs w:val="24"/>
        </w:rPr>
      </w:pPr>
      <w:r>
        <w:rPr>
          <w:rFonts w:hint="eastAsia" w:ascii="宋体" w:hAnsi="宋体" w:eastAsia="宋体" w:cs="宋体"/>
          <w:spacing w:val="16"/>
          <w:sz w:val="24"/>
          <w:szCs w:val="24"/>
        </w:rPr>
        <w:t>(</w:t>
      </w:r>
      <w:r>
        <w:rPr>
          <w:rFonts w:hint="eastAsia" w:ascii="宋体" w:hAnsi="宋体" w:eastAsia="宋体" w:cs="宋体"/>
          <w:spacing w:val="15"/>
          <w:sz w:val="24"/>
          <w:szCs w:val="24"/>
        </w:rPr>
        <w:t>1) 投标书；</w:t>
      </w:r>
    </w:p>
    <w:p>
      <w:pPr>
        <w:spacing w:before="169" w:line="219" w:lineRule="auto"/>
        <w:ind w:left="10"/>
        <w:rPr>
          <w:rFonts w:hint="eastAsia" w:ascii="宋体" w:hAnsi="宋体" w:eastAsia="宋体" w:cs="宋体"/>
          <w:sz w:val="24"/>
          <w:szCs w:val="24"/>
        </w:rPr>
      </w:pPr>
      <w:r>
        <w:rPr>
          <w:rFonts w:hint="eastAsia" w:ascii="宋体" w:hAnsi="宋体" w:eastAsia="宋体" w:cs="宋体"/>
          <w:spacing w:val="10"/>
          <w:sz w:val="24"/>
          <w:szCs w:val="24"/>
        </w:rPr>
        <w:t>(</w:t>
      </w:r>
      <w:r>
        <w:rPr>
          <w:rFonts w:hint="eastAsia" w:ascii="宋体" w:hAnsi="宋体" w:eastAsia="宋体" w:cs="宋体"/>
          <w:spacing w:val="8"/>
          <w:sz w:val="24"/>
          <w:szCs w:val="24"/>
        </w:rPr>
        <w:t>2) 法定代表人授权委托书；</w:t>
      </w:r>
    </w:p>
    <w:p>
      <w:pPr>
        <w:spacing w:before="166" w:line="219" w:lineRule="auto"/>
        <w:ind w:left="10"/>
        <w:rPr>
          <w:rFonts w:hint="eastAsia" w:ascii="宋体" w:hAnsi="宋体" w:eastAsia="宋体" w:cs="宋体"/>
          <w:sz w:val="24"/>
          <w:szCs w:val="24"/>
        </w:rPr>
      </w:pPr>
      <w:r>
        <w:rPr>
          <w:rFonts w:hint="eastAsia" w:ascii="宋体" w:hAnsi="宋体" w:eastAsia="宋体" w:cs="宋体"/>
          <w:spacing w:val="13"/>
          <w:sz w:val="24"/>
          <w:szCs w:val="24"/>
        </w:rPr>
        <w:t>(</w:t>
      </w:r>
      <w:r>
        <w:rPr>
          <w:rFonts w:hint="eastAsia" w:ascii="宋体" w:hAnsi="宋体" w:eastAsia="宋体" w:cs="宋体"/>
          <w:spacing w:val="12"/>
          <w:sz w:val="24"/>
          <w:szCs w:val="24"/>
        </w:rPr>
        <w:t>3) 报价一览表；</w:t>
      </w:r>
    </w:p>
    <w:p>
      <w:pPr>
        <w:spacing w:before="168" w:line="220" w:lineRule="auto"/>
        <w:ind w:left="10"/>
        <w:rPr>
          <w:rFonts w:hint="eastAsia" w:ascii="宋体" w:hAnsi="宋体" w:eastAsia="宋体" w:cs="宋体"/>
          <w:sz w:val="24"/>
          <w:szCs w:val="24"/>
        </w:rPr>
      </w:pPr>
      <w:r>
        <w:rPr>
          <w:rFonts w:hint="eastAsia" w:ascii="宋体" w:hAnsi="宋体" w:eastAsia="宋体" w:cs="宋体"/>
          <w:spacing w:val="12"/>
          <w:sz w:val="24"/>
          <w:szCs w:val="24"/>
        </w:rPr>
        <w:t>(</w:t>
      </w:r>
      <w:r>
        <w:rPr>
          <w:rFonts w:hint="eastAsia" w:ascii="宋体" w:hAnsi="宋体" w:eastAsia="宋体" w:cs="宋体"/>
          <w:spacing w:val="10"/>
          <w:sz w:val="24"/>
          <w:szCs w:val="24"/>
        </w:rPr>
        <w:t>4) 技术规格偏离表；</w:t>
      </w:r>
    </w:p>
    <w:p>
      <w:pPr>
        <w:spacing w:before="56" w:line="220" w:lineRule="auto"/>
        <w:ind w:left="10"/>
        <w:rPr>
          <w:rFonts w:hint="eastAsia" w:ascii="宋体" w:hAnsi="宋体" w:eastAsia="宋体" w:cs="宋体"/>
          <w:sz w:val="24"/>
          <w:szCs w:val="24"/>
        </w:rPr>
      </w:pPr>
      <w:r>
        <w:rPr>
          <w:rFonts w:hint="eastAsia" w:ascii="宋体" w:hAnsi="宋体" w:eastAsia="宋体" w:cs="宋体"/>
          <w:spacing w:val="12"/>
          <w:sz w:val="24"/>
          <w:szCs w:val="24"/>
        </w:rPr>
        <w:t>(</w:t>
      </w:r>
      <w:r>
        <w:rPr>
          <w:rFonts w:hint="eastAsia" w:ascii="宋体" w:hAnsi="宋体" w:eastAsia="宋体" w:cs="宋体"/>
          <w:spacing w:val="10"/>
          <w:sz w:val="24"/>
          <w:szCs w:val="24"/>
        </w:rPr>
        <w:t>5) 合同条款偏离表；</w:t>
      </w:r>
    </w:p>
    <w:p>
      <w:pPr>
        <w:spacing w:before="163" w:line="294" w:lineRule="auto"/>
        <w:ind w:left="1" w:right="100" w:firstLine="224" w:firstLineChars="102"/>
        <w:rPr>
          <w:rFonts w:hint="eastAsia" w:ascii="宋体" w:hAnsi="宋体" w:eastAsia="宋体" w:cs="宋体"/>
          <w:sz w:val="24"/>
          <w:szCs w:val="24"/>
        </w:rPr>
      </w:pPr>
      <w:r>
        <w:rPr>
          <w:rFonts w:hint="eastAsia" w:ascii="宋体" w:hAnsi="宋体" w:eastAsia="宋体" w:cs="宋体"/>
          <w:spacing w:val="-10"/>
          <w:sz w:val="24"/>
          <w:szCs w:val="24"/>
        </w:rPr>
        <w:t>5.</w:t>
      </w:r>
      <w:r>
        <w:rPr>
          <w:rFonts w:hint="eastAsia" w:ascii="宋体" w:hAnsi="宋体" w:eastAsia="宋体" w:cs="宋体"/>
          <w:spacing w:val="-5"/>
          <w:sz w:val="24"/>
          <w:szCs w:val="24"/>
        </w:rPr>
        <w:t>2 供应商应仔细阅读招标文件中的所有内容。招标机构将拒绝未按招标文</w:t>
      </w:r>
      <w:r>
        <w:rPr>
          <w:rFonts w:hint="eastAsia" w:ascii="宋体" w:hAnsi="宋体" w:eastAsia="宋体" w:cs="宋体"/>
          <w:spacing w:val="6"/>
          <w:sz w:val="24"/>
          <w:szCs w:val="24"/>
        </w:rPr>
        <w:t>件的</w:t>
      </w:r>
      <w:r>
        <w:rPr>
          <w:rFonts w:hint="eastAsia" w:ascii="宋体" w:hAnsi="宋体" w:eastAsia="宋体" w:cs="宋体"/>
          <w:spacing w:val="3"/>
          <w:sz w:val="24"/>
          <w:szCs w:val="24"/>
        </w:rPr>
        <w:t>要求提供全部资料或提交的响应性文件未对招标文件作出实质性响应</w:t>
      </w:r>
      <w:r>
        <w:rPr>
          <w:rFonts w:hint="eastAsia" w:ascii="宋体" w:hAnsi="宋体" w:eastAsia="宋体" w:cs="宋体"/>
          <w:spacing w:val="-4"/>
          <w:sz w:val="24"/>
          <w:szCs w:val="24"/>
        </w:rPr>
        <w:t>的</w:t>
      </w:r>
      <w:r>
        <w:rPr>
          <w:rFonts w:hint="eastAsia" w:ascii="宋体" w:hAnsi="宋体" w:eastAsia="宋体" w:cs="宋体"/>
          <w:spacing w:val="-2"/>
          <w:sz w:val="24"/>
          <w:szCs w:val="24"/>
        </w:rPr>
        <w:t>投标。</w:t>
      </w:r>
    </w:p>
    <w:p>
      <w:pPr>
        <w:spacing w:before="164"/>
        <w:ind w:left="4"/>
        <w:rPr>
          <w:rFonts w:hint="eastAsia" w:ascii="宋体" w:hAnsi="宋体" w:eastAsia="宋体" w:cs="宋体"/>
          <w:sz w:val="24"/>
          <w:szCs w:val="24"/>
        </w:rPr>
      </w:pPr>
      <w:r>
        <w:rPr>
          <w:rFonts w:hint="eastAsia" w:ascii="宋体" w:hAnsi="宋体" w:eastAsia="宋体" w:cs="宋体"/>
          <w:spacing w:val="-2"/>
          <w:sz w:val="24"/>
          <w:szCs w:val="24"/>
        </w:rPr>
        <w:t>6</w:t>
      </w:r>
      <w:r>
        <w:rPr>
          <w:rFonts w:hint="eastAsia" w:ascii="宋体" w:hAnsi="宋体" w:eastAsia="宋体" w:cs="宋体"/>
          <w:spacing w:val="-1"/>
          <w:sz w:val="24"/>
          <w:szCs w:val="24"/>
        </w:rPr>
        <w:t>、招标文件的澄清</w:t>
      </w:r>
    </w:p>
    <w:p>
      <w:pPr>
        <w:spacing w:before="139" w:line="302" w:lineRule="auto"/>
        <w:ind w:right="100" w:firstLine="210" w:firstLineChars="101"/>
        <w:rPr>
          <w:rFonts w:hint="eastAsia" w:ascii="宋体" w:hAnsi="宋体" w:eastAsia="宋体" w:cs="宋体"/>
          <w:sz w:val="24"/>
          <w:szCs w:val="24"/>
        </w:rPr>
      </w:pPr>
      <w:r>
        <w:rPr>
          <w:rFonts w:hint="eastAsia" w:ascii="宋体" w:hAnsi="宋体" w:eastAsia="宋体" w:cs="宋体"/>
          <w:spacing w:val="-16"/>
          <w:sz w:val="24"/>
          <w:szCs w:val="24"/>
        </w:rPr>
        <w:t>6.1</w:t>
      </w:r>
      <w:r>
        <w:rPr>
          <w:rFonts w:hint="eastAsia" w:ascii="宋体" w:hAnsi="宋体" w:eastAsia="宋体" w:cs="宋体"/>
          <w:spacing w:val="-10"/>
          <w:sz w:val="24"/>
          <w:szCs w:val="24"/>
        </w:rPr>
        <w:t xml:space="preserve"> </w:t>
      </w:r>
      <w:r>
        <w:rPr>
          <w:rFonts w:hint="eastAsia" w:ascii="宋体" w:hAnsi="宋体" w:eastAsia="宋体" w:cs="宋体"/>
          <w:spacing w:val="-8"/>
          <w:sz w:val="24"/>
          <w:szCs w:val="24"/>
        </w:rPr>
        <w:t>任何要求澄清招标文件的供应商，均应在投标截止日期 5 天前以书面形</w:t>
      </w:r>
      <w:r>
        <w:rPr>
          <w:rFonts w:hint="eastAsia" w:ascii="宋体" w:hAnsi="宋体" w:eastAsia="宋体" w:cs="宋体"/>
          <w:spacing w:val="6"/>
          <w:sz w:val="24"/>
          <w:szCs w:val="24"/>
        </w:rPr>
        <w:t>式或</w:t>
      </w:r>
      <w:r>
        <w:rPr>
          <w:rFonts w:hint="eastAsia" w:ascii="宋体" w:hAnsi="宋体" w:eastAsia="宋体" w:cs="宋体"/>
          <w:spacing w:val="4"/>
          <w:sz w:val="24"/>
          <w:szCs w:val="24"/>
        </w:rPr>
        <w:t>传</w:t>
      </w:r>
      <w:r>
        <w:rPr>
          <w:rFonts w:hint="eastAsia" w:ascii="宋体" w:hAnsi="宋体" w:eastAsia="宋体" w:cs="宋体"/>
          <w:spacing w:val="3"/>
          <w:sz w:val="24"/>
          <w:szCs w:val="24"/>
        </w:rPr>
        <w:t>真、电报通知招标机构。招标机构将以书面形式予以答复，同时将</w:t>
      </w:r>
      <w:r>
        <w:rPr>
          <w:rFonts w:hint="eastAsia" w:ascii="宋体" w:hAnsi="宋体" w:eastAsia="宋体" w:cs="宋体"/>
          <w:spacing w:val="6"/>
          <w:sz w:val="24"/>
          <w:szCs w:val="24"/>
        </w:rPr>
        <w:t>书面</w:t>
      </w:r>
      <w:r>
        <w:rPr>
          <w:rFonts w:hint="eastAsia" w:ascii="宋体" w:hAnsi="宋体" w:eastAsia="宋体" w:cs="宋体"/>
          <w:spacing w:val="4"/>
          <w:sz w:val="24"/>
          <w:szCs w:val="24"/>
        </w:rPr>
        <w:t>通</w:t>
      </w:r>
      <w:r>
        <w:rPr>
          <w:rFonts w:hint="eastAsia" w:ascii="宋体" w:hAnsi="宋体" w:eastAsia="宋体" w:cs="宋体"/>
          <w:spacing w:val="3"/>
          <w:sz w:val="24"/>
          <w:szCs w:val="24"/>
        </w:rPr>
        <w:t>知每个购买招标文件的供应商。供应商不得与采购人私下就设备采</w:t>
      </w:r>
      <w:r>
        <w:rPr>
          <w:rFonts w:hint="eastAsia" w:ascii="宋体" w:hAnsi="宋体" w:eastAsia="宋体" w:cs="宋体"/>
          <w:spacing w:val="-1"/>
          <w:sz w:val="24"/>
          <w:szCs w:val="24"/>
        </w:rPr>
        <w:t>购的有关实质性</w:t>
      </w:r>
      <w:r>
        <w:rPr>
          <w:rFonts w:hint="eastAsia" w:ascii="宋体" w:hAnsi="宋体" w:eastAsia="宋体" w:cs="宋体"/>
          <w:sz w:val="24"/>
          <w:szCs w:val="24"/>
        </w:rPr>
        <w:t>的问题进行谈判。</w:t>
      </w:r>
    </w:p>
    <w:p>
      <w:pPr>
        <w:spacing w:before="164"/>
        <w:ind w:left="8"/>
        <w:rPr>
          <w:rFonts w:hint="eastAsia" w:ascii="宋体" w:hAnsi="宋体" w:eastAsia="宋体" w:cs="宋体"/>
          <w:sz w:val="24"/>
          <w:szCs w:val="24"/>
        </w:rPr>
      </w:pPr>
      <w:r>
        <w:rPr>
          <w:rFonts w:hint="eastAsia" w:ascii="宋体" w:hAnsi="宋体" w:eastAsia="宋体" w:cs="宋体"/>
          <w:spacing w:val="-2"/>
          <w:sz w:val="24"/>
          <w:szCs w:val="24"/>
        </w:rPr>
        <w:t>7、招标文件</w:t>
      </w:r>
      <w:r>
        <w:rPr>
          <w:rFonts w:hint="eastAsia" w:ascii="宋体" w:hAnsi="宋体" w:eastAsia="宋体" w:cs="宋体"/>
          <w:spacing w:val="-1"/>
          <w:sz w:val="24"/>
          <w:szCs w:val="24"/>
        </w:rPr>
        <w:t>的修改</w:t>
      </w:r>
    </w:p>
    <w:p>
      <w:pPr>
        <w:spacing w:before="139" w:line="311" w:lineRule="auto"/>
        <w:ind w:left="2" w:firstLine="232" w:firstLineChars="102"/>
        <w:rPr>
          <w:rFonts w:hint="eastAsia" w:ascii="宋体" w:hAnsi="宋体" w:eastAsia="宋体" w:cs="宋体"/>
          <w:sz w:val="24"/>
          <w:szCs w:val="24"/>
          <w:lang w:val="en-US" w:eastAsia="zh-CN"/>
        </w:rPr>
      </w:pPr>
      <w:r>
        <w:rPr>
          <w:rFonts w:hint="eastAsia" w:ascii="宋体" w:hAnsi="宋体" w:eastAsia="宋体" w:cs="宋体"/>
          <w:spacing w:val="-6"/>
          <w:sz w:val="24"/>
          <w:szCs w:val="24"/>
        </w:rPr>
        <w:t>7</w:t>
      </w:r>
      <w:r>
        <w:rPr>
          <w:rFonts w:hint="eastAsia" w:ascii="宋体" w:hAnsi="宋体" w:eastAsia="宋体" w:cs="宋体"/>
          <w:spacing w:val="-5"/>
          <w:sz w:val="24"/>
          <w:szCs w:val="24"/>
        </w:rPr>
        <w:t>.1 在投标截止时间 24 小时以前，采购人都可能以《招标文件补充》的方</w:t>
      </w:r>
      <w:r>
        <w:rPr>
          <w:rFonts w:hint="eastAsia" w:ascii="宋体" w:hAnsi="宋体" w:eastAsia="宋体" w:cs="宋体"/>
          <w:spacing w:val="1"/>
          <w:sz w:val="24"/>
          <w:szCs w:val="24"/>
        </w:rPr>
        <w:t>式修改招标文件。并将以书面形式通知所有购买招标文件的</w:t>
      </w:r>
      <w:r>
        <w:rPr>
          <w:rFonts w:hint="eastAsia" w:ascii="宋体" w:hAnsi="宋体" w:eastAsia="宋体" w:cs="宋体"/>
          <w:sz w:val="24"/>
          <w:szCs w:val="24"/>
        </w:rPr>
        <w:t xml:space="preserve">供应商。     </w:t>
      </w:r>
      <w:r>
        <w:rPr>
          <w:rFonts w:hint="eastAsia" w:ascii="宋体" w:hAnsi="宋体" w:eastAsia="宋体" w:cs="宋体"/>
          <w:sz w:val="24"/>
          <w:szCs w:val="24"/>
          <w:lang w:val="en-US" w:eastAsia="zh-CN"/>
        </w:rPr>
        <w:t xml:space="preserve">         </w:t>
      </w:r>
    </w:p>
    <w:p>
      <w:pPr>
        <w:spacing w:before="139" w:line="311" w:lineRule="auto"/>
        <w:ind w:left="2" w:firstLine="244" w:firstLineChars="102"/>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pacing w:val="-12"/>
          <w:sz w:val="24"/>
          <w:szCs w:val="24"/>
        </w:rPr>
        <w:t>7</w:t>
      </w:r>
      <w:r>
        <w:rPr>
          <w:rFonts w:hint="eastAsia" w:ascii="宋体" w:hAnsi="宋体" w:eastAsia="宋体" w:cs="宋体"/>
          <w:spacing w:val="-9"/>
          <w:sz w:val="24"/>
          <w:szCs w:val="24"/>
        </w:rPr>
        <w:t>.</w:t>
      </w:r>
      <w:r>
        <w:rPr>
          <w:rFonts w:hint="eastAsia" w:ascii="宋体" w:hAnsi="宋体" w:eastAsia="宋体" w:cs="宋体"/>
          <w:spacing w:val="-6"/>
          <w:sz w:val="24"/>
          <w:szCs w:val="24"/>
        </w:rPr>
        <w:t>2《招标文件补充》作为招标文件的组成部分，对供应商具有同等约束力。</w:t>
      </w:r>
      <w:r>
        <w:rPr>
          <w:rFonts w:hint="eastAsia" w:ascii="宋体" w:hAnsi="宋体" w:eastAsia="宋体" w:cs="宋体"/>
          <w:spacing w:val="6"/>
          <w:sz w:val="24"/>
          <w:szCs w:val="24"/>
        </w:rPr>
        <w:t>如</w:t>
      </w:r>
      <w:r>
        <w:rPr>
          <w:rFonts w:hint="eastAsia" w:ascii="宋体" w:hAnsi="宋体" w:eastAsia="宋体" w:cs="宋体"/>
          <w:spacing w:val="4"/>
          <w:sz w:val="24"/>
          <w:szCs w:val="24"/>
        </w:rPr>
        <w:t>果</w:t>
      </w:r>
      <w:r>
        <w:rPr>
          <w:rFonts w:hint="eastAsia" w:ascii="宋体" w:hAnsi="宋体" w:eastAsia="宋体" w:cs="宋体"/>
          <w:spacing w:val="3"/>
          <w:sz w:val="24"/>
          <w:szCs w:val="24"/>
        </w:rPr>
        <w:t>招标文件补充内容与在此招标文件补充发出之前的招标文件等书面材</w:t>
      </w:r>
      <w:r>
        <w:rPr>
          <w:rFonts w:hint="eastAsia" w:ascii="宋体" w:hAnsi="宋体" w:eastAsia="宋体" w:cs="宋体"/>
          <w:spacing w:val="6"/>
          <w:sz w:val="24"/>
          <w:szCs w:val="24"/>
        </w:rPr>
        <w:t>料</w:t>
      </w:r>
      <w:r>
        <w:rPr>
          <w:rFonts w:hint="eastAsia" w:ascii="宋体" w:hAnsi="宋体" w:eastAsia="宋体" w:cs="宋体"/>
          <w:spacing w:val="4"/>
          <w:sz w:val="24"/>
          <w:szCs w:val="24"/>
        </w:rPr>
        <w:t>中</w:t>
      </w:r>
      <w:r>
        <w:rPr>
          <w:rFonts w:hint="eastAsia" w:ascii="宋体" w:hAnsi="宋体" w:eastAsia="宋体" w:cs="宋体"/>
          <w:spacing w:val="3"/>
          <w:sz w:val="24"/>
          <w:szCs w:val="24"/>
        </w:rPr>
        <w:t>相关内容相冲突，请供应商执行招标文件补充的相关内容，先前发出</w:t>
      </w:r>
      <w:r>
        <w:rPr>
          <w:rFonts w:hint="eastAsia" w:ascii="宋体" w:hAnsi="宋体" w:eastAsia="宋体" w:cs="宋体"/>
          <w:spacing w:val="-1"/>
          <w:sz w:val="24"/>
          <w:szCs w:val="24"/>
        </w:rPr>
        <w:t>的招标文件等书面材料中</w:t>
      </w:r>
      <w:r>
        <w:rPr>
          <w:rFonts w:hint="eastAsia" w:ascii="宋体" w:hAnsi="宋体" w:eastAsia="宋体" w:cs="宋体"/>
          <w:sz w:val="24"/>
          <w:szCs w:val="24"/>
        </w:rPr>
        <w:t>相关内容自动废止。</w:t>
      </w:r>
    </w:p>
    <w:p>
      <w:pPr>
        <w:spacing w:before="165" w:line="276" w:lineRule="auto"/>
        <w:ind w:firstLine="226" w:firstLineChars="103"/>
        <w:rPr>
          <w:rFonts w:hint="eastAsia" w:ascii="宋体" w:hAnsi="宋体" w:eastAsia="宋体" w:cs="宋体"/>
          <w:sz w:val="24"/>
          <w:szCs w:val="24"/>
        </w:rPr>
      </w:pPr>
      <w:r>
        <w:rPr>
          <w:rFonts w:hint="eastAsia" w:ascii="宋体" w:hAnsi="宋体" w:eastAsia="宋体" w:cs="宋体"/>
          <w:spacing w:val="-10"/>
          <w:sz w:val="24"/>
          <w:szCs w:val="24"/>
        </w:rPr>
        <w:t>7.</w:t>
      </w:r>
      <w:r>
        <w:rPr>
          <w:rFonts w:hint="eastAsia" w:ascii="宋体" w:hAnsi="宋体" w:eastAsia="宋体" w:cs="宋体"/>
          <w:spacing w:val="-6"/>
          <w:sz w:val="24"/>
          <w:szCs w:val="24"/>
        </w:rPr>
        <w:t>3</w:t>
      </w:r>
      <w:r>
        <w:rPr>
          <w:rFonts w:hint="eastAsia" w:ascii="宋体" w:hAnsi="宋体" w:eastAsia="宋体" w:cs="宋体"/>
          <w:spacing w:val="-5"/>
          <w:sz w:val="24"/>
          <w:szCs w:val="24"/>
        </w:rPr>
        <w:t xml:space="preserve"> 为使供应商在编制响应性文件时把《招标文件补充》内容考虑进去，采</w:t>
      </w:r>
      <w:r>
        <w:rPr>
          <w:rFonts w:hint="eastAsia" w:ascii="宋体" w:hAnsi="宋体" w:eastAsia="宋体" w:cs="宋体"/>
          <w:spacing w:val="-4"/>
          <w:sz w:val="24"/>
          <w:szCs w:val="24"/>
        </w:rPr>
        <w:t>购人可以相</w:t>
      </w:r>
      <w:r>
        <w:rPr>
          <w:rFonts w:hint="eastAsia" w:ascii="宋体" w:hAnsi="宋体" w:eastAsia="宋体" w:cs="宋体"/>
          <w:spacing w:val="-3"/>
          <w:sz w:val="24"/>
          <w:szCs w:val="24"/>
        </w:rPr>
        <w:t>应</w:t>
      </w:r>
      <w:r>
        <w:rPr>
          <w:rFonts w:hint="eastAsia" w:ascii="宋体" w:hAnsi="宋体" w:eastAsia="宋体" w:cs="宋体"/>
          <w:spacing w:val="-2"/>
          <w:sz w:val="24"/>
          <w:szCs w:val="24"/>
        </w:rPr>
        <w:t>延长投标截止日期</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rPr>
        <w:t>具体时间将在《招标文件补充》中写明。</w:t>
      </w:r>
    </w:p>
    <w:p>
      <w:pPr>
        <w:spacing w:line="302" w:lineRule="auto"/>
        <w:rPr>
          <w:rFonts w:hint="eastAsia" w:ascii="宋体" w:hAnsi="宋体" w:eastAsia="宋体" w:cs="宋体"/>
          <w:sz w:val="24"/>
          <w:szCs w:val="24"/>
        </w:rPr>
      </w:pPr>
    </w:p>
    <w:p>
      <w:pPr>
        <w:spacing w:line="303" w:lineRule="auto"/>
        <w:rPr>
          <w:rFonts w:hint="eastAsia" w:ascii="宋体" w:hAnsi="宋体" w:eastAsia="宋体" w:cs="宋体"/>
          <w:sz w:val="24"/>
          <w:szCs w:val="24"/>
        </w:rPr>
      </w:pPr>
    </w:p>
    <w:p>
      <w:pPr>
        <w:spacing w:before="92" w:line="237" w:lineRule="auto"/>
        <w:ind w:left="3273"/>
        <w:outlineLvl w:val="1"/>
        <w:rPr>
          <w:rFonts w:hint="eastAsia" w:ascii="宋体" w:hAnsi="宋体" w:eastAsia="宋体" w:cs="宋体"/>
          <w:spacing w:val="-1"/>
          <w:sz w:val="24"/>
          <w:szCs w:val="24"/>
          <w14:textOutline w14:w="5103" w14:cap="sq" w14:cmpd="sng">
            <w14:solidFill>
              <w14:srgbClr w14:val="000000"/>
            </w14:solidFill>
            <w14:prstDash w14:val="solid"/>
            <w14:bevel/>
          </w14:textOutline>
        </w:rPr>
      </w:pPr>
    </w:p>
    <w:p>
      <w:pPr>
        <w:spacing w:before="92" w:line="237" w:lineRule="auto"/>
        <w:ind w:left="3273"/>
        <w:outlineLvl w:val="1"/>
        <w:rPr>
          <w:rFonts w:hint="eastAsia" w:ascii="宋体" w:hAnsi="宋体" w:eastAsia="宋体" w:cs="宋体"/>
          <w:spacing w:val="-1"/>
          <w:sz w:val="24"/>
          <w:szCs w:val="24"/>
          <w14:textOutline w14:w="5103" w14:cap="sq" w14:cmpd="sng">
            <w14:solidFill>
              <w14:srgbClr w14:val="000000"/>
            </w14:solidFill>
            <w14:prstDash w14:val="solid"/>
            <w14:bevel/>
          </w14:textOutline>
        </w:rPr>
      </w:pPr>
    </w:p>
    <w:p>
      <w:pPr>
        <w:spacing w:before="92" w:line="237" w:lineRule="auto"/>
        <w:ind w:left="3273"/>
        <w:outlineLvl w:val="1"/>
        <w:rPr>
          <w:rFonts w:hint="eastAsia" w:ascii="宋体" w:hAnsi="宋体" w:eastAsia="宋体" w:cs="宋体"/>
          <w:sz w:val="24"/>
          <w:szCs w:val="24"/>
        </w:rPr>
      </w:pPr>
      <w:r>
        <w:rPr>
          <w:rFonts w:hint="eastAsia" w:ascii="宋体" w:hAnsi="宋体" w:eastAsia="宋体" w:cs="宋体"/>
          <w:spacing w:val="-1"/>
          <w:sz w:val="24"/>
          <w:szCs w:val="24"/>
          <w14:textOutline w14:w="5103" w14:cap="sq" w14:cmpd="sng">
            <w14:solidFill>
              <w14:srgbClr w14:val="000000"/>
            </w14:solidFill>
            <w14:prstDash w14:val="solid"/>
            <w14:bevel/>
          </w14:textOutline>
        </w:rPr>
        <w:t>三、</w:t>
      </w:r>
      <w:r>
        <w:rPr>
          <w:rFonts w:hint="eastAsia" w:ascii="宋体" w:hAnsi="宋体" w:eastAsia="宋体" w:cs="宋体"/>
          <w:sz w:val="24"/>
          <w:szCs w:val="24"/>
          <w14:textOutline w14:w="5103" w14:cap="sq" w14:cmpd="sng">
            <w14:solidFill>
              <w14:srgbClr w14:val="000000"/>
            </w14:solidFill>
            <w14:prstDash w14:val="solid"/>
            <w14:bevel/>
          </w14:textOutline>
        </w:rPr>
        <w:t>投标文件的编制</w:t>
      </w:r>
    </w:p>
    <w:p>
      <w:pPr>
        <w:spacing w:line="273" w:lineRule="auto"/>
        <w:rPr>
          <w:rFonts w:hint="eastAsia" w:ascii="宋体" w:hAnsi="宋体" w:eastAsia="宋体" w:cs="宋体"/>
          <w:sz w:val="24"/>
          <w:szCs w:val="24"/>
        </w:rPr>
      </w:pPr>
    </w:p>
    <w:p>
      <w:pPr>
        <w:spacing w:line="273" w:lineRule="auto"/>
        <w:rPr>
          <w:rFonts w:hint="eastAsia" w:ascii="宋体" w:hAnsi="宋体" w:eastAsia="宋体" w:cs="宋体"/>
          <w:sz w:val="24"/>
          <w:szCs w:val="24"/>
        </w:rPr>
      </w:pPr>
    </w:p>
    <w:p>
      <w:pPr>
        <w:spacing w:before="91" w:line="220" w:lineRule="auto"/>
        <w:rPr>
          <w:rFonts w:hint="eastAsia" w:ascii="宋体" w:hAnsi="宋体" w:eastAsia="宋体" w:cs="宋体"/>
          <w:sz w:val="24"/>
          <w:szCs w:val="24"/>
        </w:rPr>
      </w:pPr>
      <w:r>
        <w:rPr>
          <w:rFonts w:hint="eastAsia" w:ascii="宋体" w:hAnsi="宋体" w:eastAsia="宋体" w:cs="宋体"/>
          <w:spacing w:val="-13"/>
          <w:sz w:val="24"/>
          <w:szCs w:val="24"/>
          <w14:textOutline w14:w="5103" w14:cap="sq" w14:cmpd="sng">
            <w14:solidFill>
              <w14:srgbClr w14:val="000000"/>
            </w14:solidFill>
            <w14:prstDash w14:val="solid"/>
            <w14:bevel/>
          </w14:textOutline>
        </w:rPr>
        <w:t>8、投标文件的编写</w:t>
      </w:r>
    </w:p>
    <w:p>
      <w:pPr>
        <w:spacing w:before="166" w:line="330" w:lineRule="auto"/>
        <w:ind w:right="97" w:firstLine="236" w:firstLineChars="100"/>
        <w:rPr>
          <w:rFonts w:hint="eastAsia" w:ascii="宋体" w:hAnsi="宋体" w:eastAsia="宋体" w:cs="宋体"/>
          <w:sz w:val="24"/>
          <w:szCs w:val="24"/>
        </w:rPr>
      </w:pPr>
      <w:r>
        <w:rPr>
          <w:rFonts w:hint="eastAsia" w:ascii="宋体" w:hAnsi="宋体" w:eastAsia="宋体" w:cs="宋体"/>
          <w:spacing w:val="-2"/>
          <w:sz w:val="24"/>
          <w:szCs w:val="24"/>
        </w:rPr>
        <w:t>8.1 供应商</w:t>
      </w:r>
      <w:r>
        <w:rPr>
          <w:rFonts w:hint="eastAsia" w:ascii="宋体" w:hAnsi="宋体" w:eastAsia="宋体" w:cs="宋体"/>
          <w:spacing w:val="-1"/>
          <w:sz w:val="24"/>
          <w:szCs w:val="24"/>
        </w:rPr>
        <w:t>应仔细阅读招标文件，了解招标文件的要求。在充分理解招标文件提出的技术要求、服</w:t>
      </w:r>
      <w:r>
        <w:rPr>
          <w:rFonts w:hint="eastAsia" w:ascii="宋体" w:hAnsi="宋体" w:eastAsia="宋体" w:cs="宋体"/>
          <w:sz w:val="24"/>
          <w:szCs w:val="24"/>
        </w:rPr>
        <w:t>务和商务条件后，编制投标文件。</w:t>
      </w:r>
    </w:p>
    <w:p>
      <w:pPr>
        <w:spacing w:before="1" w:line="220" w:lineRule="auto"/>
        <w:rPr>
          <w:rFonts w:hint="eastAsia" w:ascii="宋体" w:hAnsi="宋体" w:eastAsia="宋体" w:cs="宋体"/>
          <w:sz w:val="24"/>
          <w:szCs w:val="24"/>
        </w:rPr>
      </w:pPr>
      <w:r>
        <w:rPr>
          <w:rFonts w:hint="eastAsia" w:ascii="宋体" w:hAnsi="宋体" w:eastAsia="宋体" w:cs="宋体"/>
          <w:spacing w:val="-19"/>
          <w:sz w:val="24"/>
          <w:szCs w:val="24"/>
          <w14:textOutline w14:w="5103" w14:cap="sq" w14:cmpd="sng">
            <w14:solidFill>
              <w14:srgbClr w14:val="000000"/>
            </w14:solidFill>
            <w14:prstDash w14:val="solid"/>
            <w14:bevel/>
          </w14:textOutline>
        </w:rPr>
        <w:t>9</w:t>
      </w:r>
      <w:r>
        <w:rPr>
          <w:rFonts w:hint="eastAsia" w:ascii="宋体" w:hAnsi="宋体" w:eastAsia="宋体" w:cs="宋体"/>
          <w:spacing w:val="-16"/>
          <w:sz w:val="24"/>
          <w:szCs w:val="24"/>
          <w14:textOutline w14:w="5103" w14:cap="sq" w14:cmpd="sng">
            <w14:solidFill>
              <w14:srgbClr w14:val="000000"/>
            </w14:solidFill>
            <w14:prstDash w14:val="solid"/>
            <w14:bevel/>
          </w14:textOutline>
        </w:rPr>
        <w:t>、投标的语言</w:t>
      </w:r>
    </w:p>
    <w:p>
      <w:pPr>
        <w:spacing w:before="163" w:line="330" w:lineRule="auto"/>
        <w:ind w:right="100" w:firstLine="268" w:firstLineChars="100"/>
        <w:rPr>
          <w:rFonts w:hint="eastAsia" w:ascii="宋体" w:hAnsi="宋体" w:eastAsia="宋体" w:cs="宋体"/>
          <w:sz w:val="24"/>
          <w:szCs w:val="24"/>
        </w:rPr>
      </w:pPr>
      <w:r>
        <w:rPr>
          <w:rFonts w:hint="eastAsia" w:ascii="宋体" w:hAnsi="宋体" w:eastAsia="宋体" w:cs="宋体"/>
          <w:spacing w:val="14"/>
          <w:sz w:val="24"/>
          <w:szCs w:val="24"/>
        </w:rPr>
        <w:t>9.1</w:t>
      </w:r>
      <w:r>
        <w:rPr>
          <w:rFonts w:hint="eastAsia" w:ascii="宋体" w:hAnsi="宋体" w:eastAsia="宋体" w:cs="宋体"/>
          <w:spacing w:val="7"/>
          <w:sz w:val="24"/>
          <w:szCs w:val="24"/>
        </w:rPr>
        <w:t>供应商的投标文件以及供应商与招标机构就有关招标活动的</w:t>
      </w:r>
      <w:r>
        <w:rPr>
          <w:rFonts w:hint="eastAsia" w:ascii="宋体" w:hAnsi="宋体" w:eastAsia="宋体" w:cs="宋体"/>
          <w:spacing w:val="6"/>
          <w:sz w:val="24"/>
          <w:szCs w:val="24"/>
        </w:rPr>
        <w:t>所有</w:t>
      </w:r>
      <w:r>
        <w:rPr>
          <w:rFonts w:hint="eastAsia" w:ascii="宋体" w:hAnsi="宋体" w:eastAsia="宋体" w:cs="宋体"/>
          <w:spacing w:val="3"/>
          <w:sz w:val="24"/>
          <w:szCs w:val="24"/>
        </w:rPr>
        <w:t>来往函电均应使用中文。如果投标文件或与投标有关的其它文件、信</w:t>
      </w:r>
      <w:r>
        <w:rPr>
          <w:rFonts w:hint="eastAsia" w:ascii="宋体" w:hAnsi="宋体" w:eastAsia="宋体" w:cs="宋体"/>
          <w:spacing w:val="-1"/>
          <w:sz w:val="24"/>
          <w:szCs w:val="24"/>
        </w:rPr>
        <w:t>件及来往函电以其</w:t>
      </w:r>
      <w:r>
        <w:rPr>
          <w:rFonts w:hint="eastAsia" w:ascii="宋体" w:hAnsi="宋体" w:eastAsia="宋体" w:cs="宋体"/>
          <w:sz w:val="24"/>
          <w:szCs w:val="24"/>
        </w:rPr>
        <w:t>他语言书写，供应商应将其译成中文。</w:t>
      </w:r>
    </w:p>
    <w:p>
      <w:pPr>
        <w:spacing w:before="1" w:line="219" w:lineRule="auto"/>
        <w:ind w:firstLine="220" w:firstLineChars="100"/>
        <w:rPr>
          <w:rFonts w:hint="eastAsia" w:ascii="宋体" w:hAnsi="宋体" w:eastAsia="宋体" w:cs="宋体"/>
          <w:spacing w:val="-1"/>
          <w:sz w:val="24"/>
          <w:szCs w:val="24"/>
        </w:rPr>
      </w:pPr>
      <w:r>
        <w:rPr>
          <w:rFonts w:hint="eastAsia" w:ascii="宋体" w:hAnsi="宋体" w:eastAsia="宋体" w:cs="宋体"/>
          <w:spacing w:val="-10"/>
          <w:sz w:val="24"/>
          <w:szCs w:val="24"/>
        </w:rPr>
        <w:t>9.2</w:t>
      </w:r>
      <w:r>
        <w:rPr>
          <w:rFonts w:hint="eastAsia" w:ascii="宋体" w:hAnsi="宋体" w:eastAsia="宋体" w:cs="宋体"/>
          <w:spacing w:val="-9"/>
          <w:sz w:val="24"/>
          <w:szCs w:val="24"/>
        </w:rPr>
        <w:t xml:space="preserve"> </w:t>
      </w:r>
      <w:r>
        <w:rPr>
          <w:rFonts w:hint="eastAsia" w:ascii="宋体" w:hAnsi="宋体" w:eastAsia="宋体" w:cs="宋体"/>
          <w:spacing w:val="-5"/>
          <w:sz w:val="24"/>
          <w:szCs w:val="24"/>
        </w:rPr>
        <w:t>投标文件中使用的计量单位除招标文件中有特殊规定外，一律使</w:t>
      </w:r>
      <w:r>
        <w:rPr>
          <w:rFonts w:hint="eastAsia" w:ascii="宋体" w:hAnsi="宋体" w:eastAsia="宋体" w:cs="宋体"/>
          <w:spacing w:val="-2"/>
          <w:sz w:val="24"/>
          <w:szCs w:val="24"/>
        </w:rPr>
        <w:t>用法定计量</w:t>
      </w:r>
      <w:r>
        <w:rPr>
          <w:rFonts w:hint="eastAsia" w:ascii="宋体" w:hAnsi="宋体" w:eastAsia="宋体" w:cs="宋体"/>
          <w:spacing w:val="-1"/>
          <w:sz w:val="24"/>
          <w:szCs w:val="24"/>
        </w:rPr>
        <w:t>单位。</w:t>
      </w:r>
    </w:p>
    <w:p>
      <w:pPr>
        <w:spacing w:before="55" w:line="221" w:lineRule="auto"/>
        <w:ind w:left="3"/>
        <w:rPr>
          <w:rFonts w:hint="eastAsia" w:ascii="宋体" w:hAnsi="宋体" w:eastAsia="宋体" w:cs="宋体"/>
          <w:sz w:val="24"/>
          <w:szCs w:val="24"/>
        </w:rPr>
      </w:pPr>
      <w:r>
        <w:rPr>
          <w:rFonts w:hint="eastAsia" w:ascii="宋体" w:hAnsi="宋体" w:eastAsia="宋体" w:cs="宋体"/>
          <w:spacing w:val="-4"/>
          <w:sz w:val="24"/>
          <w:szCs w:val="24"/>
          <w14:textOutline w14:w="5103" w14:cap="sq" w14:cmpd="sng">
            <w14:solidFill>
              <w14:srgbClr w14:val="000000"/>
            </w14:solidFill>
            <w14:prstDash w14:val="solid"/>
            <w14:bevel/>
          </w14:textOutline>
        </w:rPr>
        <w:t>1</w:t>
      </w:r>
      <w:r>
        <w:rPr>
          <w:rFonts w:hint="eastAsia" w:ascii="宋体" w:hAnsi="宋体" w:eastAsia="宋体" w:cs="宋体"/>
          <w:spacing w:val="-2"/>
          <w:sz w:val="24"/>
          <w:szCs w:val="24"/>
          <w14:textOutline w14:w="5103" w14:cap="sq" w14:cmpd="sng">
            <w14:solidFill>
              <w14:srgbClr w14:val="000000"/>
            </w14:solidFill>
            <w14:prstDash w14:val="solid"/>
            <w14:bevel/>
          </w14:textOutline>
        </w:rPr>
        <w:t>0、投标文件的格式</w:t>
      </w:r>
    </w:p>
    <w:p>
      <w:pPr>
        <w:spacing w:before="137" w:line="329" w:lineRule="auto"/>
        <w:ind w:right="2" w:firstLine="236" w:firstLineChars="100"/>
        <w:rPr>
          <w:rFonts w:hint="eastAsia" w:ascii="宋体" w:hAnsi="宋体" w:eastAsia="宋体" w:cs="宋体"/>
          <w:sz w:val="24"/>
          <w:szCs w:val="24"/>
        </w:rPr>
      </w:pPr>
      <w:r>
        <w:rPr>
          <w:rFonts w:hint="eastAsia" w:ascii="宋体" w:hAnsi="宋体" w:eastAsia="宋体" w:cs="宋体"/>
          <w:spacing w:val="-2"/>
          <w:sz w:val="24"/>
          <w:szCs w:val="24"/>
        </w:rPr>
        <w:t>10.1 供应商应按招标文件提供的格式及投标报价说明完整地填写</w:t>
      </w:r>
      <w:r>
        <w:rPr>
          <w:rFonts w:hint="eastAsia" w:ascii="宋体" w:hAnsi="宋体" w:eastAsia="宋体" w:cs="宋体"/>
          <w:sz w:val="24"/>
          <w:szCs w:val="24"/>
        </w:rPr>
        <w:t>所提</w:t>
      </w:r>
      <w:r>
        <w:rPr>
          <w:rFonts w:hint="eastAsia" w:ascii="宋体" w:hAnsi="宋体" w:eastAsia="宋体" w:cs="宋体"/>
          <w:spacing w:val="-1"/>
          <w:sz w:val="24"/>
          <w:szCs w:val="24"/>
        </w:rPr>
        <w:t>供的产品、服务、数量及</w:t>
      </w:r>
      <w:r>
        <w:rPr>
          <w:rFonts w:hint="eastAsia" w:ascii="宋体" w:hAnsi="宋体" w:eastAsia="宋体" w:cs="宋体"/>
          <w:sz w:val="24"/>
          <w:szCs w:val="24"/>
        </w:rPr>
        <w:t>价格。</w:t>
      </w:r>
    </w:p>
    <w:p>
      <w:pPr>
        <w:spacing w:before="6" w:line="329" w:lineRule="auto"/>
        <w:ind w:right="2" w:firstLine="236" w:firstLineChars="100"/>
        <w:rPr>
          <w:rFonts w:hint="eastAsia" w:ascii="宋体" w:hAnsi="宋体" w:eastAsia="宋体" w:cs="宋体"/>
          <w:sz w:val="24"/>
          <w:szCs w:val="24"/>
        </w:rPr>
      </w:pPr>
      <w:r>
        <w:rPr>
          <w:rFonts w:hint="eastAsia" w:ascii="宋体" w:hAnsi="宋体" w:eastAsia="宋体" w:cs="宋体"/>
          <w:spacing w:val="-2"/>
          <w:sz w:val="24"/>
          <w:szCs w:val="24"/>
        </w:rPr>
        <w:t>10.2 如供应商认为需要对招标文件的有关内容做详细的阐述而招</w:t>
      </w:r>
      <w:r>
        <w:rPr>
          <w:rFonts w:hint="eastAsia" w:ascii="宋体" w:hAnsi="宋体" w:eastAsia="宋体" w:cs="宋体"/>
          <w:sz w:val="24"/>
          <w:szCs w:val="24"/>
        </w:rPr>
        <w:t>标文</w:t>
      </w:r>
      <w:r>
        <w:rPr>
          <w:rFonts w:hint="eastAsia" w:ascii="宋体" w:hAnsi="宋体" w:eastAsia="宋体" w:cs="宋体"/>
          <w:spacing w:val="6"/>
          <w:sz w:val="24"/>
          <w:szCs w:val="24"/>
        </w:rPr>
        <w:t>件中</w:t>
      </w:r>
      <w:r>
        <w:rPr>
          <w:rFonts w:hint="eastAsia" w:ascii="宋体" w:hAnsi="宋体" w:eastAsia="宋体" w:cs="宋体"/>
          <w:spacing w:val="3"/>
          <w:sz w:val="24"/>
          <w:szCs w:val="24"/>
        </w:rPr>
        <w:t>提供的投标文件格式又不能满足，供应商可以在投标文件相关格式后</w:t>
      </w:r>
      <w:r>
        <w:rPr>
          <w:rFonts w:hint="eastAsia" w:ascii="宋体" w:hAnsi="宋体" w:eastAsia="宋体" w:cs="宋体"/>
          <w:spacing w:val="6"/>
          <w:sz w:val="24"/>
          <w:szCs w:val="24"/>
        </w:rPr>
        <w:t>另行</w:t>
      </w:r>
      <w:r>
        <w:rPr>
          <w:rFonts w:hint="eastAsia" w:ascii="宋体" w:hAnsi="宋体" w:eastAsia="宋体" w:cs="宋体"/>
          <w:spacing w:val="3"/>
          <w:sz w:val="24"/>
          <w:szCs w:val="24"/>
        </w:rPr>
        <w:t>添加表格或文字，对招标文件的有关内容做详细的阐述。但阐述的内</w:t>
      </w:r>
      <w:r>
        <w:rPr>
          <w:rFonts w:hint="eastAsia" w:ascii="宋体" w:hAnsi="宋体" w:eastAsia="宋体" w:cs="宋体"/>
          <w:spacing w:val="6"/>
          <w:sz w:val="24"/>
          <w:szCs w:val="24"/>
        </w:rPr>
        <w:t>容不</w:t>
      </w:r>
      <w:r>
        <w:rPr>
          <w:rFonts w:hint="eastAsia" w:ascii="宋体" w:hAnsi="宋体" w:eastAsia="宋体" w:cs="宋体"/>
          <w:spacing w:val="3"/>
          <w:sz w:val="24"/>
          <w:szCs w:val="24"/>
        </w:rPr>
        <w:t>能偏离招标文件的实质性内容，且应完整、表达清晰、准确。如果阐</w:t>
      </w:r>
      <w:r>
        <w:rPr>
          <w:rFonts w:hint="eastAsia" w:ascii="宋体" w:hAnsi="宋体" w:eastAsia="宋体" w:cs="宋体"/>
          <w:spacing w:val="-1"/>
          <w:sz w:val="24"/>
          <w:szCs w:val="24"/>
        </w:rPr>
        <w:t>述的内容偏离了招标文</w:t>
      </w:r>
      <w:r>
        <w:rPr>
          <w:rFonts w:hint="eastAsia" w:ascii="宋体" w:hAnsi="宋体" w:eastAsia="宋体" w:cs="宋体"/>
          <w:sz w:val="24"/>
          <w:szCs w:val="24"/>
        </w:rPr>
        <w:t>件的实质性内容，投标文件按废标处理。</w:t>
      </w:r>
    </w:p>
    <w:p>
      <w:pPr>
        <w:spacing w:before="1" w:line="241" w:lineRule="auto"/>
        <w:rPr>
          <w:rFonts w:hint="eastAsia" w:ascii="宋体" w:hAnsi="宋体" w:eastAsia="宋体" w:cs="宋体"/>
          <w:sz w:val="24"/>
          <w:szCs w:val="24"/>
        </w:rPr>
      </w:pPr>
      <w:r>
        <w:rPr>
          <w:rFonts w:hint="eastAsia" w:ascii="宋体" w:hAnsi="宋体" w:eastAsia="宋体" w:cs="宋体"/>
          <w:spacing w:val="-1"/>
          <w:sz w:val="24"/>
          <w:szCs w:val="24"/>
          <w14:textOutline w14:w="5103" w14:cap="sq" w14:cmpd="sng">
            <w14:solidFill>
              <w14:srgbClr w14:val="000000"/>
            </w14:solidFill>
            <w14:prstDash w14:val="solid"/>
            <w14:bevel/>
          </w14:textOutline>
        </w:rPr>
        <w:t>11、投标人的投标文件应包括</w:t>
      </w:r>
      <w:r>
        <w:rPr>
          <w:rFonts w:hint="eastAsia" w:ascii="宋体" w:hAnsi="宋体" w:eastAsia="宋体" w:cs="宋体"/>
          <w:sz w:val="24"/>
          <w:szCs w:val="24"/>
          <w14:textOutline w14:w="5103" w14:cap="sq" w14:cmpd="sng">
            <w14:solidFill>
              <w14:srgbClr w14:val="000000"/>
            </w14:solidFill>
            <w14:prstDash w14:val="solid"/>
            <w14:bevel/>
          </w14:textOutline>
        </w:rPr>
        <w:t>以下部分。</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 </w:t>
      </w:r>
      <w:r>
        <w:rPr>
          <w:rFonts w:hint="eastAsia" w:ascii="宋体" w:hAnsi="宋体" w:eastAsia="宋体" w:cs="宋体"/>
          <w:spacing w:val="-2"/>
          <w:sz w:val="24"/>
          <w:szCs w:val="24"/>
        </w:rPr>
        <w:t>投标函；</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 </w:t>
      </w:r>
      <w:r>
        <w:rPr>
          <w:rFonts w:hint="eastAsia" w:ascii="宋体" w:hAnsi="宋体" w:eastAsia="宋体" w:cs="宋体"/>
          <w:spacing w:val="-2"/>
          <w:sz w:val="24"/>
          <w:szCs w:val="24"/>
        </w:rPr>
        <w:t>报价一览表 (报价一览表需按招标文件提供的格式填写，统一规范，不自行增减内容)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11.3 </w:t>
      </w:r>
      <w:r>
        <w:rPr>
          <w:rFonts w:hint="eastAsia" w:ascii="宋体" w:hAnsi="宋体" w:eastAsia="宋体" w:cs="宋体"/>
          <w:spacing w:val="-2"/>
          <w:sz w:val="24"/>
          <w:szCs w:val="24"/>
        </w:rPr>
        <w:t>分项报价明细表及货物说明一览表；</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11.4 </w:t>
      </w:r>
      <w:r>
        <w:rPr>
          <w:rFonts w:hint="eastAsia" w:ascii="宋体" w:hAnsi="宋体" w:eastAsia="宋体" w:cs="宋体"/>
          <w:spacing w:val="-2"/>
          <w:sz w:val="24"/>
          <w:szCs w:val="24"/>
        </w:rPr>
        <w:t>投标方的资格声明；</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11.5 </w:t>
      </w:r>
      <w:r>
        <w:rPr>
          <w:rFonts w:hint="eastAsia" w:ascii="宋体" w:hAnsi="宋体" w:eastAsia="宋体" w:cs="宋体"/>
          <w:spacing w:val="-2"/>
          <w:sz w:val="24"/>
          <w:szCs w:val="24"/>
        </w:rPr>
        <w:t>投标单位简介；</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11.6 </w:t>
      </w:r>
      <w:r>
        <w:rPr>
          <w:rFonts w:hint="eastAsia" w:ascii="宋体" w:hAnsi="宋体" w:eastAsia="宋体" w:cs="宋体"/>
          <w:spacing w:val="-2"/>
          <w:sz w:val="24"/>
          <w:szCs w:val="24"/>
        </w:rPr>
        <w:t>资格、资信证明文件；</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11.7 </w:t>
      </w:r>
      <w:r>
        <w:rPr>
          <w:rFonts w:hint="eastAsia" w:ascii="宋体" w:hAnsi="宋体" w:eastAsia="宋体" w:cs="宋体"/>
          <w:spacing w:val="-2"/>
          <w:sz w:val="24"/>
          <w:szCs w:val="24"/>
        </w:rPr>
        <w:t>法定代表人证明书 (格式见附件)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11.8 </w:t>
      </w:r>
      <w:r>
        <w:rPr>
          <w:rFonts w:hint="eastAsia" w:ascii="宋体" w:hAnsi="宋体" w:eastAsia="宋体" w:cs="宋体"/>
          <w:spacing w:val="-2"/>
          <w:sz w:val="24"/>
          <w:szCs w:val="24"/>
        </w:rPr>
        <w:t>法定代表人授权委托书 (格式见附件)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11.9 </w:t>
      </w:r>
      <w:r>
        <w:rPr>
          <w:rFonts w:hint="eastAsia" w:ascii="宋体" w:hAnsi="宋体" w:eastAsia="宋体" w:cs="宋体"/>
          <w:spacing w:val="-2"/>
          <w:sz w:val="24"/>
          <w:szCs w:val="24"/>
        </w:rPr>
        <w:t>投标保证金缴纳凭证或保函 (如是保函，还需提供由基本账户转账支付凭证复印件)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11.10 </w:t>
      </w:r>
      <w:r>
        <w:rPr>
          <w:rFonts w:hint="eastAsia" w:ascii="宋体" w:hAnsi="宋体" w:eastAsia="宋体" w:cs="宋体"/>
          <w:spacing w:val="-2"/>
          <w:sz w:val="24"/>
          <w:szCs w:val="24"/>
        </w:rPr>
        <w:t>开户银行资信证明(如有)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rPr>
        <w:t>11、</w:t>
      </w:r>
      <w:r>
        <w:rPr>
          <w:rFonts w:hint="eastAsia" w:ascii="宋体" w:hAnsi="宋体" w:eastAsia="宋体" w:cs="宋体"/>
          <w:spacing w:val="-2"/>
          <w:sz w:val="24"/>
          <w:szCs w:val="24"/>
          <w:lang w:val="en-US" w:eastAsia="zh-CN"/>
        </w:rPr>
        <w:t xml:space="preserve">11 </w:t>
      </w:r>
      <w:r>
        <w:rPr>
          <w:rFonts w:hint="eastAsia" w:ascii="宋体" w:hAnsi="宋体" w:eastAsia="宋体" w:cs="宋体"/>
          <w:spacing w:val="-2"/>
          <w:sz w:val="24"/>
          <w:szCs w:val="24"/>
        </w:rPr>
        <w:t>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11.12 </w:t>
      </w:r>
      <w:r>
        <w:rPr>
          <w:rFonts w:hint="eastAsia" w:ascii="宋体" w:hAnsi="宋体" w:eastAsia="宋体" w:cs="宋体"/>
          <w:spacing w:val="-2"/>
          <w:sz w:val="24"/>
          <w:szCs w:val="24"/>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11.13 </w:t>
      </w:r>
      <w:r>
        <w:rPr>
          <w:rFonts w:hint="eastAsia" w:ascii="宋体" w:hAnsi="宋体" w:eastAsia="宋体" w:cs="宋体"/>
          <w:spacing w:val="-2"/>
          <w:sz w:val="24"/>
          <w:szCs w:val="24"/>
        </w:rPr>
        <w:t>提供2022年度的财务审计报告或开标前三个月内基本户银行资信证明(2023年1月份后新成立的公司可不提供审计报告但需提供银行出具的近三个月的资信证明原件)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11.14 </w:t>
      </w:r>
      <w:r>
        <w:rPr>
          <w:rFonts w:hint="eastAsia" w:ascii="宋体" w:hAnsi="宋体" w:eastAsia="宋体" w:cs="宋体"/>
          <w:spacing w:val="-2"/>
          <w:sz w:val="24"/>
          <w:szCs w:val="24"/>
        </w:rPr>
        <w:t>提供2023年税务机关出具的近三个月的完税证明，2023年1月份后新成立的公司按实际发生提供 (近三个月是指2023年8月-2023年10月) ；</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11.15 </w:t>
      </w:r>
      <w:r>
        <w:rPr>
          <w:rFonts w:hint="eastAsia" w:ascii="宋体" w:hAnsi="宋体" w:eastAsia="宋体" w:cs="宋体"/>
          <w:spacing w:val="-2"/>
          <w:sz w:val="24"/>
          <w:szCs w:val="24"/>
        </w:rPr>
        <w:t>投标人提供在“信用中国网www.creditchina.gov.cn”被列入失信被执行人、企业经营异常名录、重大税收违法失信主体、政府采购严重违法失信名单 (尚在处罚期内的) ；在“中国政府采购网(www.ccgp.gov.cn) ”被列入政府采购严重违法失信行为记录名单的 (尚 在处罚期内的) ；在“国家企业信用信息公示系统(http://www.gsxt.gov.cn) ”列入经营异常名录信息、列入严重违法失信企业名单 (黑名单) 信息查询结果并加盖鲜公章；</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11.16 </w:t>
      </w:r>
      <w:r>
        <w:rPr>
          <w:rFonts w:hint="eastAsia" w:ascii="宋体" w:hAnsi="宋体" w:eastAsia="宋体" w:cs="宋体"/>
          <w:spacing w:val="-2"/>
          <w:sz w:val="24"/>
          <w:szCs w:val="24"/>
        </w:rPr>
        <w:t>近三年类似项目情况表；</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11.17 </w:t>
      </w:r>
      <w:r>
        <w:rPr>
          <w:rFonts w:hint="eastAsia" w:ascii="宋体" w:hAnsi="宋体" w:eastAsia="宋体" w:cs="宋体"/>
          <w:spacing w:val="-2"/>
          <w:sz w:val="24"/>
          <w:szCs w:val="24"/>
        </w:rPr>
        <w:t>售后服务承诺书；</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11.18 </w:t>
      </w:r>
      <w:r>
        <w:rPr>
          <w:rFonts w:hint="eastAsia" w:ascii="宋体" w:hAnsi="宋体" w:eastAsia="宋体" w:cs="宋体"/>
          <w:spacing w:val="-2"/>
          <w:sz w:val="24"/>
          <w:szCs w:val="24"/>
        </w:rPr>
        <w:t>质量保证措施；</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11.19 </w:t>
      </w:r>
      <w:r>
        <w:rPr>
          <w:rFonts w:hint="eastAsia" w:ascii="宋体" w:hAnsi="宋体" w:eastAsia="宋体" w:cs="宋体"/>
          <w:spacing w:val="-2"/>
          <w:sz w:val="24"/>
          <w:szCs w:val="24"/>
        </w:rPr>
        <w:t>投标单位 (供应商) 反商业贿赂承诺书；</w:t>
      </w:r>
    </w:p>
    <w:p>
      <w:pPr>
        <w:spacing w:before="6" w:line="329" w:lineRule="auto"/>
        <w:ind w:right="2" w:firstLine="236" w:firstLineChars="100"/>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en-US" w:eastAsia="zh-CN"/>
        </w:rPr>
        <w:t xml:space="preserve">11.20 </w:t>
      </w:r>
      <w:r>
        <w:rPr>
          <w:rFonts w:hint="eastAsia" w:ascii="宋体" w:hAnsi="宋体" w:eastAsia="宋体" w:cs="宋体"/>
          <w:spacing w:val="-2"/>
          <w:sz w:val="24"/>
          <w:szCs w:val="24"/>
        </w:rPr>
        <w:t>诚信承诺函</w:t>
      </w:r>
      <w:r>
        <w:rPr>
          <w:rFonts w:hint="eastAsia" w:ascii="宋体" w:hAnsi="宋体" w:eastAsia="宋体" w:cs="宋体"/>
          <w:spacing w:val="-2"/>
          <w:sz w:val="24"/>
          <w:szCs w:val="24"/>
          <w:lang w:eastAsia="zh-CN"/>
        </w:rPr>
        <w:t>；</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11.21 </w:t>
      </w:r>
      <w:r>
        <w:rPr>
          <w:rFonts w:hint="eastAsia" w:ascii="宋体" w:hAnsi="宋体" w:eastAsia="宋体" w:cs="宋体"/>
          <w:spacing w:val="-2"/>
          <w:sz w:val="24"/>
          <w:szCs w:val="24"/>
        </w:rPr>
        <w:t>无围标、串标等违法违规行为承诺书</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11.22 </w:t>
      </w:r>
      <w:r>
        <w:rPr>
          <w:rFonts w:hint="eastAsia" w:ascii="宋体" w:hAnsi="宋体" w:eastAsia="宋体" w:cs="宋体"/>
          <w:spacing w:val="-2"/>
          <w:sz w:val="24"/>
          <w:szCs w:val="24"/>
        </w:rPr>
        <w:t>项目团队人员；</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11.23</w:t>
      </w:r>
      <w:r>
        <w:rPr>
          <w:rFonts w:hint="eastAsia" w:ascii="宋体" w:hAnsi="宋体" w:eastAsia="宋体" w:cs="宋体"/>
          <w:spacing w:val="-2"/>
          <w:sz w:val="24"/>
          <w:szCs w:val="24"/>
        </w:rPr>
        <w:t>投标人企业信誉证明文件；</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11.24 </w:t>
      </w:r>
      <w:r>
        <w:rPr>
          <w:rFonts w:hint="eastAsia" w:ascii="宋体" w:hAnsi="宋体" w:eastAsia="宋体" w:cs="宋体"/>
          <w:spacing w:val="-2"/>
          <w:sz w:val="24"/>
          <w:szCs w:val="24"/>
        </w:rPr>
        <w:t>资格认证证书；</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11.25 </w:t>
      </w:r>
      <w:r>
        <w:rPr>
          <w:rFonts w:hint="eastAsia" w:ascii="宋体" w:hAnsi="宋体" w:eastAsia="宋体" w:cs="宋体"/>
          <w:spacing w:val="-2"/>
          <w:sz w:val="24"/>
          <w:szCs w:val="24"/>
        </w:rPr>
        <w:t>投标企业认为有必要提供的声明及文件资料 (投标人按招标文件要求自行编制，包含但不限于企业内部管理制度、履约经验、进度安排、研究方案及对项目的认知等) 。</w:t>
      </w:r>
    </w:p>
    <w:p>
      <w:pPr>
        <w:spacing w:before="6" w:line="329" w:lineRule="auto"/>
        <w:ind w:right="2" w:firstLine="236" w:firstLineChars="100"/>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en-US" w:eastAsia="zh-CN"/>
        </w:rPr>
        <w:t xml:space="preserve">11.26 </w:t>
      </w:r>
      <w:r>
        <w:rPr>
          <w:rFonts w:hint="eastAsia" w:ascii="宋体" w:hAnsi="宋体" w:eastAsia="宋体" w:cs="宋体"/>
          <w:spacing w:val="-2"/>
          <w:sz w:val="24"/>
          <w:szCs w:val="24"/>
        </w:rPr>
        <w:t>商务条款偏离表</w:t>
      </w:r>
      <w:r>
        <w:rPr>
          <w:rFonts w:hint="eastAsia" w:ascii="宋体" w:hAnsi="宋体" w:eastAsia="宋体" w:cs="宋体"/>
          <w:spacing w:val="-2"/>
          <w:sz w:val="24"/>
          <w:szCs w:val="24"/>
          <w:lang w:eastAsia="zh-CN"/>
        </w:rPr>
        <w:t>；</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11.27 </w:t>
      </w:r>
      <w:r>
        <w:rPr>
          <w:rFonts w:hint="eastAsia" w:ascii="宋体" w:hAnsi="宋体" w:eastAsia="宋体" w:cs="宋体"/>
          <w:spacing w:val="-2"/>
          <w:sz w:val="24"/>
          <w:szCs w:val="24"/>
        </w:rPr>
        <w:t>技术参数、功能偏离表；</w:t>
      </w:r>
    </w:p>
    <w:p>
      <w:pPr>
        <w:spacing w:before="6" w:line="329" w:lineRule="auto"/>
        <w:ind w:right="2" w:firstLine="236" w:firstLineChars="100"/>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 xml:space="preserve">11.28 </w:t>
      </w:r>
      <w:r>
        <w:rPr>
          <w:rFonts w:hint="eastAsia" w:ascii="宋体" w:hAnsi="宋体" w:eastAsia="宋体" w:cs="宋体"/>
          <w:spacing w:val="-2"/>
          <w:sz w:val="24"/>
          <w:szCs w:val="24"/>
        </w:rPr>
        <w:t>中小企业声明函 (如是) ；</w:t>
      </w:r>
    </w:p>
    <w:p>
      <w:pPr>
        <w:spacing w:before="6" w:line="329" w:lineRule="auto"/>
        <w:ind w:right="2" w:firstLine="236" w:firstLineChars="100"/>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en-US" w:eastAsia="zh-CN"/>
        </w:rPr>
        <w:t>11.29</w:t>
      </w:r>
      <w:r>
        <w:rPr>
          <w:rFonts w:hint="eastAsia" w:ascii="宋体" w:hAnsi="宋体" w:eastAsia="宋体" w:cs="宋体"/>
          <w:spacing w:val="-2"/>
          <w:sz w:val="24"/>
          <w:szCs w:val="24"/>
        </w:rPr>
        <w:t>节能、环保产品证明 (如有)</w:t>
      </w:r>
      <w:r>
        <w:rPr>
          <w:rFonts w:hint="eastAsia" w:ascii="宋体" w:hAnsi="宋体" w:eastAsia="宋体" w:cs="宋体"/>
          <w:spacing w:val="-2"/>
          <w:sz w:val="24"/>
          <w:szCs w:val="24"/>
          <w:lang w:eastAsia="zh-CN"/>
        </w:rPr>
        <w:t>；</w:t>
      </w:r>
    </w:p>
    <w:p>
      <w:pPr>
        <w:spacing w:before="6" w:line="329" w:lineRule="auto"/>
        <w:ind w:right="2" w:firstLine="236" w:firstLineChars="100"/>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en-US" w:eastAsia="zh-CN"/>
        </w:rPr>
        <w:t>11.30</w:t>
      </w:r>
      <w:r>
        <w:rPr>
          <w:rFonts w:hint="eastAsia" w:ascii="宋体" w:hAnsi="宋体" w:eastAsia="宋体" w:cs="宋体"/>
          <w:spacing w:val="-2"/>
          <w:sz w:val="24"/>
          <w:szCs w:val="24"/>
        </w:rPr>
        <w:t>残疾人福利性单位声明函 (如有)</w:t>
      </w:r>
      <w:r>
        <w:rPr>
          <w:rFonts w:hint="eastAsia" w:ascii="宋体" w:hAnsi="宋体" w:eastAsia="宋体" w:cs="宋体"/>
          <w:spacing w:val="-2"/>
          <w:sz w:val="24"/>
          <w:szCs w:val="24"/>
          <w:lang w:eastAsia="zh-CN"/>
        </w:rPr>
        <w:t>；</w:t>
      </w:r>
    </w:p>
    <w:p>
      <w:pPr>
        <w:spacing w:before="167" w:line="329" w:lineRule="auto"/>
        <w:ind w:left="4" w:right="100" w:firstLine="563"/>
        <w:rPr>
          <w:rFonts w:hint="eastAsia" w:ascii="宋体" w:hAnsi="宋体" w:eastAsia="宋体" w:cs="宋体"/>
          <w:sz w:val="24"/>
          <w:szCs w:val="24"/>
        </w:rPr>
      </w:pPr>
      <w:r>
        <w:rPr>
          <w:rFonts w:hint="eastAsia" w:ascii="宋体" w:hAnsi="宋体" w:eastAsia="宋体" w:cs="宋体"/>
          <w:spacing w:val="4"/>
          <w:sz w:val="24"/>
          <w:szCs w:val="24"/>
          <w14:textOutline w14:w="5103" w14:cap="sq" w14:cmpd="sng">
            <w14:solidFill>
              <w14:srgbClr w14:val="000000"/>
            </w14:solidFill>
            <w14:prstDash w14:val="solid"/>
            <w14:bevel/>
          </w14:textOutline>
        </w:rPr>
        <w:t>★</w:t>
      </w:r>
      <w:r>
        <w:rPr>
          <w:rFonts w:hint="eastAsia" w:ascii="宋体" w:hAnsi="宋体" w:eastAsia="宋体" w:cs="宋体"/>
          <w:spacing w:val="3"/>
          <w:sz w:val="24"/>
          <w:szCs w:val="24"/>
          <w14:textOutline w14:w="5103" w14:cap="sq" w14:cmpd="sng">
            <w14:solidFill>
              <w14:srgbClr w14:val="000000"/>
            </w14:solidFill>
            <w14:prstDash w14:val="solid"/>
            <w14:bevel/>
          </w14:textOutline>
        </w:rPr>
        <w:t>注：1.电子投标文件按政采云平台供应商电子招投标操作指南。建议根据招标文件合格供应商的资格要求、投标文件的编制及资格评审、响</w:t>
      </w:r>
      <w:r>
        <w:rPr>
          <w:rFonts w:hint="eastAsia" w:ascii="宋体" w:hAnsi="宋体" w:eastAsia="宋体" w:cs="宋体"/>
          <w:spacing w:val="1"/>
          <w:sz w:val="24"/>
          <w:szCs w:val="24"/>
          <w14:textOutline w14:w="5103" w14:cap="sq" w14:cmpd="sng">
            <w14:solidFill>
              <w14:srgbClr w14:val="000000"/>
            </w14:solidFill>
            <w14:prstDash w14:val="solid"/>
            <w14:bevel/>
          </w14:textOutline>
        </w:rPr>
        <w:t>应性评审、详细评审等内容一一关联投标文件</w:t>
      </w:r>
      <w:r>
        <w:rPr>
          <w:rFonts w:hint="eastAsia" w:ascii="宋体" w:hAnsi="宋体" w:eastAsia="宋体" w:cs="宋体"/>
          <w:sz w:val="24"/>
          <w:szCs w:val="24"/>
          <w14:textOutline w14:w="5103" w14:cap="sq" w14:cmpd="sng">
            <w14:solidFill>
              <w14:srgbClr w14:val="000000"/>
            </w14:solidFill>
            <w14:prstDash w14:val="solid"/>
            <w14:bevel/>
          </w14:textOutline>
        </w:rPr>
        <w:t>按统一格式、顺序编写。</w:t>
      </w:r>
    </w:p>
    <w:p>
      <w:pPr>
        <w:spacing w:before="71" w:line="275" w:lineRule="auto"/>
        <w:ind w:left="1" w:right="103" w:firstLine="566"/>
        <w:rPr>
          <w:rFonts w:hint="eastAsia" w:ascii="宋体" w:hAnsi="宋体" w:eastAsia="宋体" w:cs="宋体"/>
          <w:sz w:val="24"/>
          <w:szCs w:val="24"/>
        </w:rPr>
      </w:pPr>
      <w:r>
        <w:rPr>
          <w:rFonts w:hint="eastAsia" w:ascii="宋体" w:hAnsi="宋体" w:eastAsia="宋体" w:cs="宋体"/>
          <w:spacing w:val="3"/>
          <w:sz w:val="24"/>
          <w:szCs w:val="24"/>
          <w14:textOutline w14:w="5103" w14:cap="sq" w14:cmpd="sng">
            <w14:solidFill>
              <w14:srgbClr w14:val="000000"/>
            </w14:solidFill>
            <w14:prstDash w14:val="solid"/>
            <w14:bevel/>
          </w14:textOutline>
        </w:rPr>
        <w:t>2.在投标过程中，投标人根据评标委员会书面形式要求提供的澄清文</w:t>
      </w:r>
      <w:r>
        <w:rPr>
          <w:rFonts w:hint="eastAsia" w:ascii="宋体" w:hAnsi="宋体" w:eastAsia="宋体" w:cs="宋体"/>
          <w:spacing w:val="1"/>
          <w:sz w:val="24"/>
          <w:szCs w:val="24"/>
          <w14:textOutline w14:w="5103" w14:cap="sq" w14:cmpd="sng">
            <w14:solidFill>
              <w14:srgbClr w14:val="000000"/>
            </w14:solidFill>
            <w14:prstDash w14:val="solid"/>
            <w14:bevel/>
          </w14:textOutline>
        </w:rPr>
        <w:t>件是投</w:t>
      </w:r>
      <w:r>
        <w:rPr>
          <w:rFonts w:hint="eastAsia" w:ascii="宋体" w:hAnsi="宋体" w:eastAsia="宋体" w:cs="宋体"/>
          <w:sz w:val="24"/>
          <w:szCs w:val="24"/>
          <w14:textOutline w14:w="5103" w14:cap="sq" w14:cmpd="sng">
            <w14:solidFill>
              <w14:srgbClr w14:val="000000"/>
            </w14:solidFill>
            <w14:prstDash w14:val="solid"/>
            <w14:bevel/>
          </w14:textOutline>
        </w:rPr>
        <w:t>标文件的有效组成部分。</w:t>
      </w:r>
    </w:p>
    <w:p>
      <w:pPr>
        <w:ind w:left="569"/>
        <w:rPr>
          <w:rFonts w:hint="eastAsia" w:ascii="宋体" w:hAnsi="宋体" w:eastAsia="宋体" w:cs="宋体"/>
          <w:sz w:val="24"/>
          <w:szCs w:val="24"/>
        </w:rPr>
      </w:pPr>
      <w:r>
        <w:rPr>
          <w:rFonts w:hint="eastAsia" w:ascii="宋体" w:hAnsi="宋体" w:eastAsia="宋体" w:cs="宋体"/>
          <w:spacing w:val="1"/>
          <w:sz w:val="24"/>
          <w:szCs w:val="24"/>
          <w14:textOutline w14:w="5103" w14:cap="sq" w14:cmpd="sng">
            <w14:solidFill>
              <w14:srgbClr w14:val="000000"/>
            </w14:solidFill>
            <w14:prstDash w14:val="solid"/>
            <w14:bevel/>
          </w14:textOutline>
        </w:rPr>
        <w:t>3.供应</w:t>
      </w:r>
      <w:r>
        <w:rPr>
          <w:rFonts w:hint="eastAsia" w:ascii="宋体" w:hAnsi="宋体" w:eastAsia="宋体" w:cs="宋体"/>
          <w:sz w:val="24"/>
          <w:szCs w:val="24"/>
          <w14:textOutline w14:w="5103" w14:cap="sq" w14:cmpd="sng">
            <w14:solidFill>
              <w14:srgbClr w14:val="000000"/>
            </w14:solidFill>
            <w14:prstDash w14:val="solid"/>
            <w14:bevel/>
          </w14:textOutline>
        </w:rPr>
        <w:t>商无论中标与否，其投标文件不予退还。</w:t>
      </w:r>
    </w:p>
    <w:p>
      <w:pPr>
        <w:spacing w:before="143" w:line="242" w:lineRule="auto"/>
        <w:rPr>
          <w:rFonts w:hint="eastAsia" w:ascii="宋体" w:hAnsi="宋体" w:eastAsia="宋体" w:cs="宋体"/>
          <w:sz w:val="24"/>
          <w:szCs w:val="24"/>
        </w:rPr>
      </w:pPr>
      <w:r>
        <w:rPr>
          <w:rFonts w:hint="eastAsia" w:ascii="宋体" w:hAnsi="宋体" w:eastAsia="宋体" w:cs="宋体"/>
          <w:spacing w:val="-6"/>
          <w:sz w:val="24"/>
          <w:szCs w:val="24"/>
          <w14:textOutline w14:w="5103" w14:cap="sq" w14:cmpd="sng">
            <w14:solidFill>
              <w14:srgbClr w14:val="000000"/>
            </w14:solidFill>
            <w14:prstDash w14:val="solid"/>
            <w14:bevel/>
          </w14:textOutline>
        </w:rPr>
        <w:t>1</w:t>
      </w:r>
      <w:r>
        <w:rPr>
          <w:rFonts w:hint="eastAsia" w:ascii="宋体" w:hAnsi="宋体" w:eastAsia="宋体" w:cs="宋体"/>
          <w:spacing w:val="-3"/>
          <w:sz w:val="24"/>
          <w:szCs w:val="24"/>
          <w14:textOutline w14:w="5103" w14:cap="sq" w14:cmpd="sng">
            <w14:solidFill>
              <w14:srgbClr w14:val="000000"/>
            </w14:solidFill>
            <w14:prstDash w14:val="solid"/>
            <w14:bevel/>
          </w14:textOutline>
        </w:rPr>
        <w:t>2、投标报价：</w:t>
      </w:r>
    </w:p>
    <w:p>
      <w:pPr>
        <w:tabs>
          <w:tab w:val="left" w:pos="150"/>
        </w:tabs>
        <w:spacing w:before="84" w:line="293" w:lineRule="auto"/>
        <w:ind w:left="2" w:firstLine="582"/>
        <w:rPr>
          <w:rFonts w:hint="eastAsia" w:ascii="宋体" w:hAnsi="宋体" w:eastAsia="宋体" w:cs="宋体"/>
          <w:sz w:val="24"/>
          <w:szCs w:val="24"/>
        </w:rPr>
      </w:pPr>
      <w:r>
        <w:rPr>
          <w:rFonts w:hint="eastAsia" w:ascii="宋体" w:hAnsi="宋体" w:eastAsia="宋体" w:cs="宋体"/>
          <w:spacing w:val="-10"/>
          <w:sz w:val="24"/>
          <w:szCs w:val="24"/>
        </w:rPr>
        <w:t>1</w:t>
      </w:r>
      <w:r>
        <w:rPr>
          <w:rFonts w:hint="eastAsia" w:ascii="宋体" w:hAnsi="宋体" w:eastAsia="宋体" w:cs="宋体"/>
          <w:spacing w:val="-7"/>
          <w:sz w:val="24"/>
          <w:szCs w:val="24"/>
        </w:rPr>
        <w:t>2.1 供应商应在投标的投价表上标明单价和总价。单价和总价要相符。</w:t>
      </w:r>
      <w:r>
        <w:rPr>
          <w:rFonts w:hint="eastAsia" w:ascii="宋体" w:hAnsi="宋体" w:eastAsia="宋体" w:cs="宋体"/>
          <w:spacing w:val="-2"/>
          <w:sz w:val="24"/>
          <w:szCs w:val="24"/>
        </w:rPr>
        <w:t>(一) 投标文件中开</w:t>
      </w:r>
      <w:r>
        <w:rPr>
          <w:rFonts w:hint="eastAsia" w:ascii="宋体" w:hAnsi="宋体" w:eastAsia="宋体" w:cs="宋体"/>
          <w:spacing w:val="-1"/>
          <w:sz w:val="24"/>
          <w:szCs w:val="24"/>
        </w:rPr>
        <w:t>标一览表 (报价表) 内容与投标文件中相应内容不一</w:t>
      </w:r>
      <w:r>
        <w:rPr>
          <w:rFonts w:hint="eastAsia" w:ascii="宋体" w:hAnsi="宋体" w:eastAsia="宋体" w:cs="宋体"/>
          <w:spacing w:val="-2"/>
          <w:sz w:val="24"/>
          <w:szCs w:val="24"/>
        </w:rPr>
        <w:t>致的，</w:t>
      </w:r>
      <w:r>
        <w:rPr>
          <w:rFonts w:hint="eastAsia" w:ascii="宋体" w:hAnsi="宋体" w:eastAsia="宋体" w:cs="宋体"/>
          <w:spacing w:val="-1"/>
          <w:sz w:val="24"/>
          <w:szCs w:val="24"/>
        </w:rPr>
        <w:t>以开标一览表(报价表)为准；(二) 大写金额和小写金额不一致的，以大写金额</w:t>
      </w:r>
      <w:r>
        <w:rPr>
          <w:rFonts w:hint="eastAsia" w:ascii="宋体" w:hAnsi="宋体" w:eastAsia="宋体" w:cs="宋体"/>
          <w:sz w:val="24"/>
          <w:szCs w:val="24"/>
        </w:rPr>
        <w:t>为准；(三) 单价金额小数点或者百分比有明显错位的，</w:t>
      </w:r>
      <w:r>
        <w:rPr>
          <w:rFonts w:hint="eastAsia" w:ascii="宋体" w:hAnsi="宋体" w:eastAsia="宋体" w:cs="宋体"/>
          <w:spacing w:val="-2"/>
          <w:sz w:val="24"/>
          <w:szCs w:val="24"/>
        </w:rPr>
        <w:t>以开标一览</w:t>
      </w:r>
      <w:r>
        <w:rPr>
          <w:rFonts w:hint="eastAsia" w:ascii="宋体" w:hAnsi="宋体" w:eastAsia="宋体" w:cs="宋体"/>
          <w:spacing w:val="-1"/>
          <w:sz w:val="24"/>
          <w:szCs w:val="24"/>
        </w:rPr>
        <w:t>表的总价为准，并修改单价；(四) 总价金额与按单价汇总金</w:t>
      </w:r>
      <w:r>
        <w:rPr>
          <w:rFonts w:hint="eastAsia" w:ascii="宋体" w:hAnsi="宋体" w:eastAsia="宋体" w:cs="宋体"/>
          <w:spacing w:val="6"/>
          <w:sz w:val="24"/>
          <w:szCs w:val="24"/>
        </w:rPr>
        <w:t>额</w:t>
      </w:r>
      <w:r>
        <w:rPr>
          <w:rFonts w:hint="eastAsia" w:ascii="宋体" w:hAnsi="宋体" w:eastAsia="宋体" w:cs="宋体"/>
          <w:spacing w:val="4"/>
          <w:sz w:val="24"/>
          <w:szCs w:val="24"/>
        </w:rPr>
        <w:t>不</w:t>
      </w:r>
      <w:r>
        <w:rPr>
          <w:rFonts w:hint="eastAsia" w:ascii="宋体" w:hAnsi="宋体" w:eastAsia="宋体" w:cs="宋体"/>
          <w:spacing w:val="3"/>
          <w:sz w:val="24"/>
          <w:szCs w:val="24"/>
        </w:rPr>
        <w:t>一致的，以单价金额计算结果为准。供应商应在投标报价表中标明其</w:t>
      </w:r>
      <w:r>
        <w:rPr>
          <w:rFonts w:hint="eastAsia" w:ascii="宋体" w:hAnsi="宋体" w:eastAsia="宋体" w:cs="宋体"/>
          <w:spacing w:val="6"/>
          <w:sz w:val="24"/>
          <w:szCs w:val="24"/>
        </w:rPr>
        <w:t>提</w:t>
      </w:r>
      <w:r>
        <w:rPr>
          <w:rFonts w:hint="eastAsia" w:ascii="宋体" w:hAnsi="宋体" w:eastAsia="宋体" w:cs="宋体"/>
          <w:spacing w:val="4"/>
          <w:sz w:val="24"/>
          <w:szCs w:val="24"/>
        </w:rPr>
        <w:t>供</w:t>
      </w:r>
      <w:r>
        <w:rPr>
          <w:rFonts w:hint="eastAsia" w:ascii="宋体" w:hAnsi="宋体" w:eastAsia="宋体" w:cs="宋体"/>
          <w:spacing w:val="3"/>
          <w:sz w:val="24"/>
          <w:szCs w:val="24"/>
        </w:rPr>
        <w:t>的所有货物及其相关工作范围内所在费用的总价，不接受有任何选择</w:t>
      </w:r>
      <w:r>
        <w:rPr>
          <w:rFonts w:hint="eastAsia" w:ascii="宋体" w:hAnsi="宋体" w:eastAsia="宋体" w:cs="宋体"/>
          <w:spacing w:val="-2"/>
          <w:sz w:val="24"/>
          <w:szCs w:val="24"/>
        </w:rPr>
        <w:t>性询价报</w:t>
      </w:r>
      <w:r>
        <w:rPr>
          <w:rFonts w:hint="eastAsia" w:ascii="宋体" w:hAnsi="宋体" w:eastAsia="宋体" w:cs="宋体"/>
          <w:spacing w:val="-1"/>
          <w:sz w:val="24"/>
          <w:szCs w:val="24"/>
        </w:rPr>
        <w:t>价。</w:t>
      </w:r>
    </w:p>
    <w:p>
      <w:pPr>
        <w:spacing w:before="12" w:line="330" w:lineRule="auto"/>
        <w:ind w:right="21" w:firstLine="443"/>
        <w:rPr>
          <w:rFonts w:hint="eastAsia" w:ascii="宋体" w:hAnsi="宋体" w:eastAsia="宋体" w:cs="宋体"/>
          <w:sz w:val="24"/>
          <w:szCs w:val="24"/>
        </w:rPr>
      </w:pPr>
      <w:r>
        <w:rPr>
          <w:rFonts w:hint="eastAsia" w:ascii="宋体" w:hAnsi="宋体" w:eastAsia="宋体" w:cs="宋体"/>
          <w:spacing w:val="-10"/>
          <w:sz w:val="24"/>
          <w:szCs w:val="24"/>
        </w:rPr>
        <w:t xml:space="preserve">12.2 </w:t>
      </w:r>
      <w:r>
        <w:rPr>
          <w:rFonts w:hint="eastAsia" w:ascii="宋体" w:hAnsi="宋体" w:eastAsia="宋体" w:cs="宋体"/>
          <w:spacing w:val="-5"/>
          <w:sz w:val="24"/>
          <w:szCs w:val="24"/>
        </w:rPr>
        <w:t>除非合同中另有规定，供应商对《投标报价表》中的全部服务的</w:t>
      </w:r>
      <w:r>
        <w:rPr>
          <w:rFonts w:hint="eastAsia" w:ascii="宋体" w:hAnsi="宋体" w:eastAsia="宋体" w:cs="宋体"/>
          <w:spacing w:val="6"/>
          <w:sz w:val="24"/>
          <w:szCs w:val="24"/>
        </w:rPr>
        <w:t>报价</w:t>
      </w:r>
      <w:r>
        <w:rPr>
          <w:rFonts w:hint="eastAsia" w:ascii="宋体" w:hAnsi="宋体" w:eastAsia="宋体" w:cs="宋体"/>
          <w:spacing w:val="4"/>
          <w:sz w:val="24"/>
          <w:szCs w:val="24"/>
        </w:rPr>
        <w:t>应</w:t>
      </w:r>
      <w:r>
        <w:rPr>
          <w:rFonts w:hint="eastAsia" w:ascii="宋体" w:hAnsi="宋体" w:eastAsia="宋体" w:cs="宋体"/>
          <w:spacing w:val="3"/>
          <w:sz w:val="24"/>
          <w:szCs w:val="24"/>
        </w:rPr>
        <w:t>包括所投本项目工作所发生的全部费用以及供应商企业利润、税金</w:t>
      </w:r>
      <w:r>
        <w:rPr>
          <w:rFonts w:hint="eastAsia" w:ascii="宋体" w:hAnsi="宋体" w:eastAsia="宋体" w:cs="宋体"/>
          <w:spacing w:val="6"/>
          <w:sz w:val="24"/>
          <w:szCs w:val="24"/>
        </w:rPr>
        <w:t>和政</w:t>
      </w:r>
      <w:r>
        <w:rPr>
          <w:rFonts w:hint="eastAsia" w:ascii="宋体" w:hAnsi="宋体" w:eastAsia="宋体" w:cs="宋体"/>
          <w:spacing w:val="4"/>
          <w:sz w:val="24"/>
          <w:szCs w:val="24"/>
        </w:rPr>
        <w:t>策</w:t>
      </w:r>
      <w:r>
        <w:rPr>
          <w:rFonts w:hint="eastAsia" w:ascii="宋体" w:hAnsi="宋体" w:eastAsia="宋体" w:cs="宋体"/>
          <w:spacing w:val="3"/>
          <w:sz w:val="24"/>
          <w:szCs w:val="24"/>
        </w:rPr>
        <w:t>性文件规定及合同包含的所有风险、责任等各项应有费用。投标报</w:t>
      </w:r>
      <w:r>
        <w:rPr>
          <w:rFonts w:hint="eastAsia" w:ascii="宋体" w:hAnsi="宋体" w:eastAsia="宋体" w:cs="宋体"/>
          <w:spacing w:val="8"/>
          <w:sz w:val="24"/>
          <w:szCs w:val="24"/>
        </w:rPr>
        <w:t>价为</w:t>
      </w:r>
      <w:r>
        <w:rPr>
          <w:rFonts w:hint="eastAsia" w:ascii="宋体" w:hAnsi="宋体" w:eastAsia="宋体" w:cs="宋体"/>
          <w:spacing w:val="4"/>
          <w:sz w:val="24"/>
          <w:szCs w:val="24"/>
        </w:rPr>
        <w:t>最终报价，除非因特殊原因并经买卖双方及相关监督部门协商同意，</w:t>
      </w:r>
      <w:r>
        <w:rPr>
          <w:rFonts w:hint="eastAsia" w:ascii="宋体" w:hAnsi="宋体" w:eastAsia="宋体" w:cs="宋体"/>
          <w:spacing w:val="-3"/>
          <w:sz w:val="24"/>
          <w:szCs w:val="24"/>
        </w:rPr>
        <w:t>供应商不得再要求追加任何费用。同时，除非合同条款中另有规定，否则，</w:t>
      </w:r>
      <w:r>
        <w:rPr>
          <w:rFonts w:hint="eastAsia" w:ascii="宋体" w:hAnsi="宋体" w:eastAsia="宋体" w:cs="宋体"/>
          <w:spacing w:val="-1"/>
          <w:sz w:val="24"/>
          <w:szCs w:val="24"/>
        </w:rPr>
        <w:t>投标单位所报价格</w:t>
      </w:r>
      <w:r>
        <w:rPr>
          <w:rFonts w:hint="eastAsia" w:ascii="宋体" w:hAnsi="宋体" w:eastAsia="宋体" w:cs="宋体"/>
          <w:sz w:val="24"/>
          <w:szCs w:val="24"/>
        </w:rPr>
        <w:t>在合同实施期间不因市场变化因素而变动。</w:t>
      </w:r>
    </w:p>
    <w:p>
      <w:pPr>
        <w:spacing w:before="3" w:line="329" w:lineRule="auto"/>
        <w:ind w:left="3" w:right="100" w:firstLine="581"/>
        <w:rPr>
          <w:rFonts w:hint="eastAsia" w:ascii="宋体" w:hAnsi="宋体" w:eastAsia="宋体" w:cs="宋体"/>
          <w:sz w:val="24"/>
          <w:szCs w:val="24"/>
        </w:rPr>
      </w:pPr>
      <w:r>
        <w:rPr>
          <w:rFonts w:hint="eastAsia" w:ascii="宋体" w:hAnsi="宋体" w:eastAsia="宋体" w:cs="宋体"/>
          <w:spacing w:val="4"/>
          <w:sz w:val="24"/>
          <w:szCs w:val="24"/>
        </w:rPr>
        <w:t xml:space="preserve">12.3 </w:t>
      </w:r>
      <w:r>
        <w:rPr>
          <w:rFonts w:hint="eastAsia" w:ascii="宋体" w:hAnsi="宋体" w:eastAsia="宋体" w:cs="宋体"/>
          <w:spacing w:val="2"/>
          <w:sz w:val="24"/>
          <w:szCs w:val="24"/>
        </w:rPr>
        <w:t>供应商应对招标文件内所要采购的全部内容进行报价，只投其</w:t>
      </w:r>
      <w:r>
        <w:rPr>
          <w:rFonts w:hint="eastAsia" w:ascii="宋体" w:hAnsi="宋体" w:eastAsia="宋体" w:cs="宋体"/>
          <w:spacing w:val="6"/>
          <w:sz w:val="24"/>
          <w:szCs w:val="24"/>
        </w:rPr>
        <w:t>中</w:t>
      </w:r>
      <w:r>
        <w:rPr>
          <w:rFonts w:hint="eastAsia" w:ascii="宋体" w:hAnsi="宋体" w:eastAsia="宋体" w:cs="宋体"/>
          <w:spacing w:val="3"/>
          <w:sz w:val="24"/>
          <w:szCs w:val="24"/>
        </w:rPr>
        <w:t>部分内容者，其投标书将被拒绝。但如果招标文件要求分标段投标的，</w:t>
      </w:r>
      <w:r>
        <w:rPr>
          <w:rFonts w:hint="eastAsia" w:ascii="宋体" w:hAnsi="宋体" w:eastAsia="宋体" w:cs="宋体"/>
          <w:spacing w:val="6"/>
          <w:sz w:val="24"/>
          <w:szCs w:val="24"/>
        </w:rPr>
        <w:t>则</w:t>
      </w:r>
      <w:r>
        <w:rPr>
          <w:rFonts w:hint="eastAsia" w:ascii="宋体" w:hAnsi="宋体" w:eastAsia="宋体" w:cs="宋体"/>
          <w:spacing w:val="3"/>
          <w:sz w:val="24"/>
          <w:szCs w:val="24"/>
        </w:rPr>
        <w:t>供应商可以根据自己经营许可内容有选择地只投其中一个或几个或全部</w:t>
      </w:r>
      <w:r>
        <w:rPr>
          <w:rFonts w:hint="eastAsia" w:ascii="宋体" w:hAnsi="宋体" w:eastAsia="宋体" w:cs="宋体"/>
          <w:spacing w:val="-1"/>
          <w:sz w:val="24"/>
          <w:szCs w:val="24"/>
        </w:rPr>
        <w:t>标段，但各标段应分别计算</w:t>
      </w:r>
      <w:r>
        <w:rPr>
          <w:rFonts w:hint="eastAsia" w:ascii="宋体" w:hAnsi="宋体" w:eastAsia="宋体" w:cs="宋体"/>
          <w:sz w:val="24"/>
          <w:szCs w:val="24"/>
        </w:rPr>
        <w:t>填写单价和总价。</w:t>
      </w:r>
    </w:p>
    <w:p>
      <w:pPr>
        <w:spacing w:before="3" w:line="329" w:lineRule="auto"/>
        <w:ind w:left="3" w:right="98" w:firstLine="581"/>
        <w:rPr>
          <w:rFonts w:hint="eastAsia" w:ascii="宋体" w:hAnsi="宋体" w:eastAsia="宋体" w:cs="宋体"/>
          <w:sz w:val="24"/>
          <w:szCs w:val="24"/>
        </w:rPr>
      </w:pPr>
      <w:r>
        <w:rPr>
          <w:rFonts w:hint="eastAsia" w:ascii="宋体" w:hAnsi="宋体" w:eastAsia="宋体" w:cs="宋体"/>
          <w:spacing w:val="-2"/>
          <w:sz w:val="24"/>
          <w:szCs w:val="24"/>
        </w:rPr>
        <w:t>12.4 一项投标内容只允许一个报价，采购人不接受任</w:t>
      </w:r>
      <w:r>
        <w:rPr>
          <w:rFonts w:hint="eastAsia" w:ascii="宋体" w:hAnsi="宋体" w:eastAsia="宋体" w:cs="宋体"/>
          <w:spacing w:val="-1"/>
          <w:sz w:val="24"/>
          <w:szCs w:val="24"/>
        </w:rPr>
        <w:t>何有选择性的投</w:t>
      </w:r>
      <w:r>
        <w:rPr>
          <w:rFonts w:hint="eastAsia" w:ascii="宋体" w:hAnsi="宋体" w:eastAsia="宋体" w:cs="宋体"/>
          <w:spacing w:val="-3"/>
          <w:sz w:val="24"/>
          <w:szCs w:val="24"/>
        </w:rPr>
        <w:t>标报价</w:t>
      </w:r>
      <w:r>
        <w:rPr>
          <w:rFonts w:hint="eastAsia" w:ascii="宋体" w:hAnsi="宋体" w:eastAsia="宋体" w:cs="宋体"/>
          <w:spacing w:val="-3"/>
          <w:sz w:val="24"/>
          <w:szCs w:val="24"/>
          <w:lang w:eastAsia="zh-CN"/>
        </w:rPr>
        <w:t>。</w:t>
      </w:r>
    </w:p>
    <w:p>
      <w:pPr>
        <w:spacing w:before="3" w:line="329" w:lineRule="auto"/>
        <w:ind w:left="3" w:right="100" w:firstLine="581"/>
        <w:rPr>
          <w:rFonts w:hint="eastAsia" w:ascii="宋体" w:hAnsi="宋体" w:eastAsia="宋体" w:cs="宋体"/>
          <w:spacing w:val="3"/>
          <w:sz w:val="24"/>
          <w:szCs w:val="24"/>
        </w:rPr>
      </w:pPr>
      <w:r>
        <w:rPr>
          <w:rFonts w:hint="eastAsia" w:ascii="宋体" w:hAnsi="宋体" w:eastAsia="宋体" w:cs="宋体"/>
          <w:spacing w:val="3"/>
          <w:sz w:val="24"/>
          <w:szCs w:val="24"/>
        </w:rPr>
        <w:t>12.5 投标文件报价中的单价和总价全部采用人民币表示，除非合同的主要条款另有规定</w:t>
      </w:r>
      <w:r>
        <w:rPr>
          <w:rFonts w:hint="eastAsia" w:ascii="宋体" w:hAnsi="宋体" w:eastAsia="宋体" w:cs="宋体"/>
          <w:spacing w:val="3"/>
          <w:sz w:val="24"/>
          <w:szCs w:val="24"/>
          <w:lang w:eastAsia="zh-CN"/>
        </w:rPr>
        <w:t>。</w:t>
      </w:r>
    </w:p>
    <w:p>
      <w:pPr>
        <w:spacing w:before="3" w:line="329" w:lineRule="auto"/>
        <w:ind w:left="3" w:right="98" w:firstLine="581"/>
        <w:rPr>
          <w:rFonts w:hint="eastAsia" w:ascii="宋体" w:hAnsi="宋体" w:eastAsia="宋体" w:cs="宋体"/>
          <w:spacing w:val="-2"/>
          <w:sz w:val="24"/>
          <w:szCs w:val="24"/>
        </w:rPr>
      </w:pPr>
      <w:r>
        <w:rPr>
          <w:rFonts w:hint="eastAsia" w:ascii="宋体" w:hAnsi="宋体" w:eastAsia="宋体" w:cs="宋体"/>
          <w:spacing w:val="-2"/>
          <w:sz w:val="24"/>
          <w:szCs w:val="24"/>
        </w:rPr>
        <w:t>12.6</w:t>
      </w:r>
      <w:r>
        <w:rPr>
          <w:rFonts w:hint="eastAsia" w:ascii="宋体" w:hAnsi="宋体" w:eastAsia="宋体" w:cs="宋体"/>
          <w:b/>
          <w:bCs/>
          <w:spacing w:val="-2"/>
          <w:sz w:val="24"/>
          <w:szCs w:val="24"/>
        </w:rPr>
        <w:t xml:space="preserve"> 投标报价作为此次评标的评定因素之一，同时也是中标后在本次项目中的收费标准，不得进行更改。</w:t>
      </w:r>
    </w:p>
    <w:p>
      <w:pPr>
        <w:spacing w:before="73" w:line="219" w:lineRule="auto"/>
        <w:ind w:left="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12.7</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投</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标报价是履行合同的最终价格，应包括下列几项费用：</w:t>
      </w:r>
    </w:p>
    <w:p>
      <w:pPr>
        <w:spacing w:before="83" w:line="220"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rPr>
        <w:t>1) 招标文件中特别要求的备品备件、易损件和专用工具的费用</w:t>
      </w:r>
      <w:r>
        <w:rPr>
          <w:rFonts w:hint="eastAsia" w:asciiTheme="minorEastAsia" w:hAnsiTheme="minorEastAsia" w:eastAsiaTheme="minorEastAsia" w:cstheme="minorEastAsia"/>
          <w:spacing w:val="1"/>
          <w:sz w:val="24"/>
          <w:szCs w:val="24"/>
        </w:rPr>
        <w:t>；</w:t>
      </w:r>
    </w:p>
    <w:p>
      <w:pPr>
        <w:spacing w:before="80" w:line="275" w:lineRule="auto"/>
        <w:ind w:right="100" w:firstLine="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 招标文件中特别要求</w:t>
      </w:r>
      <w:r>
        <w:rPr>
          <w:rFonts w:hint="eastAsia" w:asciiTheme="minorEastAsia" w:hAnsiTheme="minorEastAsia" w:eastAsiaTheme="minorEastAsia" w:cstheme="minorEastAsia"/>
          <w:spacing w:val="2"/>
          <w:sz w:val="24"/>
          <w:szCs w:val="24"/>
        </w:rPr>
        <w:t>的安装、调试、培训、运输、保险及其它附带</w:t>
      </w:r>
      <w:r>
        <w:rPr>
          <w:rFonts w:hint="eastAsia" w:asciiTheme="minorEastAsia" w:hAnsiTheme="minorEastAsia" w:eastAsiaTheme="minorEastAsia" w:cstheme="minorEastAsia"/>
          <w:spacing w:val="-2"/>
          <w:sz w:val="24"/>
          <w:szCs w:val="24"/>
        </w:rPr>
        <w:t>服务</w:t>
      </w:r>
      <w:r>
        <w:rPr>
          <w:rFonts w:hint="eastAsia" w:asciiTheme="minorEastAsia" w:hAnsiTheme="minorEastAsia" w:eastAsiaTheme="minorEastAsia" w:cstheme="minorEastAsia"/>
          <w:spacing w:val="-1"/>
          <w:sz w:val="24"/>
          <w:szCs w:val="24"/>
        </w:rPr>
        <w:t>的全部费用；</w:t>
      </w:r>
    </w:p>
    <w:p>
      <w:pPr>
        <w:spacing w:before="1" w:line="274" w:lineRule="auto"/>
        <w:ind w:left="1" w:firstLine="28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 投标人提供的在中华</w:t>
      </w:r>
      <w:r>
        <w:rPr>
          <w:rFonts w:hint="eastAsia" w:asciiTheme="minorEastAsia" w:hAnsiTheme="minorEastAsia" w:eastAsiaTheme="minorEastAsia" w:cstheme="minorEastAsia"/>
          <w:spacing w:val="2"/>
          <w:sz w:val="24"/>
          <w:szCs w:val="24"/>
        </w:rPr>
        <w:t>人民共和国制造的货物，其货物的投标价即交</w:t>
      </w:r>
      <w:r>
        <w:rPr>
          <w:rFonts w:hint="eastAsia" w:asciiTheme="minorEastAsia" w:hAnsiTheme="minorEastAsia" w:eastAsiaTheme="minorEastAsia" w:cstheme="minorEastAsia"/>
          <w:spacing w:val="-4"/>
          <w:sz w:val="24"/>
          <w:szCs w:val="24"/>
        </w:rPr>
        <w:t>货价中，包括制</w:t>
      </w:r>
      <w:r>
        <w:rPr>
          <w:rFonts w:hint="eastAsia" w:asciiTheme="minorEastAsia" w:hAnsiTheme="minorEastAsia" w:eastAsiaTheme="minorEastAsia" w:cstheme="minorEastAsia"/>
          <w:spacing w:val="-2"/>
          <w:sz w:val="24"/>
          <w:szCs w:val="24"/>
        </w:rPr>
        <w:t>造、组装该货物所使用的零部件及原材料已付的全部关税、销售税和</w:t>
      </w:r>
      <w:r>
        <w:rPr>
          <w:rFonts w:hint="eastAsia" w:asciiTheme="minorEastAsia" w:hAnsiTheme="minorEastAsia" w:eastAsiaTheme="minorEastAsia" w:cstheme="minorEastAsia"/>
          <w:spacing w:val="-1"/>
          <w:sz w:val="24"/>
          <w:szCs w:val="24"/>
        </w:rPr>
        <w:t>其他税</w:t>
      </w:r>
      <w:r>
        <w:rPr>
          <w:rFonts w:hint="eastAsia" w:asciiTheme="minorEastAsia" w:hAnsiTheme="minorEastAsia" w:eastAsiaTheme="minorEastAsia" w:cstheme="minorEastAsia"/>
          <w:spacing w:val="-1"/>
          <w:sz w:val="24"/>
          <w:szCs w:val="24"/>
          <w:lang w:eastAsia="zh-CN"/>
        </w:rPr>
        <w:t>。</w:t>
      </w:r>
    </w:p>
    <w:p>
      <w:pPr>
        <w:spacing w:before="2" w:line="274" w:lineRule="auto"/>
        <w:ind w:right="97" w:firstLine="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(4) 综合单价必须包括货物、安装、调试、技术支持、运输保险、</w:t>
      </w:r>
      <w:r>
        <w:rPr>
          <w:rFonts w:hint="eastAsia" w:asciiTheme="minorEastAsia" w:hAnsiTheme="minorEastAsia" w:eastAsiaTheme="minorEastAsia" w:cstheme="minorEastAsia"/>
          <w:spacing w:val="1"/>
          <w:sz w:val="24"/>
          <w:szCs w:val="24"/>
        </w:rPr>
        <w:t>售</w:t>
      </w:r>
      <w:r>
        <w:rPr>
          <w:rFonts w:hint="eastAsia" w:asciiTheme="minorEastAsia" w:hAnsiTheme="minorEastAsia" w:eastAsiaTheme="minorEastAsia" w:cstheme="minorEastAsia"/>
          <w:sz w:val="24"/>
          <w:szCs w:val="24"/>
        </w:rPr>
        <w:t>后</w:t>
      </w:r>
      <w:r>
        <w:rPr>
          <w:rFonts w:hint="eastAsia" w:asciiTheme="minorEastAsia" w:hAnsiTheme="minorEastAsia" w:eastAsiaTheme="minorEastAsia" w:cstheme="minorEastAsia"/>
          <w:spacing w:val="-1"/>
          <w:sz w:val="24"/>
          <w:szCs w:val="24"/>
        </w:rPr>
        <w:t>服务、培训及其它必需服</w:t>
      </w:r>
      <w:r>
        <w:rPr>
          <w:rFonts w:hint="eastAsia" w:asciiTheme="minorEastAsia" w:hAnsiTheme="minorEastAsia" w:eastAsiaTheme="minorEastAsia" w:cstheme="minorEastAsia"/>
          <w:sz w:val="24"/>
          <w:szCs w:val="24"/>
        </w:rPr>
        <w:t>务的报价。</w:t>
      </w:r>
    </w:p>
    <w:p>
      <w:pPr>
        <w:pStyle w:val="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1</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2.8</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证明货物的合格性和符合招标文件规定的文件</w:t>
      </w:r>
    </w:p>
    <w:p>
      <w:pPr>
        <w:spacing w:before="81" w:line="275" w:lineRule="auto"/>
        <w:ind w:left="1" w:right="100" w:firstLine="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12.8.</w:t>
      </w:r>
      <w:r>
        <w:rPr>
          <w:rFonts w:hint="eastAsia" w:asciiTheme="minorEastAsia" w:hAnsiTheme="minorEastAsia" w:eastAsiaTheme="minorEastAsia" w:cstheme="minorEastAsia"/>
          <w:spacing w:val="2"/>
          <w:sz w:val="24"/>
          <w:szCs w:val="24"/>
        </w:rPr>
        <w:t>1 投标人应提交证明文件证明其拟投标的货物的合格性符合招</w:t>
      </w:r>
      <w:r>
        <w:rPr>
          <w:rFonts w:hint="eastAsia" w:asciiTheme="minorEastAsia" w:hAnsiTheme="minorEastAsia" w:eastAsiaTheme="minorEastAsia" w:cstheme="minorEastAsia"/>
          <w:spacing w:val="-1"/>
          <w:sz w:val="24"/>
          <w:szCs w:val="24"/>
        </w:rPr>
        <w:t>标文件规定。该证明文件作</w:t>
      </w:r>
      <w:r>
        <w:rPr>
          <w:rFonts w:hint="eastAsia" w:asciiTheme="minorEastAsia" w:hAnsiTheme="minorEastAsia" w:eastAsiaTheme="minorEastAsia" w:cstheme="minorEastAsia"/>
          <w:sz w:val="24"/>
          <w:szCs w:val="24"/>
        </w:rPr>
        <w:t>为投标文件的一部分。</w:t>
      </w:r>
    </w:p>
    <w:p>
      <w:pPr>
        <w:spacing w:before="2" w:line="273" w:lineRule="auto"/>
        <w:ind w:left="24" w:right="100" w:firstLine="5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12.8.</w:t>
      </w:r>
      <w:r>
        <w:rPr>
          <w:rFonts w:hint="eastAsia" w:asciiTheme="minorEastAsia" w:hAnsiTheme="minorEastAsia" w:eastAsiaTheme="minorEastAsia" w:cstheme="minorEastAsia"/>
          <w:spacing w:val="2"/>
          <w:sz w:val="24"/>
          <w:szCs w:val="24"/>
        </w:rPr>
        <w:t>2 投标人的服务承诺应按不低于招标文件中要求的服务标准做</w:t>
      </w:r>
      <w:r>
        <w:rPr>
          <w:rFonts w:hint="eastAsia" w:asciiTheme="minorEastAsia" w:hAnsiTheme="minorEastAsia" w:eastAsiaTheme="minorEastAsia" w:cstheme="minorEastAsia"/>
          <w:spacing w:val="-11"/>
          <w:sz w:val="24"/>
          <w:szCs w:val="24"/>
        </w:rPr>
        <w:t>出</w:t>
      </w:r>
      <w:r>
        <w:rPr>
          <w:rFonts w:hint="eastAsia" w:asciiTheme="minorEastAsia" w:hAnsiTheme="minorEastAsia" w:eastAsiaTheme="minorEastAsia" w:cstheme="minorEastAsia"/>
          <w:spacing w:val="-8"/>
          <w:sz w:val="24"/>
          <w:szCs w:val="24"/>
        </w:rPr>
        <w:t>响应。</w:t>
      </w:r>
    </w:p>
    <w:p>
      <w:pPr>
        <w:spacing w:before="2" w:line="219" w:lineRule="auto"/>
        <w:ind w:left="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w:t>
      </w:r>
      <w:r>
        <w:rPr>
          <w:rFonts w:hint="eastAsia" w:asciiTheme="minorEastAsia" w:hAnsiTheme="minorEastAsia" w:eastAsiaTheme="minorEastAsia" w:cstheme="minorEastAsia"/>
          <w:spacing w:val="-1"/>
          <w:sz w:val="24"/>
          <w:szCs w:val="24"/>
        </w:rPr>
        <w:t>.8.3 上述文件可以是文字资料、图纸和数据等，并提供：</w:t>
      </w:r>
    </w:p>
    <w:p>
      <w:pPr>
        <w:spacing w:before="84" w:line="219"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 货物主要技术及性能特点的详细描述</w:t>
      </w:r>
      <w:r>
        <w:rPr>
          <w:rFonts w:hint="eastAsia" w:asciiTheme="minorEastAsia" w:hAnsiTheme="minorEastAsia" w:eastAsiaTheme="minorEastAsia" w:cstheme="minorEastAsia"/>
          <w:spacing w:val="2"/>
          <w:sz w:val="24"/>
          <w:szCs w:val="24"/>
        </w:rPr>
        <w:t>；</w:t>
      </w:r>
    </w:p>
    <w:p>
      <w:pPr>
        <w:spacing w:before="83" w:line="219"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5"/>
          <w:sz w:val="24"/>
          <w:szCs w:val="24"/>
        </w:rPr>
        <w:t>2) 货物主要部件的详细资料，包括检验报告等；</w:t>
      </w:r>
    </w:p>
    <w:p>
      <w:pPr>
        <w:spacing w:before="81" w:line="275" w:lineRule="auto"/>
        <w:ind w:right="100" w:firstLine="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 一份在技术规格中规定的保证服务正常和连续运转期间所需</w:t>
      </w:r>
      <w:r>
        <w:rPr>
          <w:rFonts w:hint="eastAsia" w:asciiTheme="minorEastAsia" w:hAnsiTheme="minorEastAsia" w:eastAsiaTheme="minorEastAsia" w:cstheme="minorEastAsia"/>
          <w:spacing w:val="1"/>
          <w:sz w:val="24"/>
          <w:szCs w:val="24"/>
        </w:rPr>
        <w:t>要</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pacing w:val="-1"/>
          <w:sz w:val="24"/>
          <w:szCs w:val="24"/>
        </w:rPr>
        <w:t>所有备件和专业工具的详</w:t>
      </w:r>
      <w:r>
        <w:rPr>
          <w:rFonts w:hint="eastAsia" w:asciiTheme="minorEastAsia" w:hAnsiTheme="minorEastAsia" w:eastAsiaTheme="minorEastAsia" w:cstheme="minorEastAsia"/>
          <w:sz w:val="24"/>
          <w:szCs w:val="24"/>
        </w:rPr>
        <w:t>细清单包括供货来源信息。</w:t>
      </w:r>
    </w:p>
    <w:p>
      <w:pPr>
        <w:spacing w:before="2" w:line="274" w:lineRule="auto"/>
        <w:ind w:left="1" w:right="100" w:firstLine="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12.8.4 没有按要求提供资料或提供资料不完全的或仅仅复制招</w:t>
      </w:r>
      <w:r>
        <w:rPr>
          <w:rFonts w:hint="eastAsia" w:asciiTheme="minorEastAsia" w:hAnsiTheme="minorEastAsia" w:eastAsiaTheme="minorEastAsia" w:cstheme="minorEastAsia"/>
          <w:sz w:val="24"/>
          <w:szCs w:val="24"/>
        </w:rPr>
        <w:t>标文件</w:t>
      </w:r>
      <w:r>
        <w:rPr>
          <w:rFonts w:hint="eastAsia" w:asciiTheme="minorEastAsia" w:hAnsiTheme="minorEastAsia" w:eastAsiaTheme="minorEastAsia" w:cstheme="minorEastAsia"/>
          <w:spacing w:val="6"/>
          <w:sz w:val="24"/>
          <w:szCs w:val="24"/>
        </w:rPr>
        <w:t>提</w:t>
      </w:r>
      <w:r>
        <w:rPr>
          <w:rFonts w:hint="eastAsia" w:asciiTheme="minorEastAsia" w:hAnsiTheme="minorEastAsia" w:eastAsiaTheme="minorEastAsia" w:cstheme="minorEastAsia"/>
          <w:spacing w:val="3"/>
          <w:sz w:val="24"/>
          <w:szCs w:val="24"/>
        </w:rPr>
        <w:t>供的技术参数并与实际提供设备参数不符，将被视为对招标文件没有做</w:t>
      </w:r>
      <w:r>
        <w:rPr>
          <w:rFonts w:hint="eastAsia" w:asciiTheme="minorEastAsia" w:hAnsiTheme="minorEastAsia" w:eastAsiaTheme="minorEastAsia" w:cstheme="minorEastAsia"/>
          <w:spacing w:val="-1"/>
          <w:sz w:val="24"/>
          <w:szCs w:val="24"/>
        </w:rPr>
        <w:t>出实质性响应，其风险由投</w:t>
      </w:r>
      <w:r>
        <w:rPr>
          <w:rFonts w:hint="eastAsia" w:asciiTheme="minorEastAsia" w:hAnsiTheme="minorEastAsia" w:eastAsiaTheme="minorEastAsia" w:cstheme="minorEastAsia"/>
          <w:sz w:val="24"/>
          <w:szCs w:val="24"/>
        </w:rPr>
        <w:t>标人自行承担</w:t>
      </w:r>
      <w:r>
        <w:rPr>
          <w:rFonts w:hint="eastAsia" w:asciiTheme="minorEastAsia" w:hAnsiTheme="minorEastAsia" w:eastAsiaTheme="minorEastAsia" w:cstheme="minorEastAsia"/>
          <w:sz w:val="24"/>
          <w:szCs w:val="24"/>
          <w:lang w:eastAsia="zh-CN"/>
        </w:rPr>
        <w:t>。</w:t>
      </w:r>
    </w:p>
    <w:p>
      <w:pPr>
        <w:spacing w:before="1" w:line="274" w:lineRule="auto"/>
        <w:ind w:right="100" w:firstLine="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12.8.5 投标人提供的设备必须是正规厂家生产的高质量</w:t>
      </w:r>
      <w:r>
        <w:rPr>
          <w:rFonts w:hint="eastAsia" w:asciiTheme="minorEastAsia" w:hAnsiTheme="minorEastAsia" w:eastAsiaTheme="minorEastAsia" w:cstheme="minorEastAsia"/>
          <w:spacing w:val="-1"/>
          <w:sz w:val="24"/>
          <w:szCs w:val="24"/>
        </w:rPr>
        <w:t>产品，不能提供劣质三无产品 (无厂址</w:t>
      </w:r>
      <w:r>
        <w:rPr>
          <w:rFonts w:hint="eastAsia" w:asciiTheme="minorEastAsia" w:hAnsiTheme="minorEastAsia" w:eastAsiaTheme="minorEastAsia" w:cstheme="minorEastAsia"/>
          <w:sz w:val="24"/>
          <w:szCs w:val="24"/>
        </w:rPr>
        <w:t>,无商标,无合格证) 。</w:t>
      </w:r>
    </w:p>
    <w:p>
      <w:pPr>
        <w:spacing w:before="3" w:line="273" w:lineRule="auto"/>
        <w:ind w:left="9" w:right="100" w:firstLine="5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12.</w:t>
      </w:r>
      <w:r>
        <w:rPr>
          <w:rFonts w:hint="eastAsia" w:asciiTheme="minorEastAsia" w:hAnsiTheme="minorEastAsia" w:eastAsiaTheme="minorEastAsia" w:cstheme="minorEastAsia"/>
          <w:spacing w:val="8"/>
          <w:sz w:val="24"/>
          <w:szCs w:val="24"/>
        </w:rPr>
        <w:t>8</w:t>
      </w:r>
      <w:r>
        <w:rPr>
          <w:rFonts w:hint="eastAsia" w:asciiTheme="minorEastAsia" w:hAnsiTheme="minorEastAsia" w:eastAsiaTheme="minorEastAsia" w:cstheme="minorEastAsia"/>
          <w:spacing w:val="6"/>
          <w:sz w:val="24"/>
          <w:szCs w:val="24"/>
        </w:rPr>
        <w:t>.6 产品资料和检测报告所反映的技术参数和性能指标将作为验</w:t>
      </w:r>
      <w:r>
        <w:rPr>
          <w:rFonts w:hint="eastAsia" w:asciiTheme="minorEastAsia" w:hAnsiTheme="minorEastAsia" w:eastAsiaTheme="minorEastAsia" w:cstheme="minorEastAsia"/>
          <w:spacing w:val="-4"/>
          <w:sz w:val="24"/>
          <w:szCs w:val="24"/>
        </w:rPr>
        <w:t>收</w:t>
      </w:r>
      <w:r>
        <w:rPr>
          <w:rFonts w:hint="eastAsia" w:asciiTheme="minorEastAsia" w:hAnsiTheme="minorEastAsia" w:eastAsiaTheme="minorEastAsia" w:cstheme="minorEastAsia"/>
          <w:spacing w:val="-2"/>
          <w:sz w:val="24"/>
          <w:szCs w:val="24"/>
        </w:rPr>
        <w:t>产品实物的依据。</w:t>
      </w:r>
    </w:p>
    <w:p>
      <w:pPr>
        <w:spacing w:before="3" w:line="274" w:lineRule="auto"/>
        <w:ind w:right="100" w:firstLine="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12.8.7 对照招标文件技术规格、参数与要求，逐条说明所提供</w:t>
      </w:r>
      <w:r>
        <w:rPr>
          <w:rFonts w:hint="eastAsia" w:asciiTheme="minorEastAsia" w:hAnsiTheme="minorEastAsia" w:eastAsiaTheme="minorEastAsia" w:cstheme="minorEastAsia"/>
          <w:sz w:val="24"/>
          <w:szCs w:val="24"/>
        </w:rPr>
        <w:t>货物和</w:t>
      </w:r>
      <w:r>
        <w:rPr>
          <w:rFonts w:hint="eastAsia" w:asciiTheme="minorEastAsia" w:hAnsiTheme="minorEastAsia" w:eastAsiaTheme="minorEastAsia" w:cstheme="minorEastAsia"/>
          <w:spacing w:val="6"/>
          <w:sz w:val="24"/>
          <w:szCs w:val="24"/>
        </w:rPr>
        <w:t>服</w:t>
      </w:r>
      <w:r>
        <w:rPr>
          <w:rFonts w:hint="eastAsia" w:asciiTheme="minorEastAsia" w:hAnsiTheme="minorEastAsia" w:eastAsiaTheme="minorEastAsia" w:cstheme="minorEastAsia"/>
          <w:spacing w:val="4"/>
          <w:sz w:val="24"/>
          <w:szCs w:val="24"/>
        </w:rPr>
        <w:t>务</w:t>
      </w:r>
      <w:r>
        <w:rPr>
          <w:rFonts w:hint="eastAsia" w:asciiTheme="minorEastAsia" w:hAnsiTheme="minorEastAsia" w:eastAsiaTheme="minorEastAsia" w:cstheme="minorEastAsia"/>
          <w:spacing w:val="3"/>
          <w:sz w:val="24"/>
          <w:szCs w:val="24"/>
        </w:rPr>
        <w:t>已对招标文件的技术规格、参数与要求做出了实质性的响应，或申明</w:t>
      </w:r>
      <w:r>
        <w:rPr>
          <w:rFonts w:hint="eastAsia" w:asciiTheme="minorEastAsia" w:hAnsiTheme="minorEastAsia" w:eastAsiaTheme="minorEastAsia" w:cstheme="minorEastAsia"/>
          <w:spacing w:val="6"/>
          <w:sz w:val="24"/>
          <w:szCs w:val="24"/>
        </w:rPr>
        <w:t>与</w:t>
      </w:r>
      <w:r>
        <w:rPr>
          <w:rFonts w:hint="eastAsia" w:asciiTheme="minorEastAsia" w:hAnsiTheme="minorEastAsia" w:eastAsiaTheme="minorEastAsia" w:cstheme="minorEastAsia"/>
          <w:spacing w:val="4"/>
          <w:sz w:val="24"/>
          <w:szCs w:val="24"/>
        </w:rPr>
        <w:t>技</w:t>
      </w:r>
      <w:r>
        <w:rPr>
          <w:rFonts w:hint="eastAsia" w:asciiTheme="minorEastAsia" w:hAnsiTheme="minorEastAsia" w:eastAsiaTheme="minorEastAsia" w:cstheme="minorEastAsia"/>
          <w:spacing w:val="3"/>
          <w:sz w:val="24"/>
          <w:szCs w:val="24"/>
        </w:rPr>
        <w:t>术规格、参数与要求条文的偏差和例外。特别对于有具体参数要求的</w:t>
      </w:r>
      <w:r>
        <w:rPr>
          <w:rFonts w:hint="eastAsia" w:asciiTheme="minorEastAsia" w:hAnsiTheme="minorEastAsia" w:eastAsiaTheme="minorEastAsia" w:cstheme="minorEastAsia"/>
          <w:spacing w:val="-1"/>
          <w:sz w:val="24"/>
          <w:szCs w:val="24"/>
        </w:rPr>
        <w:t>指标，投标人必须提供</w:t>
      </w:r>
      <w:r>
        <w:rPr>
          <w:rFonts w:hint="eastAsia" w:asciiTheme="minorEastAsia" w:hAnsiTheme="minorEastAsia" w:eastAsiaTheme="minorEastAsia" w:cstheme="minorEastAsia"/>
          <w:sz w:val="24"/>
          <w:szCs w:val="24"/>
        </w:rPr>
        <w:t>所投设备的具体参数值。</w:t>
      </w:r>
    </w:p>
    <w:p>
      <w:pPr>
        <w:spacing w:before="3" w:line="274" w:lineRule="auto"/>
        <w:ind w:right="100" w:firstLine="582"/>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12.8.8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pPr>
        <w:spacing w:before="53" w:line="330" w:lineRule="auto"/>
        <w:ind w:right="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13、供应商应</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逐条详细阅读招标文件有关要求，表明所提供的服务是</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否对招标文件做</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出实质性响应。</w:t>
      </w:r>
    </w:p>
    <w:p>
      <w:pPr>
        <w:spacing w:line="241"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14、投标文件的有效期</w:t>
      </w:r>
    </w:p>
    <w:p>
      <w:pPr>
        <w:spacing w:before="129" w:line="330" w:lineRule="auto"/>
        <w:ind w:left="2" w:firstLine="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14.1 投标有效期见投标人须知前附表，在此期间投标文件对投标</w:t>
      </w:r>
      <w:r>
        <w:rPr>
          <w:rFonts w:hint="eastAsia" w:asciiTheme="minorEastAsia" w:hAnsiTheme="minorEastAsia" w:eastAsiaTheme="minorEastAsia" w:cstheme="minorEastAsia"/>
          <w:sz w:val="24"/>
          <w:szCs w:val="24"/>
        </w:rPr>
        <w:t>人具</w:t>
      </w:r>
      <w:r>
        <w:rPr>
          <w:rFonts w:hint="eastAsia" w:asciiTheme="minorEastAsia" w:hAnsiTheme="minorEastAsia" w:eastAsiaTheme="minorEastAsia" w:cstheme="minorEastAsia"/>
          <w:spacing w:val="-4"/>
          <w:sz w:val="24"/>
          <w:szCs w:val="24"/>
        </w:rPr>
        <w:t>有法律约束力，</w:t>
      </w:r>
      <w:r>
        <w:rPr>
          <w:rFonts w:hint="eastAsia" w:asciiTheme="minorEastAsia" w:hAnsiTheme="minorEastAsia" w:eastAsiaTheme="minorEastAsia" w:cstheme="minorEastAsia"/>
          <w:spacing w:val="-2"/>
          <w:sz w:val="24"/>
          <w:szCs w:val="24"/>
        </w:rPr>
        <w:t>以保证采购人有足够的时间完成评标、定标以及签订合同。</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投</w:t>
      </w:r>
      <w:r>
        <w:rPr>
          <w:rFonts w:hint="eastAsia" w:asciiTheme="minorEastAsia" w:hAnsiTheme="minorEastAsia" w:eastAsiaTheme="minorEastAsia" w:cstheme="minorEastAsia"/>
          <w:spacing w:val="3"/>
          <w:sz w:val="24"/>
          <w:szCs w:val="24"/>
        </w:rPr>
        <w:t>标有效期从投标人须知前附表规定的投标截止之日起计算。投标有效期</w:t>
      </w:r>
      <w:r>
        <w:rPr>
          <w:rFonts w:hint="eastAsia" w:asciiTheme="minorEastAsia" w:hAnsiTheme="minorEastAsia" w:eastAsiaTheme="minorEastAsia" w:cstheme="minorEastAsia"/>
          <w:spacing w:val="-1"/>
          <w:sz w:val="24"/>
          <w:szCs w:val="24"/>
        </w:rPr>
        <w:t>不足的，在评标时将其视为</w:t>
      </w:r>
      <w:r>
        <w:rPr>
          <w:rFonts w:hint="eastAsia" w:asciiTheme="minorEastAsia" w:hAnsiTheme="minorEastAsia" w:eastAsiaTheme="minorEastAsia" w:cstheme="minorEastAsia"/>
          <w:sz w:val="24"/>
          <w:szCs w:val="24"/>
        </w:rPr>
        <w:t>无效投标。</w:t>
      </w:r>
    </w:p>
    <w:p>
      <w:pPr>
        <w:spacing w:before="6" w:line="329" w:lineRule="auto"/>
        <w:ind w:left="2" w:right="98" w:firstLine="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14.2 特殊情况需延长投标有效期的，采购人或采购代</w:t>
      </w:r>
      <w:r>
        <w:rPr>
          <w:rFonts w:hint="eastAsia" w:asciiTheme="minorEastAsia" w:hAnsiTheme="minorEastAsia" w:eastAsiaTheme="minorEastAsia" w:cstheme="minorEastAsia"/>
          <w:spacing w:val="-1"/>
          <w:sz w:val="24"/>
          <w:szCs w:val="24"/>
        </w:rPr>
        <w:t>理机构可于投标</w:t>
      </w:r>
      <w:r>
        <w:rPr>
          <w:rFonts w:hint="eastAsia" w:asciiTheme="minorEastAsia" w:hAnsiTheme="minorEastAsia" w:eastAsiaTheme="minorEastAsia" w:cstheme="minorEastAsia"/>
          <w:spacing w:val="6"/>
          <w:sz w:val="24"/>
          <w:szCs w:val="24"/>
        </w:rPr>
        <w:t>有</w:t>
      </w:r>
      <w:r>
        <w:rPr>
          <w:rFonts w:hint="eastAsia" w:asciiTheme="minorEastAsia" w:hAnsiTheme="minorEastAsia" w:eastAsiaTheme="minorEastAsia" w:cstheme="minorEastAsia"/>
          <w:spacing w:val="3"/>
          <w:sz w:val="24"/>
          <w:szCs w:val="24"/>
        </w:rPr>
        <w:t>效期届满之前，要求投标人同意延长有效期，采购人或采购代理机构的</w:t>
      </w:r>
      <w:r>
        <w:rPr>
          <w:rFonts w:hint="eastAsia" w:asciiTheme="minorEastAsia" w:hAnsiTheme="minorEastAsia" w:eastAsiaTheme="minorEastAsia" w:cstheme="minorEastAsia"/>
          <w:spacing w:val="6"/>
          <w:sz w:val="24"/>
          <w:szCs w:val="24"/>
        </w:rPr>
        <w:t>要</w:t>
      </w:r>
      <w:r>
        <w:rPr>
          <w:rFonts w:hint="eastAsia" w:asciiTheme="minorEastAsia" w:hAnsiTheme="minorEastAsia" w:eastAsiaTheme="minorEastAsia" w:cstheme="minorEastAsia"/>
          <w:spacing w:val="3"/>
          <w:sz w:val="24"/>
          <w:szCs w:val="24"/>
        </w:rPr>
        <w:t>求与投标人的答复均应为书面形式。投标人拒绝延长的，其投标在原投</w:t>
      </w:r>
      <w:r>
        <w:rPr>
          <w:rFonts w:hint="eastAsia" w:asciiTheme="minorEastAsia" w:hAnsiTheme="minorEastAsia" w:eastAsiaTheme="minorEastAsia" w:cstheme="minorEastAsia"/>
          <w:spacing w:val="6"/>
          <w:sz w:val="24"/>
          <w:szCs w:val="24"/>
        </w:rPr>
        <w:t>标</w:t>
      </w:r>
      <w:r>
        <w:rPr>
          <w:rFonts w:hint="eastAsia" w:asciiTheme="minorEastAsia" w:hAnsiTheme="minorEastAsia" w:eastAsiaTheme="minorEastAsia" w:cstheme="minorEastAsia"/>
          <w:spacing w:val="3"/>
          <w:sz w:val="24"/>
          <w:szCs w:val="24"/>
        </w:rPr>
        <w:t>有效期届满后将不再有效，但有权收回其投标保证金；投标人同意延长</w:t>
      </w:r>
      <w:r>
        <w:rPr>
          <w:rFonts w:hint="eastAsia" w:asciiTheme="minorEastAsia" w:hAnsiTheme="minorEastAsia" w:eastAsiaTheme="minorEastAsia" w:cstheme="minorEastAsia"/>
          <w:spacing w:val="-1"/>
          <w:sz w:val="24"/>
          <w:szCs w:val="24"/>
        </w:rPr>
        <w:t>的，应相应延长其投标保证</w:t>
      </w:r>
      <w:r>
        <w:rPr>
          <w:rFonts w:hint="eastAsia" w:asciiTheme="minorEastAsia" w:hAnsiTheme="minorEastAsia" w:eastAsiaTheme="minorEastAsia" w:cstheme="minorEastAsia"/>
          <w:sz w:val="24"/>
          <w:szCs w:val="24"/>
        </w:rPr>
        <w:t>金的有效期，但不允许修改或撤回投标文件。</w:t>
      </w:r>
    </w:p>
    <w:p>
      <w:pPr>
        <w:spacing w:before="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15、投标文件的签署</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、递交、准备和解密时间要求</w:t>
      </w:r>
    </w:p>
    <w:p>
      <w:pPr>
        <w:spacing w:before="160" w:line="280" w:lineRule="auto"/>
        <w:ind w:firstLine="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0"/>
          <w:sz w:val="24"/>
          <w:szCs w:val="24"/>
        </w:rPr>
        <w:t>15.</w:t>
      </w:r>
      <w:r>
        <w:rPr>
          <w:rFonts w:hint="eastAsia" w:asciiTheme="minorEastAsia" w:hAnsiTheme="minorEastAsia" w:eastAsiaTheme="minorEastAsia" w:cstheme="minorEastAsia"/>
          <w:spacing w:val="-12"/>
          <w:sz w:val="24"/>
          <w:szCs w:val="24"/>
        </w:rPr>
        <w:t>1</w:t>
      </w:r>
      <w:r>
        <w:rPr>
          <w:rFonts w:hint="eastAsia" w:asciiTheme="minorEastAsia" w:hAnsiTheme="minorEastAsia" w:eastAsiaTheme="minorEastAsia" w:cstheme="minorEastAsia"/>
          <w:spacing w:val="-10"/>
          <w:sz w:val="24"/>
          <w:szCs w:val="24"/>
        </w:rPr>
        <w:t xml:space="preserve"> 投标人应于 </w:t>
      </w:r>
      <w:r>
        <w:rPr>
          <w:rFonts w:hint="eastAsia" w:asciiTheme="minorEastAsia" w:hAnsiTheme="minorEastAsia" w:eastAsiaTheme="minorEastAsia" w:cstheme="minorEastAsia"/>
          <w:spacing w:val="-10"/>
          <w:sz w:val="24"/>
          <w:szCs w:val="24"/>
          <w:highlight w:val="none"/>
        </w:rPr>
        <w:t>2023 年</w:t>
      </w:r>
      <w:r>
        <w:rPr>
          <w:rFonts w:hint="eastAsia" w:asciiTheme="minorEastAsia" w:hAnsiTheme="minorEastAsia" w:eastAsiaTheme="minorEastAsia" w:cstheme="minorEastAsia"/>
          <w:spacing w:val="-10"/>
          <w:sz w:val="24"/>
          <w:szCs w:val="24"/>
          <w:highlight w:val="none"/>
          <w:lang w:val="en-US" w:eastAsia="zh-CN"/>
        </w:rPr>
        <w:t xml:space="preserve"> 12 </w:t>
      </w:r>
      <w:r>
        <w:rPr>
          <w:rFonts w:hint="eastAsia" w:asciiTheme="minorEastAsia" w:hAnsiTheme="minorEastAsia" w:eastAsiaTheme="minorEastAsia" w:cstheme="minorEastAsia"/>
          <w:spacing w:val="-10"/>
          <w:sz w:val="24"/>
          <w:szCs w:val="24"/>
          <w:highlight w:val="none"/>
        </w:rPr>
        <w:t>月 0</w:t>
      </w:r>
      <w:r>
        <w:rPr>
          <w:rFonts w:hint="eastAsia" w:asciiTheme="minorEastAsia" w:hAnsiTheme="minorEastAsia" w:eastAsiaTheme="minorEastAsia" w:cstheme="minorEastAsia"/>
          <w:spacing w:val="-10"/>
          <w:sz w:val="24"/>
          <w:szCs w:val="24"/>
          <w:highlight w:val="none"/>
          <w:lang w:val="en-US" w:eastAsia="zh-CN"/>
        </w:rPr>
        <w:t xml:space="preserve">4 </w:t>
      </w:r>
      <w:r>
        <w:rPr>
          <w:rFonts w:hint="eastAsia" w:asciiTheme="minorEastAsia" w:hAnsiTheme="minorEastAsia" w:eastAsiaTheme="minorEastAsia" w:cstheme="minorEastAsia"/>
          <w:spacing w:val="-10"/>
          <w:sz w:val="24"/>
          <w:szCs w:val="24"/>
          <w:highlight w:val="none"/>
        </w:rPr>
        <w:t>日</w:t>
      </w:r>
      <w:r>
        <w:rPr>
          <w:rFonts w:hint="eastAsia" w:asciiTheme="minorEastAsia" w:hAnsiTheme="minorEastAsia" w:eastAsiaTheme="minorEastAsia" w:cstheme="minorEastAsia"/>
          <w:spacing w:val="2"/>
          <w:sz w:val="24"/>
          <w:szCs w:val="24"/>
          <w:highlight w:val="none"/>
        </w:rPr>
        <w:t>1</w:t>
      </w:r>
      <w:r>
        <w:rPr>
          <w:rFonts w:hint="eastAsia" w:asciiTheme="minorEastAsia" w:hAnsiTheme="minorEastAsia" w:eastAsiaTheme="minorEastAsia" w:cstheme="minorEastAsia"/>
          <w:spacing w:val="2"/>
          <w:sz w:val="24"/>
          <w:szCs w:val="24"/>
          <w:highlight w:val="none"/>
          <w:lang w:val="en-US" w:eastAsia="zh-CN"/>
        </w:rPr>
        <w:t>7</w:t>
      </w:r>
      <w:r>
        <w:rPr>
          <w:rFonts w:hint="eastAsia" w:asciiTheme="minorEastAsia" w:hAnsiTheme="minorEastAsia" w:eastAsiaTheme="minorEastAsia" w:cstheme="minorEastAsia"/>
          <w:spacing w:val="2"/>
          <w:sz w:val="24"/>
          <w:szCs w:val="24"/>
          <w:highlight w:val="none"/>
        </w:rPr>
        <w:t xml:space="preserve">:00 </w:t>
      </w:r>
      <w:r>
        <w:rPr>
          <w:rFonts w:hint="eastAsia" w:asciiTheme="minorEastAsia" w:hAnsiTheme="minorEastAsia" w:eastAsiaTheme="minorEastAsia" w:cstheme="minorEastAsia"/>
          <w:spacing w:val="2"/>
          <w:sz w:val="24"/>
          <w:szCs w:val="24"/>
          <w:highlight w:val="none"/>
          <w:lang w:val="en-US" w:eastAsia="zh-CN"/>
        </w:rPr>
        <w:t>分</w:t>
      </w:r>
      <w:r>
        <w:rPr>
          <w:rFonts w:hint="eastAsia" w:asciiTheme="minorEastAsia" w:hAnsiTheme="minorEastAsia" w:eastAsiaTheme="minorEastAsia" w:cstheme="minorEastAsia"/>
          <w:spacing w:val="-10"/>
          <w:sz w:val="24"/>
          <w:szCs w:val="24"/>
        </w:rPr>
        <w:t>整之前将电子投标文件</w:t>
      </w:r>
      <w:r>
        <w:rPr>
          <w:rFonts w:hint="eastAsia" w:asciiTheme="minorEastAsia" w:hAnsiTheme="minorEastAsia" w:eastAsiaTheme="minorEastAsia" w:cstheme="minorEastAsia"/>
          <w:spacing w:val="-4"/>
          <w:sz w:val="24"/>
          <w:szCs w:val="24"/>
        </w:rPr>
        <w:t>上传到“政采</w:t>
      </w:r>
      <w:r>
        <w:rPr>
          <w:rFonts w:hint="eastAsia" w:asciiTheme="minorEastAsia" w:hAnsiTheme="minorEastAsia" w:eastAsiaTheme="minorEastAsia" w:cstheme="minorEastAsia"/>
          <w:spacing w:val="-2"/>
          <w:sz w:val="24"/>
          <w:szCs w:val="24"/>
        </w:rPr>
        <w:t>云”平台。应按照本项目招标文件和政采云平台的要求编制、</w:t>
      </w:r>
      <w:r>
        <w:rPr>
          <w:rFonts w:hint="eastAsia" w:asciiTheme="minorEastAsia" w:hAnsiTheme="minorEastAsia" w:eastAsiaTheme="minorEastAsia" w:cstheme="minorEastAsia"/>
          <w:spacing w:val="6"/>
          <w:sz w:val="24"/>
          <w:szCs w:val="24"/>
        </w:rPr>
        <w:t>加密</w:t>
      </w:r>
      <w:r>
        <w:rPr>
          <w:rFonts w:hint="eastAsia" w:asciiTheme="minorEastAsia" w:hAnsiTheme="minorEastAsia" w:eastAsiaTheme="minorEastAsia" w:cstheme="minorEastAsia"/>
          <w:spacing w:val="3"/>
          <w:sz w:val="24"/>
          <w:szCs w:val="24"/>
        </w:rPr>
        <w:t>传输投标文件。供应商在使用系统进行投标的过程中遇到涉及平台使</w:t>
      </w:r>
      <w:r>
        <w:rPr>
          <w:rFonts w:hint="eastAsia" w:asciiTheme="minorEastAsia" w:hAnsiTheme="minorEastAsia" w:eastAsiaTheme="minorEastAsia" w:cstheme="minorEastAsia"/>
          <w:spacing w:val="27"/>
          <w:sz w:val="24"/>
          <w:szCs w:val="24"/>
        </w:rPr>
        <w:t>用</w:t>
      </w:r>
      <w:r>
        <w:rPr>
          <w:rFonts w:hint="eastAsia" w:asciiTheme="minorEastAsia" w:hAnsiTheme="minorEastAsia" w:eastAsiaTheme="minorEastAsia" w:cstheme="minorEastAsia"/>
          <w:spacing w:val="19"/>
          <w:sz w:val="24"/>
          <w:szCs w:val="24"/>
        </w:rPr>
        <w:t>的任何问题 ，可致电政采云平台技术支持热线咨询 ，联系方式：</w:t>
      </w:r>
      <w:r>
        <w:rPr>
          <w:rFonts w:hint="eastAsia" w:asciiTheme="minorEastAsia" w:hAnsiTheme="minorEastAsia" w:eastAsiaTheme="minorEastAsia" w:cstheme="minorEastAsia"/>
          <w:spacing w:val="-1"/>
          <w:sz w:val="24"/>
          <w:szCs w:val="24"/>
        </w:rPr>
        <w:t>400-881-7</w:t>
      </w:r>
      <w:r>
        <w:rPr>
          <w:rFonts w:hint="eastAsia" w:asciiTheme="minorEastAsia" w:hAnsiTheme="minorEastAsia" w:eastAsiaTheme="minorEastAsia" w:cstheme="minorEastAsia"/>
          <w:sz w:val="24"/>
          <w:szCs w:val="24"/>
        </w:rPr>
        <w:t>190。</w:t>
      </w:r>
    </w:p>
    <w:p>
      <w:pPr>
        <w:spacing w:before="80" w:line="287" w:lineRule="auto"/>
        <w:ind w:left="3" w:right="100" w:firstLine="5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15.2 投标文件须由投标人在规定位置盖章并由法定代表人或法定</w:t>
      </w:r>
      <w:r>
        <w:rPr>
          <w:rFonts w:hint="eastAsia" w:asciiTheme="minorEastAsia" w:hAnsiTheme="minorEastAsia" w:eastAsiaTheme="minorEastAsia" w:cstheme="minorEastAsia"/>
          <w:sz w:val="24"/>
          <w:szCs w:val="24"/>
        </w:rPr>
        <w:t>代表</w:t>
      </w:r>
      <w:r>
        <w:rPr>
          <w:rFonts w:hint="eastAsia" w:asciiTheme="minorEastAsia" w:hAnsiTheme="minorEastAsia" w:eastAsiaTheme="minorEastAsia" w:cstheme="minorEastAsia"/>
          <w:spacing w:val="-1"/>
          <w:sz w:val="24"/>
          <w:szCs w:val="24"/>
        </w:rPr>
        <w:t>人的授权委托人签署，投标</w:t>
      </w:r>
      <w:r>
        <w:rPr>
          <w:rFonts w:hint="eastAsia" w:asciiTheme="minorEastAsia" w:hAnsiTheme="minorEastAsia" w:eastAsiaTheme="minorEastAsia" w:cstheme="minorEastAsia"/>
          <w:sz w:val="24"/>
          <w:szCs w:val="24"/>
        </w:rPr>
        <w:t>人应写全称。</w:t>
      </w:r>
    </w:p>
    <w:p>
      <w:pPr>
        <w:spacing w:before="82" w:line="283" w:lineRule="auto"/>
        <w:ind w:right="100" w:firstLine="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15.4 投标文件不得涂改，若有修改错漏处，须加盖单位公章或者</w:t>
      </w:r>
      <w:r>
        <w:rPr>
          <w:rFonts w:hint="eastAsia" w:asciiTheme="minorEastAsia" w:hAnsiTheme="minorEastAsia" w:eastAsiaTheme="minorEastAsia" w:cstheme="minorEastAsia"/>
          <w:sz w:val="24"/>
          <w:szCs w:val="24"/>
        </w:rPr>
        <w:t>法定</w:t>
      </w:r>
      <w:r>
        <w:rPr>
          <w:rFonts w:hint="eastAsia" w:asciiTheme="minorEastAsia" w:hAnsiTheme="minorEastAsia" w:eastAsiaTheme="minorEastAsia" w:cstheme="minorEastAsia"/>
          <w:spacing w:val="6"/>
          <w:sz w:val="24"/>
          <w:szCs w:val="24"/>
        </w:rPr>
        <w:t>代表</w:t>
      </w:r>
      <w:r>
        <w:rPr>
          <w:rFonts w:hint="eastAsia" w:asciiTheme="minorEastAsia" w:hAnsiTheme="minorEastAsia" w:eastAsiaTheme="minorEastAsia" w:cstheme="minorEastAsia"/>
          <w:spacing w:val="3"/>
          <w:sz w:val="24"/>
          <w:szCs w:val="24"/>
        </w:rPr>
        <w:t>人或授权委托人签字或盖章。投标文件因字迹潦草或表达不清所引起</w:t>
      </w:r>
      <w:r>
        <w:rPr>
          <w:rFonts w:hint="eastAsia" w:asciiTheme="minorEastAsia" w:hAnsiTheme="minorEastAsia" w:eastAsiaTheme="minorEastAsia" w:cstheme="minorEastAsia"/>
          <w:spacing w:val="-1"/>
          <w:sz w:val="24"/>
          <w:szCs w:val="24"/>
        </w:rPr>
        <w:t>的后果由投标人负责。</w:t>
      </w:r>
    </w:p>
    <w:p>
      <w:pPr>
        <w:spacing w:before="80" w:line="288" w:lineRule="auto"/>
        <w:ind w:left="47" w:right="163" w:firstLine="5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15.5 本项目</w:t>
      </w:r>
      <w:r>
        <w:rPr>
          <w:rFonts w:hint="eastAsia" w:asciiTheme="minorEastAsia" w:hAnsiTheme="minorEastAsia" w:eastAsiaTheme="minorEastAsia" w:cstheme="minorEastAsia"/>
          <w:spacing w:val="-5"/>
          <w:sz w:val="24"/>
          <w:szCs w:val="24"/>
        </w:rPr>
        <w:t>实</w:t>
      </w:r>
      <w:r>
        <w:rPr>
          <w:rFonts w:hint="eastAsia" w:asciiTheme="minorEastAsia" w:hAnsiTheme="minorEastAsia" w:eastAsiaTheme="minorEastAsia" w:cstheme="minorEastAsia"/>
          <w:spacing w:val="-3"/>
          <w:sz w:val="24"/>
          <w:szCs w:val="24"/>
        </w:rPr>
        <w:t>行网上投标，采用电子投标文件。若供应商参与投标，</w:t>
      </w:r>
      <w:r>
        <w:rPr>
          <w:rFonts w:hint="eastAsia" w:asciiTheme="minorEastAsia" w:hAnsiTheme="minorEastAsia" w:eastAsiaTheme="minorEastAsia" w:cstheme="minorEastAsia"/>
          <w:spacing w:val="-7"/>
          <w:sz w:val="24"/>
          <w:szCs w:val="24"/>
        </w:rPr>
        <w:t>自</w:t>
      </w:r>
      <w:r>
        <w:rPr>
          <w:rFonts w:hint="eastAsia" w:asciiTheme="minorEastAsia" w:hAnsiTheme="minorEastAsia" w:eastAsiaTheme="minorEastAsia" w:cstheme="minorEastAsia"/>
          <w:spacing w:val="-5"/>
          <w:sz w:val="24"/>
          <w:szCs w:val="24"/>
        </w:rPr>
        <w:t>行承担投标一切费用。</w:t>
      </w:r>
    </w:p>
    <w:p>
      <w:pPr>
        <w:spacing w:before="79" w:line="256" w:lineRule="auto"/>
        <w:ind w:left="3" w:right="100" w:firstLine="5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15.6 各供应商应在开标前应确保成为新疆维吾尔自治区政府采购</w:t>
      </w:r>
      <w:r>
        <w:rPr>
          <w:rFonts w:hint="eastAsia" w:asciiTheme="minorEastAsia" w:hAnsiTheme="minorEastAsia" w:eastAsiaTheme="minorEastAsia" w:cstheme="minorEastAsia"/>
          <w:sz w:val="24"/>
          <w:szCs w:val="24"/>
        </w:rPr>
        <w:t>网正</w:t>
      </w:r>
      <w:r>
        <w:rPr>
          <w:rFonts w:hint="eastAsia" w:asciiTheme="minorEastAsia" w:hAnsiTheme="minorEastAsia" w:eastAsiaTheme="minorEastAsia" w:cstheme="minorEastAsia"/>
          <w:spacing w:val="-2"/>
          <w:sz w:val="24"/>
          <w:szCs w:val="24"/>
        </w:rPr>
        <w:t>式注册入库供应</w:t>
      </w:r>
      <w:r>
        <w:rPr>
          <w:rFonts w:hint="eastAsia" w:asciiTheme="minorEastAsia" w:hAnsiTheme="minorEastAsia" w:eastAsiaTheme="minorEastAsia" w:cstheme="minorEastAsia"/>
          <w:spacing w:val="-1"/>
          <w:sz w:val="24"/>
          <w:szCs w:val="24"/>
        </w:rPr>
        <w:t>商，并完成 CA 数字证书申领。因未注册入库、未办理 CA</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数字证书等原因造成无法投</w:t>
      </w:r>
      <w:r>
        <w:rPr>
          <w:rFonts w:hint="eastAsia" w:asciiTheme="minorEastAsia" w:hAnsiTheme="minorEastAsia" w:eastAsiaTheme="minorEastAsia" w:cstheme="minorEastAsia"/>
          <w:sz w:val="24"/>
          <w:szCs w:val="24"/>
        </w:rPr>
        <w:t>标或投标失败等后果由供应商自行承担。</w:t>
      </w:r>
    </w:p>
    <w:p>
      <w:pPr>
        <w:spacing w:before="79" w:line="256" w:lineRule="auto"/>
        <w:ind w:left="3" w:right="100" w:firstLine="5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15.7</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5"/>
          <w:sz w:val="24"/>
          <w:szCs w:val="24"/>
        </w:rPr>
        <w:t>本项目为电子招投标，投标人需要使用CA 加密设备，有意向参与</w:t>
      </w:r>
      <w:r>
        <w:rPr>
          <w:rFonts w:hint="eastAsia" w:asciiTheme="minorEastAsia" w:hAnsiTheme="minorEastAsia" w:eastAsiaTheme="minorEastAsia" w:cstheme="minorEastAsia"/>
          <w:spacing w:val="19"/>
          <w:sz w:val="24"/>
          <w:szCs w:val="24"/>
        </w:rPr>
        <w:t>新</w:t>
      </w:r>
      <w:r>
        <w:rPr>
          <w:rFonts w:hint="eastAsia" w:asciiTheme="minorEastAsia" w:hAnsiTheme="minorEastAsia" w:eastAsiaTheme="minorEastAsia" w:cstheme="minorEastAsia"/>
          <w:spacing w:val="12"/>
          <w:sz w:val="24"/>
          <w:szCs w:val="24"/>
        </w:rPr>
        <w:t>疆区域电子开评标的供应商，请访问新疆数字证书认证中心官方网站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"https://www.xjca.com.cn/"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4"/>
          <w:sz w:val="24"/>
          <w:szCs w:val="24"/>
        </w:rPr>
        <w:t>https</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4"/>
          <w:sz w:val="24"/>
          <w:szCs w:val="24"/>
        </w:rPr>
        <w:t>www</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4"/>
          <w:sz w:val="24"/>
          <w:szCs w:val="24"/>
        </w:rPr>
        <w:t>xjca</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4"/>
          <w:sz w:val="24"/>
          <w:szCs w:val="24"/>
        </w:rPr>
        <w:t>com</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4"/>
          <w:sz w:val="24"/>
          <w:szCs w:val="24"/>
        </w:rPr>
        <w:t>cn</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7"/>
          <w:sz w:val="24"/>
          <w:szCs w:val="24"/>
        </w:rPr>
        <w:fldChar w:fldCharType="end"/>
      </w:r>
      <w:r>
        <w:rPr>
          <w:rFonts w:hint="eastAsia" w:asciiTheme="minorEastAsia" w:hAnsiTheme="minorEastAsia" w:eastAsiaTheme="minorEastAsia" w:cstheme="minorEastAsia"/>
          <w:spacing w:val="-4"/>
          <w:sz w:val="24"/>
          <w:szCs w:val="24"/>
        </w:rPr>
        <w:t>) 或下载;“新疆政务通”APP 自行进行申领。</w:t>
      </w:r>
      <w:r>
        <w:rPr>
          <w:rFonts w:hint="eastAsia" w:asciiTheme="minorEastAsia" w:hAnsiTheme="minorEastAsia" w:eastAsiaTheme="minorEastAsia" w:cstheme="minorEastAsia"/>
          <w:spacing w:val="-7"/>
          <w:sz w:val="24"/>
          <w:szCs w:val="24"/>
        </w:rPr>
        <w:t>如需咨询，请联系新疆 C</w:t>
      </w:r>
      <w:r>
        <w:rPr>
          <w:rFonts w:hint="eastAsia" w:asciiTheme="minorEastAsia" w:hAnsiTheme="minorEastAsia" w:eastAsiaTheme="minorEastAsia" w:cstheme="minorEastAsia"/>
          <w:spacing w:val="-3"/>
          <w:sz w:val="24"/>
          <w:szCs w:val="24"/>
        </w:rPr>
        <w:t>A</w:t>
      </w:r>
      <w:r>
        <w:rPr>
          <w:rFonts w:hint="eastAsia" w:asciiTheme="minorEastAsia" w:hAnsiTheme="minorEastAsia" w:eastAsiaTheme="minorEastAsia" w:cstheme="minorEastAsia"/>
          <w:spacing w:val="-7"/>
          <w:sz w:val="24"/>
          <w:szCs w:val="24"/>
        </w:rPr>
        <w:t xml:space="preserve"> 服务热线 0991-2819290。</w:t>
      </w:r>
    </w:p>
    <w:p>
      <w:pPr>
        <w:tabs>
          <w:tab w:val="left" w:pos="148"/>
        </w:tabs>
        <w:spacing w:before="81" w:line="279" w:lineRule="auto"/>
        <w:ind w:right="237" w:firstLine="4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15.8 供应商将政采云电子交易客户端下载、安装完成后，可通过账号</w:t>
      </w:r>
      <w:r>
        <w:rPr>
          <w:rFonts w:hint="eastAsia" w:asciiTheme="minorEastAsia" w:hAnsiTheme="minorEastAsia" w:eastAsiaTheme="minorEastAsia" w:cstheme="minorEastAsia"/>
          <w:spacing w:val="-2"/>
          <w:sz w:val="24"/>
          <w:szCs w:val="24"/>
        </w:rPr>
        <w:t>密</w:t>
      </w:r>
      <w:r>
        <w:rPr>
          <w:rFonts w:hint="eastAsia" w:asciiTheme="minorEastAsia" w:hAnsiTheme="minorEastAsia" w:eastAsiaTheme="minorEastAsia" w:cstheme="minorEastAsia"/>
          <w:spacing w:val="-6"/>
          <w:sz w:val="24"/>
          <w:szCs w:val="24"/>
        </w:rPr>
        <w:t>码</w:t>
      </w:r>
      <w:r>
        <w:rPr>
          <w:rFonts w:hint="eastAsia" w:asciiTheme="minorEastAsia" w:hAnsiTheme="minorEastAsia" w:eastAsiaTheme="minorEastAsia" w:cstheme="minorEastAsia"/>
          <w:spacing w:val="-5"/>
          <w:sz w:val="24"/>
          <w:szCs w:val="24"/>
        </w:rPr>
        <w:t>或 CA 登录客户端进行投标文件制作。在使用政采云投标客户端时，建议</w:t>
      </w:r>
      <w:r>
        <w:rPr>
          <w:rFonts w:hint="eastAsia" w:asciiTheme="minorEastAsia" w:hAnsiTheme="minorEastAsia" w:eastAsiaTheme="minorEastAsia" w:cstheme="minorEastAsia"/>
          <w:spacing w:val="-18"/>
          <w:sz w:val="24"/>
          <w:szCs w:val="24"/>
        </w:rPr>
        <w:t>使用 WI</w:t>
      </w:r>
      <w:r>
        <w:rPr>
          <w:rFonts w:hint="eastAsia" w:asciiTheme="minorEastAsia" w:hAnsiTheme="minorEastAsia" w:eastAsiaTheme="minorEastAsia" w:cstheme="minorEastAsia"/>
          <w:spacing w:val="-14"/>
          <w:sz w:val="24"/>
          <w:szCs w:val="24"/>
        </w:rPr>
        <w:t>N</w:t>
      </w:r>
      <w:r>
        <w:rPr>
          <w:rFonts w:hint="eastAsia" w:asciiTheme="minorEastAsia" w:hAnsiTheme="minorEastAsia" w:eastAsiaTheme="minorEastAsia" w:cstheme="minorEastAsia"/>
          <w:spacing w:val="-18"/>
          <w:sz w:val="24"/>
          <w:szCs w:val="24"/>
        </w:rPr>
        <w:t>7 及 以上操作系统 。客户端请至新疆政府采购网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"http://www.ccgp-xinjiang.gov.cn/"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http</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xinjiang</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3"/>
          <w:sz w:val="24"/>
          <w:szCs w:val="24"/>
        </w:rPr>
        <w:fldChar w:fldCharType="end"/>
      </w:r>
      <w:r>
        <w:rPr>
          <w:rFonts w:hint="eastAsia" w:asciiTheme="minorEastAsia" w:hAnsiTheme="minorEastAsia" w:eastAsiaTheme="minorEastAsia" w:cstheme="minorEastAsia"/>
          <w:spacing w:val="3"/>
          <w:sz w:val="24"/>
          <w:szCs w:val="24"/>
        </w:rPr>
        <w:t>) 下载专区查看，如有问题可拨打</w:t>
      </w:r>
      <w:r>
        <w:rPr>
          <w:rFonts w:hint="eastAsia" w:asciiTheme="minorEastAsia" w:hAnsiTheme="minorEastAsia" w:eastAsiaTheme="minorEastAsia" w:cstheme="minorEastAsia"/>
          <w:spacing w:val="-10"/>
          <w:sz w:val="24"/>
          <w:szCs w:val="24"/>
        </w:rPr>
        <w:t>政</w:t>
      </w:r>
      <w:r>
        <w:rPr>
          <w:rFonts w:hint="eastAsia" w:asciiTheme="minorEastAsia" w:hAnsiTheme="minorEastAsia" w:eastAsiaTheme="minorEastAsia" w:cstheme="minorEastAsia"/>
          <w:spacing w:val="-8"/>
          <w:sz w:val="24"/>
          <w:szCs w:val="24"/>
        </w:rPr>
        <w:t>采</w:t>
      </w:r>
      <w:r>
        <w:rPr>
          <w:rFonts w:hint="eastAsia" w:asciiTheme="minorEastAsia" w:hAnsiTheme="minorEastAsia" w:eastAsiaTheme="minorEastAsia" w:cstheme="minorEastAsia"/>
          <w:spacing w:val="-5"/>
          <w:sz w:val="24"/>
          <w:szCs w:val="24"/>
        </w:rPr>
        <w:t>云客户服务热线 400-881-7190 进行咨询。</w:t>
      </w:r>
    </w:p>
    <w:p>
      <w:pPr>
        <w:spacing w:before="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16</w:t>
      </w:r>
      <w:r>
        <w:rPr>
          <w:rFonts w:hint="eastAsia" w:asciiTheme="minorEastAsia" w:hAnsiTheme="minorEastAsia" w:eastAsiaTheme="minorEastAsia" w:cstheme="minorEastAsia"/>
          <w:spacing w:val="-3"/>
          <w:sz w:val="24"/>
          <w:szCs w:val="24"/>
        </w:rPr>
        <w:t>.投标保证金</w:t>
      </w:r>
    </w:p>
    <w:p>
      <w:pPr>
        <w:spacing w:before="135" w:line="219" w:lineRule="auto"/>
        <w:ind w:left="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16</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5"/>
          <w:sz w:val="24"/>
          <w:szCs w:val="24"/>
        </w:rPr>
        <w:t>1 投标保证金数额</w:t>
      </w:r>
      <w:r>
        <w:rPr>
          <w:rFonts w:hint="eastAsia" w:asciiTheme="minorEastAsia" w:hAnsiTheme="minorEastAsia" w:eastAsiaTheme="minorEastAsia" w:cstheme="minorEastAsia"/>
          <w:spacing w:val="-5"/>
          <w:sz w:val="24"/>
          <w:szCs w:val="24"/>
          <w:u w:val="single" w:color="auto"/>
          <w14:textOutline w14:w="5103" w14:cap="sq" w14:cmpd="sng">
            <w14:solidFill>
              <w14:srgbClr w14:val="000000"/>
            </w14:solidFill>
            <w14:prstDash w14:val="solid"/>
            <w14:bevel/>
          </w14:textOutline>
        </w:rPr>
        <w:t>详见供应商须知前附表第</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
          <w:sz w:val="24"/>
          <w:szCs w:val="24"/>
          <w:u w:val="single" w:color="auto"/>
          <w14:textOutline w14:w="5103" w14:cap="sq" w14:cmpd="sng">
            <w14:solidFill>
              <w14:srgbClr w14:val="000000"/>
            </w14:solidFill>
            <w14:prstDash w14:val="solid"/>
            <w14:bevel/>
          </w14:textOutline>
        </w:rPr>
        <w:t>1</w:t>
      </w:r>
      <w:r>
        <w:rPr>
          <w:rFonts w:hint="eastAsia" w:asciiTheme="minorEastAsia" w:hAnsiTheme="minorEastAsia" w:eastAsiaTheme="minorEastAsia" w:cstheme="minorEastAsia"/>
          <w:spacing w:val="-5"/>
          <w:sz w:val="24"/>
          <w:szCs w:val="24"/>
          <w:u w:val="single" w:color="auto"/>
          <w:lang w:val="en-US" w:eastAsia="zh-CN"/>
          <w14:textOutline w14:w="5103" w14:cap="sq" w14:cmpd="sng">
            <w14:solidFill>
              <w14:srgbClr w14:val="000000"/>
            </w14:solidFill>
            <w14:prstDash w14:val="solid"/>
            <w14:bevel/>
          </w14:textOutline>
        </w:rPr>
        <w:t>9</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
          <w:sz w:val="24"/>
          <w:szCs w:val="24"/>
          <w:u w:val="single" w:color="auto"/>
          <w14:textOutline w14:w="5103" w14:cap="sq" w14:cmpd="sng">
            <w14:solidFill>
              <w14:srgbClr w14:val="000000"/>
            </w14:solidFill>
            <w14:prstDash w14:val="solid"/>
            <w14:bevel/>
          </w14:textOutline>
        </w:rPr>
        <w:t>条</w:t>
      </w:r>
      <w:r>
        <w:rPr>
          <w:rFonts w:hint="eastAsia" w:asciiTheme="minorEastAsia" w:hAnsiTheme="minorEastAsia" w:eastAsiaTheme="minorEastAsia" w:cstheme="minorEastAsia"/>
          <w:spacing w:val="-5"/>
          <w:sz w:val="24"/>
          <w:szCs w:val="24"/>
        </w:rPr>
        <w:t>。</w:t>
      </w:r>
    </w:p>
    <w:p>
      <w:pPr>
        <w:spacing w:before="169" w:line="219" w:lineRule="auto"/>
        <w:ind w:left="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16.2 投标保证金用于应对本次招标因供应商违规、违约而产生的风险。</w:t>
      </w:r>
    </w:p>
    <w:p>
      <w:pPr>
        <w:spacing w:before="167" w:line="219" w:lineRule="auto"/>
        <w:ind w:left="583"/>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2"/>
          <w:sz w:val="24"/>
          <w:szCs w:val="24"/>
        </w:rPr>
        <w:t xml:space="preserve">16.3 供应商必须于投标截止时间之前 ( </w:t>
      </w:r>
      <w:r>
        <w:rPr>
          <w:rFonts w:hint="eastAsia" w:asciiTheme="minorEastAsia" w:hAnsiTheme="minorEastAsia" w:eastAsiaTheme="minorEastAsia" w:cstheme="minorEastAsia"/>
          <w:spacing w:val="-2"/>
          <w:sz w:val="24"/>
          <w:szCs w:val="24"/>
          <w:u w:val="single" w:color="auto"/>
          <w14:textOutline w14:w="5103" w14:cap="sq" w14:cmpd="sng">
            <w14:solidFill>
              <w14:srgbClr w14:val="000000"/>
            </w14:solidFill>
            <w14:prstDash w14:val="solid"/>
            <w14:bevel/>
          </w14:textOutline>
        </w:rPr>
        <w:t>详见供应商</w:t>
      </w:r>
      <w:r>
        <w:rPr>
          <w:rFonts w:hint="eastAsia" w:asciiTheme="minorEastAsia" w:hAnsiTheme="minorEastAsia" w:eastAsiaTheme="minorEastAsia" w:cstheme="minorEastAsia"/>
          <w:spacing w:val="-1"/>
          <w:sz w:val="24"/>
          <w:szCs w:val="24"/>
          <w:u w:val="single" w:color="auto"/>
          <w14:textOutline w14:w="5103" w14:cap="sq" w14:cmpd="sng">
            <w14:solidFill>
              <w14:srgbClr w14:val="000000"/>
            </w14:solidFill>
            <w14:prstDash w14:val="solid"/>
            <w14:bevel/>
          </w14:textOutline>
        </w:rPr>
        <w:t>须知前附表第</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u w:val="single" w:color="auto"/>
          <w14:textOutline w14:w="5103" w14:cap="sq" w14:cmpd="sng">
            <w14:solidFill>
              <w14:srgbClr w14:val="000000"/>
            </w14:solidFill>
            <w14:prstDash w14:val="solid"/>
            <w14:bevel/>
          </w14:textOutline>
        </w:rPr>
        <w:t>1</w:t>
      </w:r>
      <w:r>
        <w:rPr>
          <w:rFonts w:hint="eastAsia" w:asciiTheme="minorEastAsia" w:hAnsiTheme="minorEastAsia" w:eastAsiaTheme="minorEastAsia" w:cstheme="minorEastAsia"/>
          <w:spacing w:val="-1"/>
          <w:sz w:val="24"/>
          <w:szCs w:val="24"/>
          <w:u w:val="single" w:color="auto"/>
          <w:lang w:val="en-US" w:eastAsia="zh-CN"/>
          <w14:textOutline w14:w="5103" w14:cap="sq" w14:cmpd="sng">
            <w14:solidFill>
              <w14:srgbClr w14:val="000000"/>
            </w14:solidFill>
            <w14:prstDash w14:val="solid"/>
            <w14:bevel/>
          </w14:textOutline>
        </w:rPr>
        <w:t>9</w:t>
      </w:r>
    </w:p>
    <w:p>
      <w:pPr>
        <w:spacing w:before="167" w:line="330" w:lineRule="auto"/>
        <w:ind w:left="23" w:right="237" w:hanging="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u w:val="single" w:color="auto"/>
          <w14:textOutline w14:w="5103" w14:cap="sq" w14:cmpd="sng">
            <w14:solidFill>
              <w14:srgbClr w14:val="000000"/>
            </w14:solidFill>
            <w14:prstDash w14:val="solid"/>
            <w14:bevel/>
          </w14:textOutline>
        </w:rPr>
        <w:t>条</w:t>
      </w:r>
      <w:r>
        <w:rPr>
          <w:rFonts w:hint="eastAsia" w:asciiTheme="minorEastAsia" w:hAnsiTheme="minorEastAsia" w:eastAsiaTheme="minorEastAsia" w:cstheme="minorEastAsia"/>
          <w:spacing w:val="3"/>
          <w:sz w:val="24"/>
          <w:szCs w:val="24"/>
          <w:u w:val="single" w:color="auto"/>
          <w14:textOutline w14:w="5103" w14:cap="sq" w14:cmpd="sng">
            <w14:solidFill>
              <w14:srgbClr w14:val="000000"/>
            </w14:solidFill>
            <w14:prstDash w14:val="solid"/>
            <w14:bevel/>
          </w14:textOutline>
        </w:rPr>
        <w:t>规定)</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按将投标保证金交纳至规定的帐号，对未按要求提交投标保证金</w:t>
      </w:r>
      <w:r>
        <w:rPr>
          <w:rFonts w:hint="eastAsia" w:asciiTheme="minorEastAsia" w:hAnsiTheme="minorEastAsia" w:eastAsiaTheme="minorEastAsia" w:cstheme="minorEastAsia"/>
          <w:spacing w:val="-2"/>
          <w:sz w:val="24"/>
          <w:szCs w:val="24"/>
        </w:rPr>
        <w:t>的投标书，招标机构将视为</w:t>
      </w:r>
      <w:r>
        <w:rPr>
          <w:rFonts w:hint="eastAsia" w:asciiTheme="minorEastAsia" w:hAnsiTheme="minorEastAsia" w:eastAsiaTheme="minorEastAsia" w:cstheme="minorEastAsia"/>
          <w:spacing w:val="-1"/>
          <w:sz w:val="24"/>
          <w:szCs w:val="24"/>
        </w:rPr>
        <w:t>不响应投标予以拒绝。</w:t>
      </w:r>
    </w:p>
    <w:p>
      <w:pPr>
        <w:spacing w:before="1" w:line="220"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16.4 投标保证</w:t>
      </w:r>
      <w:r>
        <w:rPr>
          <w:rFonts w:hint="eastAsia" w:asciiTheme="minorEastAsia" w:hAnsiTheme="minorEastAsia" w:eastAsiaTheme="minorEastAsia" w:cstheme="minorEastAsia"/>
          <w:spacing w:val="-1"/>
          <w:sz w:val="24"/>
          <w:szCs w:val="24"/>
        </w:rPr>
        <w:t>金应以银行转账汇款方式提交。</w:t>
      </w:r>
    </w:p>
    <w:p>
      <w:pPr>
        <w:spacing w:before="152" w:line="316" w:lineRule="auto"/>
        <w:ind w:left="2" w:right="239" w:firstLine="58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1</w:t>
      </w:r>
      <w:r>
        <w:rPr>
          <w:rFonts w:hint="eastAsia" w:asciiTheme="minorEastAsia" w:hAnsiTheme="minorEastAsia" w:eastAsiaTheme="minorEastAsia" w:cstheme="minorEastAsia"/>
          <w:spacing w:val="-10"/>
          <w:sz w:val="24"/>
          <w:szCs w:val="24"/>
        </w:rPr>
        <w:t>6.5 在招标方规定的投标有效期满之前，招标方将以书面形式发出《中</w:t>
      </w:r>
      <w:r>
        <w:rPr>
          <w:rFonts w:hint="eastAsia" w:asciiTheme="minorEastAsia" w:hAnsiTheme="minorEastAsia" w:eastAsiaTheme="minorEastAsia" w:cstheme="minorEastAsia"/>
          <w:spacing w:val="-1"/>
          <w:sz w:val="24"/>
          <w:szCs w:val="24"/>
        </w:rPr>
        <w:t>标通知书》，《中标通知书》</w:t>
      </w:r>
      <w:r>
        <w:rPr>
          <w:rFonts w:hint="eastAsia" w:asciiTheme="minorEastAsia" w:hAnsiTheme="minorEastAsia" w:eastAsiaTheme="minorEastAsia" w:cstheme="minorEastAsia"/>
          <w:sz w:val="24"/>
          <w:szCs w:val="24"/>
        </w:rPr>
        <w:t>一经发出即发生法律效力。</w:t>
      </w:r>
    </w:p>
    <w:p>
      <w:pPr>
        <w:spacing w:before="1" w:line="219"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16.6 发生以下情况投</w:t>
      </w:r>
      <w:r>
        <w:rPr>
          <w:rFonts w:hint="eastAsia" w:asciiTheme="minorEastAsia" w:hAnsiTheme="minorEastAsia" w:eastAsiaTheme="minorEastAsia" w:cstheme="minorEastAsia"/>
          <w:spacing w:val="-1"/>
          <w:sz w:val="24"/>
          <w:szCs w:val="24"/>
        </w:rPr>
        <w:t>标保证金被没收：</w:t>
      </w:r>
    </w:p>
    <w:p>
      <w:pPr>
        <w:spacing w:before="147" w:line="219"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16.6.1 供应商</w:t>
      </w:r>
      <w:r>
        <w:rPr>
          <w:rFonts w:hint="eastAsia" w:asciiTheme="minorEastAsia" w:hAnsiTheme="minorEastAsia" w:eastAsiaTheme="minorEastAsia" w:cstheme="minorEastAsia"/>
          <w:spacing w:val="-1"/>
          <w:sz w:val="24"/>
          <w:szCs w:val="24"/>
        </w:rPr>
        <w:t>在投标有效期内撤回投标的；</w:t>
      </w:r>
    </w:p>
    <w:p>
      <w:pPr>
        <w:spacing w:before="148" w:line="219"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1</w:t>
      </w:r>
      <w:r>
        <w:rPr>
          <w:rFonts w:hint="eastAsia" w:asciiTheme="minorEastAsia" w:hAnsiTheme="minorEastAsia" w:eastAsiaTheme="minorEastAsia" w:cstheme="minorEastAsia"/>
          <w:spacing w:val="-11"/>
          <w:sz w:val="24"/>
          <w:szCs w:val="24"/>
        </w:rPr>
        <w:t>6</w:t>
      </w:r>
      <w:r>
        <w:rPr>
          <w:rFonts w:hint="eastAsia" w:asciiTheme="minorEastAsia" w:hAnsiTheme="minorEastAsia" w:eastAsiaTheme="minorEastAsia" w:cstheme="minorEastAsia"/>
          <w:spacing w:val="-6"/>
          <w:sz w:val="24"/>
          <w:szCs w:val="24"/>
        </w:rPr>
        <w:t>.6.2 中标人未按本章第 2</w:t>
      </w:r>
      <w:r>
        <w:rPr>
          <w:rFonts w:hint="eastAsia" w:asciiTheme="minorEastAsia" w:hAnsiTheme="minorEastAsia" w:eastAsiaTheme="minorEastAsia" w:cstheme="minorEastAsia"/>
          <w:spacing w:val="-6"/>
          <w:sz w:val="24"/>
          <w:szCs w:val="24"/>
          <w:lang w:val="en-US" w:eastAsia="zh-CN"/>
        </w:rPr>
        <w:t>9</w:t>
      </w:r>
      <w:r>
        <w:rPr>
          <w:rFonts w:hint="eastAsia" w:asciiTheme="minorEastAsia" w:hAnsiTheme="minorEastAsia" w:eastAsiaTheme="minorEastAsia" w:cstheme="minorEastAsia"/>
          <w:spacing w:val="-6"/>
          <w:sz w:val="24"/>
          <w:szCs w:val="24"/>
        </w:rPr>
        <w:t>条规定签定合同；</w:t>
      </w:r>
    </w:p>
    <w:p>
      <w:pPr>
        <w:spacing w:before="147" w:line="219"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16.6.</w:t>
      </w:r>
      <w:r>
        <w:rPr>
          <w:rFonts w:hint="eastAsia" w:asciiTheme="minorEastAsia" w:hAnsiTheme="minorEastAsia" w:eastAsiaTheme="minorEastAsia" w:cstheme="minorEastAsia"/>
          <w:spacing w:val="-4"/>
          <w:sz w:val="24"/>
          <w:szCs w:val="24"/>
        </w:rPr>
        <w:t>3</w:t>
      </w:r>
      <w:r>
        <w:rPr>
          <w:rFonts w:hint="eastAsia" w:asciiTheme="minorEastAsia" w:hAnsiTheme="minorEastAsia" w:eastAsiaTheme="minorEastAsia" w:cstheme="minorEastAsia"/>
          <w:spacing w:val="-3"/>
          <w:sz w:val="24"/>
          <w:szCs w:val="24"/>
        </w:rPr>
        <w:t xml:space="preserve"> 供应商在投标过程中有违反有关法律法规行为的。</w:t>
      </w:r>
    </w:p>
    <w:p>
      <w:pPr>
        <w:spacing w:before="147" w:line="219"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1</w:t>
      </w:r>
      <w:r>
        <w:rPr>
          <w:rFonts w:hint="eastAsia" w:asciiTheme="minorEastAsia" w:hAnsiTheme="minorEastAsia" w:eastAsiaTheme="minorEastAsia" w:cstheme="minorEastAsia"/>
          <w:spacing w:val="-6"/>
          <w:sz w:val="24"/>
          <w:szCs w:val="24"/>
        </w:rPr>
        <w:t xml:space="preserve">6.7 </w:t>
      </w:r>
      <w:r>
        <w:rPr>
          <w:rFonts w:hint="eastAsia" w:asciiTheme="minorEastAsia" w:hAnsiTheme="minorEastAsia" w:eastAsiaTheme="minorEastAsia" w:cstheme="minorEastAsia"/>
          <w:spacing w:val="-6"/>
          <w:sz w:val="24"/>
          <w:szCs w:val="24"/>
          <w:lang w:val="en-US" w:eastAsia="zh-CN"/>
        </w:rPr>
        <w:t>投标</w:t>
      </w:r>
      <w:r>
        <w:rPr>
          <w:rFonts w:hint="eastAsia" w:asciiTheme="minorEastAsia" w:hAnsiTheme="minorEastAsia" w:eastAsiaTheme="minorEastAsia" w:cstheme="minorEastAsia"/>
          <w:spacing w:val="-6"/>
          <w:sz w:val="24"/>
          <w:szCs w:val="24"/>
        </w:rPr>
        <w:t>保证金的退还时间：</w:t>
      </w:r>
    </w:p>
    <w:p>
      <w:pPr>
        <w:spacing w:before="150" w:line="316" w:lineRule="auto"/>
        <w:ind w:left="1" w:right="239" w:firstLine="58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16.7</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5"/>
          <w:sz w:val="24"/>
          <w:szCs w:val="24"/>
        </w:rPr>
        <w:t>1 在成交通知书发出后 5 个工作日内退还未中标供应商的投标保</w:t>
      </w:r>
      <w:r>
        <w:rPr>
          <w:rFonts w:hint="eastAsia" w:asciiTheme="minorEastAsia" w:hAnsiTheme="minorEastAsia" w:eastAsiaTheme="minorEastAsia" w:cstheme="minorEastAsia"/>
          <w:spacing w:val="-8"/>
          <w:sz w:val="24"/>
          <w:szCs w:val="24"/>
        </w:rPr>
        <w:t>证金，在</w:t>
      </w:r>
      <w:r>
        <w:rPr>
          <w:rFonts w:hint="eastAsia" w:asciiTheme="minorEastAsia" w:hAnsiTheme="minorEastAsia" w:eastAsiaTheme="minorEastAsia" w:cstheme="minorEastAsia"/>
          <w:spacing w:val="-7"/>
          <w:sz w:val="24"/>
          <w:szCs w:val="24"/>
        </w:rPr>
        <w:t>采</w:t>
      </w:r>
      <w:r>
        <w:rPr>
          <w:rFonts w:hint="eastAsia" w:asciiTheme="minorEastAsia" w:hAnsiTheme="minorEastAsia" w:eastAsiaTheme="minorEastAsia" w:cstheme="minorEastAsia"/>
          <w:spacing w:val="-4"/>
          <w:sz w:val="24"/>
          <w:szCs w:val="24"/>
        </w:rPr>
        <w:t>购合同签订后 5 个工作日内退还中标供应商的投标保证金。</w:t>
      </w:r>
    </w:p>
    <w:p>
      <w:pPr>
        <w:spacing w:before="2" w:line="222" w:lineRule="auto"/>
        <w:ind w:left="3298"/>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四</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、投标文件的递交</w:t>
      </w:r>
    </w:p>
    <w:p>
      <w:pPr>
        <w:spacing w:before="142"/>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17.投标文</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件的准备和解密</w:t>
      </w:r>
    </w:p>
    <w:p>
      <w:pPr>
        <w:spacing w:before="130" w:line="219" w:lineRule="auto"/>
        <w:ind w:firstLine="464" w:firstLineChars="200"/>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17</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.1本项目实行网上投标，采用电子投标文件。若供应商参与投标，</w:t>
      </w: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自</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行承担投标一切费用。</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17.2 各供应商应在开标前应确保成为新疆维吾尔自治区政府采购网正式注册入库供应商，并完成 CA 数字证书申领。因未注册入库、未办理 CA 数字证书等原因造成无法投标或投标失败等后果由供应商自行承担。</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 xml:space="preserve">17.3 本项目为电子招投标，投标人需要使用CA 加密设备，有意向参与新疆区域电子开评标的供应商，请访问新疆数字证书认证中心官方网站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ab/>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begin"/>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instrText xml:space="preserve"> HYPERLINK "https://www.xjca.com.cn/" </w:instrTex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separate"/>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https://www.xjca.com.cn/</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end"/>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 或下载“新疆政务通”APP 自行进行申领。 如需咨询，请联系新疆 CA 服务热线 0991-2819290。</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17.4 供应商将政采云电子交易客户端下载、安装完成后，可通过账号密码或 CA 登录客户端进行投标文件制作。在使用政采云投标客户端时，建议使用WIN7 及以上操作系统。客户端请至新疆政府采购网</w:t>
      </w:r>
      <w:r>
        <w:rPr>
          <w:rFonts w:hint="eastAsia" w:asciiTheme="minorEastAsia" w:hAnsiTheme="minorEastAsia" w:eastAsiaTheme="minorEastAsia" w:cstheme="minorEastAsia"/>
          <w:spacing w:val="1"/>
          <w:sz w:val="24"/>
          <w:szCs w:val="24"/>
          <w:lang w:eastAsia="zh-CN"/>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begin"/>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instrText xml:space="preserve"> HYPERLINK "http://www.ccgp-xinjiang.gov.cn/" </w:instrTex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separate"/>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http://www.ccgp-xinjiang.gov.cn/</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fldChar w:fldCharType="end"/>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 下载专区查看，如有问题可拨打政采云客户服务热线 400-881-7190 进行咨询。</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17.5 开标时间后 30 分钟内 (2023 年 1</w:t>
      </w:r>
      <w:r>
        <w:rPr>
          <w:rFonts w:hint="eastAsia" w:asciiTheme="minorEastAsia" w:hAnsiTheme="minorEastAsia" w:eastAsiaTheme="minorEastAsia" w:cstheme="minorEastAsia"/>
          <w:spacing w:val="1"/>
          <w:sz w:val="24"/>
          <w:szCs w:val="24"/>
          <w:lang w:val="en-US" w:eastAsia="zh-CN"/>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 xml:space="preserve"> 月 0</w:t>
      </w:r>
      <w:r>
        <w:rPr>
          <w:rFonts w:hint="eastAsia" w:asciiTheme="minorEastAsia" w:hAnsiTheme="minorEastAsia" w:eastAsiaTheme="minorEastAsia" w:cstheme="minorEastAsia"/>
          <w:spacing w:val="1"/>
          <w:sz w:val="24"/>
          <w:szCs w:val="24"/>
          <w:lang w:val="en-US" w:eastAsia="zh-CN"/>
          <w14:textOutline w14:w="5103" w14:cap="sq" w14:cmpd="sng">
            <w14:solidFill>
              <w14:srgbClr w14:val="000000"/>
            </w14:solidFill>
            <w14:prstDash w14:val="solid"/>
            <w14:bevel/>
          </w14:textOutline>
        </w:rPr>
        <w:t>4</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 xml:space="preserve"> 日</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 xml:space="preserve"> 1</w:t>
      </w:r>
      <w:r>
        <w:rPr>
          <w:rFonts w:hint="eastAsia" w:asciiTheme="minorEastAsia" w:hAnsiTheme="minorEastAsia" w:eastAsiaTheme="minorEastAsia" w:cstheme="minorEastAsia"/>
          <w:spacing w:val="1"/>
          <w:sz w:val="24"/>
          <w:szCs w:val="24"/>
          <w:highlight w:val="none"/>
          <w:lang w:val="en-US" w:eastAsia="zh-CN"/>
          <w14:textOutline w14:w="5103" w14:cap="sq" w14:cmpd="sng">
            <w14:solidFill>
              <w14:srgbClr w14:val="000000"/>
            </w14:solidFill>
            <w14:prstDash w14:val="solid"/>
            <w14:bevel/>
          </w14:textOutline>
        </w:rPr>
        <w:t>7</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:00-1</w:t>
      </w:r>
      <w:r>
        <w:rPr>
          <w:rFonts w:hint="eastAsia" w:asciiTheme="minorEastAsia" w:hAnsiTheme="minorEastAsia" w:eastAsiaTheme="minorEastAsia" w:cstheme="minorEastAsia"/>
          <w:spacing w:val="1"/>
          <w:sz w:val="24"/>
          <w:szCs w:val="24"/>
          <w:highlight w:val="none"/>
          <w:lang w:val="en-US" w:eastAsia="zh-CN"/>
          <w14:textOutline w14:w="5103" w14:cap="sq" w14:cmpd="sng">
            <w14:solidFill>
              <w14:srgbClr w14:val="000000"/>
            </w14:solidFill>
            <w14:prstDash w14:val="solid"/>
            <w14:bevel/>
          </w14:textOutline>
        </w:rPr>
        <w:t>7</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0分</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 xml:space="preserve">前) 供应商可以登录“政采云”平台，用“项目采购-开标评标”功能进行解密投标文件。若供应商在规定时间内(2023 年 </w:t>
      </w:r>
      <w:r>
        <w:rPr>
          <w:rFonts w:hint="eastAsia" w:asciiTheme="minorEastAsia" w:hAnsiTheme="minorEastAsia" w:eastAsiaTheme="minorEastAsia" w:cstheme="minorEastAsia"/>
          <w:spacing w:val="1"/>
          <w:sz w:val="24"/>
          <w:szCs w:val="24"/>
          <w:highlight w:val="none"/>
          <w:lang w:val="en-US" w:eastAsia="zh-CN"/>
          <w14:textOutline w14:w="5103" w14:cap="sq" w14:cmpd="sng">
            <w14:solidFill>
              <w14:srgbClr w14:val="000000"/>
            </w14:solidFill>
            <w14:prstDash w14:val="solid"/>
            <w14:bevel/>
          </w14:textOutline>
        </w:rPr>
        <w:t>12</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 xml:space="preserve"> 月 0</w:t>
      </w:r>
      <w:r>
        <w:rPr>
          <w:rFonts w:hint="eastAsia" w:asciiTheme="minorEastAsia" w:hAnsiTheme="minorEastAsia" w:eastAsiaTheme="minorEastAsia" w:cstheme="minorEastAsia"/>
          <w:spacing w:val="1"/>
          <w:sz w:val="24"/>
          <w:szCs w:val="24"/>
          <w:highlight w:val="none"/>
          <w:lang w:val="en-US" w:eastAsia="zh-CN"/>
          <w14:textOutline w14:w="5103" w14:cap="sq" w14:cmpd="sng">
            <w14:solidFill>
              <w14:srgbClr w14:val="000000"/>
            </w14:solidFill>
            <w14:prstDash w14:val="solid"/>
            <w14:bevel/>
          </w14:textOutline>
        </w:rPr>
        <w:t>4</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 xml:space="preserve"> 日 1</w:t>
      </w:r>
      <w:r>
        <w:rPr>
          <w:rFonts w:hint="eastAsia" w:asciiTheme="minorEastAsia" w:hAnsiTheme="minorEastAsia" w:eastAsiaTheme="minorEastAsia" w:cstheme="minorEastAsia"/>
          <w:spacing w:val="1"/>
          <w:sz w:val="24"/>
          <w:szCs w:val="24"/>
          <w:highlight w:val="none"/>
          <w:lang w:val="en-US" w:eastAsia="zh-CN"/>
          <w14:textOutline w14:w="5103" w14:cap="sq" w14:cmpd="sng">
            <w14:solidFill>
              <w14:srgbClr w14:val="000000"/>
            </w14:solidFill>
            <w14:prstDash w14:val="solid"/>
            <w14:bevel/>
          </w14:textOutline>
        </w:rPr>
        <w:t>7</w:t>
      </w:r>
      <w:r>
        <w:rPr>
          <w:rFonts w:hint="eastAsia" w:asciiTheme="minorEastAsia" w:hAnsiTheme="minorEastAsia" w:eastAsiaTheme="minorEastAsia" w:cstheme="minorEastAsia"/>
          <w:spacing w:val="1"/>
          <w:sz w:val="24"/>
          <w:szCs w:val="24"/>
          <w:highlight w:val="none"/>
          <w14:textOutline w14:w="5103" w14:cap="sq" w14:cmpd="sng">
            <w14:solidFill>
              <w14:srgbClr w14:val="000000"/>
            </w14:solidFill>
            <w14:prstDash w14:val="solid"/>
            <w14:bevel/>
          </w14:textOutline>
        </w:rPr>
        <w:t>:30</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分前) 未按时解密的，视为投标文件撤回。</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17.6 因系统 (非投标供应商行为) 的原因，造成投标供应商未能在规定的解密时限内解密的，请及时与招标代理机构或与新疆政府采购网投标客户端进行联系。</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17.7 投标文件未按规定上传的，视为其自动放弃投标。</w:t>
      </w:r>
    </w:p>
    <w:p>
      <w:pPr>
        <w:tabs>
          <w:tab w:val="left" w:pos="148"/>
        </w:tabs>
        <w:spacing w:before="165" w:line="330" w:lineRule="auto"/>
        <w:ind w:right="22"/>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18.投标文件的修改与撤回</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18.1 投标人在投标截止时间前，可以对所递交的投标文件进行补充、修改或者撤回，并书面通知采购人或者采购代理机构。补充、修改的内容应当按照招标文件要求签署、盖章后，作为投标文件的组成部分。</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18.2 投标人在投标截止期后不得修改、撤回投标文件。投标人在投标截止期后修改投标文件的，其投标无效。</w:t>
      </w:r>
    </w:p>
    <w:p>
      <w:pPr>
        <w:tabs>
          <w:tab w:val="left" w:pos="148"/>
        </w:tabs>
        <w:spacing w:before="165" w:line="330" w:lineRule="auto"/>
        <w:ind w:left="279" w:leftChars="133" w:right="22" w:firstLine="237" w:firstLineChars="98"/>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18.3 若供应商在规定的时间内 ( “投标人须知前附表”的中规定) 未能解密的，也将被视为供应商对其投标文件的撤回。</w:t>
      </w:r>
    </w:p>
    <w:p>
      <w:pPr>
        <w:spacing w:before="167" w:line="330" w:lineRule="auto"/>
        <w:ind w:right="100"/>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19.投标无效的情形</w:t>
      </w:r>
    </w:p>
    <w:p>
      <w:pPr>
        <w:spacing w:before="167" w:line="330" w:lineRule="auto"/>
        <w:ind w:left="4" w:right="100" w:firstLine="562"/>
        <w:rPr>
          <w:rFonts w:hint="eastAsia" w:asciiTheme="minorEastAsia" w:hAnsiTheme="minorEastAsia" w:eastAsiaTheme="minorEastAsia" w:cstheme="minorEastAsia"/>
          <w:spacing w:val="3"/>
          <w:sz w:val="24"/>
          <w:szCs w:val="24"/>
          <w:lang w:eastAsia="zh-CN"/>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19.1 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 (可以是复印件、传真件等，原件必须加盖单位公章) 。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r>
        <w:rPr>
          <w:rFonts w:hint="eastAsia" w:asciiTheme="minorEastAsia" w:hAnsiTheme="minorEastAsia" w:eastAsiaTheme="minorEastAsia" w:cstheme="minorEastAsia"/>
          <w:spacing w:val="3"/>
          <w:sz w:val="24"/>
          <w:szCs w:val="24"/>
          <w:lang w:eastAsia="zh-CN"/>
          <w14:textOutline w14:w="5103" w14:cap="sq" w14:cmpd="sng">
            <w14:solidFill>
              <w14:srgbClr w14:val="000000"/>
            </w14:solidFill>
            <w14:prstDash w14:val="solid"/>
            <w14:bevel/>
          </w14:textOutline>
        </w:rPr>
        <w:t>。</w:t>
      </w:r>
    </w:p>
    <w:p>
      <w:pPr>
        <w:spacing w:line="230" w:lineRule="auto"/>
        <w:ind w:left="398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五</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、开标</w:t>
      </w:r>
    </w:p>
    <w:p>
      <w:pPr>
        <w:spacing w:before="7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0、开标</w:t>
      </w:r>
    </w:p>
    <w:p>
      <w:pPr>
        <w:spacing w:before="115" w:line="330" w:lineRule="auto"/>
        <w:ind w:left="6" w:right="132" w:firstLine="56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20.1 招</w:t>
      </w:r>
      <w:r>
        <w:rPr>
          <w:rFonts w:hint="eastAsia" w:asciiTheme="minorEastAsia" w:hAnsiTheme="minorEastAsia" w:eastAsiaTheme="minorEastAsia" w:cstheme="minorEastAsia"/>
          <w:spacing w:val="-3"/>
          <w:sz w:val="24"/>
          <w:szCs w:val="24"/>
        </w:rPr>
        <w:t>标</w:t>
      </w:r>
      <w:r>
        <w:rPr>
          <w:rFonts w:hint="eastAsia" w:asciiTheme="minorEastAsia" w:hAnsiTheme="minorEastAsia" w:eastAsiaTheme="minorEastAsia" w:cstheme="minorEastAsia"/>
          <w:spacing w:val="-2"/>
          <w:sz w:val="24"/>
          <w:szCs w:val="24"/>
        </w:rPr>
        <w:t>代理机构按“投标人须知前附表”规定的时间和地点开标，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届时请监督人和投标方代表参加</w:t>
      </w:r>
      <w:r>
        <w:rPr>
          <w:rFonts w:hint="eastAsia" w:asciiTheme="minorEastAsia" w:hAnsiTheme="minorEastAsia" w:eastAsiaTheme="minorEastAsia" w:cstheme="minorEastAsia"/>
          <w:sz w:val="24"/>
          <w:szCs w:val="24"/>
        </w:rPr>
        <w:t>并签到。</w:t>
      </w:r>
    </w:p>
    <w:p>
      <w:pPr>
        <w:spacing w:line="219"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20.</w:t>
      </w:r>
      <w:r>
        <w:rPr>
          <w:rFonts w:hint="eastAsia" w:asciiTheme="minorEastAsia" w:hAnsiTheme="minorEastAsia" w:eastAsiaTheme="minorEastAsia" w:cstheme="minorEastAsia"/>
          <w:sz w:val="24"/>
          <w:szCs w:val="24"/>
        </w:rPr>
        <w:t xml:space="preserve">2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本次采用不见面方式网上开标。</w:t>
      </w:r>
    </w:p>
    <w:p>
      <w:pPr>
        <w:spacing w:before="167" w:line="219"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20.</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开标由招标代理机构主持，招标人、投标人和有关方面代表参加。</w:t>
      </w:r>
    </w:p>
    <w:p>
      <w:pPr>
        <w:spacing w:before="167" w:line="330" w:lineRule="auto"/>
        <w:ind w:left="4" w:right="100" w:firstLine="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20.4</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开标时，由采购代理</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机构工作人员当众在不见面开标大厅解密，</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宣布投标人名称、投标价格和招标文件规定的需要宣布的其他内容。投标</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人不足</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家的，不得开标。</w:t>
      </w:r>
    </w:p>
    <w:p>
      <w:pPr>
        <w:spacing w:before="1" w:line="220"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20.5</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开</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标时，投标报价以系统显示投标报价为准。</w:t>
      </w:r>
    </w:p>
    <w:p>
      <w:pPr>
        <w:spacing w:before="162" w:line="330" w:lineRule="auto"/>
        <w:ind w:right="98" w:firstLine="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20.6</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投标人代表对</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开标过程和开标记录有疑义，以及认为采购人、采</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购</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代</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理机构相关工作人员有需要回避的情形的，应当场提出询问或者回避</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申</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请</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。采购人、采购代理机构对投标人代表提出的询问或者回避申请应当</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及</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时处理。</w:t>
      </w:r>
    </w:p>
    <w:p>
      <w:pPr>
        <w:spacing w:before="3" w:line="329" w:lineRule="auto"/>
        <w:ind w:left="3" w:right="98"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20.7</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投标人代表在</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开标过程中未提出异议的，视为认可本次开标及开标过程的</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全部事宜。</w:t>
      </w:r>
    </w:p>
    <w:p>
      <w:pPr>
        <w:spacing w:line="224" w:lineRule="auto"/>
        <w:ind w:left="355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六、评标、定</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标</w:t>
      </w:r>
    </w:p>
    <w:p>
      <w:pPr>
        <w:spacing w:line="282" w:lineRule="auto"/>
        <w:rPr>
          <w:rFonts w:hint="eastAsia" w:asciiTheme="minorEastAsia" w:hAnsiTheme="minorEastAsia" w:eastAsiaTheme="minorEastAsia" w:cstheme="minorEastAsia"/>
          <w:sz w:val="24"/>
          <w:szCs w:val="24"/>
        </w:rPr>
      </w:pPr>
    </w:p>
    <w:p>
      <w:pPr>
        <w:spacing w:line="283" w:lineRule="auto"/>
        <w:rPr>
          <w:rFonts w:hint="eastAsia" w:asciiTheme="minorEastAsia" w:hAnsiTheme="minorEastAsia" w:eastAsiaTheme="minorEastAsia" w:cstheme="minorEastAsia"/>
          <w:sz w:val="24"/>
          <w:szCs w:val="24"/>
        </w:rPr>
      </w:pPr>
    </w:p>
    <w:p>
      <w:pPr>
        <w:spacing w:before="92" w:line="242"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1、评标</w:t>
      </w:r>
    </w:p>
    <w:p>
      <w:pPr>
        <w:spacing w:before="168" w:line="221" w:lineRule="auto"/>
        <w:ind w:left="704"/>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21.1  评标委员会或评标小组</w:t>
      </w:r>
    </w:p>
    <w:p>
      <w:pPr>
        <w:keepNext w:val="0"/>
        <w:keepLines w:val="0"/>
        <w:pageBreakBefore w:val="0"/>
        <w:widowControl/>
        <w:kinsoku w:val="0"/>
        <w:wordWrap/>
        <w:overflowPunct/>
        <w:topLinePunct w:val="0"/>
        <w:autoSpaceDE w:val="0"/>
        <w:autoSpaceDN w:val="0"/>
        <w:bidi w:val="0"/>
        <w:adjustRightInd w:val="0"/>
        <w:snapToGrid w:val="0"/>
        <w:spacing w:before="168" w:line="400" w:lineRule="exact"/>
        <w:ind w:left="703"/>
        <w:textAlignment w:val="baseline"/>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21.1.1 评标委员会或评标小组 (以下简称评标委员会) 的评标工作由招标单位负责组织，具体评标事务由评标委员会负责，并独立履行其法规规定的职责。</w:t>
      </w:r>
    </w:p>
    <w:p>
      <w:pPr>
        <w:spacing w:before="168" w:line="221" w:lineRule="auto"/>
        <w:ind w:left="704"/>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21.1.2 评标委员会构成：参照供应商须知前附表第2</w:t>
      </w:r>
      <w:r>
        <w:rPr>
          <w:rFonts w:hint="eastAsia" w:asciiTheme="minorEastAsia" w:hAnsiTheme="minorEastAsia" w:eastAsiaTheme="minorEastAsia" w:cstheme="minorEastAsia"/>
          <w:spacing w:val="-1"/>
          <w:sz w:val="24"/>
          <w:szCs w:val="24"/>
          <w:lang w:val="en-US"/>
        </w:rPr>
        <w:t>6</w:t>
      </w:r>
      <w:r>
        <w:rPr>
          <w:rFonts w:hint="eastAsia" w:asciiTheme="minorEastAsia" w:hAnsiTheme="minorEastAsia" w:eastAsiaTheme="minorEastAsia" w:cstheme="minorEastAsia"/>
          <w:spacing w:val="-1"/>
          <w:sz w:val="24"/>
          <w:szCs w:val="24"/>
        </w:rPr>
        <w:t>条</w:t>
      </w:r>
    </w:p>
    <w:p>
      <w:pPr>
        <w:spacing w:before="168" w:line="221" w:lineRule="auto"/>
        <w:ind w:left="704"/>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21.1.3 评标委员会或评标小组负责具体的评标事务，并独立履行以下职责：</w:t>
      </w:r>
    </w:p>
    <w:p>
      <w:pPr>
        <w:spacing w:before="168" w:line="221" w:lineRule="auto"/>
        <w:ind w:left="704"/>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21.1.3.1 审查投标文件是否符合招标文件的要求，并作出评价；</w:t>
      </w:r>
    </w:p>
    <w:p>
      <w:pPr>
        <w:spacing w:before="168" w:line="219"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21.1</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pacing w:val="-2"/>
          <w:sz w:val="24"/>
          <w:szCs w:val="24"/>
        </w:rPr>
        <w:t>3.2 可以要求投标供应商对投标文件有关事项作出解释或澄清；</w:t>
      </w:r>
    </w:p>
    <w:p>
      <w:pPr>
        <w:spacing w:before="166" w:line="219"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21.1.3.3 向招标单位或</w:t>
      </w:r>
      <w:r>
        <w:rPr>
          <w:rFonts w:hint="eastAsia" w:asciiTheme="minorEastAsia" w:hAnsiTheme="minorEastAsia" w:eastAsiaTheme="minorEastAsia" w:cstheme="minorEastAsia"/>
          <w:sz w:val="24"/>
          <w:szCs w:val="24"/>
        </w:rPr>
        <w:t>者有关部门报告非法干预评标工作的行为。</w:t>
      </w:r>
    </w:p>
    <w:p>
      <w:pPr>
        <w:spacing w:before="169" w:line="219"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 评标委员会成员应当</w:t>
      </w:r>
      <w:r>
        <w:rPr>
          <w:rFonts w:hint="eastAsia" w:asciiTheme="minorEastAsia" w:hAnsiTheme="minorEastAsia" w:eastAsiaTheme="minorEastAsia" w:cstheme="minorEastAsia"/>
          <w:sz w:val="24"/>
          <w:szCs w:val="24"/>
        </w:rPr>
        <w:t>履行下列义务：</w:t>
      </w:r>
    </w:p>
    <w:p>
      <w:pPr>
        <w:spacing w:before="168" w:line="221"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21.1.4.1 遵纪守法，客</w:t>
      </w:r>
      <w:r>
        <w:rPr>
          <w:rFonts w:hint="eastAsia" w:asciiTheme="minorEastAsia" w:hAnsiTheme="minorEastAsia" w:eastAsiaTheme="minorEastAsia" w:cstheme="minorEastAsia"/>
          <w:sz w:val="24"/>
          <w:szCs w:val="24"/>
        </w:rPr>
        <w:t>观、公正、廉洁地履行职责；</w:t>
      </w:r>
    </w:p>
    <w:p>
      <w:pPr>
        <w:spacing w:before="164" w:line="330" w:lineRule="auto"/>
        <w:ind w:left="14" w:right="104" w:firstLine="68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21.1.4.2 按照招标文件规定的评标办法和评标标准进行评标</w:t>
      </w:r>
      <w:r>
        <w:rPr>
          <w:rFonts w:hint="eastAsia" w:asciiTheme="minorEastAsia" w:hAnsiTheme="minorEastAsia" w:eastAsiaTheme="minorEastAsia" w:cstheme="minorEastAsia"/>
          <w:spacing w:val="3"/>
          <w:sz w:val="24"/>
          <w:szCs w:val="24"/>
          <w:lang w:eastAsia="zh-CN"/>
        </w:rPr>
        <w:t>，</w:t>
      </w:r>
      <w:r>
        <w:rPr>
          <w:rFonts w:hint="eastAsia" w:asciiTheme="minorEastAsia" w:hAnsiTheme="minorEastAsia" w:eastAsiaTheme="minorEastAsia" w:cstheme="minorEastAsia"/>
          <w:sz w:val="24"/>
          <w:szCs w:val="24"/>
        </w:rPr>
        <w:t>对评</w:t>
      </w:r>
      <w:r>
        <w:rPr>
          <w:rFonts w:hint="eastAsia" w:asciiTheme="minorEastAsia" w:hAnsiTheme="minorEastAsia" w:eastAsiaTheme="minorEastAsia" w:cstheme="minorEastAsia"/>
          <w:spacing w:val="-4"/>
          <w:sz w:val="24"/>
          <w:szCs w:val="24"/>
        </w:rPr>
        <w:t>审意见</w:t>
      </w:r>
      <w:r>
        <w:rPr>
          <w:rFonts w:hint="eastAsia" w:asciiTheme="minorEastAsia" w:hAnsiTheme="minorEastAsia" w:eastAsiaTheme="minorEastAsia" w:cstheme="minorEastAsia"/>
          <w:spacing w:val="-2"/>
          <w:sz w:val="24"/>
          <w:szCs w:val="24"/>
        </w:rPr>
        <w:t>承担个人责任</w:t>
      </w:r>
      <w:r>
        <w:rPr>
          <w:rFonts w:hint="eastAsia" w:asciiTheme="minorEastAsia" w:hAnsiTheme="minorEastAsia" w:eastAsiaTheme="minorEastAsia" w:cstheme="minorEastAsia"/>
          <w:spacing w:val="-2"/>
          <w:sz w:val="24"/>
          <w:szCs w:val="24"/>
          <w:lang w:eastAsia="zh-CN"/>
        </w:rPr>
        <w:t>；</w:t>
      </w:r>
    </w:p>
    <w:p>
      <w:pPr>
        <w:spacing w:before="1" w:line="220"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21.1.4.3 对评标过程和</w:t>
      </w:r>
      <w:r>
        <w:rPr>
          <w:rFonts w:hint="eastAsia" w:asciiTheme="minorEastAsia" w:hAnsiTheme="minorEastAsia" w:eastAsiaTheme="minorEastAsia" w:cstheme="minorEastAsia"/>
          <w:sz w:val="24"/>
          <w:szCs w:val="24"/>
        </w:rPr>
        <w:t>结果，以及供应商的商业秘密保密；</w:t>
      </w:r>
    </w:p>
    <w:p>
      <w:pPr>
        <w:spacing w:before="164" w:line="219"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21.1.4.4 参与评标报告</w:t>
      </w:r>
      <w:r>
        <w:rPr>
          <w:rFonts w:hint="eastAsia" w:asciiTheme="minorEastAsia" w:hAnsiTheme="minorEastAsia" w:eastAsiaTheme="minorEastAsia" w:cstheme="minorEastAsia"/>
          <w:sz w:val="24"/>
          <w:szCs w:val="24"/>
        </w:rPr>
        <w:t>的起草；</w:t>
      </w:r>
    </w:p>
    <w:p>
      <w:pPr>
        <w:spacing w:before="168" w:line="220"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21.1.4.5 配合财政部</w:t>
      </w:r>
      <w:r>
        <w:rPr>
          <w:rFonts w:hint="eastAsia" w:asciiTheme="minorEastAsia" w:hAnsiTheme="minorEastAsia" w:eastAsiaTheme="minorEastAsia" w:cstheme="minorEastAsia"/>
          <w:sz w:val="24"/>
          <w:szCs w:val="24"/>
        </w:rPr>
        <w:t>门的投诉处理工作；</w:t>
      </w:r>
    </w:p>
    <w:p>
      <w:pPr>
        <w:spacing w:before="168" w:line="219" w:lineRule="auto"/>
        <w:ind w:left="7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21.1.4.6 配合招标单位</w:t>
      </w:r>
      <w:r>
        <w:rPr>
          <w:rFonts w:hint="eastAsia" w:asciiTheme="minorEastAsia" w:hAnsiTheme="minorEastAsia" w:eastAsiaTheme="minorEastAsia" w:cstheme="minorEastAsia"/>
          <w:sz w:val="24"/>
          <w:szCs w:val="24"/>
        </w:rPr>
        <w:t>答复投标供应商提出的质疑。</w:t>
      </w:r>
    </w:p>
    <w:p>
      <w:pPr>
        <w:spacing w:before="165" w:line="330" w:lineRule="auto"/>
        <w:ind w:left="1" w:right="3" w:firstLine="7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1"/>
          <w:sz w:val="24"/>
          <w:szCs w:val="24"/>
        </w:rPr>
        <w:t>2</w:t>
      </w:r>
      <w:r>
        <w:rPr>
          <w:rFonts w:hint="eastAsia" w:asciiTheme="minorEastAsia" w:hAnsiTheme="minorEastAsia" w:eastAsiaTheme="minorEastAsia" w:cstheme="minorEastAsia"/>
          <w:spacing w:val="-18"/>
          <w:sz w:val="24"/>
          <w:szCs w:val="24"/>
        </w:rPr>
        <w:t>1.2 按《中华人民共和国招标投标法》《中华人民共和国政府采购法》、</w:t>
      </w:r>
      <w:r>
        <w:rPr>
          <w:rFonts w:hint="eastAsia" w:asciiTheme="minorEastAsia" w:hAnsiTheme="minorEastAsia" w:eastAsiaTheme="minorEastAsia" w:cstheme="minorEastAsia"/>
          <w:spacing w:val="-5"/>
          <w:sz w:val="24"/>
          <w:szCs w:val="24"/>
        </w:rPr>
        <w:t>《中华人民共和国财政部令第 87 号--政府采购货物和服务招标投标管理办</w:t>
      </w:r>
      <w:r>
        <w:rPr>
          <w:rFonts w:hint="eastAsia" w:asciiTheme="minorEastAsia" w:hAnsiTheme="minorEastAsia" w:eastAsiaTheme="minorEastAsia" w:cstheme="minorEastAsia"/>
          <w:spacing w:val="4"/>
          <w:sz w:val="24"/>
          <w:szCs w:val="24"/>
        </w:rPr>
        <w:t>法</w:t>
      </w:r>
      <w:r>
        <w:rPr>
          <w:rFonts w:hint="eastAsia" w:asciiTheme="minorEastAsia" w:hAnsiTheme="minorEastAsia" w:eastAsiaTheme="minorEastAsia" w:cstheme="minorEastAsia"/>
          <w:spacing w:val="3"/>
          <w:sz w:val="24"/>
          <w:szCs w:val="24"/>
        </w:rPr>
        <w:t>》规定，</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本项目采用综合评分法，是指在最大限度地满足招标文件实质</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性</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要求前提下，按照招标文件中规定的各项因素进行综合评审后，以评标</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总得分最高的依次排序，作为中标候选</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人或者中标人的评标方法。</w:t>
      </w:r>
    </w:p>
    <w:p>
      <w:pPr>
        <w:spacing w:before="4" w:line="329" w:lineRule="auto"/>
        <w:ind w:right="104"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综</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合</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评分因素的主要因素为实施方案、价格、企业综合实力、信誉、服务</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以</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及</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对招标文件的响应程度等。每一供应商的最终得分为所有评委评分的</w:t>
      </w:r>
      <w:r>
        <w:rPr>
          <w:rFonts w:hint="eastAsia" w:asciiTheme="minorEastAsia" w:hAnsiTheme="minorEastAsia" w:eastAsiaTheme="minorEastAsia" w:cstheme="minorEastAsia"/>
          <w:spacing w:val="-22"/>
          <w:sz w:val="24"/>
          <w:szCs w:val="24"/>
          <w14:textOutline w14:w="5103" w14:cap="sq" w14:cmpd="sng">
            <w14:solidFill>
              <w14:srgbClr w14:val="000000"/>
            </w14:solidFill>
            <w14:prstDash w14:val="solid"/>
            <w14:bevel/>
          </w14:textOutline>
        </w:rPr>
        <w:t>算数</w:t>
      </w:r>
      <w:r>
        <w:rPr>
          <w:rFonts w:hint="eastAsia" w:asciiTheme="minorEastAsia" w:hAnsiTheme="minorEastAsia" w:eastAsiaTheme="minorEastAsia" w:cstheme="minorEastAsia"/>
          <w:spacing w:val="-11"/>
          <w:sz w:val="24"/>
          <w:szCs w:val="24"/>
          <w14:textOutline w14:w="5103" w14:cap="sq" w14:cmpd="sng">
            <w14:solidFill>
              <w14:srgbClr w14:val="000000"/>
            </w14:solidFill>
            <w14:prstDash w14:val="solid"/>
            <w14:bevel/>
          </w14:textOutline>
        </w:rPr>
        <w:t>平均值。(总分</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11"/>
          <w:sz w:val="24"/>
          <w:szCs w:val="24"/>
          <w14:textOutline w14:w="5103" w14:cap="sq" w14:cmpd="sng">
            <w14:solidFill>
              <w14:srgbClr w14:val="000000"/>
            </w14:solidFill>
            <w14:prstDash w14:val="solid"/>
            <w14:bevel/>
          </w14:textOutline>
        </w:rPr>
        <w:t>100</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11"/>
          <w:sz w:val="24"/>
          <w:szCs w:val="24"/>
          <w14:textOutline w14:w="5103" w14:cap="sq" w14:cmpd="sng">
            <w14:solidFill>
              <w14:srgbClr w14:val="000000"/>
            </w14:solidFill>
            <w14:prstDash w14:val="solid"/>
            <w14:bevel/>
          </w14:textOutline>
        </w:rPr>
        <w:t>分：其中商务技术部分占</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11"/>
          <w:sz w:val="24"/>
          <w:szCs w:val="24"/>
          <w14:textOutline w14:w="5103" w14:cap="sq" w14:cmpd="sng">
            <w14:solidFill>
              <w14:srgbClr w14:val="000000"/>
            </w14:solidFill>
            <w14:prstDash w14:val="solid"/>
            <w14:bevel/>
          </w14:textOutline>
        </w:rPr>
        <w:t>70</w:t>
      </w:r>
      <w:r>
        <w:rPr>
          <w:rFonts w:hint="eastAsia" w:asciiTheme="minorEastAsia" w:hAnsiTheme="minorEastAsia" w:eastAsiaTheme="minorEastAsia" w:cstheme="minorEastAsia"/>
          <w:spacing w:val="-11"/>
          <w:sz w:val="24"/>
          <w:szCs w:val="24"/>
        </w:rPr>
        <w:t xml:space="preserve"> </w:t>
      </w:r>
      <w:r>
        <w:rPr>
          <w:rFonts w:hint="eastAsia" w:asciiTheme="minorEastAsia" w:hAnsiTheme="minorEastAsia" w:eastAsiaTheme="minorEastAsia" w:cstheme="minorEastAsia"/>
          <w:spacing w:val="-11"/>
          <w:sz w:val="24"/>
          <w:szCs w:val="24"/>
          <w14:textOutline w14:w="5103" w14:cap="sq" w14:cmpd="sng">
            <w14:solidFill>
              <w14:srgbClr w14:val="000000"/>
            </w14:solidFill>
            <w14:prstDash w14:val="solid"/>
            <w14:bevel/>
          </w14:textOutline>
        </w:rPr>
        <w:t>分，投标报价部分占</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0</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分)</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,最终合计得分【为所有评委评分总和的算术平均值】，按得分高低</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排序,确定中标候选人；</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21.3 评标的依据为招标文件和投标文件。</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21.4 评标过程的保密性。开标后，直到授予供应商合同止，凡是属于审查、澄清、评价和比较的有关资料以及授标建议等均不得向供应商或其他无关的人员透露。</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21.5 供应商在评标过程中所进行的力图影响评标结果、有悖于招标规则的活动，导致取消其中标资格。</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21.6 与招标文件有重大偏离的投标文件将被拒绝。且此重大偏离在开标后不许修改。</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21.7 根据国家计委等七部委颁发的《评标委员会和评标方法暂行规定》以下为重大偏离：</w:t>
      </w:r>
    </w:p>
    <w:p>
      <w:pPr>
        <w:spacing w:line="329" w:lineRule="auto"/>
        <w:ind w:left="1" w:right="271" w:firstLine="568"/>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7"/>
          <w:sz w:val="24"/>
          <w:szCs w:val="24"/>
        </w:rPr>
        <w:t>(一) 投标保证金的缴纳主体与供应商不一致的，没有按照招标文件要求提供投标担保，或者所提供的投标担保有瑕疵的；</w:t>
      </w:r>
    </w:p>
    <w:p>
      <w:pPr>
        <w:spacing w:line="329" w:lineRule="auto"/>
        <w:ind w:left="1" w:right="271" w:firstLine="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(二) 投标文件没有供应商法定代表人或其授权代表签字(章) 和</w:t>
      </w:r>
      <w:r>
        <w:rPr>
          <w:rFonts w:hint="eastAsia" w:asciiTheme="minorEastAsia" w:hAnsiTheme="minorEastAsia" w:eastAsiaTheme="minorEastAsia" w:cstheme="minorEastAsia"/>
          <w:spacing w:val="4"/>
          <w:sz w:val="24"/>
          <w:szCs w:val="24"/>
        </w:rPr>
        <w:t>加</w:t>
      </w:r>
      <w:r>
        <w:rPr>
          <w:rFonts w:hint="eastAsia" w:asciiTheme="minorEastAsia" w:hAnsiTheme="minorEastAsia" w:eastAsiaTheme="minorEastAsia" w:cstheme="minorEastAsia"/>
          <w:spacing w:val="-2"/>
          <w:sz w:val="24"/>
          <w:szCs w:val="24"/>
        </w:rPr>
        <w:t>盖投</w:t>
      </w:r>
      <w:r>
        <w:rPr>
          <w:rFonts w:hint="eastAsia" w:asciiTheme="minorEastAsia" w:hAnsiTheme="minorEastAsia" w:eastAsiaTheme="minorEastAsia" w:cstheme="minorEastAsia"/>
          <w:spacing w:val="-1"/>
          <w:sz w:val="24"/>
          <w:szCs w:val="24"/>
        </w:rPr>
        <w:t>标单位公章的；</w:t>
      </w:r>
    </w:p>
    <w:p>
      <w:pPr>
        <w:spacing w:before="1" w:line="219"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(三)投标文件记载的招标项目完成</w:t>
      </w:r>
      <w:r>
        <w:rPr>
          <w:rFonts w:hint="eastAsia" w:asciiTheme="minorEastAsia" w:hAnsiTheme="minorEastAsia" w:eastAsiaTheme="minorEastAsia" w:cstheme="minorEastAsia"/>
          <w:spacing w:val="-1"/>
          <w:sz w:val="24"/>
          <w:szCs w:val="24"/>
        </w:rPr>
        <w:t>期限超过招标文件规定的完成期限；</w:t>
      </w:r>
    </w:p>
    <w:p>
      <w:pPr>
        <w:spacing w:before="168" w:line="220"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8"/>
          <w:sz w:val="24"/>
          <w:szCs w:val="24"/>
        </w:rPr>
        <w:t>四) 商务条款有偏离情况的；</w:t>
      </w:r>
    </w:p>
    <w:p>
      <w:pPr>
        <w:spacing w:before="166" w:line="219"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6"/>
          <w:sz w:val="24"/>
          <w:szCs w:val="24"/>
        </w:rPr>
        <w:t>五) 投标附有采购人不能接受的条件；</w:t>
      </w:r>
    </w:p>
    <w:p>
      <w:pPr>
        <w:spacing w:before="167" w:line="220" w:lineRule="auto"/>
        <w:ind w:left="569"/>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pacing w:val="10"/>
          <w:sz w:val="24"/>
          <w:szCs w:val="24"/>
        </w:rPr>
        <w:t>(六</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pacing w:val="5"/>
          <w:sz w:val="24"/>
          <w:szCs w:val="24"/>
        </w:rPr>
        <w:t xml:space="preserve"> 不符合招标文件中规定的其他实质性要求</w:t>
      </w:r>
      <w:r>
        <w:rPr>
          <w:rFonts w:hint="eastAsia" w:asciiTheme="minorEastAsia" w:hAnsiTheme="minorEastAsia" w:eastAsiaTheme="minorEastAsia" w:cstheme="minorEastAsia"/>
          <w:spacing w:val="5"/>
          <w:sz w:val="24"/>
          <w:szCs w:val="24"/>
          <w:lang w:val="en-US"/>
        </w:rPr>
        <w:t>;</w:t>
      </w:r>
    </w:p>
    <w:p>
      <w:pPr>
        <w:spacing w:before="167" w:line="219" w:lineRule="auto"/>
        <w:ind w:lef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(七) 投标报价不符合招标文件规定的要求</w:t>
      </w:r>
      <w:r>
        <w:rPr>
          <w:rFonts w:hint="eastAsia" w:asciiTheme="minorEastAsia" w:hAnsiTheme="minorEastAsia" w:eastAsiaTheme="minorEastAsia" w:cstheme="minorEastAsia"/>
          <w:spacing w:val="1"/>
          <w:sz w:val="24"/>
          <w:szCs w:val="24"/>
          <w:lang w:val="en-US"/>
        </w:rPr>
        <w:t>;</w:t>
      </w:r>
    </w:p>
    <w:p>
      <w:pPr>
        <w:spacing w:before="168" w:line="330" w:lineRule="auto"/>
        <w:ind w:left="1" w:right="267"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投标</w:t>
      </w:r>
      <w:r>
        <w:rPr>
          <w:rFonts w:hint="eastAsia" w:asciiTheme="minorEastAsia" w:hAnsiTheme="minorEastAsia" w:eastAsiaTheme="minorEastAsia" w:cstheme="minorEastAsia"/>
          <w:spacing w:val="5"/>
          <w:sz w:val="24"/>
          <w:szCs w:val="24"/>
        </w:rPr>
        <w:t>文</w:t>
      </w:r>
      <w:r>
        <w:rPr>
          <w:rFonts w:hint="eastAsia" w:asciiTheme="minorEastAsia" w:hAnsiTheme="minorEastAsia" w:eastAsiaTheme="minorEastAsia" w:cstheme="minorEastAsia"/>
          <w:spacing w:val="3"/>
          <w:sz w:val="24"/>
          <w:szCs w:val="24"/>
        </w:rPr>
        <w:t>件有上述情形之一的，视为非实质性响应招标，并按规定作废</w:t>
      </w:r>
      <w:r>
        <w:rPr>
          <w:rFonts w:hint="eastAsia" w:asciiTheme="minorEastAsia" w:hAnsiTheme="minorEastAsia" w:eastAsiaTheme="minorEastAsia" w:cstheme="minorEastAsia"/>
          <w:spacing w:val="-1"/>
          <w:sz w:val="24"/>
          <w:szCs w:val="24"/>
        </w:rPr>
        <w:t>标处理</w:t>
      </w:r>
      <w:r>
        <w:rPr>
          <w:rFonts w:hint="eastAsia" w:asciiTheme="minorEastAsia" w:hAnsiTheme="minorEastAsia" w:eastAsiaTheme="minorEastAsia" w:cstheme="minorEastAsia"/>
          <w:spacing w:val="-1"/>
          <w:sz w:val="24"/>
          <w:szCs w:val="24"/>
          <w:lang w:eastAsia="zh-CN"/>
        </w:rPr>
        <w:t>。</w:t>
      </w:r>
      <w:r>
        <w:rPr>
          <w:rFonts w:hint="eastAsia" w:asciiTheme="minorEastAsia" w:hAnsiTheme="minorEastAsia" w:eastAsiaTheme="minorEastAsia" w:cstheme="minorEastAsia"/>
          <w:spacing w:val="-1"/>
          <w:sz w:val="24"/>
          <w:szCs w:val="24"/>
        </w:rPr>
        <w:t>招标文件对重大</w:t>
      </w:r>
      <w:r>
        <w:rPr>
          <w:rFonts w:hint="eastAsia" w:asciiTheme="minorEastAsia" w:hAnsiTheme="minorEastAsia" w:eastAsiaTheme="minorEastAsia" w:cstheme="minorEastAsia"/>
          <w:sz w:val="24"/>
          <w:szCs w:val="24"/>
        </w:rPr>
        <w:t>偏差另有规定的，从其规定。</w:t>
      </w:r>
    </w:p>
    <w:p>
      <w:pPr>
        <w:spacing w:line="329" w:lineRule="auto"/>
        <w:ind w:left="1" w:right="267" w:firstLine="5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评标委员</w:t>
      </w:r>
      <w:r>
        <w:rPr>
          <w:rFonts w:hint="eastAsia" w:asciiTheme="minorEastAsia" w:hAnsiTheme="minorEastAsia" w:eastAsiaTheme="minorEastAsia" w:cstheme="minorEastAsia"/>
          <w:spacing w:val="3"/>
          <w:sz w:val="24"/>
          <w:szCs w:val="24"/>
        </w:rPr>
        <w:t>会应当审查每一投标文件是否对招标文件提出的所有实质性</w:t>
      </w:r>
      <w:r>
        <w:rPr>
          <w:rFonts w:hint="eastAsia" w:asciiTheme="minorEastAsia" w:hAnsiTheme="minorEastAsia" w:eastAsiaTheme="minorEastAsia" w:cstheme="minorEastAsia"/>
          <w:spacing w:val="-1"/>
          <w:sz w:val="24"/>
          <w:szCs w:val="24"/>
        </w:rPr>
        <w:t>要求和条件作出响应。未能在</w:t>
      </w:r>
      <w:r>
        <w:rPr>
          <w:rFonts w:hint="eastAsia" w:asciiTheme="minorEastAsia" w:hAnsiTheme="minorEastAsia" w:eastAsiaTheme="minorEastAsia" w:cstheme="minorEastAsia"/>
          <w:sz w:val="24"/>
          <w:szCs w:val="24"/>
        </w:rPr>
        <w:t>实质上响应招标的投标，将作废标处理。</w:t>
      </w:r>
    </w:p>
    <w:p>
      <w:pPr>
        <w:spacing w:before="1" w:line="241"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22、对投</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标文件的初步审查和响应性确定</w:t>
      </w:r>
    </w:p>
    <w:p>
      <w:pPr>
        <w:spacing w:before="134" w:line="330" w:lineRule="auto"/>
        <w:ind w:left="1" w:right="29"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22.1 开标后</w:t>
      </w:r>
      <w:r>
        <w:rPr>
          <w:rFonts w:hint="eastAsia" w:asciiTheme="minorEastAsia" w:hAnsiTheme="minorEastAsia" w:eastAsiaTheme="minorEastAsia" w:cstheme="minorEastAsia"/>
          <w:spacing w:val="-3"/>
          <w:sz w:val="24"/>
          <w:szCs w:val="24"/>
        </w:rPr>
        <w:t>采</w:t>
      </w:r>
      <w:r>
        <w:rPr>
          <w:rFonts w:hint="eastAsia" w:asciiTheme="minorEastAsia" w:hAnsiTheme="minorEastAsia" w:eastAsiaTheme="minorEastAsia" w:cstheme="minorEastAsia"/>
          <w:spacing w:val="-2"/>
          <w:sz w:val="24"/>
          <w:szCs w:val="24"/>
        </w:rPr>
        <w:t>购人将审查投标文件的完整性、准确性以及保证金提交、</w:t>
      </w:r>
      <w:r>
        <w:rPr>
          <w:rFonts w:hint="eastAsia" w:asciiTheme="minorEastAsia" w:hAnsiTheme="minorEastAsia" w:eastAsiaTheme="minorEastAsia" w:cstheme="minorEastAsia"/>
          <w:spacing w:val="-1"/>
          <w:sz w:val="24"/>
          <w:szCs w:val="24"/>
        </w:rPr>
        <w:t>文</w:t>
      </w:r>
      <w:r>
        <w:rPr>
          <w:rFonts w:hint="eastAsia" w:asciiTheme="minorEastAsia" w:hAnsiTheme="minorEastAsia" w:eastAsiaTheme="minorEastAsia" w:cstheme="minorEastAsia"/>
          <w:sz w:val="24"/>
          <w:szCs w:val="24"/>
        </w:rPr>
        <w:t>件签署情况。在审查时，投标报价大写与数字有出入，以大写金额为准。</w:t>
      </w:r>
      <w:r>
        <w:rPr>
          <w:rFonts w:hint="eastAsia" w:asciiTheme="minorEastAsia" w:hAnsiTheme="minorEastAsia" w:eastAsiaTheme="minorEastAsia" w:cstheme="minorEastAsia"/>
          <w:spacing w:val="-1"/>
          <w:sz w:val="24"/>
          <w:szCs w:val="24"/>
        </w:rPr>
        <w:t>若供应商拒绝接受上述修</w:t>
      </w:r>
      <w:r>
        <w:rPr>
          <w:rFonts w:hint="eastAsia" w:asciiTheme="minorEastAsia" w:hAnsiTheme="minorEastAsia" w:eastAsiaTheme="minorEastAsia" w:cstheme="minorEastAsia"/>
          <w:sz w:val="24"/>
          <w:szCs w:val="24"/>
        </w:rPr>
        <w:t>正，其投标将被拒绝。</w:t>
      </w:r>
    </w:p>
    <w:p>
      <w:pPr>
        <w:spacing w:before="3" w:line="329" w:lineRule="auto"/>
        <w:ind w:right="269"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22.2 在对投标文件</w:t>
      </w:r>
      <w:r>
        <w:rPr>
          <w:rFonts w:hint="eastAsia" w:asciiTheme="minorEastAsia" w:hAnsiTheme="minorEastAsia" w:eastAsiaTheme="minorEastAsia" w:cstheme="minorEastAsia"/>
          <w:spacing w:val="-1"/>
          <w:sz w:val="24"/>
          <w:szCs w:val="24"/>
        </w:rPr>
        <w:t>进行详细评估之前，评标委员会将审查每一份投标</w:t>
      </w:r>
      <w:r>
        <w:rPr>
          <w:rFonts w:hint="eastAsia" w:asciiTheme="minorEastAsia" w:hAnsiTheme="minorEastAsia" w:eastAsiaTheme="minorEastAsia" w:cstheme="minorEastAsia"/>
          <w:spacing w:val="6"/>
          <w:sz w:val="24"/>
          <w:szCs w:val="24"/>
        </w:rPr>
        <w:t>文</w:t>
      </w:r>
      <w:r>
        <w:rPr>
          <w:rFonts w:hint="eastAsia" w:asciiTheme="minorEastAsia" w:hAnsiTheme="minorEastAsia" w:eastAsiaTheme="minorEastAsia" w:cstheme="minorEastAsia"/>
          <w:spacing w:val="4"/>
          <w:sz w:val="24"/>
          <w:szCs w:val="24"/>
        </w:rPr>
        <w:t>件</w:t>
      </w:r>
      <w:r>
        <w:rPr>
          <w:rFonts w:hint="eastAsia" w:asciiTheme="minorEastAsia" w:hAnsiTheme="minorEastAsia" w:eastAsiaTheme="minorEastAsia" w:cstheme="minorEastAsia"/>
          <w:spacing w:val="3"/>
          <w:sz w:val="24"/>
          <w:szCs w:val="24"/>
        </w:rPr>
        <w:t>是否对招标文件的要求作出了实质性的响应。实质性响应的投标文件</w:t>
      </w:r>
      <w:r>
        <w:rPr>
          <w:rFonts w:hint="eastAsia" w:asciiTheme="minorEastAsia" w:hAnsiTheme="minorEastAsia" w:eastAsiaTheme="minorEastAsia" w:cstheme="minorEastAsia"/>
          <w:spacing w:val="-1"/>
          <w:sz w:val="24"/>
          <w:szCs w:val="24"/>
        </w:rPr>
        <w:t>应该是与招标文件的全部</w:t>
      </w:r>
      <w:r>
        <w:rPr>
          <w:rFonts w:hint="eastAsia" w:asciiTheme="minorEastAsia" w:hAnsiTheme="minorEastAsia" w:eastAsiaTheme="minorEastAsia" w:cstheme="minorEastAsia"/>
          <w:sz w:val="24"/>
          <w:szCs w:val="24"/>
        </w:rPr>
        <w:t>条款、条件和技术规格相符，而没有重大偏离。</w:t>
      </w:r>
    </w:p>
    <w:p>
      <w:pPr>
        <w:spacing w:before="3" w:line="329" w:lineRule="auto"/>
        <w:ind w:right="269" w:firstLine="564"/>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22.3 采购人判断投标文件的响应性是基于投标文件本身而不靠外部证据。</w:t>
      </w:r>
    </w:p>
    <w:p>
      <w:pPr>
        <w:spacing w:before="3" w:line="329" w:lineRule="auto"/>
        <w:ind w:right="269" w:firstLine="564"/>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22.4 采购人将拒绝被定为非响应性的投标，供应商不能通过修正或撤消不符之处而使其投标成为响应性投标。</w:t>
      </w:r>
    </w:p>
    <w:p>
      <w:pPr>
        <w:spacing w:before="3" w:line="329" w:lineRule="auto"/>
        <w:ind w:right="269" w:firstLine="564"/>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rPr>
        <w:t>22.5 投标评审标准：</w:t>
      </w:r>
    </w:p>
    <w:p>
      <w:pPr>
        <w:spacing w:before="3" w:line="329" w:lineRule="auto"/>
        <w:ind w:right="269" w:firstLine="19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1"/>
          <w:sz w:val="24"/>
          <w:szCs w:val="24"/>
        </w:rPr>
        <w:t>附</w:t>
      </w:r>
      <w:r>
        <w:rPr>
          <w:rFonts w:hint="eastAsia" w:asciiTheme="minorEastAsia" w:hAnsiTheme="minorEastAsia" w:eastAsiaTheme="minorEastAsia" w:cstheme="minorEastAsia"/>
          <w:spacing w:val="-17"/>
          <w:sz w:val="24"/>
          <w:szCs w:val="24"/>
        </w:rPr>
        <w:t>表 1、  供应商资格审查</w:t>
      </w:r>
    </w:p>
    <w:p>
      <w:pPr>
        <w:spacing w:before="169" w:line="219" w:lineRule="auto"/>
        <w:ind w:left="2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1"/>
          <w:sz w:val="24"/>
          <w:szCs w:val="24"/>
        </w:rPr>
        <w:t>附</w:t>
      </w:r>
      <w:r>
        <w:rPr>
          <w:rFonts w:hint="eastAsia" w:asciiTheme="minorEastAsia" w:hAnsiTheme="minorEastAsia" w:eastAsiaTheme="minorEastAsia" w:cstheme="minorEastAsia"/>
          <w:spacing w:val="-17"/>
          <w:sz w:val="24"/>
          <w:szCs w:val="24"/>
        </w:rPr>
        <w:t>表 2、  投标文件评审表</w:t>
      </w:r>
    </w:p>
    <w:p>
      <w:pPr>
        <w:spacing w:before="167" w:line="219" w:lineRule="auto"/>
        <w:ind w:left="2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1"/>
          <w:sz w:val="24"/>
          <w:szCs w:val="24"/>
        </w:rPr>
        <w:t>附</w:t>
      </w:r>
      <w:r>
        <w:rPr>
          <w:rFonts w:hint="eastAsia" w:asciiTheme="minorEastAsia" w:hAnsiTheme="minorEastAsia" w:eastAsiaTheme="minorEastAsia" w:cstheme="minorEastAsia"/>
          <w:spacing w:val="-20"/>
          <w:sz w:val="24"/>
          <w:szCs w:val="24"/>
        </w:rPr>
        <w:t>表 3、  详细评审表</w:t>
      </w: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pacing w:val="9"/>
          <w:sz w:val="23"/>
          <w:szCs w:val="23"/>
        </w:rPr>
      </w:pPr>
    </w:p>
    <w:p>
      <w:pPr>
        <w:spacing w:before="47" w:line="227" w:lineRule="auto"/>
        <w:ind w:left="1155"/>
        <w:rPr>
          <w:rFonts w:ascii="宋体" w:hAnsi="宋体" w:eastAsia="宋体" w:cs="宋体"/>
          <w:sz w:val="23"/>
          <w:szCs w:val="23"/>
        </w:rPr>
      </w:pPr>
      <w:r>
        <w:rPr>
          <w:rFonts w:ascii="宋体" w:hAnsi="宋体" w:eastAsia="宋体" w:cs="宋体"/>
          <w:spacing w:val="9"/>
          <w:sz w:val="23"/>
          <w:szCs w:val="23"/>
        </w:rPr>
        <w:t>附</w:t>
      </w:r>
      <w:r>
        <w:rPr>
          <w:rFonts w:ascii="宋体" w:hAnsi="宋体" w:eastAsia="宋体" w:cs="宋体"/>
          <w:spacing w:val="5"/>
          <w:sz w:val="23"/>
          <w:szCs w:val="23"/>
        </w:rPr>
        <w:t>表...1</w:t>
      </w:r>
    </w:p>
    <w:p>
      <w:pPr>
        <w:spacing w:before="244" w:line="220" w:lineRule="auto"/>
        <w:ind w:left="4421"/>
        <w:outlineLvl w:val="1"/>
        <w:rPr>
          <w:rFonts w:ascii="宋体" w:hAnsi="宋体" w:eastAsia="宋体" w:cs="宋体"/>
          <w:sz w:val="28"/>
          <w:szCs w:val="28"/>
        </w:rPr>
      </w:pPr>
      <w:r>
        <w:rPr>
          <w:rFonts w:ascii="宋体" w:hAnsi="宋体" w:eastAsia="宋体" w:cs="宋体"/>
          <w:spacing w:val="-6"/>
          <w:sz w:val="28"/>
          <w:szCs w:val="28"/>
          <w14:textOutline w14:w="5103" w14:cap="sq" w14:cmpd="sng">
            <w14:solidFill>
              <w14:srgbClr w14:val="000000"/>
            </w14:solidFill>
            <w14:prstDash w14:val="solid"/>
            <w14:bevel/>
          </w14:textOutline>
        </w:rPr>
        <w:t>资</w:t>
      </w:r>
      <w:r>
        <w:rPr>
          <w:rFonts w:ascii="宋体" w:hAnsi="宋体" w:eastAsia="宋体" w:cs="宋体"/>
          <w:spacing w:val="-4"/>
          <w:sz w:val="28"/>
          <w:szCs w:val="28"/>
          <w14:textOutline w14:w="5103" w14:cap="sq" w14:cmpd="sng">
            <w14:solidFill>
              <w14:srgbClr w14:val="000000"/>
            </w14:solidFill>
            <w14:prstDash w14:val="solid"/>
            <w14:bevel/>
          </w14:textOutline>
        </w:rPr>
        <w:t>格</w:t>
      </w:r>
      <w:r>
        <w:rPr>
          <w:rFonts w:ascii="宋体" w:hAnsi="宋体" w:eastAsia="宋体" w:cs="宋体"/>
          <w:spacing w:val="-3"/>
          <w:sz w:val="28"/>
          <w:szCs w:val="28"/>
          <w14:textOutline w14:w="5103" w14:cap="sq" w14:cmpd="sng">
            <w14:solidFill>
              <w14:srgbClr w14:val="000000"/>
            </w14:solidFill>
            <w14:prstDash w14:val="solid"/>
            <w14:bevel/>
          </w14:textOutline>
        </w:rPr>
        <w:t>审查表</w:t>
      </w:r>
    </w:p>
    <w:p/>
    <w:p/>
    <w:p>
      <w:pPr>
        <w:spacing w:line="99" w:lineRule="exact"/>
      </w:pPr>
    </w:p>
    <w:tbl>
      <w:tblPr>
        <w:tblStyle w:val="18"/>
        <w:tblW w:w="10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1"/>
        <w:gridCol w:w="94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791" w:type="dxa"/>
            <w:vAlign w:val="top"/>
          </w:tcPr>
          <w:p>
            <w:pPr>
              <w:spacing w:line="472" w:lineRule="auto"/>
              <w:rPr>
                <w:rFonts w:ascii="Arial"/>
                <w:sz w:val="24"/>
                <w:szCs w:val="24"/>
              </w:rPr>
            </w:pPr>
          </w:p>
          <w:p>
            <w:pPr>
              <w:spacing w:before="65" w:line="229" w:lineRule="auto"/>
              <w:ind w:left="188"/>
              <w:rPr>
                <w:rFonts w:ascii="宋体" w:hAnsi="宋体" w:eastAsia="宋体" w:cs="宋体"/>
                <w:sz w:val="24"/>
                <w:szCs w:val="24"/>
              </w:rPr>
            </w:pPr>
            <w:r>
              <w:rPr>
                <w:rFonts w:ascii="宋体" w:hAnsi="宋体" w:eastAsia="宋体" w:cs="宋体"/>
                <w:spacing w:val="5"/>
                <w:sz w:val="24"/>
                <w:szCs w:val="24"/>
              </w:rPr>
              <w:t>序号</w:t>
            </w:r>
          </w:p>
        </w:tc>
        <w:tc>
          <w:tcPr>
            <w:tcW w:w="9407" w:type="dxa"/>
            <w:vAlign w:val="top"/>
          </w:tcPr>
          <w:p>
            <w:pPr>
              <w:spacing w:line="329" w:lineRule="auto"/>
              <w:rPr>
                <w:rFonts w:ascii="Arial"/>
                <w:sz w:val="24"/>
                <w:szCs w:val="24"/>
              </w:rPr>
            </w:pPr>
          </w:p>
          <w:p>
            <w:pPr>
              <w:spacing w:before="65" w:line="228" w:lineRule="auto"/>
              <w:ind w:left="6548"/>
              <w:rPr>
                <w:rFonts w:ascii="宋体" w:hAnsi="宋体" w:eastAsia="宋体" w:cs="宋体"/>
                <w:sz w:val="24"/>
                <w:szCs w:val="24"/>
              </w:rPr>
            </w:pPr>
            <w:r>
              <w:rPr>
                <w:sz w:val="24"/>
                <w:szCs w:val="24"/>
              </w:rPr>
              <w:drawing>
                <wp:anchor distT="0" distB="0" distL="0" distR="0" simplePos="0" relativeHeight="251660288" behindDoc="1" locked="0" layoutInCell="1" allowOverlap="1">
                  <wp:simplePos x="0" y="0"/>
                  <wp:positionH relativeFrom="column">
                    <wp:posOffset>-3175</wp:posOffset>
                  </wp:positionH>
                  <wp:positionV relativeFrom="paragraph">
                    <wp:posOffset>-191770</wp:posOffset>
                  </wp:positionV>
                  <wp:extent cx="5973445" cy="79756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46"/>
                          <a:stretch>
                            <a:fillRect/>
                          </a:stretch>
                        </pic:blipFill>
                        <pic:spPr>
                          <a:xfrm>
                            <a:off x="0" y="0"/>
                            <a:ext cx="5973419" cy="797483"/>
                          </a:xfrm>
                          <a:prstGeom prst="rect">
                            <a:avLst/>
                          </a:prstGeom>
                        </pic:spPr>
                      </pic:pic>
                    </a:graphicData>
                  </a:graphic>
                </wp:anchor>
              </w:drawing>
            </w:r>
            <w:r>
              <w:rPr>
                <w:rFonts w:ascii="宋体" w:hAnsi="宋体" w:eastAsia="宋体" w:cs="宋体"/>
                <w:spacing w:val="9"/>
                <w:sz w:val="24"/>
                <w:szCs w:val="24"/>
              </w:rPr>
              <w:t>投</w:t>
            </w:r>
            <w:r>
              <w:rPr>
                <w:rFonts w:ascii="宋体" w:hAnsi="宋体" w:eastAsia="宋体" w:cs="宋体"/>
                <w:spacing w:val="6"/>
                <w:sz w:val="24"/>
                <w:szCs w:val="24"/>
              </w:rPr>
              <w:t>标单位</w:t>
            </w:r>
          </w:p>
          <w:p>
            <w:pPr>
              <w:spacing w:before="71" w:line="228" w:lineRule="auto"/>
              <w:ind w:left="868"/>
              <w:rPr>
                <w:rFonts w:ascii="宋体" w:hAnsi="宋体" w:eastAsia="宋体" w:cs="宋体"/>
                <w:sz w:val="24"/>
                <w:szCs w:val="24"/>
              </w:rPr>
            </w:pPr>
            <w:r>
              <w:rPr>
                <w:rFonts w:ascii="宋体" w:hAnsi="宋体" w:eastAsia="宋体" w:cs="宋体"/>
                <w:spacing w:val="6"/>
                <w:sz w:val="24"/>
                <w:szCs w:val="24"/>
              </w:rPr>
              <w:t>审</w:t>
            </w:r>
            <w:r>
              <w:rPr>
                <w:rFonts w:ascii="宋体" w:hAnsi="宋体" w:eastAsia="宋体" w:cs="宋体"/>
                <w:spacing w:val="4"/>
                <w:sz w:val="24"/>
                <w:szCs w:val="24"/>
              </w:rPr>
              <w:t>查内容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91" w:type="dxa"/>
            <w:vAlign w:val="top"/>
          </w:tcPr>
          <w:p>
            <w:pPr>
              <w:spacing w:before="206" w:line="193" w:lineRule="auto"/>
              <w:ind w:left="363"/>
              <w:rPr>
                <w:rFonts w:ascii="宋体" w:hAnsi="宋体" w:eastAsia="宋体" w:cs="宋体"/>
                <w:sz w:val="24"/>
                <w:szCs w:val="24"/>
              </w:rPr>
            </w:pPr>
            <w:r>
              <w:rPr>
                <w:rFonts w:ascii="宋体" w:hAnsi="宋体" w:eastAsia="宋体" w:cs="宋体"/>
                <w:sz w:val="24"/>
                <w:szCs w:val="24"/>
              </w:rPr>
              <w:t>1</w:t>
            </w:r>
          </w:p>
        </w:tc>
        <w:tc>
          <w:tcPr>
            <w:tcW w:w="9407" w:type="dxa"/>
            <w:vAlign w:val="top"/>
          </w:tcPr>
          <w:p>
            <w:pPr>
              <w:spacing w:before="195" w:line="228" w:lineRule="auto"/>
              <w:ind w:left="19"/>
              <w:rPr>
                <w:rFonts w:ascii="宋体" w:hAnsi="宋体" w:eastAsia="宋体" w:cs="宋体"/>
                <w:sz w:val="24"/>
                <w:szCs w:val="24"/>
              </w:rPr>
            </w:pPr>
            <w:r>
              <w:rPr>
                <w:rFonts w:ascii="宋体" w:hAnsi="宋体" w:eastAsia="宋体" w:cs="宋体"/>
                <w:spacing w:val="17"/>
                <w:sz w:val="24"/>
                <w:szCs w:val="24"/>
              </w:rPr>
              <w:t>符</w:t>
            </w:r>
            <w:r>
              <w:rPr>
                <w:rFonts w:ascii="宋体" w:hAnsi="宋体" w:eastAsia="宋体" w:cs="宋体"/>
                <w:spacing w:val="9"/>
                <w:sz w:val="24"/>
                <w:szCs w:val="24"/>
              </w:rPr>
              <w:t>合《政府采购法》第二十二条规定的条件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91" w:type="dxa"/>
            <w:vAlign w:val="top"/>
          </w:tcPr>
          <w:p>
            <w:pPr>
              <w:spacing w:before="161" w:line="192" w:lineRule="auto"/>
              <w:ind w:left="350"/>
              <w:rPr>
                <w:rFonts w:ascii="宋体" w:hAnsi="宋体" w:eastAsia="宋体" w:cs="宋体"/>
                <w:sz w:val="24"/>
                <w:szCs w:val="24"/>
              </w:rPr>
            </w:pPr>
            <w:r>
              <w:rPr>
                <w:rFonts w:ascii="宋体" w:hAnsi="宋体" w:eastAsia="宋体" w:cs="宋体"/>
                <w:sz w:val="24"/>
                <w:szCs w:val="24"/>
              </w:rPr>
              <w:t>2</w:t>
            </w:r>
          </w:p>
        </w:tc>
        <w:tc>
          <w:tcPr>
            <w:tcW w:w="9407" w:type="dxa"/>
            <w:vAlign w:val="top"/>
          </w:tcPr>
          <w:p>
            <w:pPr>
              <w:spacing w:before="150" w:line="227" w:lineRule="auto"/>
              <w:ind w:left="21"/>
              <w:rPr>
                <w:rFonts w:ascii="宋体" w:hAnsi="宋体" w:eastAsia="宋体" w:cs="宋体"/>
                <w:sz w:val="24"/>
                <w:szCs w:val="24"/>
              </w:rPr>
            </w:pPr>
            <w:r>
              <w:rPr>
                <w:rFonts w:ascii="宋体" w:hAnsi="宋体" w:eastAsia="宋体" w:cs="宋体"/>
                <w:spacing w:val="9"/>
                <w:sz w:val="24"/>
                <w:szCs w:val="24"/>
              </w:rPr>
              <w:t>是否提供合格的法人营业执照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791" w:type="dxa"/>
            <w:vAlign w:val="top"/>
          </w:tcPr>
          <w:p>
            <w:pPr>
              <w:spacing w:before="285" w:line="190" w:lineRule="auto"/>
              <w:ind w:left="352"/>
              <w:rPr>
                <w:rFonts w:ascii="宋体" w:hAnsi="宋体" w:eastAsia="宋体" w:cs="宋体"/>
                <w:sz w:val="24"/>
                <w:szCs w:val="24"/>
              </w:rPr>
            </w:pPr>
            <w:r>
              <w:rPr>
                <w:rFonts w:ascii="宋体" w:hAnsi="宋体" w:eastAsia="宋体" w:cs="宋体"/>
                <w:sz w:val="24"/>
                <w:szCs w:val="24"/>
              </w:rPr>
              <w:t>3</w:t>
            </w:r>
          </w:p>
        </w:tc>
        <w:tc>
          <w:tcPr>
            <w:tcW w:w="9407" w:type="dxa"/>
            <w:vAlign w:val="top"/>
          </w:tcPr>
          <w:p>
            <w:pPr>
              <w:spacing w:before="113" w:line="261" w:lineRule="auto"/>
              <w:ind w:left="17" w:right="15" w:firstLine="3"/>
              <w:rPr>
                <w:rFonts w:ascii="宋体" w:hAnsi="宋体" w:eastAsia="宋体" w:cs="宋体"/>
                <w:sz w:val="24"/>
                <w:szCs w:val="24"/>
              </w:rPr>
            </w:pPr>
            <w:r>
              <w:rPr>
                <w:rFonts w:ascii="宋体" w:hAnsi="宋体" w:eastAsia="宋体" w:cs="宋体"/>
                <w:spacing w:val="13"/>
                <w:sz w:val="24"/>
                <w:szCs w:val="24"/>
              </w:rPr>
              <w:t>是</w:t>
            </w:r>
            <w:r>
              <w:rPr>
                <w:rFonts w:ascii="宋体" w:hAnsi="宋体" w:eastAsia="宋体" w:cs="宋体"/>
                <w:spacing w:val="8"/>
                <w:sz w:val="24"/>
                <w:szCs w:val="24"/>
              </w:rPr>
              <w:t>否提供法人证明或法人授权委托书；是否提供需提供法人近三个月的社保缴费证明，成立时间少于三</w:t>
            </w:r>
            <w:r>
              <w:rPr>
                <w:rFonts w:ascii="宋体" w:hAnsi="宋体" w:eastAsia="宋体" w:cs="宋体"/>
                <w:sz w:val="24"/>
                <w:szCs w:val="24"/>
              </w:rPr>
              <w:t xml:space="preserve"> </w:t>
            </w:r>
            <w:r>
              <w:rPr>
                <w:rFonts w:ascii="宋体" w:hAnsi="宋体" w:eastAsia="宋体" w:cs="宋体"/>
                <w:spacing w:val="-1"/>
                <w:sz w:val="24"/>
                <w:szCs w:val="24"/>
              </w:rPr>
              <w:t xml:space="preserve">个月的公司，按实际发生提供 (近三个月是指 2023 年 </w:t>
            </w:r>
            <w:r>
              <w:rPr>
                <w:rFonts w:hint="eastAsia" w:ascii="宋体" w:hAnsi="宋体" w:eastAsia="宋体" w:cs="宋体"/>
                <w:spacing w:val="-1"/>
                <w:sz w:val="24"/>
                <w:szCs w:val="24"/>
                <w:lang w:val="en-US" w:eastAsia="zh-CN"/>
              </w:rPr>
              <w:t xml:space="preserve">8 </w:t>
            </w:r>
            <w:r>
              <w:rPr>
                <w:rFonts w:ascii="宋体" w:hAnsi="宋体" w:eastAsia="宋体" w:cs="宋体"/>
                <w:spacing w:val="-1"/>
                <w:sz w:val="24"/>
                <w:szCs w:val="24"/>
              </w:rPr>
              <w:t>月-20</w:t>
            </w:r>
            <w:r>
              <w:rPr>
                <w:rFonts w:ascii="宋体" w:hAnsi="宋体" w:eastAsia="宋体" w:cs="宋体"/>
                <w:sz w:val="24"/>
                <w:szCs w:val="24"/>
              </w:rPr>
              <w:t xml:space="preserve">23 年 </w:t>
            </w:r>
            <w:r>
              <w:rPr>
                <w:rFonts w:hint="eastAsia" w:ascii="宋体" w:hAnsi="宋体" w:eastAsia="宋体" w:cs="宋体"/>
                <w:sz w:val="24"/>
                <w:szCs w:val="24"/>
                <w:lang w:val="en-US" w:eastAsia="zh-CN"/>
              </w:rPr>
              <w:t>10</w:t>
            </w:r>
            <w:r>
              <w:rPr>
                <w:rFonts w:ascii="宋体" w:hAnsi="宋体" w:eastAsia="宋体" w:cs="宋体"/>
                <w:sz w:val="24"/>
                <w:szCs w:val="24"/>
              </w:rPr>
              <w:t xml:space="preserve"> 月)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3" w:hRule="atLeast"/>
        </w:trPr>
        <w:tc>
          <w:tcPr>
            <w:tcW w:w="791" w:type="dxa"/>
            <w:vAlign w:val="top"/>
          </w:tcPr>
          <w:p>
            <w:pPr>
              <w:spacing w:line="372" w:lineRule="auto"/>
              <w:rPr>
                <w:rFonts w:ascii="Arial"/>
                <w:sz w:val="24"/>
                <w:szCs w:val="24"/>
              </w:rPr>
            </w:pPr>
          </w:p>
          <w:p>
            <w:pPr>
              <w:spacing w:before="65" w:line="192" w:lineRule="auto"/>
              <w:ind w:left="347"/>
              <w:rPr>
                <w:rFonts w:ascii="宋体" w:hAnsi="宋体" w:eastAsia="宋体" w:cs="宋体"/>
                <w:sz w:val="24"/>
                <w:szCs w:val="24"/>
              </w:rPr>
            </w:pPr>
            <w:r>
              <w:rPr>
                <w:rFonts w:ascii="宋体" w:hAnsi="宋体" w:eastAsia="宋体" w:cs="宋体"/>
                <w:sz w:val="24"/>
                <w:szCs w:val="24"/>
              </w:rPr>
              <w:t>4</w:t>
            </w:r>
          </w:p>
        </w:tc>
        <w:tc>
          <w:tcPr>
            <w:tcW w:w="9407" w:type="dxa"/>
            <w:vAlign w:val="top"/>
          </w:tcPr>
          <w:p>
            <w:pPr>
              <w:spacing w:before="113" w:line="261" w:lineRule="auto"/>
              <w:ind w:left="17" w:right="15" w:firstLine="3"/>
              <w:rPr>
                <w:rFonts w:ascii="宋体" w:hAnsi="宋体" w:eastAsia="宋体" w:cs="宋体"/>
                <w:sz w:val="24"/>
                <w:szCs w:val="24"/>
                <w:highlight w:val="yellow"/>
              </w:rPr>
            </w:pPr>
            <w:r>
              <w:rPr>
                <w:rFonts w:hint="eastAsia" w:ascii="宋体" w:hAnsi="宋体" w:eastAsia="宋体" w:cs="宋体"/>
                <w:spacing w:val="8"/>
                <w:sz w:val="24"/>
                <w:szCs w:val="24"/>
              </w:rPr>
              <w:t>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791" w:type="dxa"/>
            <w:vAlign w:val="top"/>
          </w:tcPr>
          <w:p>
            <w:pPr>
              <w:jc w:val="center"/>
              <w:rPr>
                <w:rFonts w:ascii="宋体" w:hAnsi="宋体" w:eastAsia="宋体" w:cs="宋体"/>
                <w:sz w:val="24"/>
                <w:szCs w:val="24"/>
              </w:rPr>
            </w:pPr>
          </w:p>
          <w:p>
            <w:pPr>
              <w:jc w:val="center"/>
              <w:rPr>
                <w:rFonts w:ascii="宋体" w:hAnsi="宋体" w:eastAsia="宋体" w:cs="宋体"/>
                <w:sz w:val="24"/>
                <w:szCs w:val="24"/>
              </w:rPr>
            </w:pPr>
          </w:p>
          <w:p>
            <w:pPr>
              <w:jc w:val="center"/>
              <w:rPr>
                <w:rFonts w:hint="eastAsia" w:ascii="Arial" w:eastAsia="宋体"/>
                <w:sz w:val="24"/>
                <w:szCs w:val="24"/>
                <w:lang w:val="en-US" w:eastAsia="zh-CN"/>
              </w:rPr>
            </w:pPr>
            <w:r>
              <w:rPr>
                <w:rFonts w:ascii="宋体" w:hAnsi="宋体" w:eastAsia="宋体" w:cs="宋体"/>
                <w:sz w:val="24"/>
                <w:szCs w:val="24"/>
              </w:rPr>
              <w:t>5</w:t>
            </w:r>
          </w:p>
        </w:tc>
        <w:tc>
          <w:tcPr>
            <w:tcW w:w="9407" w:type="dxa"/>
            <w:vAlign w:val="top"/>
          </w:tcPr>
          <w:p>
            <w:pPr>
              <w:spacing w:before="113" w:line="261" w:lineRule="auto"/>
              <w:ind w:left="17" w:right="15" w:firstLine="3"/>
              <w:rPr>
                <w:rFonts w:ascii="宋体" w:hAnsi="宋体" w:eastAsia="宋体" w:cs="宋体"/>
                <w:sz w:val="24"/>
                <w:szCs w:val="24"/>
                <w:highlight w:val="yellow"/>
              </w:rPr>
            </w:pPr>
            <w:r>
              <w:rPr>
                <w:rFonts w:hint="eastAsia" w:ascii="宋体" w:hAnsi="宋体" w:eastAsia="宋体" w:cs="宋体"/>
                <w:spacing w:val="8"/>
                <w:sz w:val="24"/>
                <w:szCs w:val="24"/>
                <w:lang w:val="en-US" w:eastAsia="zh-CN"/>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91" w:type="dxa"/>
            <w:vAlign w:val="top"/>
          </w:tcPr>
          <w:p>
            <w:pPr>
              <w:spacing w:before="267" w:line="189" w:lineRule="auto"/>
              <w:ind w:left="352"/>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p>
        </w:tc>
        <w:tc>
          <w:tcPr>
            <w:tcW w:w="9407" w:type="dxa"/>
            <w:vAlign w:val="top"/>
          </w:tcPr>
          <w:p>
            <w:pPr>
              <w:spacing w:before="68" w:line="254" w:lineRule="auto"/>
              <w:ind w:left="34" w:right="15" w:hanging="13"/>
              <w:rPr>
                <w:rFonts w:ascii="宋体" w:hAnsi="宋体" w:eastAsia="宋体" w:cs="宋体"/>
                <w:sz w:val="24"/>
                <w:szCs w:val="24"/>
              </w:rPr>
            </w:pPr>
            <w:r>
              <w:rPr>
                <w:rFonts w:ascii="宋体" w:hAnsi="宋体" w:eastAsia="宋体" w:cs="宋体"/>
                <w:spacing w:val="6"/>
                <w:sz w:val="24"/>
                <w:szCs w:val="24"/>
              </w:rPr>
              <w:t>是否</w:t>
            </w:r>
            <w:r>
              <w:rPr>
                <w:rFonts w:ascii="宋体" w:hAnsi="宋体" w:eastAsia="宋体" w:cs="宋体"/>
                <w:spacing w:val="8"/>
                <w:sz w:val="24"/>
                <w:szCs w:val="24"/>
              </w:rPr>
              <w:t xml:space="preserve">提供 2022 </w:t>
            </w:r>
            <w:r>
              <w:rPr>
                <w:rFonts w:ascii="宋体" w:hAnsi="宋体" w:eastAsia="宋体" w:cs="宋体"/>
                <w:spacing w:val="3"/>
                <w:sz w:val="24"/>
                <w:szCs w:val="24"/>
              </w:rPr>
              <w:t>年度的财务审计报告或开标前三个月内基本户银行资信证明 (2023 年 1 月份后新成立</w:t>
            </w:r>
            <w:r>
              <w:rPr>
                <w:rFonts w:ascii="宋体" w:hAnsi="宋体" w:eastAsia="宋体" w:cs="宋体"/>
                <w:sz w:val="24"/>
                <w:szCs w:val="24"/>
              </w:rPr>
              <w:t xml:space="preserve"> </w:t>
            </w:r>
            <w:r>
              <w:rPr>
                <w:rFonts w:ascii="宋体" w:hAnsi="宋体" w:eastAsia="宋体" w:cs="宋体"/>
                <w:spacing w:val="16"/>
                <w:sz w:val="24"/>
                <w:szCs w:val="24"/>
              </w:rPr>
              <w:t>的公</w:t>
            </w:r>
            <w:r>
              <w:rPr>
                <w:rFonts w:ascii="宋体" w:hAnsi="宋体" w:eastAsia="宋体" w:cs="宋体"/>
                <w:spacing w:val="15"/>
                <w:sz w:val="24"/>
                <w:szCs w:val="24"/>
              </w:rPr>
              <w:t>司</w:t>
            </w:r>
            <w:r>
              <w:rPr>
                <w:rFonts w:ascii="宋体" w:hAnsi="宋体" w:eastAsia="宋体" w:cs="宋体"/>
                <w:spacing w:val="8"/>
                <w:sz w:val="24"/>
                <w:szCs w:val="24"/>
              </w:rPr>
              <w:t>可不提供审计报告但需提供银行出具的近三个月的资信证明原件)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4" w:hRule="atLeast"/>
        </w:trPr>
        <w:tc>
          <w:tcPr>
            <w:tcW w:w="791" w:type="dxa"/>
            <w:vAlign w:val="top"/>
          </w:tcPr>
          <w:p>
            <w:pPr>
              <w:spacing w:line="359" w:lineRule="auto"/>
              <w:rPr>
                <w:rFonts w:ascii="Arial"/>
                <w:sz w:val="24"/>
                <w:szCs w:val="24"/>
              </w:rPr>
            </w:pPr>
          </w:p>
          <w:p>
            <w:pPr>
              <w:spacing w:before="65" w:line="190" w:lineRule="auto"/>
              <w:ind w:left="349"/>
              <w:rPr>
                <w:rFonts w:hint="eastAsia" w:ascii="宋体" w:hAnsi="宋体" w:eastAsia="宋体" w:cs="宋体"/>
                <w:sz w:val="24"/>
                <w:szCs w:val="24"/>
                <w:lang w:eastAsia="zh-CN"/>
              </w:rPr>
            </w:pPr>
            <w:r>
              <w:rPr>
                <w:rFonts w:hint="eastAsia" w:ascii="宋体" w:hAnsi="宋体" w:eastAsia="宋体" w:cs="宋体"/>
                <w:sz w:val="24"/>
                <w:szCs w:val="24"/>
                <w:lang w:val="en-US" w:eastAsia="zh-CN"/>
              </w:rPr>
              <w:t>7</w:t>
            </w:r>
          </w:p>
        </w:tc>
        <w:tc>
          <w:tcPr>
            <w:tcW w:w="9407" w:type="dxa"/>
            <w:vAlign w:val="top"/>
          </w:tcPr>
          <w:p>
            <w:pPr>
              <w:spacing w:before="95" w:line="272" w:lineRule="auto"/>
              <w:ind w:left="17" w:right="15" w:firstLine="3"/>
              <w:rPr>
                <w:rFonts w:ascii="宋体" w:hAnsi="宋体" w:eastAsia="宋体" w:cs="宋体"/>
                <w:sz w:val="24"/>
                <w:szCs w:val="24"/>
              </w:rPr>
            </w:pPr>
            <w:r>
              <w:rPr>
                <w:rFonts w:ascii="宋体" w:hAnsi="宋体" w:eastAsia="宋体" w:cs="宋体"/>
                <w:spacing w:val="3"/>
                <w:sz w:val="24"/>
                <w:szCs w:val="24"/>
              </w:rPr>
              <w:t xml:space="preserve">是否提供税务部门出具近三个月 (近三个月是指 2023 年 </w:t>
            </w:r>
            <w:r>
              <w:rPr>
                <w:rFonts w:hint="eastAsia" w:ascii="宋体" w:hAnsi="宋体" w:eastAsia="宋体" w:cs="宋体"/>
                <w:spacing w:val="3"/>
                <w:sz w:val="24"/>
                <w:szCs w:val="24"/>
                <w:lang w:val="en-US" w:eastAsia="zh-CN"/>
              </w:rPr>
              <w:t xml:space="preserve">8 </w:t>
            </w:r>
            <w:r>
              <w:rPr>
                <w:rFonts w:ascii="宋体" w:hAnsi="宋体" w:eastAsia="宋体" w:cs="宋体"/>
                <w:spacing w:val="3"/>
                <w:sz w:val="24"/>
                <w:szCs w:val="24"/>
              </w:rPr>
              <w:t>月-</w:t>
            </w:r>
            <w:r>
              <w:rPr>
                <w:rFonts w:hint="eastAsia" w:ascii="宋体" w:hAnsi="宋体" w:eastAsia="宋体" w:cs="宋体"/>
                <w:spacing w:val="3"/>
                <w:sz w:val="24"/>
                <w:szCs w:val="24"/>
                <w:lang w:val="en-US" w:eastAsia="zh-CN"/>
              </w:rPr>
              <w:t>10</w:t>
            </w:r>
            <w:r>
              <w:rPr>
                <w:rFonts w:ascii="宋体" w:hAnsi="宋体" w:eastAsia="宋体" w:cs="宋体"/>
                <w:spacing w:val="3"/>
                <w:sz w:val="24"/>
                <w:szCs w:val="24"/>
              </w:rPr>
              <w:t>月) 依法缴纳税收的完税证明 (需含增</w:t>
            </w:r>
            <w:r>
              <w:rPr>
                <w:rFonts w:ascii="宋体" w:hAnsi="宋体" w:eastAsia="宋体" w:cs="宋体"/>
                <w:sz w:val="24"/>
                <w:szCs w:val="24"/>
              </w:rPr>
              <w:t xml:space="preserve"> </w:t>
            </w:r>
            <w:r>
              <w:rPr>
                <w:rFonts w:ascii="宋体" w:hAnsi="宋体" w:eastAsia="宋体" w:cs="宋体"/>
                <w:spacing w:val="8"/>
                <w:sz w:val="24"/>
                <w:szCs w:val="24"/>
              </w:rPr>
              <w:t>值税、印花税等税种；如当月无需缴税需提供税务机关出具的无欠税证明) ，新成立公司按实际发生提</w:t>
            </w:r>
            <w:r>
              <w:rPr>
                <w:rFonts w:ascii="宋体" w:hAnsi="宋体" w:eastAsia="宋体" w:cs="宋体"/>
                <w:sz w:val="24"/>
                <w:szCs w:val="24"/>
              </w:rPr>
              <w:t xml:space="preserve"> </w:t>
            </w:r>
            <w:r>
              <w:rPr>
                <w:rFonts w:ascii="宋体" w:hAnsi="宋体" w:eastAsia="宋体" w:cs="宋体"/>
                <w:spacing w:val="16"/>
                <w:sz w:val="24"/>
                <w:szCs w:val="24"/>
              </w:rPr>
              <w:t>供</w:t>
            </w:r>
            <w:r>
              <w:rPr>
                <w:rFonts w:ascii="宋体" w:hAnsi="宋体" w:eastAsia="宋体" w:cs="宋体"/>
                <w:spacing w:val="8"/>
                <w:sz w:val="24"/>
                <w:szCs w:val="24"/>
              </w:rPr>
              <w:t>税务机关出具的无欠税证明；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4" w:hRule="atLeast"/>
        </w:trPr>
        <w:tc>
          <w:tcPr>
            <w:tcW w:w="791" w:type="dxa"/>
            <w:vAlign w:val="top"/>
          </w:tcPr>
          <w:p>
            <w:pPr>
              <w:spacing w:line="339" w:lineRule="auto"/>
              <w:rPr>
                <w:rFonts w:ascii="Arial"/>
                <w:sz w:val="24"/>
                <w:szCs w:val="24"/>
              </w:rPr>
            </w:pPr>
          </w:p>
          <w:p>
            <w:pPr>
              <w:spacing w:line="340" w:lineRule="auto"/>
              <w:rPr>
                <w:rFonts w:ascii="Arial"/>
                <w:sz w:val="24"/>
                <w:szCs w:val="24"/>
              </w:rPr>
            </w:pPr>
          </w:p>
          <w:p>
            <w:pPr>
              <w:spacing w:before="65" w:line="189" w:lineRule="auto"/>
              <w:ind w:left="353"/>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p>
        </w:tc>
        <w:tc>
          <w:tcPr>
            <w:tcW w:w="9407" w:type="dxa"/>
            <w:vAlign w:val="top"/>
          </w:tcPr>
          <w:p>
            <w:pPr>
              <w:tabs>
                <w:tab w:val="left" w:pos="126"/>
              </w:tabs>
              <w:spacing w:before="95" w:line="282" w:lineRule="auto"/>
              <w:ind w:left="17" w:firstLine="4"/>
              <w:rPr>
                <w:rFonts w:ascii="宋体" w:hAnsi="宋体" w:eastAsia="宋体" w:cs="宋体"/>
                <w:sz w:val="24"/>
                <w:szCs w:val="24"/>
              </w:rPr>
            </w:pPr>
            <w:r>
              <w:rPr>
                <w:rFonts w:ascii="宋体" w:hAnsi="宋体" w:eastAsia="宋体" w:cs="宋体"/>
                <w:spacing w:val="28"/>
                <w:sz w:val="24"/>
                <w:szCs w:val="24"/>
              </w:rPr>
              <w:t>凡</w:t>
            </w:r>
            <w:r>
              <w:rPr>
                <w:rFonts w:ascii="宋体" w:hAnsi="宋体" w:eastAsia="宋体" w:cs="宋体"/>
                <w:spacing w:val="21"/>
                <w:sz w:val="24"/>
                <w:szCs w:val="24"/>
              </w:rPr>
              <w:t>拟</w:t>
            </w:r>
            <w:r>
              <w:rPr>
                <w:rFonts w:ascii="宋体" w:hAnsi="宋体" w:eastAsia="宋体" w:cs="宋体"/>
                <w:spacing w:val="14"/>
                <w:sz w:val="24"/>
                <w:szCs w:val="24"/>
              </w:rPr>
              <w:t>参加本次招标项目的投标人，近三年内如在“信用中国网</w:t>
            </w:r>
            <w:r>
              <w:rPr>
                <w:rFonts w:ascii="宋体" w:hAnsi="宋体" w:eastAsia="宋体" w:cs="宋体"/>
                <w:sz w:val="24"/>
                <w:szCs w:val="24"/>
              </w:rPr>
              <w:t>www</w:t>
            </w:r>
            <w:r>
              <w:rPr>
                <w:rFonts w:ascii="宋体" w:hAnsi="宋体" w:eastAsia="宋体" w:cs="宋体"/>
                <w:spacing w:val="14"/>
                <w:sz w:val="24"/>
                <w:szCs w:val="24"/>
              </w:rPr>
              <w:t>.</w:t>
            </w:r>
            <w:r>
              <w:rPr>
                <w:rFonts w:ascii="宋体" w:hAnsi="宋体" w:eastAsia="宋体" w:cs="宋体"/>
                <w:sz w:val="24"/>
                <w:szCs w:val="24"/>
              </w:rPr>
              <w:t>creditchina</w:t>
            </w:r>
            <w:r>
              <w:rPr>
                <w:rFonts w:ascii="宋体" w:hAnsi="宋体" w:eastAsia="宋体" w:cs="宋体"/>
                <w:spacing w:val="14"/>
                <w:sz w:val="24"/>
                <w:szCs w:val="24"/>
              </w:rPr>
              <w:t>.</w:t>
            </w:r>
            <w:r>
              <w:rPr>
                <w:rFonts w:ascii="宋体" w:hAnsi="宋体" w:eastAsia="宋体" w:cs="宋体"/>
                <w:sz w:val="24"/>
                <w:szCs w:val="24"/>
              </w:rPr>
              <w:t>gov</w:t>
            </w:r>
            <w:r>
              <w:rPr>
                <w:rFonts w:ascii="宋体" w:hAnsi="宋体" w:eastAsia="宋体" w:cs="宋体"/>
                <w:spacing w:val="14"/>
                <w:sz w:val="24"/>
                <w:szCs w:val="24"/>
              </w:rPr>
              <w:t>.</w:t>
            </w:r>
            <w:r>
              <w:rPr>
                <w:rFonts w:ascii="宋体" w:hAnsi="宋体" w:eastAsia="宋体" w:cs="宋体"/>
                <w:sz w:val="24"/>
                <w:szCs w:val="24"/>
              </w:rPr>
              <w:t>cn</w:t>
            </w:r>
            <w:r>
              <w:rPr>
                <w:rFonts w:ascii="宋体" w:hAnsi="宋体" w:eastAsia="宋体" w:cs="宋体"/>
                <w:spacing w:val="14"/>
                <w:sz w:val="24"/>
                <w:szCs w:val="24"/>
              </w:rPr>
              <w:t>”被列入失信</w:t>
            </w:r>
            <w:r>
              <w:rPr>
                <w:rFonts w:ascii="宋体" w:hAnsi="宋体" w:eastAsia="宋体" w:cs="宋体"/>
                <w:sz w:val="24"/>
                <w:szCs w:val="24"/>
              </w:rPr>
              <w:t xml:space="preserve"> </w:t>
            </w:r>
            <w:r>
              <w:rPr>
                <w:rFonts w:ascii="宋体" w:hAnsi="宋体" w:eastAsia="宋体" w:cs="宋体"/>
                <w:spacing w:val="14"/>
                <w:sz w:val="24"/>
                <w:szCs w:val="24"/>
              </w:rPr>
              <w:t>被</w:t>
            </w:r>
            <w:r>
              <w:rPr>
                <w:rFonts w:ascii="宋体" w:hAnsi="宋体" w:eastAsia="宋体" w:cs="宋体"/>
                <w:spacing w:val="7"/>
                <w:sz w:val="24"/>
                <w:szCs w:val="24"/>
              </w:rPr>
              <w:t>执行人、企业经营异常名录、</w:t>
            </w:r>
            <w:r>
              <w:rPr>
                <w:rFonts w:hint="eastAsia" w:ascii="宋体" w:hAnsi="宋体" w:eastAsia="宋体" w:cs="宋体"/>
                <w:spacing w:val="7"/>
                <w:sz w:val="24"/>
                <w:szCs w:val="24"/>
              </w:rPr>
              <w:t>重大税收违法失信主体</w:t>
            </w:r>
            <w:r>
              <w:rPr>
                <w:rFonts w:ascii="宋体" w:hAnsi="宋体" w:eastAsia="宋体" w:cs="宋体"/>
                <w:spacing w:val="7"/>
                <w:sz w:val="24"/>
                <w:szCs w:val="24"/>
              </w:rPr>
              <w:t>、政府采购严重违法失信名单 (尚在处罚</w:t>
            </w:r>
            <w:r>
              <w:rPr>
                <w:rFonts w:ascii="宋体" w:hAnsi="宋体" w:eastAsia="宋体" w:cs="宋体"/>
                <w:sz w:val="24"/>
                <w:szCs w:val="24"/>
              </w:rPr>
              <w:t xml:space="preserve"> </w:t>
            </w:r>
            <w:r>
              <w:rPr>
                <w:rFonts w:ascii="宋体" w:hAnsi="宋体" w:eastAsia="宋体" w:cs="宋体"/>
                <w:spacing w:val="10"/>
                <w:sz w:val="24"/>
                <w:szCs w:val="24"/>
              </w:rPr>
              <w:t>期内的) ；在“中国政府采购网 (</w:t>
            </w:r>
            <w:r>
              <w:rPr>
                <w:rFonts w:ascii="宋体" w:hAnsi="宋体" w:eastAsia="宋体" w:cs="宋体"/>
                <w:sz w:val="24"/>
                <w:szCs w:val="24"/>
              </w:rPr>
              <w:t>www</w:t>
            </w:r>
            <w:r>
              <w:rPr>
                <w:rFonts w:ascii="宋体" w:hAnsi="宋体" w:eastAsia="宋体" w:cs="宋体"/>
                <w:spacing w:val="10"/>
                <w:sz w:val="24"/>
                <w:szCs w:val="24"/>
              </w:rPr>
              <w:t>.</w:t>
            </w:r>
            <w:r>
              <w:rPr>
                <w:rFonts w:ascii="宋体" w:hAnsi="宋体" w:eastAsia="宋体" w:cs="宋体"/>
                <w:sz w:val="24"/>
                <w:szCs w:val="24"/>
              </w:rPr>
              <w:t>ccgp</w:t>
            </w:r>
            <w:r>
              <w:rPr>
                <w:rFonts w:ascii="宋体" w:hAnsi="宋体" w:eastAsia="宋体" w:cs="宋体"/>
                <w:spacing w:val="10"/>
                <w:sz w:val="24"/>
                <w:szCs w:val="24"/>
              </w:rPr>
              <w:t>.</w:t>
            </w:r>
            <w:r>
              <w:rPr>
                <w:rFonts w:ascii="宋体" w:hAnsi="宋体" w:eastAsia="宋体" w:cs="宋体"/>
                <w:sz w:val="24"/>
                <w:szCs w:val="24"/>
              </w:rPr>
              <w:t>gov</w:t>
            </w:r>
            <w:r>
              <w:rPr>
                <w:rFonts w:ascii="宋体" w:hAnsi="宋体" w:eastAsia="宋体" w:cs="宋体"/>
                <w:spacing w:val="10"/>
                <w:sz w:val="24"/>
                <w:szCs w:val="24"/>
              </w:rPr>
              <w:t>.</w:t>
            </w:r>
            <w:r>
              <w:rPr>
                <w:rFonts w:ascii="宋体" w:hAnsi="宋体" w:eastAsia="宋体" w:cs="宋体"/>
                <w:sz w:val="24"/>
                <w:szCs w:val="24"/>
              </w:rPr>
              <w:t>cn</w:t>
            </w:r>
            <w:r>
              <w:rPr>
                <w:rFonts w:ascii="宋体" w:hAnsi="宋体" w:eastAsia="宋体" w:cs="宋体"/>
                <w:spacing w:val="10"/>
                <w:sz w:val="24"/>
                <w:szCs w:val="24"/>
              </w:rPr>
              <w:t>) ”被列入政府采购严重违法失信行为记录名单</w:t>
            </w:r>
            <w:r>
              <w:rPr>
                <w:rFonts w:ascii="宋体" w:hAnsi="宋体" w:eastAsia="宋体" w:cs="宋体"/>
                <w:spacing w:val="9"/>
                <w:sz w:val="24"/>
                <w:szCs w:val="24"/>
              </w:rPr>
              <w:t>的</w:t>
            </w:r>
            <w:r>
              <w:rPr>
                <w:rFonts w:ascii="宋体" w:hAnsi="宋体" w:eastAsia="宋体" w:cs="宋体"/>
                <w:sz w:val="24"/>
                <w:szCs w:val="24"/>
              </w:rPr>
              <w:t xml:space="preserve"> </w:t>
            </w:r>
            <w:r>
              <w:rPr>
                <w:rFonts w:ascii="宋体" w:hAnsi="宋体" w:eastAsia="宋体" w:cs="宋体"/>
                <w:sz w:val="24"/>
                <w:szCs w:val="24"/>
              </w:rPr>
              <w:tab/>
            </w:r>
            <w:r>
              <w:rPr>
                <w:rFonts w:ascii="宋体" w:hAnsi="宋体" w:eastAsia="宋体" w:cs="宋体"/>
                <w:spacing w:val="14"/>
                <w:sz w:val="24"/>
                <w:szCs w:val="24"/>
              </w:rPr>
              <w:t>(尚在</w:t>
            </w:r>
            <w:r>
              <w:rPr>
                <w:rFonts w:ascii="宋体" w:hAnsi="宋体" w:eastAsia="宋体" w:cs="宋体"/>
                <w:spacing w:val="7"/>
                <w:sz w:val="24"/>
                <w:szCs w:val="24"/>
              </w:rPr>
              <w:t>处罚期内的) ；在“国家企业信用信息公示系统 (</w:t>
            </w:r>
            <w:r>
              <w:rPr>
                <w:rFonts w:ascii="宋体" w:hAnsi="宋体" w:eastAsia="宋体" w:cs="宋体"/>
                <w:sz w:val="24"/>
                <w:szCs w:val="24"/>
              </w:rPr>
              <w:t>http</w:t>
            </w:r>
            <w:r>
              <w:rPr>
                <w:rFonts w:ascii="宋体" w:hAnsi="宋体" w:eastAsia="宋体" w:cs="宋体"/>
                <w:spacing w:val="7"/>
                <w:sz w:val="24"/>
                <w:szCs w:val="24"/>
              </w:rPr>
              <w:t>://</w:t>
            </w:r>
            <w:r>
              <w:rPr>
                <w:rFonts w:ascii="宋体" w:hAnsi="宋体" w:eastAsia="宋体" w:cs="宋体"/>
                <w:sz w:val="24"/>
                <w:szCs w:val="24"/>
              </w:rPr>
              <w:t>www</w:t>
            </w:r>
            <w:r>
              <w:rPr>
                <w:rFonts w:ascii="宋体" w:hAnsi="宋体" w:eastAsia="宋体" w:cs="宋体"/>
                <w:spacing w:val="7"/>
                <w:sz w:val="24"/>
                <w:szCs w:val="24"/>
              </w:rPr>
              <w:t>.</w:t>
            </w:r>
            <w:r>
              <w:rPr>
                <w:rFonts w:ascii="宋体" w:hAnsi="宋体" w:eastAsia="宋体" w:cs="宋体"/>
                <w:sz w:val="24"/>
                <w:szCs w:val="24"/>
              </w:rPr>
              <w:t>gsxt</w:t>
            </w:r>
            <w:r>
              <w:rPr>
                <w:rFonts w:ascii="宋体" w:hAnsi="宋体" w:eastAsia="宋体" w:cs="宋体"/>
                <w:spacing w:val="7"/>
                <w:sz w:val="24"/>
                <w:szCs w:val="24"/>
              </w:rPr>
              <w:t>.</w:t>
            </w:r>
            <w:r>
              <w:rPr>
                <w:rFonts w:ascii="宋体" w:hAnsi="宋体" w:eastAsia="宋体" w:cs="宋体"/>
                <w:sz w:val="24"/>
                <w:szCs w:val="24"/>
              </w:rPr>
              <w:t>gov</w:t>
            </w:r>
            <w:r>
              <w:rPr>
                <w:rFonts w:ascii="宋体" w:hAnsi="宋体" w:eastAsia="宋体" w:cs="宋体"/>
                <w:spacing w:val="7"/>
                <w:sz w:val="24"/>
                <w:szCs w:val="24"/>
              </w:rPr>
              <w:t>.</w:t>
            </w:r>
            <w:r>
              <w:rPr>
                <w:rFonts w:ascii="宋体" w:hAnsi="宋体" w:eastAsia="宋体" w:cs="宋体"/>
                <w:sz w:val="24"/>
                <w:szCs w:val="24"/>
              </w:rPr>
              <w:t>cn</w:t>
            </w:r>
            <w:r>
              <w:rPr>
                <w:rFonts w:ascii="宋体" w:hAnsi="宋体" w:eastAsia="宋体" w:cs="宋体"/>
                <w:spacing w:val="7"/>
                <w:sz w:val="24"/>
                <w:szCs w:val="24"/>
              </w:rPr>
              <w:t>) ”列入经营异常名</w:t>
            </w:r>
            <w:r>
              <w:rPr>
                <w:rFonts w:ascii="宋体" w:hAnsi="宋体" w:eastAsia="宋体" w:cs="宋体"/>
                <w:sz w:val="24"/>
                <w:szCs w:val="24"/>
              </w:rPr>
              <w:t xml:space="preserve"> </w:t>
            </w:r>
            <w:r>
              <w:rPr>
                <w:rFonts w:ascii="宋体" w:hAnsi="宋体" w:eastAsia="宋体" w:cs="宋体"/>
                <w:spacing w:val="6"/>
                <w:sz w:val="24"/>
                <w:szCs w:val="24"/>
              </w:rPr>
              <w:t>录信息、列入严重违法失信</w:t>
            </w:r>
            <w:r>
              <w:rPr>
                <w:rFonts w:ascii="宋体" w:hAnsi="宋体" w:eastAsia="宋体" w:cs="宋体"/>
                <w:spacing w:val="4"/>
                <w:sz w:val="24"/>
                <w:szCs w:val="24"/>
              </w:rPr>
              <w:t>企</w:t>
            </w:r>
            <w:r>
              <w:rPr>
                <w:rFonts w:ascii="宋体" w:hAnsi="宋体" w:eastAsia="宋体" w:cs="宋体"/>
                <w:spacing w:val="3"/>
                <w:sz w:val="24"/>
                <w:szCs w:val="24"/>
              </w:rPr>
              <w:t>业名单(黑名单) 信息，将拒绝其参加本次政府采购活动 (开标现场查询)；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791" w:type="dxa"/>
            <w:vAlign w:val="top"/>
          </w:tcPr>
          <w:p>
            <w:pPr>
              <w:spacing w:before="262" w:line="190" w:lineRule="auto"/>
              <w:ind w:left="348"/>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p>
        </w:tc>
        <w:tc>
          <w:tcPr>
            <w:tcW w:w="9407" w:type="dxa"/>
            <w:vAlign w:val="top"/>
          </w:tcPr>
          <w:p>
            <w:pPr>
              <w:spacing w:before="248" w:line="228" w:lineRule="auto"/>
              <w:ind w:left="19"/>
              <w:rPr>
                <w:rFonts w:ascii="宋体" w:hAnsi="宋体" w:eastAsia="宋体" w:cs="宋体"/>
                <w:sz w:val="24"/>
                <w:szCs w:val="24"/>
              </w:rPr>
            </w:pPr>
            <w:r>
              <w:rPr>
                <w:rFonts w:ascii="宋体" w:hAnsi="宋体" w:eastAsia="宋体" w:cs="宋体"/>
                <w:spacing w:val="4"/>
                <w:sz w:val="24"/>
                <w:szCs w:val="24"/>
              </w:rPr>
              <w:t>单位负责人不能为同一人或者存在直接控股、管理关系的不同投标人，不得同时参加本次政府采购活动</w:t>
            </w:r>
            <w:r>
              <w:rPr>
                <w:rFonts w:ascii="宋体" w:hAnsi="宋体" w:eastAsia="宋体" w:cs="宋体"/>
                <w:spacing w:val="2"/>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791" w:type="dxa"/>
            <w:vAlign w:val="top"/>
          </w:tcPr>
          <w:p>
            <w:pPr>
              <w:spacing w:before="262" w:line="190" w:lineRule="auto"/>
              <w:ind w:left="348"/>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w:t>
            </w:r>
          </w:p>
        </w:tc>
        <w:tc>
          <w:tcPr>
            <w:tcW w:w="9407" w:type="dxa"/>
            <w:vAlign w:val="top"/>
          </w:tcPr>
          <w:p>
            <w:pPr>
              <w:spacing w:before="248" w:line="228" w:lineRule="auto"/>
              <w:ind w:left="19"/>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本项目不接受联合体投标。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198" w:type="dxa"/>
            <w:gridSpan w:val="2"/>
            <w:vAlign w:val="top"/>
          </w:tcPr>
          <w:p>
            <w:pPr>
              <w:spacing w:before="151" w:line="228" w:lineRule="auto"/>
              <w:ind w:left="26"/>
              <w:rPr>
                <w:rFonts w:ascii="宋体" w:hAnsi="宋体" w:eastAsia="宋体" w:cs="宋体"/>
                <w:sz w:val="24"/>
                <w:szCs w:val="24"/>
              </w:rPr>
            </w:pPr>
            <w:r>
              <w:rPr>
                <w:rFonts w:ascii="宋体" w:hAnsi="宋体" w:eastAsia="宋体" w:cs="宋体"/>
                <w:spacing w:val="2"/>
                <w:sz w:val="24"/>
                <w:szCs w:val="24"/>
              </w:rPr>
              <w:t>结论 (通过〝 √ 〞，不通过〝 ×〞</w:t>
            </w:r>
            <w:r>
              <w:rPr>
                <w:rFonts w:ascii="宋体" w:hAnsi="宋体" w:eastAsia="宋体" w:cs="宋体"/>
                <w:spacing w:val="1"/>
                <w:sz w:val="24"/>
                <w:szCs w:val="24"/>
              </w:rPr>
              <w:t>)  (以上评审有任意一项不通过，则不进入下一环节)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0198" w:type="dxa"/>
            <w:gridSpan w:val="2"/>
            <w:vAlign w:val="top"/>
          </w:tcPr>
          <w:p>
            <w:pPr>
              <w:spacing w:before="133" w:line="227" w:lineRule="auto"/>
              <w:ind w:left="20"/>
              <w:rPr>
                <w:rFonts w:ascii="宋体" w:hAnsi="宋体" w:eastAsia="宋体" w:cs="宋体"/>
                <w:sz w:val="24"/>
                <w:szCs w:val="24"/>
              </w:rPr>
            </w:pPr>
            <w:r>
              <w:rPr>
                <w:rFonts w:ascii="宋体" w:hAnsi="宋体" w:eastAsia="宋体" w:cs="宋体"/>
                <w:spacing w:val="9"/>
                <w:sz w:val="24"/>
                <w:szCs w:val="24"/>
              </w:rPr>
              <w:t>评</w:t>
            </w:r>
            <w:r>
              <w:rPr>
                <w:rFonts w:ascii="宋体" w:hAnsi="宋体" w:eastAsia="宋体" w:cs="宋体"/>
                <w:spacing w:val="8"/>
                <w:sz w:val="24"/>
                <w:szCs w:val="24"/>
              </w:rPr>
              <w:t>标委员会成员签字：</w:t>
            </w:r>
          </w:p>
        </w:tc>
      </w:tr>
    </w:tbl>
    <w:p>
      <w:pPr>
        <w:rPr>
          <w:rFonts w:ascii="Arial"/>
          <w:sz w:val="21"/>
        </w:rPr>
      </w:pPr>
    </w:p>
    <w:p>
      <w:pPr>
        <w:sectPr>
          <w:footerReference r:id="rId11" w:type="default"/>
          <w:pgSz w:w="11905" w:h="16839"/>
          <w:pgMar w:top="1203" w:right="851" w:bottom="1156" w:left="850" w:header="0" w:footer="996" w:gutter="0"/>
          <w:pgNumType w:fmt="decimal"/>
          <w:cols w:space="720" w:num="1"/>
        </w:sectPr>
      </w:pPr>
    </w:p>
    <w:p>
      <w:pPr>
        <w:spacing w:before="47" w:line="227" w:lineRule="auto"/>
        <w:ind w:left="426"/>
        <w:rPr>
          <w:rFonts w:ascii="宋体" w:hAnsi="宋体" w:eastAsia="宋体" w:cs="宋体"/>
          <w:sz w:val="24"/>
          <w:szCs w:val="24"/>
        </w:rPr>
      </w:pPr>
      <w:r>
        <w:rPr>
          <w:rFonts w:ascii="宋体" w:hAnsi="宋体" w:eastAsia="宋体" w:cs="宋体"/>
          <w:spacing w:val="4"/>
          <w:sz w:val="24"/>
          <w:szCs w:val="24"/>
        </w:rPr>
        <w:t>附</w:t>
      </w:r>
      <w:r>
        <w:rPr>
          <w:rFonts w:ascii="宋体" w:hAnsi="宋体" w:eastAsia="宋体" w:cs="宋体"/>
          <w:spacing w:val="3"/>
          <w:sz w:val="24"/>
          <w:szCs w:val="24"/>
        </w:rPr>
        <w:t>表...2</w:t>
      </w:r>
    </w:p>
    <w:p>
      <w:pPr>
        <w:spacing w:before="217" w:line="220" w:lineRule="auto"/>
        <w:ind w:left="4105"/>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符合性</w:t>
      </w:r>
      <w:r>
        <w:rPr>
          <w:rFonts w:ascii="宋体" w:hAnsi="宋体" w:eastAsia="宋体" w:cs="宋体"/>
          <w:spacing w:val="-1"/>
          <w:sz w:val="28"/>
          <w:szCs w:val="28"/>
          <w14:textOutline w14:w="5103" w14:cap="sq" w14:cmpd="sng">
            <w14:solidFill>
              <w14:srgbClr w14:val="000000"/>
            </w14:solidFill>
            <w14:prstDash w14:val="solid"/>
            <w14:bevel/>
          </w14:textOutline>
        </w:rPr>
        <w:t>审查表</w:t>
      </w:r>
    </w:p>
    <w:p>
      <w:pPr>
        <w:spacing w:line="14" w:lineRule="exact"/>
      </w:pPr>
    </w:p>
    <w:tbl>
      <w:tblPr>
        <w:tblStyle w:val="18"/>
        <w:tblW w:w="986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9"/>
        <w:gridCol w:w="928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6" w:hRule="atLeast"/>
        </w:trPr>
        <w:tc>
          <w:tcPr>
            <w:tcW w:w="579" w:type="dxa"/>
            <w:vAlign w:val="top"/>
          </w:tcPr>
          <w:p>
            <w:pPr>
              <w:spacing w:line="430" w:lineRule="auto"/>
              <w:rPr>
                <w:rFonts w:hint="eastAsia" w:asciiTheme="minorEastAsia" w:hAnsiTheme="minorEastAsia" w:eastAsiaTheme="minorEastAsia" w:cstheme="minorEastAsia"/>
                <w:sz w:val="24"/>
                <w:szCs w:val="24"/>
              </w:rPr>
            </w:pPr>
          </w:p>
          <w:p>
            <w:pPr>
              <w:spacing w:before="75" w:line="229" w:lineRule="auto"/>
              <w:ind w:left="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序</w:t>
            </w:r>
            <w:r>
              <w:rPr>
                <w:rFonts w:hint="eastAsia" w:asciiTheme="minorEastAsia" w:hAnsiTheme="minorEastAsia" w:eastAsiaTheme="minorEastAsia" w:cstheme="minorEastAsia"/>
                <w:spacing w:val="5"/>
                <w:sz w:val="24"/>
                <w:szCs w:val="24"/>
              </w:rPr>
              <w:t>号</w:t>
            </w:r>
          </w:p>
        </w:tc>
        <w:tc>
          <w:tcPr>
            <w:tcW w:w="9286" w:type="dxa"/>
            <w:tcBorders>
              <w:tl2br w:val="single" w:color="000000" w:sz="4" w:space="0"/>
            </w:tcBorders>
            <w:vAlign w:val="top"/>
          </w:tcPr>
          <w:p>
            <w:pPr>
              <w:spacing w:before="301" w:line="228" w:lineRule="auto"/>
              <w:ind w:left="68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投标单</w:t>
            </w:r>
            <w:r>
              <w:rPr>
                <w:rFonts w:hint="eastAsia" w:asciiTheme="minorEastAsia" w:hAnsiTheme="minorEastAsia" w:eastAsiaTheme="minorEastAsia" w:cstheme="minorEastAsia"/>
                <w:spacing w:val="6"/>
                <w:sz w:val="24"/>
                <w:szCs w:val="24"/>
              </w:rPr>
              <w:t>位</w:t>
            </w:r>
          </w:p>
          <w:p>
            <w:pPr>
              <w:spacing w:before="131" w:line="227" w:lineRule="auto"/>
              <w:ind w:left="3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审</w:t>
            </w:r>
            <w:r>
              <w:rPr>
                <w:rFonts w:hint="eastAsia" w:asciiTheme="minorEastAsia" w:hAnsiTheme="minorEastAsia" w:eastAsiaTheme="minorEastAsia" w:cstheme="minorEastAsia"/>
                <w:spacing w:val="4"/>
                <w:sz w:val="24"/>
                <w:szCs w:val="24"/>
              </w:rPr>
              <w:t>查内容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79" w:type="dxa"/>
            <w:vAlign w:val="top"/>
          </w:tcPr>
          <w:p>
            <w:pPr>
              <w:spacing w:before="239" w:line="192" w:lineRule="auto"/>
              <w:ind w:left="2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9286" w:type="dxa"/>
            <w:vAlign w:val="top"/>
          </w:tcPr>
          <w:p>
            <w:pPr>
              <w:spacing w:before="202" w:line="227" w:lineRule="auto"/>
              <w:ind w:left="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需要提交的证明文件不全，或者不符合招标文件标明的证明文件要求的</w:t>
            </w:r>
            <w:r>
              <w:rPr>
                <w:rFonts w:hint="eastAsia" w:asciiTheme="minorEastAsia" w:hAnsiTheme="minorEastAsia" w:eastAsiaTheme="minorEastAsia" w:cstheme="minorEastAsia"/>
                <w:spacing w:val="8"/>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6" w:hRule="atLeast"/>
        </w:trPr>
        <w:tc>
          <w:tcPr>
            <w:tcW w:w="579" w:type="dxa"/>
            <w:vAlign w:val="top"/>
          </w:tcPr>
          <w:p>
            <w:pPr>
              <w:spacing w:line="274" w:lineRule="auto"/>
              <w:rPr>
                <w:rFonts w:hint="eastAsia" w:asciiTheme="minorEastAsia" w:hAnsiTheme="minorEastAsia" w:eastAsiaTheme="minorEastAsia" w:cstheme="minorEastAsia"/>
                <w:sz w:val="24"/>
                <w:szCs w:val="24"/>
              </w:rPr>
            </w:pPr>
          </w:p>
          <w:p>
            <w:pPr>
              <w:spacing w:before="75" w:line="192" w:lineRule="auto"/>
              <w:ind w:left="2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9286" w:type="dxa"/>
            <w:vAlign w:val="top"/>
          </w:tcPr>
          <w:p>
            <w:pPr>
              <w:spacing w:before="105" w:line="417" w:lineRule="exact"/>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响应文件无法定代表人签字或盖章和加盖了投标企业的公章；或未提供法定代表人授权委托书、投标声明书或者填写项目不齐全的；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579" w:type="dxa"/>
            <w:vAlign w:val="top"/>
          </w:tcPr>
          <w:p>
            <w:pPr>
              <w:spacing w:before="208" w:line="190" w:lineRule="auto"/>
              <w:ind w:left="2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9286" w:type="dxa"/>
            <w:vAlign w:val="top"/>
          </w:tcPr>
          <w:p>
            <w:pPr>
              <w:spacing w:before="170" w:line="227" w:lineRule="auto"/>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sz w:val="24"/>
                <w:szCs w:val="24"/>
              </w:rPr>
              <w:t>投</w:t>
            </w:r>
            <w:r>
              <w:rPr>
                <w:rFonts w:hint="eastAsia" w:asciiTheme="minorEastAsia" w:hAnsiTheme="minorEastAsia" w:eastAsiaTheme="minorEastAsia" w:cstheme="minorEastAsia"/>
                <w:spacing w:val="9"/>
                <w:sz w:val="24"/>
                <w:szCs w:val="24"/>
              </w:rPr>
              <w:t>标代表人未能出具身份证明或与法定代表人授权委托人身份不符的；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579" w:type="dxa"/>
            <w:vAlign w:val="top"/>
          </w:tcPr>
          <w:p>
            <w:pPr>
              <w:spacing w:before="150" w:line="192" w:lineRule="auto"/>
              <w:ind w:left="23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9286" w:type="dxa"/>
            <w:vAlign w:val="top"/>
          </w:tcPr>
          <w:p>
            <w:pPr>
              <w:spacing w:before="112" w:line="227"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响应文件不齐全或者内容虚假的</w:t>
            </w:r>
            <w:r>
              <w:rPr>
                <w:rFonts w:hint="eastAsia" w:asciiTheme="minorEastAsia" w:hAnsiTheme="minorEastAsia" w:eastAsiaTheme="minorEastAsia" w:cstheme="minorEastAsia"/>
                <w:spacing w:val="6"/>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79" w:type="dxa"/>
            <w:vAlign w:val="top"/>
          </w:tcPr>
          <w:p>
            <w:pPr>
              <w:spacing w:before="194" w:line="189" w:lineRule="auto"/>
              <w:ind w:left="2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9286" w:type="dxa"/>
            <w:vAlign w:val="top"/>
          </w:tcPr>
          <w:p>
            <w:pPr>
              <w:spacing w:before="154" w:line="227"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是</w:t>
            </w:r>
            <w:r>
              <w:rPr>
                <w:rFonts w:hint="eastAsia" w:asciiTheme="minorEastAsia" w:hAnsiTheme="minorEastAsia" w:eastAsiaTheme="minorEastAsia" w:cstheme="minorEastAsia"/>
                <w:spacing w:val="8"/>
                <w:sz w:val="24"/>
                <w:szCs w:val="24"/>
              </w:rPr>
              <w:t>否提供投标保证金缴纳或保函；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79" w:type="dxa"/>
            <w:vAlign w:val="top"/>
          </w:tcPr>
          <w:p>
            <w:pPr>
              <w:spacing w:before="159" w:line="190" w:lineRule="auto"/>
              <w:ind w:left="2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9286" w:type="dxa"/>
            <w:vAlign w:val="top"/>
          </w:tcPr>
          <w:p>
            <w:pPr>
              <w:spacing w:before="120" w:line="227"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是</w:t>
            </w:r>
            <w:r>
              <w:rPr>
                <w:rFonts w:hint="eastAsia" w:asciiTheme="minorEastAsia" w:hAnsiTheme="minorEastAsia" w:eastAsiaTheme="minorEastAsia" w:cstheme="minorEastAsia"/>
                <w:spacing w:val="8"/>
                <w:sz w:val="24"/>
                <w:szCs w:val="24"/>
              </w:rPr>
              <w:t>否满足采购人的其他条件；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79" w:type="dxa"/>
            <w:vAlign w:val="top"/>
          </w:tcPr>
          <w:p>
            <w:pPr>
              <w:spacing w:before="160" w:line="189" w:lineRule="auto"/>
              <w:ind w:left="2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9286" w:type="dxa"/>
            <w:vAlign w:val="top"/>
          </w:tcPr>
          <w:p>
            <w:pPr>
              <w:spacing w:before="121"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技术性能、技术参数是否满足招标文件要求</w:t>
            </w:r>
            <w:r>
              <w:rPr>
                <w:rFonts w:hint="eastAsia" w:asciiTheme="minorEastAsia" w:hAnsiTheme="minorEastAsia" w:eastAsiaTheme="minorEastAsia" w:cstheme="minorEastAsia"/>
                <w:spacing w:val="8"/>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79" w:type="dxa"/>
            <w:vAlign w:val="top"/>
          </w:tcPr>
          <w:p>
            <w:pPr>
              <w:spacing w:before="158" w:line="190" w:lineRule="auto"/>
              <w:ind w:left="2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9286" w:type="dxa"/>
            <w:vAlign w:val="top"/>
          </w:tcPr>
          <w:p>
            <w:pPr>
              <w:spacing w:before="120" w:line="226" w:lineRule="auto"/>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投</w:t>
            </w:r>
            <w:r>
              <w:rPr>
                <w:rFonts w:hint="eastAsia" w:asciiTheme="minorEastAsia" w:hAnsiTheme="minorEastAsia" w:eastAsiaTheme="minorEastAsia" w:cstheme="minorEastAsia"/>
                <w:spacing w:val="8"/>
                <w:sz w:val="24"/>
                <w:szCs w:val="24"/>
              </w:rPr>
              <w:t>标报价不高于采购预算价；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579" w:type="dxa"/>
            <w:vAlign w:val="top"/>
          </w:tcPr>
          <w:p>
            <w:pPr>
              <w:spacing w:before="149" w:line="190" w:lineRule="auto"/>
              <w:ind w:left="2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9286" w:type="dxa"/>
            <w:vAlign w:val="top"/>
          </w:tcPr>
          <w:p>
            <w:pPr>
              <w:spacing w:before="111" w:line="228" w:lineRule="auto"/>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投</w:t>
            </w:r>
            <w:r>
              <w:rPr>
                <w:rFonts w:hint="eastAsia" w:asciiTheme="minorEastAsia" w:hAnsiTheme="minorEastAsia" w:eastAsiaTheme="minorEastAsia" w:cstheme="minorEastAsia"/>
                <w:spacing w:val="9"/>
                <w:sz w:val="24"/>
                <w:szCs w:val="24"/>
              </w:rPr>
              <w:t>标有效期、服务期限等相关条款是否能满足招标文件要求；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579" w:type="dxa"/>
            <w:vAlign w:val="top"/>
          </w:tcPr>
          <w:p>
            <w:pPr>
              <w:spacing w:before="156" w:line="191" w:lineRule="auto"/>
              <w:ind w:left="1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w:t>
            </w:r>
            <w:r>
              <w:rPr>
                <w:rFonts w:hint="eastAsia" w:asciiTheme="minorEastAsia" w:hAnsiTheme="minorEastAsia" w:eastAsiaTheme="minorEastAsia" w:cstheme="minorEastAsia"/>
                <w:spacing w:val="-8"/>
                <w:sz w:val="24"/>
                <w:szCs w:val="24"/>
              </w:rPr>
              <w:t>0</w:t>
            </w:r>
          </w:p>
        </w:tc>
        <w:tc>
          <w:tcPr>
            <w:tcW w:w="9286" w:type="dxa"/>
            <w:vAlign w:val="top"/>
          </w:tcPr>
          <w:p>
            <w:pPr>
              <w:spacing w:before="119" w:line="227" w:lineRule="auto"/>
              <w:ind w:left="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rPr>
              <w:t>是</w:t>
            </w:r>
            <w:r>
              <w:rPr>
                <w:rFonts w:hint="eastAsia" w:asciiTheme="minorEastAsia" w:hAnsiTheme="minorEastAsia" w:eastAsiaTheme="minorEastAsia" w:cstheme="minorEastAsia"/>
                <w:spacing w:val="11"/>
                <w:sz w:val="24"/>
                <w:szCs w:val="24"/>
              </w:rPr>
              <w:t>否</w:t>
            </w:r>
            <w:r>
              <w:rPr>
                <w:rFonts w:hint="eastAsia" w:asciiTheme="minorEastAsia" w:hAnsiTheme="minorEastAsia" w:eastAsiaTheme="minorEastAsia" w:cstheme="minorEastAsia"/>
                <w:spacing w:val="9"/>
                <w:sz w:val="24"/>
                <w:szCs w:val="24"/>
              </w:rPr>
              <w:t>实质性响应招标文件要求或者响应文件没有招标方不能接受的附加条件的；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579" w:type="dxa"/>
            <w:vAlign w:val="top"/>
          </w:tcPr>
          <w:p>
            <w:pPr>
              <w:spacing w:before="194" w:line="192" w:lineRule="auto"/>
              <w:ind w:left="1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w:t>
            </w:r>
            <w:r>
              <w:rPr>
                <w:rFonts w:hint="eastAsia" w:asciiTheme="minorEastAsia" w:hAnsiTheme="minorEastAsia" w:eastAsiaTheme="minorEastAsia" w:cstheme="minorEastAsia"/>
                <w:spacing w:val="-8"/>
                <w:sz w:val="24"/>
                <w:szCs w:val="24"/>
              </w:rPr>
              <w:t>1</w:t>
            </w:r>
          </w:p>
        </w:tc>
        <w:tc>
          <w:tcPr>
            <w:tcW w:w="9286" w:type="dxa"/>
            <w:vAlign w:val="top"/>
          </w:tcPr>
          <w:p>
            <w:pPr>
              <w:spacing w:before="156" w:line="227" w:lineRule="auto"/>
              <w:ind w:left="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响</w:t>
            </w:r>
            <w:r>
              <w:rPr>
                <w:rFonts w:hint="eastAsia" w:asciiTheme="minorEastAsia" w:hAnsiTheme="minorEastAsia" w:eastAsiaTheme="minorEastAsia" w:cstheme="minorEastAsia"/>
                <w:spacing w:val="9"/>
                <w:sz w:val="24"/>
                <w:szCs w:val="24"/>
              </w:rPr>
              <w:t>应文件标明的响应或偏离没有与事实不符或没有伪造证明文件等虚假投标的；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579" w:type="dxa"/>
            <w:vAlign w:val="top"/>
          </w:tcPr>
          <w:p>
            <w:pPr>
              <w:spacing w:before="197" w:line="195" w:lineRule="auto"/>
              <w:ind w:left="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1</w:t>
            </w:r>
            <w:r>
              <w:rPr>
                <w:rFonts w:hint="eastAsia" w:asciiTheme="minorEastAsia" w:hAnsiTheme="minorEastAsia" w:eastAsiaTheme="minorEastAsia" w:cstheme="minorEastAsia"/>
                <w:spacing w:val="-9"/>
                <w:sz w:val="24"/>
                <w:szCs w:val="24"/>
              </w:rPr>
              <w:t>2</w:t>
            </w:r>
          </w:p>
        </w:tc>
        <w:tc>
          <w:tcPr>
            <w:tcW w:w="9286" w:type="dxa"/>
            <w:vAlign w:val="top"/>
          </w:tcPr>
          <w:p>
            <w:pPr>
              <w:spacing w:before="155" w:line="227" w:lineRule="auto"/>
              <w:ind w:left="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3"/>
                <w:sz w:val="24"/>
                <w:szCs w:val="24"/>
              </w:rPr>
              <w:t>提</w:t>
            </w:r>
            <w:r>
              <w:rPr>
                <w:rFonts w:hint="eastAsia" w:asciiTheme="minorEastAsia" w:hAnsiTheme="minorEastAsia" w:eastAsiaTheme="minorEastAsia" w:cstheme="minorEastAsia"/>
                <w:spacing w:val="8"/>
                <w:sz w:val="24"/>
                <w:szCs w:val="24"/>
              </w:rPr>
              <w:t>供不参与围标串标承诺书；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9865" w:type="dxa"/>
            <w:gridSpan w:val="2"/>
            <w:vAlign w:val="top"/>
          </w:tcPr>
          <w:p>
            <w:pPr>
              <w:spacing w:before="182" w:line="232" w:lineRule="auto"/>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 xml:space="preserve">注：通过的打“ √ ”；未通过的打“ × </w:t>
            </w:r>
            <w:r>
              <w:rPr>
                <w:rFonts w:hint="eastAsia" w:asciiTheme="minorEastAsia" w:hAnsiTheme="minorEastAsia" w:eastAsiaTheme="minorEastAsia" w:cstheme="minorEastAsia"/>
                <w:spacing w:val="-7"/>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9865" w:type="dxa"/>
            <w:gridSpan w:val="2"/>
            <w:vAlign w:val="top"/>
          </w:tcPr>
          <w:p>
            <w:pPr>
              <w:spacing w:before="192" w:line="227" w:lineRule="auto"/>
              <w:ind w:left="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14:textOutline w14:w="4358" w14:cap="sq" w14:cmpd="sng">
                  <w14:solidFill>
                    <w14:srgbClr w14:val="000000"/>
                  </w14:solidFill>
                  <w14:prstDash w14:val="solid"/>
                  <w14:bevel/>
                </w14:textOutline>
              </w:rPr>
              <w:t>评标委员会成员签名</w:t>
            </w: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9865" w:type="dxa"/>
            <w:gridSpan w:val="2"/>
            <w:vAlign w:val="top"/>
          </w:tcPr>
          <w:p>
            <w:pPr>
              <w:spacing w:before="109" w:line="333" w:lineRule="auto"/>
              <w:ind w:left="24" w:right="15" w:firstLine="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8"/>
                <w:sz w:val="24"/>
                <w:szCs w:val="24"/>
              </w:rPr>
              <w:t>备注</w:t>
            </w:r>
            <w:r>
              <w:rPr>
                <w:rFonts w:hint="eastAsia" w:asciiTheme="minorEastAsia" w:hAnsiTheme="minorEastAsia" w:eastAsiaTheme="minorEastAsia" w:cstheme="minorEastAsia"/>
                <w:spacing w:val="10"/>
                <w:sz w:val="24"/>
                <w:szCs w:val="24"/>
              </w:rPr>
              <w:t>：</w:t>
            </w:r>
            <w:r>
              <w:rPr>
                <w:rFonts w:hint="eastAsia" w:asciiTheme="minorEastAsia" w:hAnsiTheme="minorEastAsia" w:eastAsiaTheme="minorEastAsia" w:cstheme="minorEastAsia"/>
                <w:spacing w:val="9"/>
                <w:sz w:val="24"/>
                <w:szCs w:val="24"/>
              </w:rPr>
              <w:t>如果响应文件中有一项未通过上述审查标准，评标委员会将认定整个响应文件不响应招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8"/>
                <w:sz w:val="24"/>
                <w:szCs w:val="24"/>
              </w:rPr>
              <w:t>标文</w:t>
            </w:r>
            <w:r>
              <w:rPr>
                <w:rFonts w:hint="eastAsia" w:asciiTheme="minorEastAsia" w:hAnsiTheme="minorEastAsia" w:eastAsiaTheme="minorEastAsia" w:cstheme="minorEastAsia"/>
                <w:spacing w:val="12"/>
                <w:sz w:val="24"/>
                <w:szCs w:val="24"/>
              </w:rPr>
              <w:t>件</w:t>
            </w:r>
            <w:r>
              <w:rPr>
                <w:rFonts w:hint="eastAsia" w:asciiTheme="minorEastAsia" w:hAnsiTheme="minorEastAsia" w:eastAsiaTheme="minorEastAsia" w:cstheme="minorEastAsia"/>
                <w:spacing w:val="9"/>
                <w:sz w:val="24"/>
                <w:szCs w:val="24"/>
              </w:rPr>
              <w:t>而予以废标，并且不允许供应商通过修改或撤销其不符合要求的差异或保留，使之成为具</w:t>
            </w:r>
            <w:r>
              <w:rPr>
                <w:rFonts w:hint="eastAsia" w:asciiTheme="minorEastAsia" w:hAnsiTheme="minorEastAsia" w:eastAsiaTheme="minorEastAsia" w:cstheme="minorEastAsia"/>
                <w:spacing w:val="7"/>
                <w:sz w:val="24"/>
                <w:szCs w:val="24"/>
              </w:rPr>
              <w:t>有响应性的投标。</w:t>
            </w:r>
          </w:p>
        </w:tc>
      </w:tr>
    </w:tbl>
    <w:p>
      <w:pPr>
        <w:rPr>
          <w:rFonts w:hint="eastAsia" w:asciiTheme="minorEastAsia" w:hAnsiTheme="minorEastAsia" w:eastAsiaTheme="minorEastAsia" w:cstheme="minorEastAsia"/>
          <w:sz w:val="24"/>
          <w:szCs w:val="24"/>
        </w:rPr>
      </w:pPr>
    </w:p>
    <w:p>
      <w:pPr>
        <w:sectPr>
          <w:footerReference r:id="rId12" w:type="default"/>
          <w:pgSz w:w="11905" w:h="16839"/>
          <w:pgMar w:top="1321" w:right="1017" w:bottom="1156" w:left="1017" w:header="0" w:footer="996" w:gutter="0"/>
          <w:pgNumType w:fmt="decimal"/>
          <w:cols w:space="720" w:num="1"/>
        </w:sectPr>
      </w:pPr>
    </w:p>
    <w:p>
      <w:pPr>
        <w:spacing w:before="56" w:line="219" w:lineRule="auto"/>
        <w:ind w:left="1135"/>
        <w:rPr>
          <w:rFonts w:ascii="宋体" w:hAnsi="宋体" w:eastAsia="宋体" w:cs="宋体"/>
          <w:sz w:val="24"/>
          <w:szCs w:val="24"/>
        </w:rPr>
      </w:pPr>
      <w:r>
        <w:rPr>
          <w:rFonts w:ascii="宋体" w:hAnsi="宋体" w:eastAsia="宋体" w:cs="宋体"/>
          <w:spacing w:val="-24"/>
          <w:sz w:val="24"/>
          <w:szCs w:val="24"/>
        </w:rPr>
        <w:t>附</w:t>
      </w:r>
      <w:r>
        <w:rPr>
          <w:rFonts w:ascii="宋体" w:hAnsi="宋体" w:eastAsia="宋体" w:cs="宋体"/>
          <w:spacing w:val="-20"/>
          <w:sz w:val="24"/>
          <w:szCs w:val="24"/>
        </w:rPr>
        <w:t>表 3、</w:t>
      </w:r>
    </w:p>
    <w:p>
      <w:pPr>
        <w:spacing w:before="75" w:line="221" w:lineRule="auto"/>
        <w:ind w:left="4387"/>
        <w:rPr>
          <w:rFonts w:ascii="宋体" w:hAnsi="宋体" w:eastAsia="宋体" w:cs="宋体"/>
          <w:sz w:val="28"/>
          <w:szCs w:val="28"/>
        </w:rPr>
      </w:pPr>
      <w:r>
        <w:rPr>
          <w:rFonts w:ascii="宋体" w:hAnsi="宋体" w:eastAsia="宋体" w:cs="宋体"/>
          <w:spacing w:val="-3"/>
          <w:sz w:val="28"/>
          <w:szCs w:val="28"/>
          <w14:textOutline w14:w="5103" w14:cap="sq" w14:cmpd="sng">
            <w14:solidFill>
              <w14:srgbClr w14:val="000000"/>
            </w14:solidFill>
            <w14:prstDash w14:val="solid"/>
            <w14:bevel/>
          </w14:textOutline>
        </w:rPr>
        <w:t>详</w:t>
      </w:r>
      <w:r>
        <w:rPr>
          <w:rFonts w:ascii="宋体" w:hAnsi="宋体" w:eastAsia="宋体" w:cs="宋体"/>
          <w:spacing w:val="-2"/>
          <w:sz w:val="28"/>
          <w:szCs w:val="28"/>
          <w14:textOutline w14:w="5103" w14:cap="sq" w14:cmpd="sng">
            <w14:solidFill>
              <w14:srgbClr w14:val="000000"/>
            </w14:solidFill>
            <w14:prstDash w14:val="solid"/>
            <w14:bevel/>
          </w14:textOutline>
        </w:rPr>
        <w:t>细评审表</w:t>
      </w:r>
    </w:p>
    <w:p>
      <w:pPr>
        <w:spacing w:line="133" w:lineRule="exact"/>
      </w:pPr>
    </w:p>
    <w:tbl>
      <w:tblPr>
        <w:tblStyle w:val="15"/>
        <w:tblpPr w:leftFromText="180" w:rightFromText="180" w:vertAnchor="text" w:horzAnchor="margin" w:tblpY="10"/>
        <w:tblW w:w="9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6"/>
        <w:gridCol w:w="1334"/>
        <w:gridCol w:w="5231"/>
        <w:gridCol w:w="1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96"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项目</w:t>
            </w:r>
          </w:p>
        </w:tc>
        <w:tc>
          <w:tcPr>
            <w:tcW w:w="133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分项名称</w:t>
            </w:r>
          </w:p>
        </w:tc>
        <w:tc>
          <w:tcPr>
            <w:tcW w:w="5231"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评分标准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96"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价格部分</w:t>
            </w:r>
          </w:p>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eastAsia="zh-CN"/>
              </w:rPr>
            </w:pPr>
            <w:r>
              <w:rPr>
                <w:rFonts w:hint="eastAsia" w:ascii="宋体" w:hAnsi="宋体" w:eastAsia="宋体" w:cs="宋体"/>
                <w:snapToGrid w:val="0"/>
                <w:color w:val="000000"/>
                <w:spacing w:val="9"/>
                <w:kern w:val="0"/>
                <w:sz w:val="24"/>
                <w:szCs w:val="24"/>
                <w:lang w:eastAsia="zh-CN"/>
              </w:rPr>
              <w:t>（</w:t>
            </w:r>
            <w:r>
              <w:rPr>
                <w:rFonts w:hint="eastAsia" w:ascii="宋体" w:hAnsi="宋体" w:eastAsia="宋体" w:cs="宋体"/>
                <w:snapToGrid w:val="0"/>
                <w:color w:val="000000"/>
                <w:spacing w:val="9"/>
                <w:kern w:val="0"/>
                <w:sz w:val="24"/>
                <w:szCs w:val="24"/>
                <w:lang w:val="en-US" w:eastAsia="zh-CN"/>
              </w:rPr>
              <w:t>30分</w:t>
            </w:r>
            <w:r>
              <w:rPr>
                <w:rFonts w:hint="eastAsia" w:ascii="宋体" w:hAnsi="宋体" w:eastAsia="宋体" w:cs="宋体"/>
                <w:snapToGrid w:val="0"/>
                <w:color w:val="000000"/>
                <w:spacing w:val="9"/>
                <w:kern w:val="0"/>
                <w:sz w:val="24"/>
                <w:szCs w:val="24"/>
                <w:lang w:eastAsia="zh-CN"/>
              </w:rPr>
              <w:t>）</w:t>
            </w:r>
          </w:p>
        </w:tc>
        <w:tc>
          <w:tcPr>
            <w:tcW w:w="133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报价</w:t>
            </w:r>
          </w:p>
        </w:tc>
        <w:tc>
          <w:tcPr>
            <w:tcW w:w="52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满足招标文件要求且投标价格最低的投标报价为评标基准价，其价格分为满分3</w:t>
            </w:r>
            <w:r>
              <w:rPr>
                <w:rFonts w:hint="eastAsia" w:ascii="宋体" w:hAnsi="宋体" w:eastAsia="宋体" w:cs="宋体"/>
                <w:snapToGrid w:val="0"/>
                <w:color w:val="000000"/>
                <w:spacing w:val="9"/>
                <w:kern w:val="0"/>
                <w:sz w:val="24"/>
                <w:szCs w:val="24"/>
                <w:lang w:val="en-US" w:eastAsia="zh-CN"/>
              </w:rPr>
              <w:t>0</w:t>
            </w:r>
            <w:r>
              <w:rPr>
                <w:rFonts w:hint="eastAsia" w:ascii="宋体" w:hAnsi="宋体" w:eastAsia="宋体" w:cs="宋体"/>
                <w:snapToGrid w:val="0"/>
                <w:color w:val="000000"/>
                <w:spacing w:val="9"/>
                <w:kern w:val="0"/>
                <w:sz w:val="24"/>
                <w:szCs w:val="24"/>
              </w:rPr>
              <w:t>分。其他投标人的价格分统一按照下列公式计算：</w:t>
            </w:r>
          </w:p>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default" w:ascii="宋体" w:hAnsi="宋体" w:eastAsia="宋体" w:cs="宋体"/>
                <w:snapToGrid w:val="0"/>
                <w:color w:val="000000"/>
                <w:spacing w:val="9"/>
                <w:kern w:val="0"/>
                <w:sz w:val="24"/>
                <w:szCs w:val="24"/>
                <w:lang w:val="en-US"/>
              </w:rPr>
            </w:pPr>
            <w:r>
              <w:rPr>
                <w:rFonts w:hint="eastAsia" w:ascii="宋体" w:hAnsi="宋体" w:eastAsia="宋体" w:cs="宋体"/>
                <w:snapToGrid w:val="0"/>
                <w:color w:val="000000"/>
                <w:spacing w:val="9"/>
                <w:kern w:val="0"/>
                <w:sz w:val="24"/>
                <w:szCs w:val="24"/>
              </w:rPr>
              <w:t>投标报价得分=(评标基准价／投标报价)×3</w:t>
            </w:r>
            <w:r>
              <w:rPr>
                <w:rFonts w:hint="eastAsia" w:ascii="宋体" w:hAnsi="宋体" w:eastAsia="宋体" w:cs="宋体"/>
                <w:snapToGrid w:val="0"/>
                <w:color w:val="000000"/>
                <w:spacing w:val="9"/>
                <w:kern w:val="0"/>
                <w:sz w:val="24"/>
                <w:szCs w:val="24"/>
                <w:lang w:val="en-US" w:eastAsia="zh-CN"/>
              </w:rPr>
              <w:t>0</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1496" w:type="dxa"/>
            <w:vMerge w:val="restart"/>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技术部分</w:t>
            </w:r>
          </w:p>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eastAsia="zh-CN"/>
              </w:rPr>
            </w:pPr>
            <w:r>
              <w:rPr>
                <w:rFonts w:hint="eastAsia" w:ascii="宋体" w:hAnsi="宋体" w:eastAsia="宋体" w:cs="宋体"/>
                <w:snapToGrid w:val="0"/>
                <w:color w:val="000000"/>
                <w:spacing w:val="9"/>
                <w:kern w:val="0"/>
                <w:sz w:val="24"/>
                <w:szCs w:val="24"/>
                <w:lang w:eastAsia="zh-CN"/>
              </w:rPr>
              <w:t>（</w:t>
            </w:r>
            <w:r>
              <w:rPr>
                <w:rFonts w:hint="eastAsia" w:eastAsia="宋体" w:cs="宋体"/>
                <w:snapToGrid w:val="0"/>
                <w:color w:val="000000"/>
                <w:spacing w:val="9"/>
                <w:kern w:val="0"/>
                <w:sz w:val="24"/>
                <w:szCs w:val="24"/>
                <w:lang w:val="en-US" w:eastAsia="zh-CN"/>
              </w:rPr>
              <w:t>45</w:t>
            </w:r>
            <w:r>
              <w:rPr>
                <w:rFonts w:hint="eastAsia" w:ascii="宋体" w:hAnsi="宋体" w:eastAsia="宋体" w:cs="宋体"/>
                <w:snapToGrid w:val="0"/>
                <w:color w:val="000000"/>
                <w:spacing w:val="9"/>
                <w:kern w:val="0"/>
                <w:sz w:val="24"/>
                <w:szCs w:val="24"/>
                <w:lang w:val="en-US" w:eastAsia="zh-CN"/>
              </w:rPr>
              <w:t>分</w:t>
            </w:r>
            <w:r>
              <w:rPr>
                <w:rFonts w:hint="eastAsia" w:ascii="宋体" w:hAnsi="宋体" w:eastAsia="宋体" w:cs="宋体"/>
                <w:snapToGrid w:val="0"/>
                <w:color w:val="000000"/>
                <w:spacing w:val="9"/>
                <w:kern w:val="0"/>
                <w:sz w:val="24"/>
                <w:szCs w:val="24"/>
                <w:lang w:eastAsia="zh-CN"/>
              </w:rPr>
              <w:t>）</w:t>
            </w:r>
          </w:p>
        </w:tc>
        <w:tc>
          <w:tcPr>
            <w:tcW w:w="1334"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技术指标</w:t>
            </w:r>
            <w:r>
              <w:rPr>
                <w:rFonts w:hint="eastAsia" w:eastAsia="宋体" w:cs="宋体"/>
                <w:snapToGrid w:val="0"/>
                <w:color w:val="000000"/>
                <w:spacing w:val="9"/>
                <w:kern w:val="0"/>
                <w:sz w:val="24"/>
                <w:szCs w:val="24"/>
                <w:lang w:val="en-US" w:eastAsia="zh-CN"/>
              </w:rPr>
              <w:t>（20分）</w:t>
            </w:r>
          </w:p>
        </w:tc>
        <w:tc>
          <w:tcPr>
            <w:tcW w:w="5231"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textAlignment w:val="auto"/>
              <w:outlineLvl w:val="9"/>
              <w:rPr>
                <w:rFonts w:hint="default" w:ascii="宋体" w:hAnsi="宋体" w:eastAsia="宋体" w:cs="宋体"/>
                <w:snapToGrid w:val="0"/>
                <w:color w:val="000000"/>
                <w:spacing w:val="9"/>
                <w:kern w:val="0"/>
                <w:sz w:val="24"/>
                <w:szCs w:val="24"/>
                <w:highlight w:val="yellow"/>
                <w:lang w:val="en-US" w:eastAsia="zh-CN"/>
              </w:rPr>
            </w:pPr>
            <w:r>
              <w:rPr>
                <w:rFonts w:hint="eastAsia" w:ascii="宋体" w:hAnsi="宋体" w:eastAsia="宋体" w:cs="宋体"/>
                <w:snapToGrid w:val="0"/>
                <w:color w:val="000000"/>
                <w:spacing w:val="9"/>
                <w:kern w:val="0"/>
                <w:sz w:val="24"/>
                <w:szCs w:val="24"/>
              </w:rPr>
              <w:t>1.供应商须对照招标文件-[采购需求]全部内容逐条在《规格、技术参数偏离表》中列明响应内容及是否偏离等情况，要求提供相关证明资料，须在“说明”栏说明证明资料在《投标文件》的具体位置或页码），未按照要求提供，</w:t>
            </w:r>
            <w:r>
              <w:rPr>
                <w:rFonts w:hint="eastAsia" w:eastAsia="宋体" w:cs="宋体"/>
                <w:snapToGrid w:val="0"/>
                <w:color w:val="auto"/>
                <w:spacing w:val="9"/>
                <w:kern w:val="0"/>
                <w:sz w:val="24"/>
                <w:szCs w:val="24"/>
                <w:highlight w:val="none"/>
                <w:lang w:val="en-US" w:eastAsia="zh-CN"/>
              </w:rPr>
              <w:t>视为未响应，全部响应得满分。</w:t>
            </w:r>
          </w:p>
          <w:p>
            <w:pPr>
              <w:pStyle w:val="12"/>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rPr>
              <w:t>2.对[采购需求]中带“★”条款，每出现一条负偏离内容扣 3 分。</w:t>
            </w:r>
            <w:r>
              <w:rPr>
                <w:rFonts w:hint="eastAsia" w:eastAsia="宋体" w:cs="宋体"/>
                <w:snapToGrid w:val="0"/>
                <w:color w:val="000000"/>
                <w:spacing w:val="9"/>
                <w:kern w:val="0"/>
                <w:sz w:val="24"/>
                <w:szCs w:val="24"/>
                <w:lang w:val="en-US" w:eastAsia="zh-CN"/>
              </w:rPr>
              <w:t>扣完为止</w:t>
            </w:r>
          </w:p>
          <w:p>
            <w:pPr>
              <w:pStyle w:val="12"/>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rPr>
              <w:t>3.[采购需求]中除上述条款以外的其他条款（未标有“★”的技术参数条款），每出现一条负偏离扣1</w:t>
            </w:r>
            <w:r>
              <w:rPr>
                <w:rFonts w:hint="eastAsia" w:eastAsia="宋体" w:cs="宋体"/>
                <w:snapToGrid w:val="0"/>
                <w:color w:val="000000"/>
                <w:spacing w:val="9"/>
                <w:kern w:val="0"/>
                <w:sz w:val="24"/>
                <w:szCs w:val="24"/>
                <w:lang w:val="en-US" w:eastAsia="zh-CN"/>
              </w:rPr>
              <w:t>分</w:t>
            </w:r>
            <w:r>
              <w:rPr>
                <w:rFonts w:hint="eastAsia" w:ascii="宋体" w:hAnsi="宋体" w:eastAsia="宋体" w:cs="宋体"/>
                <w:snapToGrid w:val="0"/>
                <w:color w:val="000000"/>
                <w:spacing w:val="9"/>
                <w:kern w:val="0"/>
                <w:sz w:val="24"/>
                <w:szCs w:val="24"/>
              </w:rPr>
              <w:t>。</w:t>
            </w:r>
            <w:r>
              <w:rPr>
                <w:rFonts w:hint="eastAsia" w:eastAsia="宋体" w:cs="宋体"/>
                <w:snapToGrid w:val="0"/>
                <w:color w:val="000000"/>
                <w:spacing w:val="9"/>
                <w:kern w:val="0"/>
                <w:sz w:val="24"/>
                <w:szCs w:val="24"/>
                <w:lang w:val="en-US" w:eastAsia="zh-CN"/>
              </w:rPr>
              <w:t>扣完为止</w:t>
            </w:r>
          </w:p>
          <w:p>
            <w:pPr>
              <w:pStyle w:val="12"/>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注：1.投标人须对本采购文件技术要求进行点对点应答，必须根据本采购文件的要求,结合所投产品的实际参数值，进行逐条逐项答复、说明和解释。</w:t>
            </w:r>
          </w:p>
          <w:p>
            <w:pPr>
              <w:pStyle w:val="12"/>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auto"/>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2.</w:t>
            </w:r>
            <w:r>
              <w:rPr>
                <w:rFonts w:hint="eastAsia" w:ascii="宋体" w:hAnsi="宋体" w:eastAsia="宋体" w:cs="宋体"/>
                <w:b/>
                <w:bCs/>
                <w:snapToGrid w:val="0"/>
                <w:color w:val="000000"/>
                <w:spacing w:val="9"/>
                <w:kern w:val="0"/>
                <w:sz w:val="24"/>
                <w:szCs w:val="24"/>
              </w:rPr>
              <w:t>技术参数中要求提供相关证明材料，包含但不限于（产品彩页、功能截图、证书、查询链接、技术白皮书、检测报告等）未提供或未按要求提供或不符合要求的，视为不响应该条款技术参数。</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trPr>
        <w:tc>
          <w:tcPr>
            <w:tcW w:w="1496" w:type="dxa"/>
            <w:vMerge w:val="continue"/>
            <w:tcBorders>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eastAsia="zh-CN"/>
              </w:rPr>
            </w:pPr>
          </w:p>
        </w:tc>
        <w:tc>
          <w:tcPr>
            <w:tcW w:w="1334"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产品演示</w:t>
            </w:r>
            <w:r>
              <w:rPr>
                <w:rFonts w:hint="eastAsia" w:eastAsia="宋体" w:cs="宋体"/>
                <w:snapToGrid w:val="0"/>
                <w:color w:val="000000"/>
                <w:spacing w:val="9"/>
                <w:kern w:val="0"/>
                <w:sz w:val="24"/>
                <w:szCs w:val="24"/>
                <w:lang w:val="en-US" w:eastAsia="zh-CN"/>
              </w:rPr>
              <w:t>（15分）</w:t>
            </w:r>
          </w:p>
        </w:tc>
        <w:tc>
          <w:tcPr>
            <w:tcW w:w="5231" w:type="dxa"/>
            <w:tcBorders>
              <w:top w:val="single" w:color="auto" w:sz="4" w:space="0"/>
              <w:left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宋体" w:hAnsi="宋体" w:eastAsia="宋体" w:cs="宋体"/>
                <w:snapToGrid w:val="0"/>
                <w:color w:val="000000"/>
                <w:spacing w:val="9"/>
                <w:kern w:val="0"/>
                <w:sz w:val="24"/>
                <w:szCs w:val="24"/>
                <w:highlight w:val="yellow"/>
                <w:lang w:val="en-US" w:eastAsia="zh-CN"/>
              </w:rPr>
            </w:pPr>
            <w:r>
              <w:rPr>
                <w:rFonts w:hint="eastAsia" w:ascii="宋体" w:hAnsi="宋体" w:eastAsia="宋体" w:cs="宋体"/>
                <w:snapToGrid w:val="0"/>
                <w:color w:val="000000"/>
                <w:spacing w:val="9"/>
                <w:kern w:val="0"/>
                <w:sz w:val="24"/>
                <w:szCs w:val="24"/>
                <w:lang w:val="en-US" w:eastAsia="zh-CN"/>
              </w:rPr>
              <w:t>以下功能要求投标人提供软件截图或软件视频，★项，每项</w:t>
            </w:r>
            <w:r>
              <w:rPr>
                <w:rFonts w:hint="eastAsia" w:ascii="宋体" w:hAnsi="宋体" w:eastAsia="宋体" w:cs="宋体"/>
                <w:snapToGrid w:val="0"/>
                <w:color w:val="000000"/>
                <w:spacing w:val="9"/>
                <w:kern w:val="0"/>
                <w:sz w:val="24"/>
                <w:szCs w:val="24"/>
                <w:highlight w:val="none"/>
                <w:lang w:val="en-US" w:eastAsia="zh-CN"/>
              </w:rPr>
              <w:t>1分，完全满足得1分，一条参数不满足扣0.5分扣完为止。</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注射泵（提供第三方检测报告）</w:t>
            </w:r>
          </w:p>
          <w:p>
            <w:pPr>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1、★注射速度范围：0.01-2400ml/h，最小步进为 0.01ml/h。（提供第三方检测报告）</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2、★各个规格注射器流速范围：（提供第三方检测报告）</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3、a) 使用 5/6ml 注射器时，注射泵的流速设定范围应为（0.01～300）ml/h。</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4、b) 使用 10/12ml 注射器时，注射泵的流速设定范围应为（0.01～600） ml/h。</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5、c) 使用 20ml 注射器时，注射泵的流速设定范围应为（0.01～1200）ml/h。</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6、d) 使用 30/35ml 注射器时，注射泵的流速设定范围应为（0.01～1800） ml/h。</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7、e）使用 50/60ml 注射器时，注射泵的流速设定范围应为（0.01～2400） ml/h。</w:t>
            </w:r>
          </w:p>
          <w:p>
            <w:pPr>
              <w:numPr>
                <w:ilvl w:val="0"/>
                <w:numId w:val="0"/>
              </w:numPr>
              <w:ind w:leftChars="0"/>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8、★输注精度：输注精度≤±1.8%。（提供第三方检测报告）</w:t>
            </w:r>
          </w:p>
          <w:p>
            <w:pPr>
              <w:pStyle w:val="6"/>
              <w:numPr>
                <w:ilvl w:val="0"/>
                <w:numId w:val="0"/>
              </w:numPr>
              <w:ind w:leftChars="0"/>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9、★工作模式：具有简易速度模式、时间容量模式、体重剂量模式、梯度模 式、首剂量模式、序列模式、TIVA 模式、微量推注模式、间断给药模式≥9 种。</w:t>
            </w:r>
          </w:p>
          <w:p>
            <w:p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 xml:space="preserve">10、★防护等级：IP44，I 类 CF 型，连续运行设备。（提供第三方检测报告）   </w:t>
            </w:r>
          </w:p>
          <w:p>
            <w:p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 xml:space="preserve">11、★符合救护车转运标准 EN1789（提供第三方检测报告）                             </w:t>
            </w:r>
          </w:p>
          <w:p>
            <w:pPr>
              <w:jc w:val="left"/>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 xml:space="preserve"> 输液泵</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12、★防护等级：IP44，I 类 CF 型，连续运行设备。（提供第三方检测报告）</w:t>
            </w:r>
          </w:p>
          <w:p>
            <w:pPr>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13、★单个气泡≥10 个等级可选；累计气泡：50～1000ul/15 min 可调。（提供第三方检测报告)</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14、★电源：输入电压 100-240VAC，输入频率 50/60Hz；内部电池：内置 11.1V 可充电锂电池组，两种容量可选，新电池充满电后，可供输液泵以 25ml/h 速率连续工作 10h（2600mAh）或 12h（3350mAh）以上。（提供第三方检 测报告)</w:t>
            </w:r>
          </w:p>
          <w:p>
            <w:pPr>
              <w:pStyle w:val="6"/>
              <w:numPr>
                <w:ilvl w:val="0"/>
                <w:numId w:val="0"/>
              </w:num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15、符合救护车转运标准 EN1789（提供第三方检测报告）。</w:t>
            </w:r>
          </w:p>
          <w:p>
            <w:pPr>
              <w:pStyle w:val="6"/>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护理综合模型人</w:t>
            </w:r>
          </w:p>
          <w:p>
            <w:p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16、★模拟人支持在其手臂上进行超声引导下外周静脉PICC置管穿刺及护理操作；（需提供超声引导下找到血管并穿刺成功后回血的视频）</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17、★本系统生命体征页面布局有多种选择配置方案，如：急诊室、手术室、麻醉科常用布局，并可根据需求自行调整；用户也可设置所选生命体征参数的阈值以设置系统“警报”提示音；</w:t>
            </w:r>
          </w:p>
          <w:p>
            <w:pPr>
              <w:pStyle w:val="6"/>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18、★系统支持用户在运行病例时使用检查表同时对多名学员进行操作评估，并可在病例结束时回顾查看，如：导尿时学生是否确认患者身份信息、是否征得患者许可、洗手、戴口罩、消毒等；</w:t>
            </w:r>
          </w:p>
          <w:p>
            <w:p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19、★用户可根据需要自行添加病例，丰富教学内容，如：学习目标、表现评估、问题准备、设备、Debriefing关键点、模拟病人信息（姓名、头像、性别、年龄、体重和身高等）、模拟病人基本参数（心血管系统、呼吸系统、神经系统、体液系统）及不同状态等，状态之间支持跳转，跳转条件如：生命体征参数达到某既定数值、状态时间和病例模拟时间等；（提供软件截图佐证）</w:t>
            </w:r>
          </w:p>
          <w:p>
            <w:pP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20、★系统支持编辑病例时设置患者生命体征基线，即运行病例时患者初始状态的生命体征情况；（提供软件截图佐证）自救互救模拟人。</w:t>
            </w:r>
          </w:p>
          <w:p>
            <w:pPr>
              <w:pStyle w:val="6"/>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21、★可模拟爆炸造成的断肢新鲜创面出血，可见腿部创伤应激反应，发生不自觉的运动，可通过遥控器控制断肢腿部活动，可实现断肢腿部因条件反射下造成的断肢不自主的强烈运动及模拟动脉射血，并可同步匹配模拟伤员的呼痛语音，使创伤救护场景更加真实。通过止血带加压可达到止血效果。</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trPr>
        <w:tc>
          <w:tcPr>
            <w:tcW w:w="1496" w:type="dxa"/>
            <w:vMerge w:val="restart"/>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eastAsia="zh-CN"/>
              </w:rPr>
            </w:pPr>
          </w:p>
        </w:tc>
        <w:tc>
          <w:tcPr>
            <w:tcW w:w="1334"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实施方案</w:t>
            </w:r>
            <w:r>
              <w:rPr>
                <w:rFonts w:hint="eastAsia" w:eastAsia="宋体" w:cs="宋体"/>
                <w:snapToGrid w:val="0"/>
                <w:color w:val="000000"/>
                <w:spacing w:val="9"/>
                <w:kern w:val="0"/>
                <w:sz w:val="24"/>
                <w:szCs w:val="24"/>
                <w:lang w:val="en-US" w:eastAsia="zh-CN"/>
              </w:rPr>
              <w:t>（5分）</w:t>
            </w:r>
          </w:p>
        </w:tc>
        <w:tc>
          <w:tcPr>
            <w:tcW w:w="5231" w:type="dxa"/>
            <w:tcBorders>
              <w:top w:val="single" w:color="auto" w:sz="4" w:space="0"/>
              <w:left w:val="single" w:color="auto" w:sz="4" w:space="0"/>
              <w:right w:val="single" w:color="auto" w:sz="4" w:space="0"/>
            </w:tcBorders>
            <w:noWrap w:val="0"/>
            <w:vAlign w:val="center"/>
          </w:tcPr>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实施方案：投标人需结合采购需求充分了解本项目的要求及目标，提供实施方案，实施方案内容包括但不限于:</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A.供货实施方案；</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B.相应项目进度计划、质量保证措施；</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C.人员管理制度；</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D.应急响应计划及故障处理方案、处理时效；</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E.定期巡检服务计划；</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评审专家根据提供的实施方案内容进行评审。</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实施方案内容完善、全面、具有可实施性、针对性,思路清晰新颖，有具体的实施流程（程序），具有可执行性；有项目重点难点分析及建议，其中重点难点分析透彻详细有相应的解决方案，建议点能够贴切本项目采购需求且契合度较高，并能够结合实际情况提供建设性意见，得</w:t>
            </w:r>
            <w:r>
              <w:rPr>
                <w:rFonts w:hint="eastAsia" w:ascii="宋体" w:hAnsi="宋体" w:eastAsia="宋体" w:cs="宋体"/>
                <w:snapToGrid w:val="0"/>
                <w:color w:val="000000"/>
                <w:spacing w:val="9"/>
                <w:kern w:val="0"/>
                <w:sz w:val="24"/>
                <w:szCs w:val="24"/>
                <w:highlight w:val="none"/>
                <w:lang w:val="en-US" w:eastAsia="zh-CN"/>
              </w:rPr>
              <w:t>5分</w:t>
            </w:r>
            <w:r>
              <w:rPr>
                <w:rFonts w:hint="eastAsia" w:ascii="宋体" w:hAnsi="宋体" w:eastAsia="宋体" w:cs="宋体"/>
                <w:snapToGrid w:val="0"/>
                <w:color w:val="000000"/>
                <w:spacing w:val="9"/>
                <w:kern w:val="0"/>
                <w:sz w:val="24"/>
                <w:szCs w:val="24"/>
                <w:lang w:val="en-US" w:eastAsia="zh-CN"/>
              </w:rPr>
              <w:t>；</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实施方案内容较为简单，具有可实施性、不具有针对性,内容阐述简略，逻辑性较差；有项目重点难点分析及建议，其中重点难点分析简单不够深入透彻，相应的解决方案和建议点较为简单与本项目采购需求契合度较低，未能够结合实际情况提供建设性意见，得3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3.实施方案不具有可实施性、不具有针对性,内容混乱无逻辑，无连续性；有项目重点难点分析及建议，其中重点难点分析叙述简略，无相应的解决方案，建议点不切实际；未提供建设性意见，得1分；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注：方案内容不完整、缺少[A/B/C/D/E]任意1项内容不得分。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trPr>
        <w:tc>
          <w:tcPr>
            <w:tcW w:w="1496" w:type="dxa"/>
            <w:vMerge w:val="continue"/>
            <w:tcBorders>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eastAsia="zh-CN"/>
              </w:rPr>
            </w:pPr>
          </w:p>
        </w:tc>
        <w:tc>
          <w:tcPr>
            <w:tcW w:w="1334"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产品培训方案</w:t>
            </w:r>
            <w:r>
              <w:rPr>
                <w:rFonts w:hint="eastAsia" w:eastAsia="宋体" w:cs="宋体"/>
                <w:snapToGrid w:val="0"/>
                <w:color w:val="000000"/>
                <w:spacing w:val="9"/>
                <w:kern w:val="0"/>
                <w:sz w:val="24"/>
                <w:szCs w:val="24"/>
                <w:lang w:val="en-US" w:eastAsia="zh-CN"/>
              </w:rPr>
              <w:t>（5分）</w:t>
            </w:r>
          </w:p>
        </w:tc>
        <w:tc>
          <w:tcPr>
            <w:tcW w:w="5231" w:type="dxa"/>
            <w:tcBorders>
              <w:top w:val="single" w:color="auto" w:sz="4" w:space="0"/>
              <w:left w:val="single" w:color="auto" w:sz="4" w:space="0"/>
              <w:right w:val="single" w:color="auto" w:sz="4" w:space="0"/>
            </w:tcBorders>
            <w:noWrap w:val="0"/>
            <w:vAlign w:val="center"/>
          </w:tcPr>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产品培训方案：投标人需提供产品培训方案，方案内容包括但不限于：</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A.培训目标；</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B.培训时间安排；</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C.培训组织方式、人员人数、培训次数；</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D.培训课程（包括课程介绍）、主要内容（列出培训基本内容）等。</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评审专家根据提供的产品培训方案内容进行评审。</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产品培训方案内容完整包函上述4项内容，但内容详细清晰，具有连续性；培训目标能够满足日常操作及维护；培训时间、参与培训人员、培训次数、培训组织方式科学合理并有明确说明；培训课程介绍详细并且清晰，有具体的授课老师简介，得5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2.产品培训方案内容完整包函上述4项内容，但内容阐述简略，具有连续性；培训目标阐述较为简单；培训时间、参与培训人员、培训次数、培训组织方式有明确说明但较为简略；培训课程介绍简略，得3分；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3.产品培训方案内容完整包函上述4项内容，但内容阐述混乱，无连续性；培训目标阐述不够具体明确；培训时间、参与培训人员、培训次数、培训组织方式不合理或无阐述；培训课程介绍混乱，得1分；</w:t>
            </w:r>
          </w:p>
          <w:p>
            <w:pPr>
              <w:widowControl w:val="0"/>
              <w:numPr>
                <w:ilvl w:val="0"/>
                <w:numId w:val="0"/>
              </w:numPr>
              <w:jc w:val="both"/>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注：方案内容不完整、缺少[A/B/C/D]任意1项内容不得分。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1496" w:type="dxa"/>
            <w:vMerge w:val="restart"/>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商务部分（</w:t>
            </w:r>
            <w:r>
              <w:rPr>
                <w:rFonts w:hint="eastAsia" w:eastAsia="宋体" w:cs="宋体"/>
                <w:snapToGrid w:val="0"/>
                <w:color w:val="000000"/>
                <w:spacing w:val="9"/>
                <w:kern w:val="0"/>
                <w:sz w:val="24"/>
                <w:szCs w:val="24"/>
                <w:lang w:val="en-US" w:eastAsia="zh-CN"/>
              </w:rPr>
              <w:t>25分</w:t>
            </w:r>
            <w:r>
              <w:rPr>
                <w:rFonts w:hint="eastAsia" w:ascii="宋体" w:hAnsi="宋体" w:eastAsia="宋体" w:cs="宋体"/>
                <w:snapToGrid w:val="0"/>
                <w:color w:val="000000"/>
                <w:spacing w:val="9"/>
                <w:kern w:val="0"/>
                <w:sz w:val="24"/>
                <w:szCs w:val="24"/>
                <w:lang w:val="en-US" w:eastAsia="zh-CN"/>
              </w:rPr>
              <w:t>）</w:t>
            </w:r>
          </w:p>
        </w:tc>
        <w:tc>
          <w:tcPr>
            <w:tcW w:w="1334" w:type="dxa"/>
            <w:tcBorders>
              <w:top w:val="single" w:color="auto" w:sz="4" w:space="0"/>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售后服务方案</w:t>
            </w:r>
            <w:r>
              <w:rPr>
                <w:rFonts w:hint="eastAsia" w:eastAsia="宋体" w:cs="宋体"/>
                <w:snapToGrid w:val="0"/>
                <w:color w:val="000000"/>
                <w:spacing w:val="9"/>
                <w:kern w:val="0"/>
                <w:sz w:val="24"/>
                <w:szCs w:val="24"/>
                <w:lang w:val="en-US" w:eastAsia="zh-CN"/>
              </w:rPr>
              <w:t>（8分）</w:t>
            </w:r>
          </w:p>
        </w:tc>
        <w:tc>
          <w:tcPr>
            <w:tcW w:w="5231" w:type="dxa"/>
            <w:tcBorders>
              <w:top w:val="single" w:color="auto" w:sz="4" w:space="0"/>
              <w:left w:val="single" w:color="auto" w:sz="4" w:space="0"/>
              <w:right w:val="single" w:color="auto" w:sz="4" w:space="0"/>
            </w:tcBorders>
            <w:noWrap w:val="0"/>
            <w:vAlign w:val="center"/>
          </w:tcPr>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售后服务方案：投标人需提供售后服务方案，方案内容包括但不限于：</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A.售后服务内容；</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B.服务方式；</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C.售后人员配备及相对应的保障措施等.</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评审专家根据提供的售后服务方案内容进行评审。</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售后服务方案内容完整，内容阐述详尽细致，思路清晰，保障措施可行性强，在项目所在地具有售后服务机构或承诺中标后10日内成立售后服务机构，遇到问题时能极速响应并解决，至少能够提供售后服务中类似问题处理方法5项参考案例，参考案例需有实际性与采购内容具有关联性，得6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2.售后服务方案内容完整，内容阐述过于简略，售后服务内容不够科学合理，保障措施阐述过于简略，遇到问题时能迅速响应并解决，至少能够提供售后服务中类似问题处理方法3项参考案例，参考案例需有实际性与采购内容具有关联性，得3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3.售后服务方案内容完整，内容阐述混乱，无条理性、无逻辑性，不够清晰，无售后服务重点内容，保障措施阐述过于简略，遇到问题时能快速响应并解决，至少能够提供售后服务中类似问题处理方法1项参考案例，参考案例需有实际性与采购内容具有关联性，得1分；</w:t>
            </w:r>
          </w:p>
          <w:p>
            <w:pPr>
              <w:widowControl w:val="0"/>
              <w:numPr>
                <w:ilvl w:val="0"/>
                <w:numId w:val="0"/>
              </w:numPr>
              <w:jc w:val="both"/>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注：方案内容不完整、缺少[A/B/C]任意1项内容不得分；</w:t>
            </w:r>
          </w:p>
          <w:p>
            <w:pPr>
              <w:widowControl w:val="0"/>
              <w:numPr>
                <w:ilvl w:val="0"/>
                <w:numId w:val="0"/>
              </w:numPr>
              <w:jc w:val="both"/>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auto"/>
                <w:spacing w:val="9"/>
                <w:kern w:val="0"/>
                <w:sz w:val="24"/>
                <w:szCs w:val="24"/>
                <w:highlight w:val="none"/>
                <w:lang w:val="en-US" w:eastAsia="zh-CN"/>
              </w:rPr>
              <w:t>4、质保期结束后，针对本项目提供软件永久免费升级服务承诺（需制造商提供承诺函加盖公章），得2</w:t>
            </w:r>
            <w:r>
              <w:rPr>
                <w:rFonts w:hint="eastAsia" w:ascii="宋体" w:hAnsi="宋体" w:eastAsia="宋体" w:cs="宋体"/>
                <w:snapToGrid w:val="0"/>
                <w:color w:val="auto"/>
                <w:spacing w:val="9"/>
                <w:kern w:val="0"/>
                <w:sz w:val="24"/>
                <w:szCs w:val="24"/>
                <w:lang w:val="en-US" w:eastAsia="zh-CN"/>
              </w:rPr>
              <w:t>分；</w:t>
            </w:r>
            <w:bookmarkStart w:id="28" w:name="_GoBack"/>
            <w:bookmarkEnd w:id="28"/>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line="360" w:lineRule="auto"/>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133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企业综合实力（8分）</w:t>
            </w:r>
          </w:p>
        </w:tc>
        <w:tc>
          <w:tcPr>
            <w:tcW w:w="5231" w:type="dxa"/>
            <w:tcBorders>
              <w:top w:val="single" w:color="auto" w:sz="4" w:space="0"/>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240" w:lineRule="auto"/>
              <w:ind w:leftChars="0"/>
              <w:jc w:val="left"/>
              <w:textAlignment w:val="auto"/>
              <w:outlineLvl w:val="9"/>
              <w:rPr>
                <w:rFonts w:hint="eastAsia" w:ascii="宋体" w:hAnsi="宋体" w:eastAsia="宋体" w:cs="宋体"/>
                <w:snapToGrid w:val="0"/>
                <w:color w:val="000000"/>
                <w:spacing w:val="9"/>
                <w:kern w:val="0"/>
                <w:sz w:val="24"/>
                <w:szCs w:val="24"/>
                <w:lang w:eastAsia="zh-CN"/>
              </w:rPr>
            </w:pPr>
            <w:r>
              <w:rPr>
                <w:rFonts w:hint="eastAsia" w:ascii="宋体" w:hAnsi="宋体" w:eastAsia="宋体" w:cs="宋体"/>
                <w:snapToGrid w:val="0"/>
                <w:color w:val="000000"/>
                <w:spacing w:val="9"/>
                <w:kern w:val="0"/>
                <w:sz w:val="24"/>
                <w:szCs w:val="24"/>
                <w:lang w:val="en-US" w:eastAsia="zh-CN"/>
              </w:rPr>
              <w:t>所投产品生产厂家</w:t>
            </w:r>
            <w:r>
              <w:rPr>
                <w:rFonts w:hint="eastAsia" w:ascii="宋体" w:hAnsi="宋体" w:eastAsia="宋体" w:cs="宋体"/>
                <w:snapToGrid w:val="0"/>
                <w:color w:val="000000"/>
                <w:spacing w:val="9"/>
                <w:kern w:val="0"/>
                <w:sz w:val="24"/>
                <w:szCs w:val="24"/>
              </w:rPr>
              <w:t>具</w:t>
            </w:r>
            <w:r>
              <w:rPr>
                <w:rFonts w:hint="eastAsia" w:ascii="宋体" w:hAnsi="宋体" w:eastAsia="宋体" w:cs="宋体"/>
                <w:snapToGrid w:val="0"/>
                <w:color w:val="000000"/>
                <w:spacing w:val="9"/>
                <w:kern w:val="0"/>
                <w:sz w:val="24"/>
                <w:szCs w:val="24"/>
                <w:lang w:val="en-US" w:eastAsia="zh-CN"/>
              </w:rPr>
              <w:t>有“高新技术企业证书”得1分，不提供者不得分。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133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default" w:ascii="宋体" w:hAnsi="宋体" w:eastAsia="宋体" w:cs="宋体"/>
                <w:snapToGrid w:val="0"/>
                <w:color w:val="000000"/>
                <w:spacing w:val="9"/>
                <w:kern w:val="0"/>
                <w:sz w:val="24"/>
                <w:szCs w:val="24"/>
                <w:lang w:val="en-US" w:eastAsia="zh-CN"/>
              </w:rPr>
            </w:pPr>
          </w:p>
        </w:tc>
        <w:tc>
          <w:tcPr>
            <w:tcW w:w="5231" w:type="dxa"/>
            <w:tcBorders>
              <w:top w:val="single" w:color="auto" w:sz="4" w:space="0"/>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240" w:lineRule="auto"/>
              <w:ind w:leftChars="0"/>
              <w:jc w:val="left"/>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所投产品生产厂家具有与国家级中高职及本科院校医学技能大赛支持经验并提供相关证书1份，得1分，最高得3分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133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5231" w:type="dxa"/>
            <w:tcBorders>
              <w:top w:val="single" w:color="auto" w:sz="4" w:space="0"/>
              <w:left w:val="single" w:color="auto" w:sz="4" w:space="0"/>
              <w:right w:val="single" w:color="auto" w:sz="4" w:space="0"/>
            </w:tcBorders>
            <w:noWrap w:val="0"/>
            <w:vAlign w:val="center"/>
          </w:tcPr>
          <w:p>
            <w:pPr>
              <w:pStyle w:val="6"/>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rPr>
              <w:t>提供所投产品由提供省</w:t>
            </w:r>
            <w:r>
              <w:rPr>
                <w:rFonts w:hint="eastAsia" w:ascii="宋体" w:hAnsi="宋体" w:eastAsia="宋体" w:cs="宋体"/>
                <w:snapToGrid w:val="0"/>
                <w:color w:val="000000"/>
                <w:spacing w:val="9"/>
                <w:kern w:val="0"/>
                <w:sz w:val="24"/>
                <w:szCs w:val="24"/>
                <w:lang w:eastAsia="zh-CN"/>
              </w:rPr>
              <w:t>、</w:t>
            </w:r>
            <w:r>
              <w:rPr>
                <w:rFonts w:hint="eastAsia" w:ascii="宋体" w:hAnsi="宋体" w:eastAsia="宋体" w:cs="宋体"/>
                <w:snapToGrid w:val="0"/>
                <w:color w:val="000000"/>
                <w:spacing w:val="9"/>
                <w:kern w:val="0"/>
                <w:sz w:val="24"/>
                <w:szCs w:val="24"/>
              </w:rPr>
              <w:t>部级颁发的《知识产权创造贡献奖》证书</w:t>
            </w:r>
            <w:r>
              <w:rPr>
                <w:rFonts w:hint="eastAsia" w:ascii="宋体" w:hAnsi="宋体" w:eastAsia="宋体" w:cs="宋体"/>
                <w:snapToGrid w:val="0"/>
                <w:color w:val="000000"/>
                <w:spacing w:val="9"/>
                <w:kern w:val="0"/>
                <w:sz w:val="24"/>
                <w:szCs w:val="24"/>
                <w:lang w:val="en-US" w:eastAsia="zh-CN"/>
              </w:rPr>
              <w:t>，</w:t>
            </w:r>
            <w:r>
              <w:rPr>
                <w:rFonts w:hint="eastAsia" w:ascii="宋体" w:hAnsi="宋体" w:eastAsia="宋体" w:cs="宋体"/>
                <w:snapToGrid w:val="0"/>
                <w:color w:val="000000"/>
                <w:spacing w:val="9"/>
                <w:kern w:val="0"/>
                <w:sz w:val="24"/>
                <w:szCs w:val="24"/>
              </w:rPr>
              <w:t>得</w:t>
            </w:r>
            <w:r>
              <w:rPr>
                <w:rFonts w:hint="eastAsia" w:ascii="宋体" w:hAnsi="宋体" w:eastAsia="宋体" w:cs="宋体"/>
                <w:snapToGrid w:val="0"/>
                <w:color w:val="000000"/>
                <w:spacing w:val="9"/>
                <w:kern w:val="0"/>
                <w:sz w:val="24"/>
                <w:szCs w:val="24"/>
                <w:lang w:val="en-US" w:eastAsia="zh-CN"/>
              </w:rPr>
              <w:t>1</w:t>
            </w:r>
            <w:r>
              <w:rPr>
                <w:rFonts w:hint="eastAsia" w:ascii="宋体" w:hAnsi="宋体" w:eastAsia="宋体" w:cs="宋体"/>
                <w:snapToGrid w:val="0"/>
                <w:color w:val="000000"/>
                <w:spacing w:val="9"/>
                <w:kern w:val="0"/>
                <w:sz w:val="24"/>
                <w:szCs w:val="24"/>
              </w:rPr>
              <w:t>分</w:t>
            </w:r>
            <w:r>
              <w:rPr>
                <w:rFonts w:hint="eastAsia" w:ascii="宋体" w:hAnsi="宋体" w:eastAsia="宋体" w:cs="宋体"/>
                <w:snapToGrid w:val="0"/>
                <w:color w:val="000000"/>
                <w:spacing w:val="9"/>
                <w:kern w:val="0"/>
                <w:sz w:val="24"/>
                <w:szCs w:val="24"/>
                <w:lang w:val="en-US" w:eastAsia="zh-CN"/>
              </w:rPr>
              <w:t>。</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133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5231" w:type="dxa"/>
            <w:tcBorders>
              <w:top w:val="single" w:color="auto" w:sz="4" w:space="0"/>
              <w:left w:val="single" w:color="auto" w:sz="4" w:space="0"/>
              <w:right w:val="single" w:color="auto" w:sz="4" w:space="0"/>
            </w:tcBorders>
            <w:noWrap w:val="0"/>
            <w:vAlign w:val="center"/>
          </w:tcPr>
          <w:p>
            <w:pPr>
              <w:pStyle w:val="6"/>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提供所投产品由国家科技部、商务部、环境保护总局、国家质检总局联合颁发的《国家重点新产品证书》得3分，未提供则不得分。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p>
        </w:tc>
        <w:tc>
          <w:tcPr>
            <w:tcW w:w="13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eastAsia" w:ascii="宋体" w:hAnsi="宋体" w:eastAsia="宋体" w:cs="宋体"/>
                <w:snapToGrid w:val="0"/>
                <w:color w:val="000000"/>
                <w:spacing w:val="9"/>
                <w:kern w:val="0"/>
                <w:sz w:val="24"/>
                <w:szCs w:val="24"/>
                <w:lang w:eastAsia="zh-CN"/>
              </w:rPr>
            </w:pPr>
            <w:r>
              <w:rPr>
                <w:rFonts w:hint="eastAsia" w:ascii="宋体" w:hAnsi="宋体" w:eastAsia="宋体" w:cs="宋体"/>
                <w:snapToGrid w:val="0"/>
                <w:color w:val="000000"/>
                <w:spacing w:val="9"/>
                <w:kern w:val="0"/>
                <w:sz w:val="24"/>
                <w:szCs w:val="24"/>
              </w:rPr>
              <w:t>项目人员配置</w:t>
            </w:r>
            <w:r>
              <w:rPr>
                <w:rFonts w:hint="eastAsia" w:ascii="宋体" w:hAnsi="宋体" w:eastAsia="宋体" w:cs="宋体"/>
                <w:snapToGrid w:val="0"/>
                <w:color w:val="000000"/>
                <w:spacing w:val="9"/>
                <w:kern w:val="0"/>
                <w:sz w:val="24"/>
                <w:szCs w:val="24"/>
                <w:lang w:eastAsia="zh-CN"/>
              </w:rPr>
              <w:t>（</w:t>
            </w:r>
            <w:r>
              <w:rPr>
                <w:rFonts w:hint="eastAsia" w:ascii="宋体" w:hAnsi="宋体" w:eastAsia="宋体" w:cs="宋体"/>
                <w:snapToGrid w:val="0"/>
                <w:color w:val="000000"/>
                <w:spacing w:val="9"/>
                <w:kern w:val="0"/>
                <w:sz w:val="24"/>
                <w:szCs w:val="24"/>
                <w:lang w:val="en-US" w:eastAsia="zh-CN"/>
              </w:rPr>
              <w:t>4分</w:t>
            </w:r>
            <w:r>
              <w:rPr>
                <w:rFonts w:hint="eastAsia" w:ascii="宋体" w:hAnsi="宋体" w:eastAsia="宋体" w:cs="宋体"/>
                <w:snapToGrid w:val="0"/>
                <w:color w:val="000000"/>
                <w:spacing w:val="9"/>
                <w:kern w:val="0"/>
                <w:sz w:val="24"/>
                <w:szCs w:val="24"/>
                <w:lang w:eastAsia="zh-CN"/>
              </w:rPr>
              <w:t>）</w:t>
            </w:r>
          </w:p>
        </w:tc>
        <w:tc>
          <w:tcPr>
            <w:tcW w:w="5231" w:type="dxa"/>
            <w:tcBorders>
              <w:top w:val="single" w:color="auto" w:sz="4" w:space="0"/>
              <w:left w:val="single" w:color="auto" w:sz="4" w:space="0"/>
              <w:right w:val="single" w:color="auto" w:sz="4" w:space="0"/>
            </w:tcBorders>
            <w:noWrap w:val="0"/>
            <w:vAlign w:val="center"/>
          </w:tcPr>
          <w:p>
            <w:pPr>
              <w:keepNext w:val="0"/>
              <w:keepLines w:val="0"/>
              <w:pageBreakBefore w:val="0"/>
              <w:numPr>
                <w:ilvl w:val="0"/>
                <w:numId w:val="0"/>
              </w:numPr>
              <w:kinsoku/>
              <w:wordWrap/>
              <w:overflowPunct/>
              <w:topLinePunct w:val="0"/>
              <w:autoSpaceDE/>
              <w:autoSpaceDN/>
              <w:bidi w:val="0"/>
              <w:adjustRightInd/>
              <w:snapToGrid/>
              <w:spacing w:line="280" w:lineRule="exact"/>
              <w:ind w:leftChars="0"/>
              <w:textAlignment w:val="auto"/>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根据项目需求，所投产品生产厂家需具有PMP（项目管理师），每提供1名具有相应证书的人员得2分，最高得4分.</w:t>
            </w:r>
          </w:p>
          <w:p>
            <w:pPr>
              <w:keepNext w:val="0"/>
              <w:keepLines w:val="0"/>
              <w:pageBreakBefore w:val="0"/>
              <w:numPr>
                <w:ilvl w:val="0"/>
                <w:numId w:val="0"/>
              </w:numPr>
              <w:kinsoku/>
              <w:wordWrap/>
              <w:overflowPunct/>
              <w:topLinePunct w:val="0"/>
              <w:autoSpaceDE/>
              <w:autoSpaceDN/>
              <w:bidi w:val="0"/>
              <w:adjustRightInd/>
              <w:snapToGrid/>
              <w:spacing w:line="280" w:lineRule="exact"/>
              <w:ind w:leftChars="0"/>
              <w:textAlignment w:val="auto"/>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注：需提供人员相应证书扫描件，无证明材料则不得分。</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96" w:type="dxa"/>
            <w:vMerge w:val="continue"/>
            <w:tcBorders>
              <w:left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rPr>
            </w:pPr>
          </w:p>
        </w:tc>
        <w:tc>
          <w:tcPr>
            <w:tcW w:w="13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pacing w:before="100" w:beforeAutospacing="0" w:after="100" w:afterAutospacing="0" w:line="280" w:lineRule="exact"/>
              <w:jc w:val="center"/>
              <w:textAlignment w:val="auto"/>
              <w:outlineLvl w:val="9"/>
              <w:rPr>
                <w:rFonts w:hint="default"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rPr>
              <w:t>业绩</w:t>
            </w:r>
            <w:r>
              <w:rPr>
                <w:rFonts w:hint="eastAsia" w:ascii="宋体" w:hAnsi="宋体" w:eastAsia="宋体" w:cs="宋体"/>
                <w:snapToGrid w:val="0"/>
                <w:color w:val="000000"/>
                <w:spacing w:val="9"/>
                <w:kern w:val="0"/>
                <w:sz w:val="24"/>
                <w:szCs w:val="24"/>
                <w:lang w:eastAsia="zh-CN"/>
              </w:rPr>
              <w:t>（</w:t>
            </w:r>
            <w:r>
              <w:rPr>
                <w:rFonts w:hint="eastAsia" w:ascii="宋体" w:hAnsi="宋体" w:eastAsia="宋体" w:cs="宋体"/>
                <w:snapToGrid w:val="0"/>
                <w:color w:val="000000"/>
                <w:spacing w:val="9"/>
                <w:kern w:val="0"/>
                <w:sz w:val="24"/>
                <w:szCs w:val="24"/>
                <w:lang w:val="en-US" w:eastAsia="zh-CN"/>
              </w:rPr>
              <w:t>5分）</w:t>
            </w:r>
          </w:p>
        </w:tc>
        <w:tc>
          <w:tcPr>
            <w:tcW w:w="5231" w:type="dxa"/>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eastAsia" w:ascii="宋体" w:hAnsi="宋体" w:eastAsia="宋体" w:cs="宋体"/>
                <w:snapToGrid w:val="0"/>
                <w:color w:val="000000"/>
                <w:spacing w:val="9"/>
                <w:kern w:val="0"/>
                <w:sz w:val="24"/>
                <w:szCs w:val="24"/>
                <w:lang w:eastAsia="zh-CN"/>
              </w:rPr>
            </w:pPr>
            <w:r>
              <w:rPr>
                <w:rFonts w:hint="eastAsia" w:ascii="宋体" w:hAnsi="宋体" w:eastAsia="宋体" w:cs="宋体"/>
                <w:snapToGrid w:val="0"/>
                <w:color w:val="000000"/>
                <w:spacing w:val="9"/>
                <w:kern w:val="0"/>
                <w:sz w:val="24"/>
                <w:szCs w:val="24"/>
                <w:lang w:val="en-US" w:eastAsia="zh-CN"/>
              </w:rPr>
              <w:t>提供投标人或产品制造商</w:t>
            </w:r>
            <w:r>
              <w:rPr>
                <w:rFonts w:hint="eastAsia" w:ascii="宋体" w:hAnsi="宋体" w:eastAsia="宋体" w:cs="宋体"/>
                <w:snapToGrid w:val="0"/>
                <w:color w:val="000000"/>
                <w:spacing w:val="9"/>
                <w:kern w:val="0"/>
                <w:sz w:val="24"/>
                <w:szCs w:val="24"/>
              </w:rPr>
              <w:t>2020年</w:t>
            </w:r>
            <w:r>
              <w:rPr>
                <w:rFonts w:hint="eastAsia" w:ascii="宋体" w:hAnsi="宋体" w:eastAsia="宋体" w:cs="宋体"/>
                <w:snapToGrid w:val="0"/>
                <w:color w:val="000000"/>
                <w:spacing w:val="9"/>
                <w:kern w:val="0"/>
                <w:sz w:val="24"/>
                <w:szCs w:val="24"/>
                <w:lang w:val="en-US" w:eastAsia="zh-CN"/>
              </w:rPr>
              <w:t>9</w:t>
            </w:r>
            <w:r>
              <w:rPr>
                <w:rFonts w:hint="eastAsia" w:ascii="宋体" w:hAnsi="宋体" w:eastAsia="宋体" w:cs="宋体"/>
                <w:snapToGrid w:val="0"/>
                <w:color w:val="000000"/>
                <w:spacing w:val="9"/>
                <w:kern w:val="0"/>
                <w:sz w:val="24"/>
                <w:szCs w:val="24"/>
              </w:rPr>
              <w:t>月1日（以合同签订时间为准）以来提供一个同类项目业绩得</w:t>
            </w:r>
            <w:r>
              <w:rPr>
                <w:rFonts w:hint="eastAsia" w:ascii="宋体" w:hAnsi="宋体" w:eastAsia="宋体" w:cs="宋体"/>
                <w:snapToGrid w:val="0"/>
                <w:color w:val="000000"/>
                <w:spacing w:val="9"/>
                <w:kern w:val="0"/>
                <w:sz w:val="24"/>
                <w:szCs w:val="24"/>
                <w:lang w:val="en-US" w:eastAsia="zh-CN"/>
              </w:rPr>
              <w:t>1</w:t>
            </w:r>
            <w:r>
              <w:rPr>
                <w:rFonts w:hint="eastAsia" w:ascii="宋体" w:hAnsi="宋体" w:eastAsia="宋体" w:cs="宋体"/>
                <w:snapToGrid w:val="0"/>
                <w:color w:val="000000"/>
                <w:spacing w:val="9"/>
                <w:kern w:val="0"/>
                <w:sz w:val="24"/>
                <w:szCs w:val="24"/>
              </w:rPr>
              <w:t>分，每增加一个同类项目业绩加</w:t>
            </w:r>
            <w:r>
              <w:rPr>
                <w:rFonts w:hint="eastAsia" w:ascii="宋体" w:hAnsi="宋体" w:eastAsia="宋体" w:cs="宋体"/>
                <w:snapToGrid w:val="0"/>
                <w:color w:val="000000"/>
                <w:spacing w:val="9"/>
                <w:kern w:val="0"/>
                <w:sz w:val="24"/>
                <w:szCs w:val="24"/>
                <w:lang w:val="en-US" w:eastAsia="zh-CN"/>
              </w:rPr>
              <w:t>1</w:t>
            </w:r>
            <w:r>
              <w:rPr>
                <w:rFonts w:hint="eastAsia" w:ascii="宋体" w:hAnsi="宋体" w:eastAsia="宋体" w:cs="宋体"/>
                <w:snapToGrid w:val="0"/>
                <w:color w:val="000000"/>
                <w:spacing w:val="9"/>
                <w:kern w:val="0"/>
                <w:sz w:val="24"/>
                <w:szCs w:val="24"/>
              </w:rPr>
              <w:t>分，满分</w:t>
            </w:r>
            <w:r>
              <w:rPr>
                <w:rFonts w:hint="eastAsia" w:ascii="宋体" w:hAnsi="宋体" w:eastAsia="宋体" w:cs="宋体"/>
                <w:snapToGrid w:val="0"/>
                <w:color w:val="000000"/>
                <w:spacing w:val="9"/>
                <w:kern w:val="0"/>
                <w:sz w:val="24"/>
                <w:szCs w:val="24"/>
                <w:lang w:val="en-US" w:eastAsia="zh-CN"/>
              </w:rPr>
              <w:t>5分</w:t>
            </w:r>
            <w:r>
              <w:rPr>
                <w:rFonts w:hint="eastAsia" w:ascii="宋体" w:hAnsi="宋体" w:eastAsia="宋体" w:cs="宋体"/>
                <w:snapToGrid w:val="0"/>
                <w:color w:val="000000"/>
                <w:spacing w:val="9"/>
                <w:kern w:val="0"/>
                <w:sz w:val="24"/>
                <w:szCs w:val="24"/>
              </w:rPr>
              <w:t>，未提供或提供内容不全则不得分。</w:t>
            </w:r>
            <w:r>
              <w:rPr>
                <w:rFonts w:hint="eastAsia" w:ascii="宋体" w:hAnsi="宋体" w:eastAsia="宋体" w:cs="宋体"/>
                <w:snapToGrid w:val="0"/>
                <w:color w:val="auto"/>
                <w:spacing w:val="9"/>
                <w:kern w:val="0"/>
                <w:sz w:val="24"/>
                <w:szCs w:val="24"/>
                <w:lang w:eastAsia="zh-CN"/>
              </w:rPr>
              <w:t>（</w:t>
            </w:r>
            <w:r>
              <w:rPr>
                <w:rFonts w:hint="eastAsia" w:ascii="宋体" w:hAnsi="宋体" w:eastAsia="宋体" w:cs="宋体"/>
                <w:snapToGrid w:val="0"/>
                <w:color w:val="auto"/>
                <w:spacing w:val="9"/>
                <w:kern w:val="0"/>
                <w:sz w:val="24"/>
                <w:szCs w:val="24"/>
                <w:lang w:val="en-US" w:eastAsia="zh-CN"/>
              </w:rPr>
              <w:t>提供中标通知书和采购合同</w:t>
            </w:r>
            <w:r>
              <w:rPr>
                <w:rFonts w:hint="eastAsia" w:ascii="宋体" w:hAnsi="宋体" w:eastAsia="宋体" w:cs="宋体"/>
                <w:snapToGrid w:val="0"/>
                <w:color w:val="auto"/>
                <w:spacing w:val="9"/>
                <w:kern w:val="0"/>
                <w:sz w:val="24"/>
                <w:szCs w:val="24"/>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注：包括同类项目业绩合同关键页。</w:t>
            </w:r>
          </w:p>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1. 同类项目业绩合同关键页须能体现合同名称、合同当事人名称、标的、金额、签字或盖章、签订日期等信息。</w:t>
            </w:r>
          </w:p>
          <w:p>
            <w:pPr>
              <w:keepNext w:val="0"/>
              <w:keepLines w:val="0"/>
              <w:pageBreakBefore w:val="0"/>
              <w:widowControl/>
              <w:kinsoku/>
              <w:wordWrap/>
              <w:overflowPunct/>
              <w:topLinePunct w:val="0"/>
              <w:autoSpaceDE/>
              <w:autoSpaceDN/>
              <w:bidi w:val="0"/>
              <w:adjustRightInd/>
              <w:snapToGrid/>
              <w:spacing w:beforeAutospacing="0" w:afterAutospacing="0" w:line="240" w:lineRule="auto"/>
              <w:jc w:val="left"/>
              <w:textAlignment w:val="auto"/>
              <w:outlineLvl w:val="9"/>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2.合同实际签订时间应在2020年</w:t>
            </w:r>
            <w:r>
              <w:rPr>
                <w:rFonts w:hint="eastAsia" w:ascii="宋体" w:hAnsi="宋体" w:eastAsia="宋体" w:cs="宋体"/>
                <w:snapToGrid w:val="0"/>
                <w:color w:val="000000"/>
                <w:spacing w:val="9"/>
                <w:kern w:val="0"/>
                <w:sz w:val="24"/>
                <w:szCs w:val="24"/>
                <w:lang w:val="en-US" w:eastAsia="zh-CN"/>
              </w:rPr>
              <w:t>9</w:t>
            </w:r>
            <w:r>
              <w:rPr>
                <w:rFonts w:hint="eastAsia" w:ascii="宋体" w:hAnsi="宋体" w:eastAsia="宋体" w:cs="宋体"/>
                <w:snapToGrid w:val="0"/>
                <w:color w:val="000000"/>
                <w:spacing w:val="9"/>
                <w:kern w:val="0"/>
                <w:sz w:val="24"/>
                <w:szCs w:val="24"/>
              </w:rPr>
              <w:t>月1日至本项目公告发布之日之间。</w:t>
            </w: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beforeAutospacing="0" w:afterAutospacing="0"/>
              <w:jc w:val="center"/>
              <w:textAlignment w:val="auto"/>
              <w:outlineLvl w:val="9"/>
              <w:rPr>
                <w:rFonts w:hint="eastAsia" w:ascii="宋体" w:hAnsi="宋体" w:eastAsia="宋体" w:cs="宋体"/>
                <w:snapToGrid w:val="0"/>
                <w:color w:val="000000"/>
                <w:spacing w:val="9"/>
                <w:kern w:val="0"/>
                <w:sz w:val="24"/>
                <w:szCs w:val="24"/>
                <w:lang w:val="en-US" w:eastAsia="zh-CN"/>
              </w:rPr>
            </w:pPr>
            <w:r>
              <w:rPr>
                <w:rFonts w:hint="eastAsia" w:eastAsia="宋体" w:cs="宋体"/>
                <w:snapToGrid w:val="0"/>
                <w:color w:val="000000"/>
                <w:spacing w:val="9"/>
                <w:kern w:val="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96" w:type="dxa"/>
            <w:tcBorders>
              <w:left w:val="single" w:color="auto" w:sz="4" w:space="0"/>
              <w:bottom w:val="single" w:color="auto" w:sz="4" w:space="0"/>
              <w:right w:val="single" w:color="auto" w:sz="4" w:space="0"/>
            </w:tcBorders>
            <w:noWrap w:val="0"/>
            <w:vAlign w:val="center"/>
          </w:tcPr>
          <w:p>
            <w:pPr>
              <w:pStyle w:val="12"/>
              <w:snapToGrid w:val="0"/>
              <w:jc w:val="center"/>
              <w:rPr>
                <w:rFonts w:hint="eastAsia" w:ascii="宋体" w:hAnsi="宋体" w:eastAsia="宋体" w:cs="宋体"/>
                <w:snapToGrid w:val="0"/>
                <w:color w:val="000000"/>
                <w:spacing w:val="9"/>
                <w:kern w:val="0"/>
                <w:sz w:val="24"/>
                <w:szCs w:val="24"/>
              </w:rPr>
            </w:pPr>
            <w:r>
              <w:rPr>
                <w:rFonts w:hint="eastAsia" w:ascii="宋体" w:hAnsi="宋体" w:eastAsia="宋体" w:cs="宋体"/>
                <w:snapToGrid w:val="0"/>
                <w:color w:val="000000"/>
                <w:spacing w:val="9"/>
                <w:kern w:val="0"/>
                <w:sz w:val="24"/>
                <w:szCs w:val="24"/>
              </w:rPr>
              <w:t>合  计</w:t>
            </w:r>
          </w:p>
        </w:tc>
        <w:tc>
          <w:tcPr>
            <w:tcW w:w="1334" w:type="dxa"/>
            <w:tcBorders>
              <w:left w:val="single" w:color="auto" w:sz="4" w:space="0"/>
              <w:bottom w:val="single" w:color="auto" w:sz="4" w:space="0"/>
              <w:right w:val="single" w:color="auto" w:sz="4" w:space="0"/>
            </w:tcBorders>
            <w:noWrap w:val="0"/>
            <w:vAlign w:val="center"/>
          </w:tcPr>
          <w:p>
            <w:pPr>
              <w:pStyle w:val="12"/>
              <w:snapToGrid w:val="0"/>
              <w:rPr>
                <w:rFonts w:hint="eastAsia" w:ascii="宋体" w:hAnsi="宋体" w:eastAsia="宋体" w:cs="宋体"/>
                <w:snapToGrid w:val="0"/>
                <w:color w:val="000000"/>
                <w:spacing w:val="9"/>
                <w:kern w:val="0"/>
                <w:sz w:val="24"/>
                <w:szCs w:val="24"/>
              </w:rPr>
            </w:pPr>
          </w:p>
        </w:tc>
        <w:tc>
          <w:tcPr>
            <w:tcW w:w="5231" w:type="dxa"/>
            <w:tcBorders>
              <w:top w:val="single" w:color="auto" w:sz="4" w:space="0"/>
              <w:left w:val="single" w:color="auto" w:sz="4" w:space="0"/>
              <w:bottom w:val="single" w:color="auto" w:sz="4" w:space="0"/>
              <w:right w:val="single" w:color="auto" w:sz="4" w:space="0"/>
            </w:tcBorders>
            <w:noWrap w:val="0"/>
            <w:vAlign w:val="center"/>
          </w:tcPr>
          <w:p>
            <w:pPr>
              <w:pStyle w:val="12"/>
              <w:snapToGrid w:val="0"/>
              <w:rPr>
                <w:rFonts w:hint="eastAsia" w:ascii="宋体" w:hAnsi="宋体" w:eastAsia="宋体" w:cs="宋体"/>
                <w:snapToGrid w:val="0"/>
                <w:color w:val="000000"/>
                <w:spacing w:val="9"/>
                <w:kern w:val="0"/>
                <w:sz w:val="24"/>
                <w:szCs w:val="24"/>
              </w:rPr>
            </w:pPr>
          </w:p>
        </w:tc>
        <w:tc>
          <w:tcPr>
            <w:tcW w:w="1094" w:type="dxa"/>
            <w:tcBorders>
              <w:top w:val="single" w:color="auto" w:sz="4" w:space="0"/>
              <w:left w:val="single" w:color="auto" w:sz="4" w:space="0"/>
              <w:bottom w:val="single" w:color="auto" w:sz="4" w:space="0"/>
              <w:right w:val="single" w:color="auto" w:sz="4" w:space="0"/>
            </w:tcBorders>
            <w:noWrap w:val="0"/>
            <w:vAlign w:val="center"/>
          </w:tcPr>
          <w:p>
            <w:pPr>
              <w:pStyle w:val="12"/>
              <w:snapToGrid w:val="0"/>
              <w:jc w:val="center"/>
              <w:rPr>
                <w:rFonts w:hint="eastAsia" w:ascii="宋体" w:hAnsi="宋体" w:eastAsia="宋体" w:cs="宋体"/>
                <w:snapToGrid w:val="0"/>
                <w:color w:val="000000"/>
                <w:spacing w:val="9"/>
                <w:kern w:val="0"/>
                <w:sz w:val="24"/>
                <w:szCs w:val="24"/>
                <w:lang w:val="en-US" w:eastAsia="zh-CN"/>
              </w:rPr>
            </w:pPr>
            <w:r>
              <w:rPr>
                <w:rFonts w:hint="eastAsia" w:ascii="宋体" w:hAnsi="宋体" w:eastAsia="宋体" w:cs="宋体"/>
                <w:snapToGrid w:val="0"/>
                <w:color w:val="000000"/>
                <w:spacing w:val="9"/>
                <w:kern w:val="0"/>
                <w:sz w:val="24"/>
                <w:szCs w:val="24"/>
                <w:lang w:val="en-US" w:eastAsia="zh-CN"/>
              </w:rPr>
              <w:t>100</w:t>
            </w:r>
          </w:p>
        </w:tc>
      </w:tr>
    </w:tbl>
    <w:p>
      <w:pPr>
        <w:rPr>
          <w:rFonts w:ascii="宋体" w:hAnsi="宋体" w:eastAsia="宋体" w:cs="宋体"/>
          <w:snapToGrid w:val="0"/>
          <w:color w:val="000000"/>
          <w:spacing w:val="9"/>
          <w:kern w:val="0"/>
          <w:sz w:val="23"/>
          <w:szCs w:val="23"/>
        </w:rPr>
      </w:pPr>
    </w:p>
    <w:p/>
    <w:p>
      <w:pPr>
        <w:sectPr>
          <w:footerReference r:id="rId13" w:type="default"/>
          <w:pgSz w:w="11905" w:h="16839"/>
          <w:pgMar w:top="1056" w:right="737" w:bottom="1156" w:left="1304" w:header="0" w:footer="996" w:gutter="0"/>
          <w:pgNumType w:fmt="decimal"/>
          <w:cols w:space="720" w:num="1"/>
        </w:sectPr>
      </w:pPr>
    </w:p>
    <w:p>
      <w:pPr>
        <w:spacing w:before="5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23、投标</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文件的澄清</w:t>
      </w:r>
    </w:p>
    <w:p>
      <w:pPr>
        <w:spacing w:before="34" w:line="264" w:lineRule="auto"/>
        <w:ind w:left="3" w:right="78" w:firstLine="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2</w:t>
      </w:r>
      <w:r>
        <w:rPr>
          <w:rFonts w:hint="eastAsia" w:asciiTheme="minorEastAsia" w:hAnsiTheme="minorEastAsia" w:eastAsiaTheme="minorEastAsia" w:cstheme="minorEastAsia"/>
          <w:spacing w:val="12"/>
          <w:sz w:val="24"/>
          <w:szCs w:val="24"/>
        </w:rPr>
        <w:t>3</w:t>
      </w:r>
      <w:r>
        <w:rPr>
          <w:rFonts w:hint="eastAsia" w:asciiTheme="minorEastAsia" w:hAnsiTheme="minorEastAsia" w:eastAsiaTheme="minorEastAsia" w:cstheme="minorEastAsia"/>
          <w:spacing w:val="7"/>
          <w:sz w:val="24"/>
          <w:szCs w:val="24"/>
        </w:rPr>
        <w:t>.1 评标委员会在评标过程中有权随时请投标人就投标文件中含混</w:t>
      </w:r>
      <w:r>
        <w:rPr>
          <w:rFonts w:hint="eastAsia" w:asciiTheme="minorEastAsia" w:hAnsiTheme="minorEastAsia" w:eastAsiaTheme="minorEastAsia" w:cstheme="minorEastAsia"/>
          <w:spacing w:val="-2"/>
          <w:sz w:val="24"/>
          <w:szCs w:val="24"/>
        </w:rPr>
        <w:t>之处加以</w:t>
      </w:r>
      <w:r>
        <w:rPr>
          <w:rFonts w:hint="eastAsia" w:asciiTheme="minorEastAsia" w:hAnsiTheme="minorEastAsia" w:eastAsiaTheme="minorEastAsia" w:cstheme="minorEastAsia"/>
          <w:spacing w:val="-1"/>
          <w:sz w:val="24"/>
          <w:szCs w:val="24"/>
        </w:rPr>
        <w:t>澄清或答疑。</w:t>
      </w:r>
    </w:p>
    <w:p>
      <w:pPr>
        <w:spacing w:before="1" w:line="263" w:lineRule="auto"/>
        <w:ind w:right="78" w:firstLine="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23.2 投标人对要求</w:t>
      </w:r>
      <w:r>
        <w:rPr>
          <w:rFonts w:hint="eastAsia" w:asciiTheme="minorEastAsia" w:hAnsiTheme="minorEastAsia" w:eastAsiaTheme="minorEastAsia" w:cstheme="minorEastAsia"/>
          <w:spacing w:val="-1"/>
          <w:sz w:val="24"/>
          <w:szCs w:val="24"/>
        </w:rPr>
        <w:t>澄清的问题应以书面形式明确答复，并应有法人授</w:t>
      </w:r>
      <w:r>
        <w:rPr>
          <w:rFonts w:hint="eastAsia" w:asciiTheme="minorEastAsia" w:hAnsiTheme="minorEastAsia" w:eastAsiaTheme="minorEastAsia" w:cstheme="minorEastAsia"/>
          <w:spacing w:val="-2"/>
          <w:sz w:val="24"/>
          <w:szCs w:val="24"/>
        </w:rPr>
        <w:t>权代表</w:t>
      </w:r>
      <w:r>
        <w:rPr>
          <w:rFonts w:hint="eastAsia" w:asciiTheme="minorEastAsia" w:hAnsiTheme="minorEastAsia" w:eastAsiaTheme="minorEastAsia" w:cstheme="minorEastAsia"/>
          <w:spacing w:val="-1"/>
          <w:sz w:val="24"/>
          <w:szCs w:val="24"/>
        </w:rPr>
        <w:t>的签署。</w:t>
      </w:r>
    </w:p>
    <w:p>
      <w:pPr>
        <w:spacing w:before="1" w:line="263" w:lineRule="auto"/>
        <w:ind w:left="1" w:right="78"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23.3 投标人的澄清</w:t>
      </w:r>
      <w:r>
        <w:rPr>
          <w:rFonts w:hint="eastAsia" w:asciiTheme="minorEastAsia" w:hAnsiTheme="minorEastAsia" w:eastAsiaTheme="minorEastAsia" w:cstheme="minorEastAsia"/>
          <w:spacing w:val="-1"/>
          <w:sz w:val="24"/>
          <w:szCs w:val="24"/>
        </w:rPr>
        <w:t>文件是投标文件的组成部分，并取代投标文件中被</w:t>
      </w:r>
      <w:r>
        <w:rPr>
          <w:rFonts w:hint="eastAsia" w:asciiTheme="minorEastAsia" w:hAnsiTheme="minorEastAsia" w:eastAsiaTheme="minorEastAsia" w:cstheme="minorEastAsia"/>
          <w:spacing w:val="-2"/>
          <w:sz w:val="24"/>
          <w:szCs w:val="24"/>
        </w:rPr>
        <w:t>澄清的部</w:t>
      </w:r>
      <w:r>
        <w:rPr>
          <w:rFonts w:hint="eastAsia" w:asciiTheme="minorEastAsia" w:hAnsiTheme="minorEastAsia" w:eastAsiaTheme="minorEastAsia" w:cstheme="minorEastAsia"/>
          <w:spacing w:val="-1"/>
          <w:sz w:val="24"/>
          <w:szCs w:val="24"/>
        </w:rPr>
        <w:t>分。</w:t>
      </w:r>
    </w:p>
    <w:p>
      <w:pPr>
        <w:spacing w:before="1" w:line="219" w:lineRule="auto"/>
        <w:ind w:left="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23.4 投标文件的澄清不得改变</w:t>
      </w:r>
      <w:r>
        <w:rPr>
          <w:rFonts w:hint="eastAsia" w:asciiTheme="minorEastAsia" w:hAnsiTheme="minorEastAsia" w:eastAsiaTheme="minorEastAsia" w:cstheme="minorEastAsia"/>
          <w:sz w:val="24"/>
          <w:szCs w:val="24"/>
        </w:rPr>
        <w:t>投标的实质内容。</w:t>
      </w:r>
    </w:p>
    <w:p>
      <w:pPr>
        <w:spacing w:before="69" w:line="263" w:lineRule="auto"/>
        <w:ind w:left="1" w:right="78"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23.5 如果投标人在</w:t>
      </w:r>
      <w:r>
        <w:rPr>
          <w:rFonts w:hint="eastAsia" w:asciiTheme="minorEastAsia" w:hAnsiTheme="minorEastAsia" w:eastAsiaTheme="minorEastAsia" w:cstheme="minorEastAsia"/>
          <w:spacing w:val="-1"/>
          <w:sz w:val="24"/>
          <w:szCs w:val="24"/>
        </w:rPr>
        <w:t>投标文件中未对招标文件中的条款或参数要求提出偏离意见或澄清将视同投</w:t>
      </w:r>
      <w:r>
        <w:rPr>
          <w:rFonts w:hint="eastAsia" w:asciiTheme="minorEastAsia" w:hAnsiTheme="minorEastAsia" w:eastAsiaTheme="minorEastAsia" w:cstheme="minorEastAsia"/>
          <w:sz w:val="24"/>
          <w:szCs w:val="24"/>
        </w:rPr>
        <w:t>标人同意招标文件的全部或部分要求。</w:t>
      </w:r>
    </w:p>
    <w:p>
      <w:pPr>
        <w:spacing w:before="1" w:line="241"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4、定标</w:t>
      </w:r>
    </w:p>
    <w:p>
      <w:pPr>
        <w:spacing w:before="36" w:line="263" w:lineRule="auto"/>
        <w:ind w:left="5" w:right="78" w:firstLine="56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24.1 评标委员会有</w:t>
      </w:r>
      <w:r>
        <w:rPr>
          <w:rFonts w:hint="eastAsia" w:asciiTheme="minorEastAsia" w:hAnsiTheme="minorEastAsia" w:eastAsiaTheme="minorEastAsia" w:cstheme="minorEastAsia"/>
          <w:spacing w:val="-1"/>
          <w:sz w:val="24"/>
          <w:szCs w:val="24"/>
        </w:rPr>
        <w:t>权选择和拒绝投标人中标，且无需向投标人进行任</w:t>
      </w:r>
      <w:r>
        <w:rPr>
          <w:rFonts w:hint="eastAsia" w:asciiTheme="minorEastAsia" w:hAnsiTheme="minorEastAsia" w:eastAsiaTheme="minorEastAsia" w:cstheme="minorEastAsia"/>
          <w:spacing w:val="-2"/>
          <w:sz w:val="24"/>
          <w:szCs w:val="24"/>
        </w:rPr>
        <w:t>何有关评</w:t>
      </w:r>
      <w:r>
        <w:rPr>
          <w:rFonts w:hint="eastAsia" w:asciiTheme="minorEastAsia" w:hAnsiTheme="minorEastAsia" w:eastAsiaTheme="minorEastAsia" w:cstheme="minorEastAsia"/>
          <w:spacing w:val="-1"/>
          <w:sz w:val="24"/>
          <w:szCs w:val="24"/>
        </w:rPr>
        <w:t>标的解释工作。</w:t>
      </w:r>
    </w:p>
    <w:p>
      <w:pPr>
        <w:spacing w:line="264" w:lineRule="auto"/>
        <w:ind w:left="1" w:right="78" w:firstLine="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24.2 评标委员会通过上述评标方法以</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最终合计得分最高的投标人作</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为第一中标候选人，以此类推确定第</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二、第三中标候选人。</w:t>
      </w:r>
    </w:p>
    <w:p>
      <w:pPr>
        <w:spacing w:before="7" w:line="263" w:lineRule="auto"/>
        <w:ind w:left="2" w:firstLine="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24.3 招标人根据评标委员会的评标报告，应以排名第一的中标候选</w:t>
      </w:r>
      <w:r>
        <w:rPr>
          <w:rFonts w:hint="eastAsia" w:asciiTheme="minorEastAsia" w:hAnsiTheme="minorEastAsia" w:eastAsiaTheme="minorEastAsia" w:cstheme="minorEastAsia"/>
          <w:spacing w:val="1"/>
          <w:sz w:val="24"/>
          <w:szCs w:val="24"/>
        </w:rPr>
        <w:t>人</w:t>
      </w:r>
      <w:r>
        <w:rPr>
          <w:rFonts w:hint="eastAsia" w:asciiTheme="minorEastAsia" w:hAnsiTheme="minorEastAsia" w:eastAsiaTheme="minorEastAsia" w:cstheme="minorEastAsia"/>
          <w:spacing w:val="6"/>
          <w:sz w:val="24"/>
          <w:szCs w:val="24"/>
        </w:rPr>
        <w:t>为</w:t>
      </w:r>
      <w:r>
        <w:rPr>
          <w:rFonts w:hint="eastAsia" w:asciiTheme="minorEastAsia" w:hAnsiTheme="minorEastAsia" w:eastAsiaTheme="minorEastAsia" w:cstheme="minorEastAsia"/>
          <w:spacing w:val="3"/>
          <w:sz w:val="24"/>
          <w:szCs w:val="24"/>
        </w:rPr>
        <w:t>中标人。排名第一的中标候选人放弃中标或因不可抗力提出不能履行合</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同</w:t>
      </w:r>
      <w:r>
        <w:rPr>
          <w:rFonts w:hint="eastAsia" w:asciiTheme="minorEastAsia" w:hAnsiTheme="minorEastAsia" w:eastAsiaTheme="minorEastAsia" w:cstheme="minorEastAsia"/>
          <w:spacing w:val="-3"/>
          <w:sz w:val="24"/>
          <w:szCs w:val="24"/>
        </w:rPr>
        <w:t>，或者招标文件规定应当提交履约保证金而在规定的期限内未能提交的，</w:t>
      </w:r>
      <w:r>
        <w:rPr>
          <w:rFonts w:hint="eastAsia" w:asciiTheme="minorEastAsia" w:hAnsiTheme="minorEastAsia" w:eastAsiaTheme="minorEastAsia" w:cstheme="minorEastAsia"/>
          <w:spacing w:val="6"/>
          <w:sz w:val="24"/>
          <w:szCs w:val="24"/>
        </w:rPr>
        <w:t>招</w:t>
      </w:r>
      <w:r>
        <w:rPr>
          <w:rFonts w:hint="eastAsia" w:asciiTheme="minorEastAsia" w:hAnsiTheme="minorEastAsia" w:eastAsiaTheme="minorEastAsia" w:cstheme="minorEastAsia"/>
          <w:spacing w:val="3"/>
          <w:sz w:val="24"/>
          <w:szCs w:val="24"/>
        </w:rPr>
        <w:t>标人可以确定排名第二的中标候选人为中标人。排名第二的中标候选人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因</w:t>
      </w:r>
      <w:r>
        <w:rPr>
          <w:rFonts w:hint="eastAsia" w:asciiTheme="minorEastAsia" w:hAnsiTheme="minorEastAsia" w:eastAsiaTheme="minorEastAsia" w:cstheme="minorEastAsia"/>
          <w:spacing w:val="3"/>
          <w:sz w:val="24"/>
          <w:szCs w:val="24"/>
        </w:rPr>
        <w:t>前款规定的同样原因不能签订合同的，招标人可以确定排名第三的中标</w:t>
      </w:r>
      <w:r>
        <w:rPr>
          <w:rFonts w:hint="eastAsia" w:asciiTheme="minorEastAsia" w:hAnsiTheme="minorEastAsia" w:eastAsiaTheme="minorEastAsia" w:cstheme="minorEastAsia"/>
          <w:spacing w:val="-2"/>
          <w:sz w:val="24"/>
          <w:szCs w:val="24"/>
        </w:rPr>
        <w:t>候选人为</w:t>
      </w:r>
      <w:r>
        <w:rPr>
          <w:rFonts w:hint="eastAsia" w:asciiTheme="minorEastAsia" w:hAnsiTheme="minorEastAsia" w:eastAsiaTheme="minorEastAsia" w:cstheme="minorEastAsia"/>
          <w:spacing w:val="-1"/>
          <w:sz w:val="24"/>
          <w:szCs w:val="24"/>
        </w:rPr>
        <w:t>中标人。</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25、中标的标</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准</w:t>
      </w:r>
    </w:p>
    <w:p>
      <w:pPr>
        <w:spacing w:before="34" w:line="220" w:lineRule="auto"/>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25.1 资格审查文件完整无缺</w:t>
      </w:r>
      <w:r>
        <w:rPr>
          <w:rFonts w:hint="eastAsia" w:asciiTheme="minorEastAsia" w:hAnsiTheme="minorEastAsia" w:eastAsiaTheme="minorEastAsia" w:cstheme="minorEastAsia"/>
          <w:sz w:val="24"/>
          <w:szCs w:val="24"/>
        </w:rPr>
        <w:t>；</w:t>
      </w:r>
    </w:p>
    <w:p>
      <w:pPr>
        <w:spacing w:before="67" w:line="221" w:lineRule="auto"/>
        <w:ind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1"/>
          <w:sz w:val="24"/>
          <w:szCs w:val="24"/>
        </w:rPr>
        <w:t>5.2 已交纳投标保证金；</w:t>
      </w:r>
    </w:p>
    <w:p>
      <w:pPr>
        <w:spacing w:before="65" w:line="219" w:lineRule="auto"/>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25.3 报价合理，承诺条件优</w:t>
      </w:r>
      <w:r>
        <w:rPr>
          <w:rFonts w:hint="eastAsia" w:asciiTheme="minorEastAsia" w:hAnsiTheme="minorEastAsia" w:eastAsiaTheme="minorEastAsia" w:cstheme="minorEastAsia"/>
          <w:sz w:val="24"/>
          <w:szCs w:val="24"/>
        </w:rPr>
        <w:t>惠；</w:t>
      </w:r>
    </w:p>
    <w:p>
      <w:pPr>
        <w:spacing w:before="67" w:line="220" w:lineRule="auto"/>
        <w:ind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25.4 投标文件与招标文件无</w:t>
      </w:r>
      <w:r>
        <w:rPr>
          <w:rFonts w:hint="eastAsia" w:asciiTheme="minorEastAsia" w:hAnsiTheme="minorEastAsia" w:eastAsiaTheme="minorEastAsia" w:cstheme="minorEastAsia"/>
          <w:sz w:val="24"/>
          <w:szCs w:val="24"/>
        </w:rPr>
        <w:t>重大偏离；</w:t>
      </w:r>
    </w:p>
    <w:p>
      <w:pPr>
        <w:spacing w:before="68" w:line="220" w:lineRule="auto"/>
        <w:ind w:firstLine="42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2</w:t>
      </w:r>
      <w:r>
        <w:rPr>
          <w:rFonts w:hint="eastAsia" w:asciiTheme="minorEastAsia" w:hAnsiTheme="minorEastAsia" w:eastAsiaTheme="minorEastAsia" w:cstheme="minorEastAsia"/>
          <w:spacing w:val="-11"/>
          <w:sz w:val="24"/>
          <w:szCs w:val="24"/>
        </w:rPr>
        <w:t>5</w:t>
      </w:r>
      <w:r>
        <w:rPr>
          <w:rFonts w:hint="eastAsia" w:asciiTheme="minorEastAsia" w:hAnsiTheme="minorEastAsia" w:eastAsiaTheme="minorEastAsia" w:cstheme="minorEastAsia"/>
          <w:spacing w:val="-7"/>
          <w:sz w:val="24"/>
          <w:szCs w:val="24"/>
        </w:rPr>
        <w:t>.5 有较强的技术力量，能提供完善的技术服务，有较好的行业业绩；</w:t>
      </w:r>
    </w:p>
    <w:p>
      <w:pPr>
        <w:spacing w:before="66" w:line="221" w:lineRule="auto"/>
        <w:ind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25.6 其他</w:t>
      </w:r>
      <w:r>
        <w:rPr>
          <w:rFonts w:hint="eastAsia" w:asciiTheme="minorEastAsia" w:hAnsiTheme="minorEastAsia" w:eastAsiaTheme="minorEastAsia" w:cstheme="minorEastAsia"/>
          <w:spacing w:val="-1"/>
          <w:sz w:val="24"/>
          <w:szCs w:val="24"/>
        </w:rPr>
        <w:t>；</w:t>
      </w:r>
    </w:p>
    <w:p>
      <w:pPr>
        <w:spacing w:before="64" w:line="222" w:lineRule="auto"/>
        <w:ind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25.7 在合同签</w:t>
      </w:r>
      <w:r>
        <w:rPr>
          <w:rFonts w:hint="eastAsia" w:asciiTheme="minorEastAsia" w:hAnsiTheme="minorEastAsia" w:eastAsiaTheme="minorEastAsia" w:cstheme="minorEastAsia"/>
          <w:spacing w:val="-1"/>
          <w:sz w:val="24"/>
          <w:szCs w:val="24"/>
        </w:rPr>
        <w:t>订之前，招标人和招标代理人有权对中标单位的履约能</w:t>
      </w:r>
    </w:p>
    <w:p>
      <w:pPr>
        <w:spacing w:before="63" w:line="264" w:lineRule="auto"/>
        <w:ind w:left="2" w:right="78" w:firstLine="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力进行最后审查，审查方式包括询问、调查和实地考察，如发现中标单位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提</w:t>
      </w:r>
      <w:r>
        <w:rPr>
          <w:rFonts w:hint="eastAsia" w:asciiTheme="minorEastAsia" w:hAnsiTheme="minorEastAsia" w:eastAsiaTheme="minorEastAsia" w:cstheme="minorEastAsia"/>
          <w:spacing w:val="3"/>
          <w:sz w:val="24"/>
          <w:szCs w:val="24"/>
        </w:rPr>
        <w:t>供的投标文件中有虚假或对招标书所要求说明的情况故意隐瞒或虚报，</w:t>
      </w:r>
      <w:r>
        <w:rPr>
          <w:rFonts w:hint="eastAsia" w:asciiTheme="minorEastAsia" w:hAnsiTheme="minorEastAsia" w:eastAsiaTheme="minorEastAsia" w:cstheme="minorEastAsia"/>
          <w:spacing w:val="6"/>
          <w:sz w:val="24"/>
          <w:szCs w:val="24"/>
        </w:rPr>
        <w:t>则</w:t>
      </w:r>
      <w:r>
        <w:rPr>
          <w:rFonts w:hint="eastAsia" w:asciiTheme="minorEastAsia" w:hAnsiTheme="minorEastAsia" w:eastAsiaTheme="minorEastAsia" w:cstheme="minorEastAsia"/>
          <w:spacing w:val="3"/>
          <w:sz w:val="24"/>
          <w:szCs w:val="24"/>
        </w:rPr>
        <w:t>有权取消其中标资格，其投标保证金不予退回，并在有效期内另行评定</w:t>
      </w:r>
      <w:r>
        <w:rPr>
          <w:rFonts w:hint="eastAsia" w:asciiTheme="minorEastAsia" w:hAnsiTheme="minorEastAsia" w:eastAsiaTheme="minorEastAsia" w:cstheme="minorEastAsia"/>
          <w:spacing w:val="-3"/>
          <w:sz w:val="24"/>
          <w:szCs w:val="24"/>
        </w:rPr>
        <w:t>中标者。</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26、</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中标通知</w:t>
      </w:r>
    </w:p>
    <w:p>
      <w:pPr>
        <w:spacing w:before="35" w:line="220" w:lineRule="auto"/>
        <w:ind w:firstLine="43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2</w:t>
      </w:r>
      <w:r>
        <w:rPr>
          <w:rFonts w:hint="eastAsia" w:asciiTheme="minorEastAsia" w:hAnsiTheme="minorEastAsia" w:eastAsiaTheme="minorEastAsia" w:cstheme="minorEastAsia"/>
          <w:spacing w:val="-8"/>
          <w:sz w:val="24"/>
          <w:szCs w:val="24"/>
        </w:rPr>
        <w:t>6</w:t>
      </w:r>
      <w:r>
        <w:rPr>
          <w:rFonts w:hint="eastAsia" w:asciiTheme="minorEastAsia" w:hAnsiTheme="minorEastAsia" w:eastAsiaTheme="minorEastAsia" w:cstheme="minorEastAsia"/>
          <w:spacing w:val="-6"/>
          <w:sz w:val="24"/>
          <w:szCs w:val="24"/>
        </w:rPr>
        <w:t>.1 中标公示期：</w:t>
      </w:r>
      <w:r>
        <w:rPr>
          <w:rFonts w:hint="eastAsia" w:asciiTheme="minorEastAsia" w:hAnsiTheme="minorEastAsia" w:eastAsiaTheme="minorEastAsia" w:cstheme="minorEastAsia"/>
          <w:spacing w:val="-6"/>
          <w:sz w:val="24"/>
          <w:szCs w:val="24"/>
          <w:u w:val="single" w:color="auto"/>
        </w:rPr>
        <w:t>1 个工作日。</w:t>
      </w:r>
    </w:p>
    <w:p>
      <w:pPr>
        <w:spacing w:before="67" w:line="219" w:lineRule="auto"/>
        <w:ind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26.2 招标代理机构</w:t>
      </w:r>
      <w:r>
        <w:rPr>
          <w:rFonts w:hint="eastAsia" w:asciiTheme="minorEastAsia" w:hAnsiTheme="minorEastAsia" w:eastAsiaTheme="minorEastAsia" w:cstheme="minorEastAsia"/>
          <w:spacing w:val="-1"/>
          <w:sz w:val="24"/>
          <w:szCs w:val="24"/>
        </w:rPr>
        <w:t>根据定标结果，在投标有效期届满前，以书面形式</w:t>
      </w:r>
      <w:r>
        <w:rPr>
          <w:rFonts w:hint="eastAsia" w:asciiTheme="minorEastAsia" w:hAnsiTheme="minorEastAsia" w:eastAsiaTheme="minorEastAsia" w:cstheme="minorEastAsia"/>
          <w:spacing w:val="-4"/>
          <w:sz w:val="24"/>
          <w:szCs w:val="24"/>
        </w:rPr>
        <w:t>向</w:t>
      </w:r>
      <w:r>
        <w:rPr>
          <w:rFonts w:hint="eastAsia" w:asciiTheme="minorEastAsia" w:hAnsiTheme="minorEastAsia" w:eastAsiaTheme="minorEastAsia" w:cstheme="minorEastAsia"/>
          <w:spacing w:val="-3"/>
          <w:sz w:val="24"/>
          <w:szCs w:val="24"/>
        </w:rPr>
        <w:t>中标单位发出中标通知书。</w:t>
      </w:r>
    </w:p>
    <w:p>
      <w:pPr>
        <w:spacing w:before="66" w:line="264" w:lineRule="auto"/>
        <w:ind w:right="100" w:firstLine="53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2</w:t>
      </w:r>
      <w:r>
        <w:rPr>
          <w:rFonts w:hint="eastAsia" w:asciiTheme="minorEastAsia" w:hAnsiTheme="minorEastAsia" w:eastAsiaTheme="minorEastAsia" w:cstheme="minorEastAsia"/>
          <w:spacing w:val="12"/>
          <w:sz w:val="24"/>
          <w:szCs w:val="24"/>
        </w:rPr>
        <w:t>6</w:t>
      </w:r>
      <w:r>
        <w:rPr>
          <w:rFonts w:hint="eastAsia" w:asciiTheme="minorEastAsia" w:hAnsiTheme="minorEastAsia" w:eastAsiaTheme="minorEastAsia" w:cstheme="minorEastAsia"/>
          <w:spacing w:val="7"/>
          <w:sz w:val="24"/>
          <w:szCs w:val="24"/>
        </w:rPr>
        <w:t>.3 招标代理机构将定标结果及时通知未中标单位并退还投标保证</w:t>
      </w:r>
      <w:r>
        <w:rPr>
          <w:rFonts w:hint="eastAsia" w:asciiTheme="minorEastAsia" w:hAnsiTheme="minorEastAsia" w:eastAsiaTheme="minorEastAsia" w:cstheme="minorEastAsia"/>
          <w:spacing w:val="-2"/>
          <w:sz w:val="24"/>
          <w:szCs w:val="24"/>
        </w:rPr>
        <w:t>金。</w:t>
      </w:r>
      <w:r>
        <w:rPr>
          <w:rFonts w:hint="eastAsia" w:asciiTheme="minorEastAsia" w:hAnsiTheme="minorEastAsia" w:eastAsiaTheme="minorEastAsia" w:cstheme="minorEastAsia"/>
          <w:spacing w:val="-1"/>
          <w:sz w:val="24"/>
          <w:szCs w:val="24"/>
        </w:rPr>
        <w:t>无需解释落标原因。</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7、拒绝某些或所有投标的权力</w:t>
      </w:r>
    </w:p>
    <w:p>
      <w:pPr>
        <w:spacing w:before="31" w:line="250" w:lineRule="auto"/>
        <w:ind w:left="1" w:right="100"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27.1 招标人有权在</w:t>
      </w:r>
      <w:r>
        <w:rPr>
          <w:rFonts w:hint="eastAsia" w:asciiTheme="minorEastAsia" w:hAnsiTheme="minorEastAsia" w:eastAsiaTheme="minorEastAsia" w:cstheme="minorEastAsia"/>
          <w:spacing w:val="-1"/>
          <w:sz w:val="24"/>
          <w:szCs w:val="24"/>
        </w:rPr>
        <w:t>定标之前拒绝任何有不正当行为或扰乱正常招标工</w:t>
      </w:r>
      <w:r>
        <w:rPr>
          <w:rFonts w:hint="eastAsia" w:asciiTheme="minorEastAsia" w:hAnsiTheme="minorEastAsia" w:eastAsiaTheme="minorEastAsia" w:cstheme="minorEastAsia"/>
          <w:spacing w:val="6"/>
          <w:sz w:val="24"/>
          <w:szCs w:val="24"/>
        </w:rPr>
        <w:t>作</w:t>
      </w:r>
      <w:r>
        <w:rPr>
          <w:rFonts w:hint="eastAsia" w:asciiTheme="minorEastAsia" w:hAnsiTheme="minorEastAsia" w:eastAsiaTheme="minorEastAsia" w:cstheme="minorEastAsia"/>
          <w:spacing w:val="3"/>
          <w:sz w:val="24"/>
          <w:szCs w:val="24"/>
        </w:rPr>
        <w:t>的投标人，由此对投标人造成的损失不负任何责任，同时对此无需做任</w:t>
      </w:r>
      <w:r>
        <w:rPr>
          <w:rFonts w:hint="eastAsia" w:asciiTheme="minorEastAsia" w:hAnsiTheme="minorEastAsia" w:eastAsiaTheme="minorEastAsia" w:cstheme="minorEastAsia"/>
          <w:spacing w:val="-3"/>
          <w:sz w:val="24"/>
          <w:szCs w:val="24"/>
        </w:rPr>
        <w:t>何解释。</w:t>
      </w:r>
    </w:p>
    <w:p>
      <w:pPr>
        <w:spacing w:line="361" w:lineRule="auto"/>
        <w:rPr>
          <w:rFonts w:hint="eastAsia" w:asciiTheme="minorEastAsia" w:hAnsiTheme="minorEastAsia" w:eastAsiaTheme="minorEastAsia" w:cstheme="minorEastAsia"/>
          <w:sz w:val="24"/>
          <w:szCs w:val="24"/>
        </w:rPr>
      </w:pPr>
    </w:p>
    <w:p>
      <w:pPr>
        <w:spacing w:before="91" w:line="232" w:lineRule="auto"/>
        <w:ind w:left="389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七、签</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定合同</w:t>
      </w:r>
    </w:p>
    <w:p>
      <w:pPr>
        <w:spacing w:line="355" w:lineRule="auto"/>
        <w:rPr>
          <w:rFonts w:hint="eastAsia" w:asciiTheme="minorEastAsia" w:hAnsiTheme="minorEastAsia" w:eastAsiaTheme="minorEastAsia" w:cstheme="minorEastAsia"/>
          <w:sz w:val="24"/>
          <w:szCs w:val="24"/>
        </w:rPr>
      </w:pPr>
    </w:p>
    <w:p>
      <w:pPr>
        <w:spacing w:before="9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2"/>
          <w:sz w:val="24"/>
          <w:szCs w:val="24"/>
          <w:lang w:val="en-US" w:eastAsia="zh-CN"/>
          <w14:textOutline w14:w="5103" w14:cap="sq" w14:cmpd="sng">
            <w14:solidFill>
              <w14:srgbClr w14:val="000000"/>
            </w14:solidFill>
            <w14:prstDash w14:val="solid"/>
            <w14:bevel/>
          </w14:textOutline>
        </w:rPr>
        <w:t>8</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签定合同</w:t>
      </w:r>
    </w:p>
    <w:p>
      <w:pPr>
        <w:spacing w:before="38" w:line="263" w:lineRule="auto"/>
        <w:ind w:left="1" w:right="100"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2"/>
          <w:sz w:val="24"/>
          <w:szCs w:val="24"/>
          <w:lang w:val="en-US" w:eastAsia="zh-CN"/>
        </w:rPr>
        <w:t>8</w:t>
      </w:r>
      <w:r>
        <w:rPr>
          <w:rFonts w:hint="eastAsia" w:asciiTheme="minorEastAsia" w:hAnsiTheme="minorEastAsia" w:eastAsiaTheme="minorEastAsia" w:cstheme="minorEastAsia"/>
          <w:spacing w:val="-2"/>
          <w:sz w:val="24"/>
          <w:szCs w:val="24"/>
        </w:rPr>
        <w:t>.1 招标人和</w:t>
      </w:r>
      <w:r>
        <w:rPr>
          <w:rFonts w:hint="eastAsia" w:asciiTheme="minorEastAsia" w:hAnsiTheme="minorEastAsia" w:eastAsiaTheme="minorEastAsia" w:cstheme="minorEastAsia"/>
          <w:spacing w:val="-1"/>
          <w:sz w:val="24"/>
          <w:szCs w:val="24"/>
        </w:rPr>
        <w:t>中标人在自中标通知书发出之日起 30 日内，依据《中</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华人民共和国民法典》和</w:t>
      </w:r>
      <w:r>
        <w:rPr>
          <w:rFonts w:hint="eastAsia" w:asciiTheme="minorEastAsia" w:hAnsiTheme="minorEastAsia" w:eastAsiaTheme="minorEastAsia" w:cstheme="minorEastAsia"/>
          <w:sz w:val="24"/>
          <w:szCs w:val="24"/>
        </w:rPr>
        <w:t>有关法规及招、投标文件签定合同。</w:t>
      </w:r>
    </w:p>
    <w:p>
      <w:pPr>
        <w:spacing w:before="1" w:line="263" w:lineRule="auto"/>
        <w:ind w:left="8" w:firstLine="55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2</w:t>
      </w:r>
      <w:r>
        <w:rPr>
          <w:rFonts w:hint="eastAsia" w:asciiTheme="minorEastAsia" w:hAnsiTheme="minorEastAsia" w:eastAsiaTheme="minorEastAsia" w:cstheme="minorEastAsia"/>
          <w:spacing w:val="-12"/>
          <w:sz w:val="24"/>
          <w:szCs w:val="24"/>
          <w:lang w:val="en-US" w:eastAsia="zh-CN"/>
        </w:rPr>
        <w:t>8</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8"/>
          <w:sz w:val="24"/>
          <w:szCs w:val="24"/>
        </w:rPr>
        <w:t>2</w:t>
      </w:r>
      <w:r>
        <w:rPr>
          <w:rFonts w:hint="eastAsia" w:asciiTheme="minorEastAsia" w:hAnsiTheme="minorEastAsia" w:eastAsiaTheme="minorEastAsia" w:cstheme="minorEastAsia"/>
          <w:spacing w:val="-6"/>
          <w:sz w:val="24"/>
          <w:szCs w:val="24"/>
        </w:rPr>
        <w:t xml:space="preserve"> 中标合同不得转让。如中标后要进行劳务分包，需经招标人同意。</w:t>
      </w:r>
      <w:r>
        <w:rPr>
          <w:rFonts w:hint="eastAsia" w:asciiTheme="minorEastAsia" w:hAnsiTheme="minorEastAsia" w:eastAsiaTheme="minorEastAsia" w:cstheme="minorEastAsia"/>
          <w:spacing w:val="-2"/>
          <w:sz w:val="24"/>
          <w:szCs w:val="24"/>
        </w:rPr>
        <w:t>否</w:t>
      </w:r>
      <w:r>
        <w:rPr>
          <w:rFonts w:hint="eastAsia" w:asciiTheme="minorEastAsia" w:hAnsiTheme="minorEastAsia" w:eastAsiaTheme="minorEastAsia" w:cstheme="minorEastAsia"/>
          <w:spacing w:val="-1"/>
          <w:sz w:val="24"/>
          <w:szCs w:val="24"/>
        </w:rPr>
        <w:t>则，招标人有权取消中标人的中标资格。</w:t>
      </w:r>
    </w:p>
    <w:p>
      <w:pPr>
        <w:spacing w:before="1" w:line="264" w:lineRule="auto"/>
        <w:ind w:right="100"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2"/>
          <w:sz w:val="24"/>
          <w:szCs w:val="24"/>
          <w:lang w:val="en-US" w:eastAsia="zh-CN"/>
        </w:rPr>
        <w:t>8</w:t>
      </w:r>
      <w:r>
        <w:rPr>
          <w:rFonts w:hint="eastAsia" w:asciiTheme="minorEastAsia" w:hAnsiTheme="minorEastAsia" w:eastAsiaTheme="minorEastAsia" w:cstheme="minorEastAsia"/>
          <w:spacing w:val="-2"/>
          <w:sz w:val="24"/>
          <w:szCs w:val="24"/>
        </w:rPr>
        <w:t>.3 招标人如遇中</w:t>
      </w:r>
      <w:r>
        <w:rPr>
          <w:rFonts w:hint="eastAsia" w:asciiTheme="minorEastAsia" w:hAnsiTheme="minorEastAsia" w:eastAsiaTheme="minorEastAsia" w:cstheme="minorEastAsia"/>
          <w:spacing w:val="-1"/>
          <w:sz w:val="24"/>
          <w:szCs w:val="24"/>
        </w:rPr>
        <w:t>标人违约，可从侯选中标人中重新选定中标人，并</w:t>
      </w:r>
      <w:r>
        <w:rPr>
          <w:rFonts w:hint="eastAsia" w:asciiTheme="minorEastAsia" w:hAnsiTheme="minorEastAsia" w:eastAsiaTheme="minorEastAsia" w:cstheme="minorEastAsia"/>
          <w:spacing w:val="-2"/>
          <w:sz w:val="24"/>
          <w:szCs w:val="24"/>
        </w:rPr>
        <w:t>签定经济</w:t>
      </w:r>
      <w:r>
        <w:rPr>
          <w:rFonts w:hint="eastAsia" w:asciiTheme="minorEastAsia" w:hAnsiTheme="minorEastAsia" w:eastAsiaTheme="minorEastAsia" w:cstheme="minorEastAsia"/>
          <w:spacing w:val="-1"/>
          <w:sz w:val="24"/>
          <w:szCs w:val="24"/>
        </w:rPr>
        <w:t>合同。</w:t>
      </w:r>
    </w:p>
    <w:p>
      <w:pPr>
        <w:spacing w:before="2" w:line="263" w:lineRule="auto"/>
        <w:ind w:left="1" w:right="100"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w:t>
      </w:r>
      <w:r>
        <w:rPr>
          <w:rFonts w:hint="eastAsia" w:asciiTheme="minorEastAsia" w:hAnsiTheme="minorEastAsia" w:eastAsiaTheme="minorEastAsia" w:cstheme="minorEastAsia"/>
          <w:spacing w:val="-2"/>
          <w:sz w:val="24"/>
          <w:szCs w:val="24"/>
          <w:lang w:val="en-US" w:eastAsia="zh-CN"/>
        </w:rPr>
        <w:t>8</w:t>
      </w:r>
      <w:r>
        <w:rPr>
          <w:rFonts w:hint="eastAsia" w:asciiTheme="minorEastAsia" w:hAnsiTheme="minorEastAsia" w:eastAsiaTheme="minorEastAsia" w:cstheme="minorEastAsia"/>
          <w:spacing w:val="-2"/>
          <w:sz w:val="24"/>
          <w:szCs w:val="24"/>
        </w:rPr>
        <w:t>.4 合同的制订由</w:t>
      </w:r>
      <w:r>
        <w:rPr>
          <w:rFonts w:hint="eastAsia" w:asciiTheme="minorEastAsia" w:hAnsiTheme="minorEastAsia" w:eastAsiaTheme="minorEastAsia" w:cstheme="minorEastAsia"/>
          <w:spacing w:val="-1"/>
          <w:sz w:val="24"/>
          <w:szCs w:val="24"/>
        </w:rPr>
        <w:t>招标人、中标人、招标代理机构三方参加，为确保合同双方的利益均等，由</w:t>
      </w:r>
      <w:r>
        <w:rPr>
          <w:rFonts w:hint="eastAsia" w:asciiTheme="minorEastAsia" w:hAnsiTheme="minorEastAsia" w:eastAsiaTheme="minorEastAsia" w:cstheme="minorEastAsia"/>
          <w:sz w:val="24"/>
          <w:szCs w:val="24"/>
        </w:rPr>
        <w:t>招标代理机构在合同制订过程中进行协调。</w:t>
      </w:r>
    </w:p>
    <w:p>
      <w:pPr>
        <w:spacing w:before="1" w:line="263" w:lineRule="auto"/>
        <w:ind w:left="1" w:right="102" w:firstLine="5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29</w:t>
      </w:r>
      <w:r>
        <w:rPr>
          <w:rFonts w:hint="eastAsia" w:asciiTheme="minorEastAsia" w:hAnsiTheme="minorEastAsia" w:eastAsiaTheme="minorEastAsia" w:cstheme="minorEastAsia"/>
          <w:spacing w:val="-2"/>
          <w:sz w:val="24"/>
          <w:szCs w:val="24"/>
          <w:lang w:eastAsia="zh-CN"/>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合同一式肆份，需经</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招标人、中标人双方签字盖章后即生效。招</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标人、中</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标人亦可自愿申请公证。</w:t>
      </w:r>
    </w:p>
    <w:p>
      <w:pPr>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0、合同的组成</w:t>
      </w:r>
    </w:p>
    <w:p>
      <w:pPr>
        <w:spacing w:before="37" w:line="220"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30.1 下列文件均为合同不可分割</w:t>
      </w:r>
      <w:r>
        <w:rPr>
          <w:rFonts w:hint="eastAsia" w:asciiTheme="minorEastAsia" w:hAnsiTheme="minorEastAsia" w:eastAsiaTheme="minorEastAsia" w:cstheme="minorEastAsia"/>
          <w:sz w:val="24"/>
          <w:szCs w:val="24"/>
        </w:rPr>
        <w:t>部分：</w:t>
      </w:r>
    </w:p>
    <w:p>
      <w:pPr>
        <w:spacing w:before="66" w:line="221"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30.1.</w:t>
      </w:r>
      <w:r>
        <w:rPr>
          <w:rFonts w:hint="eastAsia" w:asciiTheme="minorEastAsia" w:hAnsiTheme="minorEastAsia" w:eastAsiaTheme="minorEastAsia" w:cstheme="minorEastAsia"/>
          <w:spacing w:val="-1"/>
          <w:sz w:val="24"/>
          <w:szCs w:val="24"/>
        </w:rPr>
        <w:t>1 专用合同；</w:t>
      </w:r>
    </w:p>
    <w:p>
      <w:pPr>
        <w:spacing w:before="64" w:line="220"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30.1.</w:t>
      </w:r>
      <w:r>
        <w:rPr>
          <w:rFonts w:hint="eastAsia" w:asciiTheme="minorEastAsia" w:hAnsiTheme="minorEastAsia" w:eastAsiaTheme="minorEastAsia" w:cstheme="minorEastAsia"/>
          <w:spacing w:val="-1"/>
          <w:sz w:val="24"/>
          <w:szCs w:val="24"/>
        </w:rPr>
        <w:t>2 合同条款；</w:t>
      </w:r>
    </w:p>
    <w:p>
      <w:pPr>
        <w:spacing w:before="68" w:line="219"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w:t>
      </w:r>
      <w:r>
        <w:rPr>
          <w:rFonts w:hint="eastAsia" w:asciiTheme="minorEastAsia" w:hAnsiTheme="minorEastAsia" w:eastAsiaTheme="minorEastAsia" w:cstheme="minorEastAsia"/>
          <w:spacing w:val="-1"/>
          <w:sz w:val="24"/>
          <w:szCs w:val="24"/>
        </w:rPr>
        <w:t>1.3 中标通知书；</w:t>
      </w:r>
    </w:p>
    <w:p>
      <w:pPr>
        <w:spacing w:before="68" w:line="220"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1"/>
          <w:sz w:val="24"/>
          <w:szCs w:val="24"/>
        </w:rPr>
        <w:t>0.1.4 乙方中标的投标文件；</w:t>
      </w:r>
    </w:p>
    <w:p>
      <w:pPr>
        <w:spacing w:before="65" w:line="220"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30.1.</w:t>
      </w:r>
      <w:r>
        <w:rPr>
          <w:rFonts w:hint="eastAsia" w:asciiTheme="minorEastAsia" w:hAnsiTheme="minorEastAsia" w:eastAsiaTheme="minorEastAsia" w:cstheme="minorEastAsia"/>
          <w:spacing w:val="-1"/>
          <w:sz w:val="24"/>
          <w:szCs w:val="24"/>
        </w:rPr>
        <w:t>5 招标文件；</w:t>
      </w:r>
    </w:p>
    <w:p>
      <w:pPr>
        <w:spacing w:before="66" w:line="221" w:lineRule="auto"/>
        <w:ind w:left="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30.1</w:t>
      </w:r>
      <w:r>
        <w:rPr>
          <w:rFonts w:hint="eastAsia" w:asciiTheme="minorEastAsia" w:hAnsiTheme="minorEastAsia" w:eastAsiaTheme="minorEastAsia" w:cstheme="minorEastAsia"/>
          <w:spacing w:val="-1"/>
          <w:sz w:val="24"/>
          <w:szCs w:val="24"/>
        </w:rPr>
        <w:t>.6 评标答疑记录。</w:t>
      </w:r>
    </w:p>
    <w:p>
      <w:pPr>
        <w:spacing w:before="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1、履约保证金</w:t>
      </w:r>
    </w:p>
    <w:p>
      <w:pPr>
        <w:spacing w:before="92" w:line="311" w:lineRule="exact"/>
        <w:ind w:left="270" w:firstLine="236" w:firstLineChars="100"/>
        <w:rPr>
          <w:rFonts w:hint="eastAsia" w:asciiTheme="minorEastAsia" w:hAnsiTheme="minorEastAsia" w:eastAsiaTheme="minorEastAsia" w:cstheme="minorEastAsia"/>
          <w:spacing w:val="-1"/>
          <w:sz w:val="24"/>
          <w:szCs w:val="24"/>
          <w:lang w:val="en-US" w:eastAsia="zh-CN"/>
        </w:rPr>
      </w:pPr>
      <w:r>
        <w:rPr>
          <w:rFonts w:hint="eastAsia" w:asciiTheme="minorEastAsia" w:hAnsiTheme="minorEastAsia" w:eastAsiaTheme="minorEastAsia" w:cstheme="minorEastAsia"/>
          <w:spacing w:val="-2"/>
          <w:sz w:val="24"/>
          <w:szCs w:val="24"/>
        </w:rPr>
        <w:t>31.1 中标的投标</w:t>
      </w:r>
      <w:r>
        <w:rPr>
          <w:rFonts w:hint="eastAsia" w:asciiTheme="minorEastAsia" w:hAnsiTheme="minorEastAsia" w:eastAsiaTheme="minorEastAsia" w:cstheme="minorEastAsia"/>
          <w:spacing w:val="-1"/>
          <w:sz w:val="24"/>
          <w:szCs w:val="24"/>
        </w:rPr>
        <w:t>人应按业主要求提交履约保证金 (</w:t>
      </w:r>
      <w:r>
        <w:rPr>
          <w:rFonts w:hint="eastAsia" w:asciiTheme="minorEastAsia" w:hAnsiTheme="minorEastAsia" w:eastAsiaTheme="minorEastAsia" w:cstheme="minorEastAsia"/>
          <w:spacing w:val="-1"/>
          <w:sz w:val="24"/>
          <w:szCs w:val="24"/>
          <w:lang w:val="en-US" w:eastAsia="zh-CN"/>
        </w:rPr>
        <w:t>合同总价的10%）</w:t>
      </w:r>
    </w:p>
    <w:p>
      <w:pPr>
        <w:spacing w:before="1" w:line="272" w:lineRule="auto"/>
        <w:ind w:left="1" w:right="100" w:firstLine="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31.2 中标人与招标人签订</w:t>
      </w:r>
      <w:r>
        <w:rPr>
          <w:rFonts w:hint="eastAsia" w:asciiTheme="minorEastAsia" w:hAnsiTheme="minorEastAsia" w:eastAsiaTheme="minorEastAsia" w:cstheme="minorEastAsia"/>
          <w:spacing w:val="-1"/>
          <w:sz w:val="24"/>
          <w:szCs w:val="24"/>
        </w:rPr>
        <w:t>合同的同时提交履约保证金，如中标人未按</w:t>
      </w:r>
      <w:r>
        <w:rPr>
          <w:rFonts w:hint="eastAsia" w:asciiTheme="minorEastAsia" w:hAnsiTheme="minorEastAsia" w:eastAsiaTheme="minorEastAsia" w:cstheme="minorEastAsia"/>
          <w:spacing w:val="6"/>
          <w:sz w:val="24"/>
          <w:szCs w:val="24"/>
        </w:rPr>
        <w:t>招</w:t>
      </w:r>
      <w:r>
        <w:rPr>
          <w:rFonts w:hint="eastAsia" w:asciiTheme="minorEastAsia" w:hAnsiTheme="minorEastAsia" w:eastAsiaTheme="minorEastAsia" w:cstheme="minorEastAsia"/>
          <w:spacing w:val="3"/>
          <w:sz w:val="24"/>
          <w:szCs w:val="24"/>
        </w:rPr>
        <w:t>标文件规定的服务期限供货的，则扣除履约保证金，且三年内不得参加</w:t>
      </w:r>
      <w:r>
        <w:rPr>
          <w:rFonts w:hint="eastAsia" w:asciiTheme="minorEastAsia" w:hAnsiTheme="minorEastAsia" w:eastAsiaTheme="minorEastAsia" w:cstheme="minorEastAsia"/>
          <w:spacing w:val="-1"/>
          <w:sz w:val="24"/>
          <w:szCs w:val="24"/>
        </w:rPr>
        <w:t>和田地区所有政府采购招投</w:t>
      </w:r>
      <w:r>
        <w:rPr>
          <w:rFonts w:hint="eastAsia" w:asciiTheme="minorEastAsia" w:hAnsiTheme="minorEastAsia" w:eastAsiaTheme="minorEastAsia" w:cstheme="minorEastAsia"/>
          <w:sz w:val="24"/>
          <w:szCs w:val="24"/>
        </w:rPr>
        <w:t>标活动</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t>
      </w:r>
    </w:p>
    <w:p>
      <w:pPr>
        <w:spacing w:before="56" w:line="276" w:lineRule="auto"/>
        <w:ind w:left="10" w:right="217" w:firstLine="55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31.3 履约保证金 (</w:t>
      </w:r>
      <w:r>
        <w:rPr>
          <w:rFonts w:hint="eastAsia" w:asciiTheme="minorEastAsia" w:hAnsiTheme="minorEastAsia" w:eastAsiaTheme="minorEastAsia" w:cstheme="minorEastAsia"/>
          <w:spacing w:val="-1"/>
          <w:sz w:val="24"/>
          <w:szCs w:val="24"/>
        </w:rPr>
        <w:t>无息) 将在乙方履行完成合同所有义务后凭乙方的</w:t>
      </w:r>
      <w:r>
        <w:rPr>
          <w:rFonts w:hint="eastAsia" w:asciiTheme="minorEastAsia" w:hAnsiTheme="minorEastAsia" w:eastAsiaTheme="minorEastAsia" w:cstheme="minorEastAsia"/>
          <w:spacing w:val="-2"/>
          <w:sz w:val="24"/>
          <w:szCs w:val="24"/>
        </w:rPr>
        <w:t>收款收据在五天内</w:t>
      </w:r>
      <w:r>
        <w:rPr>
          <w:rFonts w:hint="eastAsia" w:asciiTheme="minorEastAsia" w:hAnsiTheme="minorEastAsia" w:eastAsiaTheme="minorEastAsia" w:cstheme="minorEastAsia"/>
          <w:spacing w:val="-1"/>
          <w:sz w:val="24"/>
          <w:szCs w:val="24"/>
        </w:rPr>
        <w:t>退返乙方。</w:t>
      </w:r>
    </w:p>
    <w:p>
      <w:pPr>
        <w:spacing w:line="268" w:lineRule="auto"/>
        <w:rPr>
          <w:rFonts w:hint="eastAsia" w:asciiTheme="minorEastAsia" w:hAnsiTheme="minorEastAsia" w:eastAsiaTheme="minorEastAsia" w:cstheme="minorEastAsia"/>
          <w:sz w:val="24"/>
          <w:szCs w:val="24"/>
        </w:rPr>
      </w:pPr>
    </w:p>
    <w:p>
      <w:pPr>
        <w:spacing w:before="91" w:line="221" w:lineRule="auto"/>
        <w:ind w:left="3759"/>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八</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、质疑及答复</w:t>
      </w:r>
    </w:p>
    <w:p>
      <w:pPr>
        <w:spacing w:before="51"/>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32、质疑的提</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出</w:t>
      </w:r>
    </w:p>
    <w:p>
      <w:pPr>
        <w:spacing w:before="54" w:line="256" w:lineRule="auto"/>
        <w:ind w:right="217" w:firstLine="474"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32.1 本采购文件</w:t>
      </w:r>
      <w:r>
        <w:rPr>
          <w:rFonts w:hint="eastAsia" w:asciiTheme="minorEastAsia" w:hAnsiTheme="minorEastAsia" w:eastAsiaTheme="minorEastAsia" w:cstheme="minorEastAsia"/>
          <w:spacing w:val="-1"/>
          <w:sz w:val="24"/>
          <w:szCs w:val="24"/>
        </w:rPr>
        <w:t>中所称质疑及答复，是指参加本次采购活动的供应商对政府采购活动中的采购</w:t>
      </w:r>
      <w:r>
        <w:rPr>
          <w:rFonts w:hint="eastAsia" w:asciiTheme="minorEastAsia" w:hAnsiTheme="minorEastAsia" w:eastAsiaTheme="minorEastAsia" w:cstheme="minorEastAsia"/>
          <w:sz w:val="24"/>
          <w:szCs w:val="24"/>
        </w:rPr>
        <w:t>文件、采购过程和中标结果向采购方提出质疑，采购</w:t>
      </w:r>
      <w:r>
        <w:rPr>
          <w:rFonts w:hint="eastAsia" w:asciiTheme="minorEastAsia" w:hAnsiTheme="minorEastAsia" w:eastAsiaTheme="minorEastAsia" w:cstheme="minorEastAsia"/>
          <w:spacing w:val="-1"/>
          <w:sz w:val="24"/>
          <w:szCs w:val="24"/>
        </w:rPr>
        <w:t>方答复质疑的行为。</w:t>
      </w:r>
    </w:p>
    <w:p>
      <w:pPr>
        <w:spacing w:before="81" w:line="256" w:lineRule="auto"/>
        <w:ind w:firstLine="470"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32.2 供应商认为采购文件、采购过程和中标结果使自己的权益受到损害的</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8"/>
          <w:sz w:val="24"/>
          <w:szCs w:val="24"/>
        </w:rPr>
        <w:t>可以在</w:t>
      </w:r>
      <w:r>
        <w:rPr>
          <w:rFonts w:hint="eastAsia" w:asciiTheme="minorEastAsia" w:hAnsiTheme="minorEastAsia" w:eastAsiaTheme="minorEastAsia" w:cstheme="minorEastAsia"/>
          <w:spacing w:val="-5"/>
          <w:sz w:val="24"/>
          <w:szCs w:val="24"/>
        </w:rPr>
        <w:t>知</w:t>
      </w:r>
      <w:r>
        <w:rPr>
          <w:rFonts w:hint="eastAsia" w:asciiTheme="minorEastAsia" w:hAnsiTheme="minorEastAsia" w:eastAsiaTheme="minorEastAsia" w:cstheme="minorEastAsia"/>
          <w:spacing w:val="-4"/>
          <w:sz w:val="24"/>
          <w:szCs w:val="24"/>
        </w:rPr>
        <w:t>道或者应知其权益受到损害之日起 7 个工作日内，以书面形式向</w:t>
      </w:r>
      <w:r>
        <w:rPr>
          <w:rFonts w:hint="eastAsia" w:asciiTheme="minorEastAsia" w:hAnsiTheme="minorEastAsia" w:eastAsiaTheme="minorEastAsia" w:cstheme="minorEastAsia"/>
          <w:spacing w:val="-2"/>
          <w:sz w:val="24"/>
          <w:szCs w:val="24"/>
        </w:rPr>
        <w:t>采</w:t>
      </w:r>
      <w:r>
        <w:rPr>
          <w:rFonts w:hint="eastAsia" w:asciiTheme="minorEastAsia" w:hAnsiTheme="minorEastAsia" w:eastAsiaTheme="minorEastAsia" w:cstheme="minorEastAsia"/>
          <w:spacing w:val="-1"/>
          <w:sz w:val="24"/>
          <w:szCs w:val="24"/>
        </w:rPr>
        <w:t>购方提出质疑。</w:t>
      </w:r>
    </w:p>
    <w:p>
      <w:pPr>
        <w:spacing w:before="85" w:line="219" w:lineRule="auto"/>
        <w:ind w:left="6" w:firstLine="45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32.2</w:t>
      </w:r>
      <w:r>
        <w:rPr>
          <w:rFonts w:hint="eastAsia" w:asciiTheme="minorEastAsia" w:hAnsiTheme="minorEastAsia" w:eastAsiaTheme="minorEastAsia" w:cstheme="minorEastAsia"/>
          <w:spacing w:val="-3"/>
          <w:sz w:val="24"/>
          <w:szCs w:val="24"/>
        </w:rPr>
        <w:t>.1 供应商应知其权益受到损害之日是指：</w:t>
      </w:r>
    </w:p>
    <w:p>
      <w:pPr>
        <w:spacing w:before="84" w:line="246" w:lineRule="auto"/>
        <w:ind w:left="3" w:right="328" w:firstLine="257" w:firstLineChars="1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(一) 对可以</w:t>
      </w:r>
      <w:r>
        <w:rPr>
          <w:rFonts w:hint="eastAsia" w:asciiTheme="minorEastAsia" w:hAnsiTheme="minorEastAsia" w:eastAsiaTheme="minorEastAsia" w:cstheme="minorEastAsia"/>
          <w:spacing w:val="5"/>
          <w:sz w:val="24"/>
          <w:szCs w:val="24"/>
        </w:rPr>
        <w:t>质</w:t>
      </w:r>
      <w:r>
        <w:rPr>
          <w:rFonts w:hint="eastAsia" w:asciiTheme="minorEastAsia" w:hAnsiTheme="minorEastAsia" w:eastAsiaTheme="minorEastAsia" w:cstheme="minorEastAsia"/>
          <w:spacing w:val="3"/>
          <w:sz w:val="24"/>
          <w:szCs w:val="24"/>
        </w:rPr>
        <w:t>疑的采购文件提出质疑的，为收到采购文件之日或者采购</w:t>
      </w:r>
      <w:r>
        <w:rPr>
          <w:rFonts w:hint="eastAsia" w:asciiTheme="minorEastAsia" w:hAnsiTheme="minorEastAsia" w:eastAsiaTheme="minorEastAsia" w:cstheme="minorEastAsia"/>
          <w:spacing w:val="-2"/>
          <w:sz w:val="24"/>
          <w:szCs w:val="24"/>
        </w:rPr>
        <w:t>文件</w:t>
      </w:r>
      <w:r>
        <w:rPr>
          <w:rFonts w:hint="eastAsia" w:asciiTheme="minorEastAsia" w:hAnsiTheme="minorEastAsia" w:eastAsiaTheme="minorEastAsia" w:cstheme="minorEastAsia"/>
          <w:spacing w:val="-1"/>
          <w:sz w:val="24"/>
          <w:szCs w:val="24"/>
        </w:rPr>
        <w:t>公告期限届满之日；</w:t>
      </w:r>
    </w:p>
    <w:p>
      <w:pPr>
        <w:spacing w:before="86" w:line="219" w:lineRule="auto"/>
        <w:ind w:left="9" w:firstLine="25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(二</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4"/>
          <w:sz w:val="24"/>
          <w:szCs w:val="24"/>
        </w:rPr>
        <w:t xml:space="preserve"> 对采购过程提出质疑的，为各采购程序环节结束之日；</w:t>
      </w:r>
    </w:p>
    <w:p>
      <w:pPr>
        <w:spacing w:before="82" w:line="221" w:lineRule="auto"/>
        <w:ind w:left="9" w:firstLine="25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5"/>
          <w:sz w:val="24"/>
          <w:szCs w:val="24"/>
        </w:rPr>
        <w:t>三</w:t>
      </w:r>
      <w:r>
        <w:rPr>
          <w:rFonts w:hint="eastAsia" w:asciiTheme="minorEastAsia" w:hAnsiTheme="minorEastAsia" w:eastAsiaTheme="minorEastAsia" w:cstheme="minorEastAsia"/>
          <w:spacing w:val="4"/>
          <w:sz w:val="24"/>
          <w:szCs w:val="24"/>
        </w:rPr>
        <w:t>) 对中标结果提出质疑的，为中标结果公告期限届满之日。</w:t>
      </w:r>
    </w:p>
    <w:p>
      <w:pPr>
        <w:spacing w:before="79" w:line="257" w:lineRule="auto"/>
        <w:ind w:right="215" w:firstLine="474"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32.3 对可以</w:t>
      </w:r>
      <w:r>
        <w:rPr>
          <w:rFonts w:hint="eastAsia" w:asciiTheme="minorEastAsia" w:hAnsiTheme="minorEastAsia" w:eastAsiaTheme="minorEastAsia" w:cstheme="minorEastAsia"/>
          <w:spacing w:val="-1"/>
          <w:sz w:val="24"/>
          <w:szCs w:val="24"/>
        </w:rPr>
        <w:t>质疑的采购文件提出质疑的，质疑人为参与本项目的报价方或潜在报价方。可质疑</w:t>
      </w:r>
      <w:r>
        <w:rPr>
          <w:rFonts w:hint="eastAsia" w:asciiTheme="minorEastAsia" w:hAnsiTheme="minorEastAsia" w:eastAsiaTheme="minorEastAsia" w:cstheme="minorEastAsia"/>
          <w:sz w:val="24"/>
          <w:szCs w:val="24"/>
        </w:rPr>
        <w:t>的文件为采购公告以及采购文件 (包括属于其组成部</w:t>
      </w:r>
      <w:r>
        <w:rPr>
          <w:rFonts w:hint="eastAsia" w:asciiTheme="minorEastAsia" w:hAnsiTheme="minorEastAsia" w:eastAsiaTheme="minorEastAsia" w:cstheme="minorEastAsia"/>
          <w:spacing w:val="-1"/>
          <w:sz w:val="24"/>
          <w:szCs w:val="24"/>
        </w:rPr>
        <w:t>分的澄清、修改、补充</w:t>
      </w:r>
      <w:r>
        <w:rPr>
          <w:rFonts w:hint="eastAsia" w:asciiTheme="minorEastAsia" w:hAnsiTheme="minorEastAsia" w:eastAsiaTheme="minorEastAsia" w:cstheme="minorEastAsia"/>
          <w:sz w:val="24"/>
          <w:szCs w:val="24"/>
        </w:rPr>
        <w:t>文件和评审标准、合同文本等) 。</w:t>
      </w:r>
    </w:p>
    <w:p>
      <w:pPr>
        <w:spacing w:before="82" w:line="256" w:lineRule="auto"/>
        <w:ind w:left="2" w:right="215"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32.4 对采购</w:t>
      </w:r>
      <w:r>
        <w:rPr>
          <w:rFonts w:hint="eastAsia" w:asciiTheme="minorEastAsia" w:hAnsiTheme="minorEastAsia" w:eastAsiaTheme="minorEastAsia" w:cstheme="minorEastAsia"/>
          <w:spacing w:val="-1"/>
          <w:sz w:val="24"/>
          <w:szCs w:val="24"/>
        </w:rPr>
        <w:t>过程和中标结果提出质疑的，质疑人为直接参与本项目的报价</w:t>
      </w:r>
      <w:r>
        <w:rPr>
          <w:rFonts w:hint="eastAsia" w:asciiTheme="minorEastAsia" w:hAnsiTheme="minorEastAsia" w:eastAsiaTheme="minorEastAsia" w:cstheme="minorEastAsia"/>
          <w:spacing w:val="-2"/>
          <w:sz w:val="24"/>
          <w:szCs w:val="24"/>
        </w:rPr>
        <w:t>方。采购过程,</w:t>
      </w:r>
      <w:r>
        <w:rPr>
          <w:rFonts w:hint="eastAsia" w:asciiTheme="minorEastAsia" w:hAnsiTheme="minorEastAsia" w:eastAsiaTheme="minorEastAsia" w:cstheme="minorEastAsia"/>
          <w:spacing w:val="-1"/>
          <w:sz w:val="24"/>
          <w:szCs w:val="24"/>
        </w:rPr>
        <w:t>即从采购项目信息公告发布起到中标结果公告止，包括采购文件的发出、提交响应文件</w:t>
      </w:r>
      <w:r>
        <w:rPr>
          <w:rFonts w:hint="eastAsia" w:asciiTheme="minorEastAsia" w:hAnsiTheme="minorEastAsia" w:eastAsiaTheme="minorEastAsia" w:cstheme="minorEastAsia"/>
          <w:sz w:val="24"/>
          <w:szCs w:val="24"/>
        </w:rPr>
        <w:t>、响应文件开启、评审等各个采购程序环节。</w:t>
      </w:r>
    </w:p>
    <w:p>
      <w:pPr>
        <w:spacing w:before="82" w:line="220" w:lineRule="auto"/>
        <w:ind w:left="6"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32.5 提出质疑应当符合下列条</w:t>
      </w:r>
      <w:r>
        <w:rPr>
          <w:rFonts w:hint="eastAsia" w:asciiTheme="minorEastAsia" w:hAnsiTheme="minorEastAsia" w:eastAsiaTheme="minorEastAsia" w:cstheme="minorEastAsia"/>
          <w:sz w:val="24"/>
          <w:szCs w:val="24"/>
        </w:rPr>
        <w:t>件：</w:t>
      </w:r>
    </w:p>
    <w:p>
      <w:pPr>
        <w:spacing w:before="84" w:line="220" w:lineRule="auto"/>
        <w:ind w:left="9" w:firstLine="25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7"/>
          <w:sz w:val="24"/>
          <w:szCs w:val="24"/>
        </w:rPr>
        <w:t>一) 质疑主体应当符合有关规定；</w:t>
      </w:r>
    </w:p>
    <w:p>
      <w:pPr>
        <w:spacing w:before="81" w:line="220" w:lineRule="auto"/>
        <w:ind w:left="9" w:firstLine="25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8"/>
          <w:sz w:val="24"/>
          <w:szCs w:val="24"/>
        </w:rPr>
        <w:t>二) 在质疑法定期限内提出；</w:t>
      </w:r>
    </w:p>
    <w:p>
      <w:pPr>
        <w:spacing w:before="81" w:line="248" w:lineRule="auto"/>
        <w:ind w:right="328" w:firstLine="262" w:firstLineChars="10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(三) 属于可</w:t>
      </w:r>
      <w:r>
        <w:rPr>
          <w:rFonts w:hint="eastAsia" w:asciiTheme="minorEastAsia" w:hAnsiTheme="minorEastAsia" w:eastAsiaTheme="minorEastAsia" w:cstheme="minorEastAsia"/>
          <w:spacing w:val="5"/>
          <w:sz w:val="24"/>
          <w:szCs w:val="24"/>
        </w:rPr>
        <w:t>以</w:t>
      </w:r>
      <w:r>
        <w:rPr>
          <w:rFonts w:hint="eastAsia" w:asciiTheme="minorEastAsia" w:hAnsiTheme="minorEastAsia" w:eastAsiaTheme="minorEastAsia" w:cstheme="minorEastAsia"/>
          <w:spacing w:val="3"/>
          <w:sz w:val="24"/>
          <w:szCs w:val="24"/>
        </w:rPr>
        <w:t>提出质疑的政府采购事项受理范围和本项目采购人的管辖</w:t>
      </w:r>
      <w:r>
        <w:rPr>
          <w:rFonts w:hint="eastAsia" w:asciiTheme="minorEastAsia" w:hAnsiTheme="minorEastAsia" w:eastAsiaTheme="minorEastAsia" w:cstheme="minorEastAsia"/>
          <w:spacing w:val="-4"/>
          <w:sz w:val="24"/>
          <w:szCs w:val="24"/>
        </w:rPr>
        <w:t>权</w:t>
      </w:r>
      <w:r>
        <w:rPr>
          <w:rFonts w:hint="eastAsia" w:asciiTheme="minorEastAsia" w:hAnsiTheme="minorEastAsia" w:eastAsiaTheme="minorEastAsia" w:cstheme="minorEastAsia"/>
          <w:spacing w:val="-2"/>
          <w:sz w:val="24"/>
          <w:szCs w:val="24"/>
        </w:rPr>
        <w:t>范围</w:t>
      </w:r>
      <w:r>
        <w:rPr>
          <w:rFonts w:hint="eastAsia" w:asciiTheme="minorEastAsia" w:hAnsiTheme="minorEastAsia" w:eastAsiaTheme="minorEastAsia" w:cstheme="minorEastAsia"/>
          <w:spacing w:val="-2"/>
          <w:sz w:val="24"/>
          <w:szCs w:val="24"/>
          <w:lang w:eastAsia="zh-CN"/>
        </w:rPr>
        <w:t>；</w:t>
      </w:r>
    </w:p>
    <w:p>
      <w:pPr>
        <w:spacing w:before="82" w:line="219" w:lineRule="auto"/>
        <w:ind w:left="9" w:firstLine="25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5"/>
          <w:sz w:val="24"/>
          <w:szCs w:val="24"/>
        </w:rPr>
        <w:t>四) 政府采购法律、法规、规章规定的其他条件。</w:t>
      </w:r>
    </w:p>
    <w:p>
      <w:pPr>
        <w:spacing w:before="79" w:line="261" w:lineRule="auto"/>
        <w:ind w:right="217" w:firstLine="478"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32.6 提出质疑应当具有明确的请</w:t>
      </w:r>
      <w:r>
        <w:rPr>
          <w:rFonts w:hint="eastAsia" w:asciiTheme="minorEastAsia" w:hAnsiTheme="minorEastAsia" w:eastAsiaTheme="minorEastAsia" w:cstheme="minorEastAsia"/>
          <w:sz w:val="24"/>
          <w:szCs w:val="24"/>
        </w:rPr>
        <w:t xml:space="preserve">求和提供必要的证明材料。明确的请求, </w:t>
      </w:r>
      <w:r>
        <w:rPr>
          <w:rFonts w:hint="eastAsia" w:asciiTheme="minorEastAsia" w:hAnsiTheme="minorEastAsia" w:eastAsiaTheme="minorEastAsia" w:cstheme="minorEastAsia"/>
          <w:spacing w:val="-1"/>
          <w:sz w:val="24"/>
          <w:szCs w:val="24"/>
        </w:rPr>
        <w:t>即质疑人在质疑函中</w:t>
      </w:r>
      <w:r>
        <w:rPr>
          <w:rFonts w:hint="eastAsia" w:asciiTheme="minorEastAsia" w:hAnsiTheme="minorEastAsia" w:eastAsiaTheme="minorEastAsia" w:cstheme="minorEastAsia"/>
          <w:sz w:val="24"/>
          <w:szCs w:val="24"/>
        </w:rPr>
        <w:t>提出的，要求采购方对其予以支持的主张。必要的证</w:t>
      </w:r>
      <w:r>
        <w:rPr>
          <w:rFonts w:hint="eastAsia" w:asciiTheme="minorEastAsia" w:hAnsiTheme="minorEastAsia" w:eastAsiaTheme="minorEastAsia" w:cstheme="minorEastAsia"/>
          <w:spacing w:val="-2"/>
          <w:sz w:val="24"/>
          <w:szCs w:val="24"/>
        </w:rPr>
        <w:t>明材料,即</w:t>
      </w:r>
      <w:r>
        <w:rPr>
          <w:rFonts w:hint="eastAsia" w:asciiTheme="minorEastAsia" w:hAnsiTheme="minorEastAsia" w:eastAsiaTheme="minorEastAsia" w:cstheme="minorEastAsia"/>
          <w:spacing w:val="-1"/>
          <w:sz w:val="24"/>
          <w:szCs w:val="24"/>
        </w:rPr>
        <w:t>能够证明质疑人的质疑请求成立的必要材料，包括相关证据、依据和其他有关材料。</w:t>
      </w:r>
    </w:p>
    <w:p>
      <w:pPr>
        <w:spacing w:before="85" w:line="247" w:lineRule="auto"/>
        <w:ind w:left="5" w:right="215"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32.7 质疑人</w:t>
      </w:r>
      <w:r>
        <w:rPr>
          <w:rFonts w:hint="eastAsia" w:asciiTheme="minorEastAsia" w:hAnsiTheme="minorEastAsia" w:eastAsiaTheme="minorEastAsia" w:cstheme="minorEastAsia"/>
          <w:spacing w:val="-1"/>
          <w:sz w:val="24"/>
          <w:szCs w:val="24"/>
        </w:rPr>
        <w:t>所提供的证明材料应当具有真实性、合法性以及与质疑事项的关联性和证明力，否则不能作为</w:t>
      </w:r>
      <w:r>
        <w:rPr>
          <w:rFonts w:hint="eastAsia" w:asciiTheme="minorEastAsia" w:hAnsiTheme="minorEastAsia" w:eastAsiaTheme="minorEastAsia" w:cstheme="minorEastAsia"/>
          <w:sz w:val="24"/>
          <w:szCs w:val="24"/>
        </w:rPr>
        <w:t>认定该质疑事项成立的依据。</w:t>
      </w:r>
    </w:p>
    <w:p>
      <w:pPr>
        <w:spacing w:before="81" w:line="221" w:lineRule="auto"/>
        <w:ind w:left="6"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32.8 质疑人提出质疑时应当</w:t>
      </w:r>
      <w:r>
        <w:rPr>
          <w:rFonts w:hint="eastAsia" w:asciiTheme="minorEastAsia" w:hAnsiTheme="minorEastAsia" w:eastAsiaTheme="minorEastAsia" w:cstheme="minorEastAsia"/>
          <w:sz w:val="24"/>
          <w:szCs w:val="24"/>
        </w:rPr>
        <w:t>提交质疑函。质疑函包括下列内容：</w:t>
      </w:r>
    </w:p>
    <w:p>
      <w:pPr>
        <w:spacing w:before="81" w:line="221" w:lineRule="auto"/>
        <w:ind w:firstLine="25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(一) 提出质疑</w:t>
      </w:r>
      <w:r>
        <w:rPr>
          <w:rFonts w:hint="eastAsia" w:asciiTheme="minorEastAsia" w:hAnsiTheme="minorEastAsia" w:eastAsiaTheme="minorEastAsia" w:cstheme="minorEastAsia"/>
          <w:spacing w:val="4"/>
          <w:sz w:val="24"/>
          <w:szCs w:val="24"/>
        </w:rPr>
        <w:t>的</w:t>
      </w:r>
      <w:r>
        <w:rPr>
          <w:rFonts w:hint="eastAsia" w:asciiTheme="minorEastAsia" w:hAnsiTheme="minorEastAsia" w:eastAsiaTheme="minorEastAsia" w:cstheme="minorEastAsia"/>
          <w:spacing w:val="3"/>
          <w:sz w:val="24"/>
          <w:szCs w:val="24"/>
        </w:rPr>
        <w:t>质疑人的名称、地址、邮编、联系人及联系电话等；</w:t>
      </w:r>
    </w:p>
    <w:p>
      <w:pPr>
        <w:spacing w:before="80" w:line="221" w:lineRule="auto"/>
        <w:ind w:firstLine="25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w:t>
      </w:r>
      <w:r>
        <w:rPr>
          <w:rFonts w:hint="eastAsia" w:asciiTheme="minorEastAsia" w:hAnsiTheme="minorEastAsia" w:eastAsiaTheme="minorEastAsia" w:cstheme="minorEastAsia"/>
          <w:spacing w:val="8"/>
          <w:sz w:val="24"/>
          <w:szCs w:val="24"/>
        </w:rPr>
        <w:t>二) 质疑项目的名称、编号；</w:t>
      </w:r>
    </w:p>
    <w:p>
      <w:pPr>
        <w:spacing w:before="80" w:line="221" w:lineRule="auto"/>
        <w:ind w:firstLine="274"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sz w:val="24"/>
          <w:szCs w:val="24"/>
        </w:rPr>
        <w:t>(</w:t>
      </w:r>
      <w:r>
        <w:rPr>
          <w:rFonts w:hint="eastAsia" w:asciiTheme="minorEastAsia" w:hAnsiTheme="minorEastAsia" w:eastAsiaTheme="minorEastAsia" w:cstheme="minorEastAsia"/>
          <w:spacing w:val="13"/>
          <w:sz w:val="24"/>
          <w:szCs w:val="24"/>
        </w:rPr>
        <w:t>三) 质疑事项；</w:t>
      </w:r>
    </w:p>
    <w:p>
      <w:pPr>
        <w:spacing w:before="83" w:line="219" w:lineRule="auto"/>
        <w:ind w:left="9" w:firstLine="27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w:t>
      </w:r>
      <w:r>
        <w:rPr>
          <w:rFonts w:hint="eastAsia" w:asciiTheme="minorEastAsia" w:hAnsiTheme="minorEastAsia" w:eastAsiaTheme="minorEastAsia" w:cstheme="minorEastAsia"/>
          <w:spacing w:val="9"/>
          <w:sz w:val="24"/>
          <w:szCs w:val="24"/>
        </w:rPr>
        <w:t>四</w:t>
      </w:r>
      <w:r>
        <w:rPr>
          <w:rFonts w:hint="eastAsia" w:asciiTheme="minorEastAsia" w:hAnsiTheme="minorEastAsia" w:eastAsiaTheme="minorEastAsia" w:cstheme="minorEastAsia"/>
          <w:spacing w:val="8"/>
          <w:sz w:val="24"/>
          <w:szCs w:val="24"/>
        </w:rPr>
        <w:t>) 事实依据和证明材料；</w:t>
      </w:r>
    </w:p>
    <w:p>
      <w:pPr>
        <w:spacing w:before="83" w:line="219" w:lineRule="auto"/>
        <w:ind w:left="9" w:firstLine="274"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sz w:val="24"/>
          <w:szCs w:val="24"/>
        </w:rPr>
        <w:t>(</w:t>
      </w:r>
      <w:r>
        <w:rPr>
          <w:rFonts w:hint="eastAsia" w:asciiTheme="minorEastAsia" w:hAnsiTheme="minorEastAsia" w:eastAsiaTheme="minorEastAsia" w:cstheme="minorEastAsia"/>
          <w:spacing w:val="13"/>
          <w:sz w:val="24"/>
          <w:szCs w:val="24"/>
        </w:rPr>
        <w:t>五) 法律依据；</w:t>
      </w:r>
    </w:p>
    <w:p>
      <w:pPr>
        <w:spacing w:before="82" w:line="221" w:lineRule="auto"/>
        <w:ind w:left="9" w:firstLine="26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w:t>
      </w:r>
      <w:r>
        <w:rPr>
          <w:rFonts w:hint="eastAsia" w:asciiTheme="minorEastAsia" w:hAnsiTheme="minorEastAsia" w:eastAsiaTheme="minorEastAsia" w:cstheme="minorEastAsia"/>
          <w:spacing w:val="10"/>
          <w:sz w:val="24"/>
          <w:szCs w:val="24"/>
        </w:rPr>
        <w:t>六) 提出质疑的日期。</w:t>
      </w:r>
    </w:p>
    <w:p>
      <w:pPr>
        <w:spacing w:before="81" w:line="256" w:lineRule="auto"/>
        <w:ind w:left="1" w:firstLine="474"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32.9 质疑</w:t>
      </w:r>
      <w:r>
        <w:rPr>
          <w:rFonts w:hint="eastAsia" w:asciiTheme="minorEastAsia" w:hAnsiTheme="minorEastAsia" w:eastAsiaTheme="minorEastAsia" w:cstheme="minorEastAsia"/>
          <w:spacing w:val="-1"/>
          <w:sz w:val="24"/>
          <w:szCs w:val="24"/>
        </w:rPr>
        <w:t>函采用实名制。质疑人为自然人的应当由本人签字，并附有效身份证明文件；质疑人为</w:t>
      </w:r>
      <w:r>
        <w:rPr>
          <w:rFonts w:hint="eastAsia" w:asciiTheme="minorEastAsia" w:hAnsiTheme="minorEastAsia" w:eastAsiaTheme="minorEastAsia" w:cstheme="minorEastAsia"/>
          <w:sz w:val="24"/>
          <w:szCs w:val="24"/>
        </w:rPr>
        <w:t>法人或者非法人组织的应当由法定代表人或者负责</w:t>
      </w:r>
      <w:r>
        <w:rPr>
          <w:rFonts w:hint="eastAsia" w:asciiTheme="minorEastAsia" w:hAnsiTheme="minorEastAsia" w:eastAsiaTheme="minorEastAsia" w:cstheme="minorEastAsia"/>
          <w:spacing w:val="-1"/>
          <w:sz w:val="24"/>
          <w:szCs w:val="24"/>
        </w:rPr>
        <w:t>人签字并加盖公章，并附</w:t>
      </w:r>
      <w:r>
        <w:rPr>
          <w:rFonts w:hint="eastAsia" w:asciiTheme="minorEastAsia" w:hAnsiTheme="minorEastAsia" w:eastAsiaTheme="minorEastAsia" w:cstheme="minorEastAsia"/>
          <w:sz w:val="24"/>
          <w:szCs w:val="24"/>
        </w:rPr>
        <w:t>有效身份证明文件。</w:t>
      </w:r>
    </w:p>
    <w:p>
      <w:pPr>
        <w:spacing w:before="83" w:line="247" w:lineRule="auto"/>
        <w:ind w:right="112" w:firstLine="478" w:firstLineChars="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32.10 质疑人可以委托代理</w:t>
      </w:r>
      <w:r>
        <w:rPr>
          <w:rFonts w:hint="eastAsia" w:asciiTheme="minorEastAsia" w:hAnsiTheme="minorEastAsia" w:eastAsiaTheme="minorEastAsia" w:cstheme="minorEastAsia"/>
          <w:sz w:val="24"/>
          <w:szCs w:val="24"/>
        </w:rPr>
        <w:t>人进行质疑。代理人应当提交授权委托书。授</w:t>
      </w:r>
      <w:r>
        <w:rPr>
          <w:rFonts w:hint="eastAsia" w:asciiTheme="minorEastAsia" w:hAnsiTheme="minorEastAsia" w:eastAsiaTheme="minorEastAsia" w:cstheme="minorEastAsia"/>
          <w:spacing w:val="-1"/>
          <w:sz w:val="24"/>
          <w:szCs w:val="24"/>
        </w:rPr>
        <w:t>权委托书应当载明委</w:t>
      </w:r>
      <w:r>
        <w:rPr>
          <w:rFonts w:hint="eastAsia" w:asciiTheme="minorEastAsia" w:hAnsiTheme="minorEastAsia" w:eastAsiaTheme="minorEastAsia" w:cstheme="minorEastAsia"/>
          <w:sz w:val="24"/>
          <w:szCs w:val="24"/>
        </w:rPr>
        <w:t>托代理的具体权限、期限和相关事项。</w:t>
      </w:r>
    </w:p>
    <w:p>
      <w:pPr>
        <w:spacing w:before="82"/>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33、质</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疑的审查和受理</w:t>
      </w:r>
    </w:p>
    <w:p>
      <w:pPr>
        <w:spacing w:before="53" w:line="247" w:lineRule="auto"/>
        <w:ind w:left="2" w:right="2"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33.1 采购方在收</w:t>
      </w:r>
      <w:r>
        <w:rPr>
          <w:rFonts w:hint="eastAsia" w:asciiTheme="minorEastAsia" w:hAnsiTheme="minorEastAsia" w:eastAsiaTheme="minorEastAsia" w:cstheme="minorEastAsia"/>
          <w:spacing w:val="-1"/>
          <w:sz w:val="24"/>
          <w:szCs w:val="24"/>
        </w:rPr>
        <w:t>到质疑函后应当及时审查是否符合质疑受理条件，对符合质疑受理条件的，及时予</w:t>
      </w:r>
      <w:r>
        <w:rPr>
          <w:rFonts w:hint="eastAsia" w:asciiTheme="minorEastAsia" w:hAnsiTheme="minorEastAsia" w:eastAsiaTheme="minorEastAsia" w:cstheme="minorEastAsia"/>
          <w:sz w:val="24"/>
          <w:szCs w:val="24"/>
        </w:rPr>
        <w:t>以受理。</w:t>
      </w:r>
    </w:p>
    <w:p>
      <w:pPr>
        <w:spacing w:before="82" w:line="220" w:lineRule="auto"/>
        <w:ind w:left="6" w:firstLine="47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33.2 对不符合质疑受理条件</w:t>
      </w:r>
      <w:r>
        <w:rPr>
          <w:rFonts w:hint="eastAsia" w:asciiTheme="minorEastAsia" w:hAnsiTheme="minorEastAsia" w:eastAsiaTheme="minorEastAsia" w:cstheme="minorEastAsia"/>
          <w:sz w:val="24"/>
          <w:szCs w:val="24"/>
        </w:rPr>
        <w:t>的，分别按照下列不同情形予以处理：</w:t>
      </w:r>
    </w:p>
    <w:p>
      <w:pPr>
        <w:spacing w:before="84" w:line="256" w:lineRule="auto"/>
        <w:ind w:left="1" w:right="112" w:firstLine="259" w:firstLineChars="10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(一) 质疑函</w:t>
      </w:r>
      <w:r>
        <w:rPr>
          <w:rFonts w:hint="eastAsia" w:asciiTheme="minorEastAsia" w:hAnsiTheme="minorEastAsia" w:eastAsiaTheme="minorEastAsia" w:cstheme="minorEastAsia"/>
          <w:spacing w:val="5"/>
          <w:sz w:val="24"/>
          <w:szCs w:val="24"/>
        </w:rPr>
        <w:t>内</w:t>
      </w:r>
      <w:r>
        <w:rPr>
          <w:rFonts w:hint="eastAsia" w:asciiTheme="minorEastAsia" w:hAnsiTheme="minorEastAsia" w:eastAsiaTheme="minorEastAsia" w:cstheme="minorEastAsia"/>
          <w:spacing w:val="3"/>
          <w:sz w:val="24"/>
          <w:szCs w:val="24"/>
        </w:rPr>
        <w:t>容不符合规定的，告知质疑人进行修改并重新提出质疑。</w:t>
      </w:r>
      <w:r>
        <w:rPr>
          <w:rFonts w:hint="eastAsia" w:asciiTheme="minorEastAsia" w:hAnsiTheme="minorEastAsia" w:eastAsiaTheme="minorEastAsia" w:cstheme="minorEastAsia"/>
          <w:spacing w:val="-1"/>
          <w:sz w:val="24"/>
          <w:szCs w:val="24"/>
        </w:rPr>
        <w:t>修改后质疑事项仍不具</w:t>
      </w:r>
      <w:r>
        <w:rPr>
          <w:rFonts w:hint="eastAsia" w:asciiTheme="minorEastAsia" w:hAnsiTheme="minorEastAsia" w:eastAsiaTheme="minorEastAsia" w:cstheme="minorEastAsia"/>
          <w:sz w:val="24"/>
          <w:szCs w:val="24"/>
        </w:rPr>
        <w:t>体、不明确或者最终递交质疑函的时间超过质疑法</w:t>
      </w:r>
      <w:r>
        <w:rPr>
          <w:rFonts w:hint="eastAsia" w:asciiTheme="minorEastAsia" w:hAnsiTheme="minorEastAsia" w:eastAsiaTheme="minorEastAsia" w:cstheme="minorEastAsia"/>
          <w:spacing w:val="-2"/>
          <w:sz w:val="24"/>
          <w:szCs w:val="24"/>
        </w:rPr>
        <w:t>定</w:t>
      </w:r>
      <w:r>
        <w:rPr>
          <w:rFonts w:hint="eastAsia" w:asciiTheme="minorEastAsia" w:hAnsiTheme="minorEastAsia" w:eastAsiaTheme="minorEastAsia" w:cstheme="minorEastAsia"/>
          <w:spacing w:val="-1"/>
          <w:sz w:val="24"/>
          <w:szCs w:val="24"/>
        </w:rPr>
        <w:t>期限的，不予受理</w:t>
      </w:r>
      <w:r>
        <w:rPr>
          <w:rFonts w:hint="eastAsia" w:asciiTheme="minorEastAsia" w:hAnsiTheme="minorEastAsia" w:eastAsiaTheme="minorEastAsia" w:cstheme="minorEastAsia"/>
          <w:spacing w:val="-1"/>
          <w:sz w:val="24"/>
          <w:szCs w:val="24"/>
          <w:lang w:eastAsia="zh-CN"/>
        </w:rPr>
        <w:t>；</w:t>
      </w:r>
    </w:p>
    <w:p>
      <w:pPr>
        <w:spacing w:before="83" w:line="220" w:lineRule="auto"/>
        <w:ind w:left="9" w:firstLine="25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(二)</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4"/>
          <w:sz w:val="24"/>
          <w:szCs w:val="24"/>
        </w:rPr>
        <w:t>质疑主体不符合有关规定的，告知质疑人不予受理；</w:t>
      </w:r>
    </w:p>
    <w:p>
      <w:pPr>
        <w:spacing w:before="81" w:line="221" w:lineRule="auto"/>
        <w:ind w:left="9" w:firstLine="25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(三</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4"/>
          <w:sz w:val="24"/>
          <w:szCs w:val="24"/>
        </w:rPr>
        <w:t xml:space="preserve"> 超过质疑法定期限提出质疑的，告知质疑人不予受理；</w:t>
      </w:r>
    </w:p>
    <w:p>
      <w:pPr>
        <w:spacing w:before="80" w:line="249" w:lineRule="auto"/>
        <w:ind w:left="9" w:right="112" w:firstLine="25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(四) 对不属</w:t>
      </w:r>
      <w:r>
        <w:rPr>
          <w:rFonts w:hint="eastAsia" w:asciiTheme="minorEastAsia" w:hAnsiTheme="minorEastAsia" w:eastAsiaTheme="minorEastAsia" w:cstheme="minorEastAsia"/>
          <w:spacing w:val="5"/>
          <w:sz w:val="24"/>
          <w:szCs w:val="24"/>
        </w:rPr>
        <w:t>于</w:t>
      </w:r>
      <w:r>
        <w:rPr>
          <w:rFonts w:hint="eastAsia" w:asciiTheme="minorEastAsia" w:hAnsiTheme="minorEastAsia" w:eastAsiaTheme="minorEastAsia" w:cstheme="minorEastAsia"/>
          <w:spacing w:val="3"/>
          <w:sz w:val="24"/>
          <w:szCs w:val="24"/>
        </w:rPr>
        <w:t>可以提出质疑的政府采购事项提出质疑的，告知质疑人不</w:t>
      </w:r>
      <w:r>
        <w:rPr>
          <w:rFonts w:hint="eastAsia" w:asciiTheme="minorEastAsia" w:hAnsiTheme="minorEastAsia" w:eastAsiaTheme="minorEastAsia" w:cstheme="minorEastAsia"/>
          <w:spacing w:val="-5"/>
          <w:sz w:val="24"/>
          <w:szCs w:val="24"/>
        </w:rPr>
        <w:t>予受理；</w:t>
      </w:r>
    </w:p>
    <w:p>
      <w:pPr>
        <w:spacing w:before="79" w:line="247" w:lineRule="auto"/>
        <w:ind w:left="2" w:right="112" w:firstLine="257" w:firstLineChars="10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(五) 质疑不</w:t>
      </w:r>
      <w:r>
        <w:rPr>
          <w:rFonts w:hint="eastAsia" w:asciiTheme="minorEastAsia" w:hAnsiTheme="minorEastAsia" w:eastAsiaTheme="minorEastAsia" w:cstheme="minorEastAsia"/>
          <w:spacing w:val="5"/>
          <w:sz w:val="24"/>
          <w:szCs w:val="24"/>
        </w:rPr>
        <w:t>属</w:t>
      </w:r>
      <w:r>
        <w:rPr>
          <w:rFonts w:hint="eastAsia" w:asciiTheme="minorEastAsia" w:hAnsiTheme="minorEastAsia" w:eastAsiaTheme="minorEastAsia" w:cstheme="minorEastAsia"/>
          <w:spacing w:val="3"/>
          <w:sz w:val="24"/>
          <w:szCs w:val="24"/>
        </w:rPr>
        <w:t>于本项目采购方管辖的，告知质疑人向有管辖权的采购人</w:t>
      </w:r>
      <w:r>
        <w:rPr>
          <w:rFonts w:hint="eastAsia" w:asciiTheme="minorEastAsia" w:hAnsiTheme="minorEastAsia" w:eastAsiaTheme="minorEastAsia" w:cstheme="minorEastAsia"/>
          <w:spacing w:val="-4"/>
          <w:sz w:val="24"/>
          <w:szCs w:val="24"/>
        </w:rPr>
        <w:t>提</w:t>
      </w:r>
      <w:r>
        <w:rPr>
          <w:rFonts w:hint="eastAsia" w:asciiTheme="minorEastAsia" w:hAnsiTheme="minorEastAsia" w:eastAsiaTheme="minorEastAsia" w:cstheme="minorEastAsia"/>
          <w:spacing w:val="-2"/>
          <w:sz w:val="24"/>
          <w:szCs w:val="24"/>
        </w:rPr>
        <w:t>出质疑</w:t>
      </w:r>
      <w:r>
        <w:rPr>
          <w:rFonts w:hint="eastAsia" w:asciiTheme="minorEastAsia" w:hAnsiTheme="minorEastAsia" w:eastAsiaTheme="minorEastAsia" w:cstheme="minorEastAsia"/>
          <w:spacing w:val="-2"/>
          <w:sz w:val="24"/>
          <w:szCs w:val="24"/>
          <w:lang w:eastAsia="zh-CN"/>
        </w:rPr>
        <w:t>；</w:t>
      </w:r>
    </w:p>
    <w:p>
      <w:pPr>
        <w:spacing w:before="82" w:line="220" w:lineRule="auto"/>
        <w:ind w:left="9" w:firstLine="25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(六) 质疑不符合其他条件的，告知质疑人不予受理</w:t>
      </w:r>
      <w:r>
        <w:rPr>
          <w:rFonts w:hint="eastAsia" w:asciiTheme="minorEastAsia" w:hAnsiTheme="minorEastAsia" w:eastAsiaTheme="minorEastAsia" w:cstheme="minorEastAsia"/>
          <w:spacing w:val="2"/>
          <w:sz w:val="24"/>
          <w:szCs w:val="24"/>
        </w:rPr>
        <w:t>。</w:t>
      </w:r>
    </w:p>
    <w:p>
      <w:pPr>
        <w:spacing w:before="82"/>
        <w:ind w:left="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34、质</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疑的处理和答复</w:t>
      </w:r>
    </w:p>
    <w:p>
      <w:pPr>
        <w:spacing w:before="51" w:line="248" w:lineRule="auto"/>
        <w:ind w:left="4" w:right="112" w:firstLine="46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34.1 按照《政府采购质疑和投诉办法 (财政部 94 号令) 》处理及答复</w:t>
      </w:r>
      <w:r>
        <w:rPr>
          <w:rFonts w:hint="eastAsia" w:asciiTheme="minorEastAsia" w:hAnsiTheme="minorEastAsia" w:eastAsiaTheme="minorEastAsia" w:cstheme="minorEastAsia"/>
          <w:spacing w:val="-3"/>
          <w:sz w:val="24"/>
          <w:szCs w:val="24"/>
        </w:rPr>
        <w:t>质</w:t>
      </w:r>
      <w:r>
        <w:rPr>
          <w:rFonts w:hint="eastAsia" w:asciiTheme="minorEastAsia" w:hAnsiTheme="minorEastAsia" w:eastAsiaTheme="minorEastAsia" w:cstheme="minorEastAsia"/>
          <w:spacing w:val="-8"/>
          <w:sz w:val="24"/>
          <w:szCs w:val="24"/>
        </w:rPr>
        <w:t>疑</w:t>
      </w:r>
      <w:r>
        <w:rPr>
          <w:rFonts w:hint="eastAsia" w:asciiTheme="minorEastAsia" w:hAnsiTheme="minorEastAsia" w:eastAsiaTheme="minorEastAsia" w:cstheme="minorEastAsia"/>
          <w:spacing w:val="-6"/>
          <w:sz w:val="24"/>
          <w:szCs w:val="24"/>
        </w:rPr>
        <w:t>。</w:t>
      </w:r>
    </w:p>
    <w:p>
      <w:pPr>
        <w:spacing w:before="79" w:line="247" w:lineRule="auto"/>
        <w:ind w:left="283" w:leftChars="135" w:right="2" w:firstLine="233" w:firstLineChars="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34.2 采购方受理</w:t>
      </w:r>
      <w:r>
        <w:rPr>
          <w:rFonts w:hint="eastAsia" w:asciiTheme="minorEastAsia" w:hAnsiTheme="minorEastAsia" w:eastAsiaTheme="minorEastAsia" w:cstheme="minorEastAsia"/>
          <w:spacing w:val="-1"/>
          <w:sz w:val="24"/>
          <w:szCs w:val="24"/>
        </w:rPr>
        <w:t>质疑后，将及时把质疑函发送给被质疑人，并要求其在一定限期人提交书面答复，同时提供有关证</w:t>
      </w:r>
      <w:r>
        <w:rPr>
          <w:rFonts w:hint="eastAsia" w:asciiTheme="minorEastAsia" w:hAnsiTheme="minorEastAsia" w:eastAsiaTheme="minorEastAsia" w:cstheme="minorEastAsia"/>
          <w:sz w:val="24"/>
          <w:szCs w:val="24"/>
        </w:rPr>
        <w:t>据、依据和相关材料。</w:t>
      </w:r>
    </w:p>
    <w:p>
      <w:pPr>
        <w:spacing w:before="86" w:line="256" w:lineRule="auto"/>
        <w:ind w:left="2" w:right="2"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34.3 对于质疑事</w:t>
      </w:r>
      <w:r>
        <w:rPr>
          <w:rFonts w:hint="eastAsia" w:asciiTheme="minorEastAsia" w:hAnsiTheme="minorEastAsia" w:eastAsiaTheme="minorEastAsia" w:cstheme="minorEastAsia"/>
          <w:spacing w:val="-1"/>
          <w:sz w:val="24"/>
          <w:szCs w:val="24"/>
        </w:rPr>
        <w:t>项中涉及的问题较多、情况比较复杂的，为了全面查清事实、取得充分的证据，采</w:t>
      </w:r>
      <w:r>
        <w:rPr>
          <w:rFonts w:hint="eastAsia" w:asciiTheme="minorEastAsia" w:hAnsiTheme="minorEastAsia" w:eastAsiaTheme="minorEastAsia" w:cstheme="minorEastAsia"/>
          <w:sz w:val="24"/>
          <w:szCs w:val="24"/>
        </w:rPr>
        <w:t>购方认为有必要时，可以进行调查取证或者组织</w:t>
      </w:r>
      <w:r>
        <w:rPr>
          <w:rFonts w:hint="eastAsia" w:asciiTheme="minorEastAsia" w:hAnsiTheme="minorEastAsia" w:eastAsiaTheme="minorEastAsia" w:cstheme="minorEastAsia"/>
          <w:spacing w:val="-5"/>
          <w:sz w:val="24"/>
          <w:szCs w:val="24"/>
        </w:rPr>
        <w:t>质</w:t>
      </w:r>
      <w:r>
        <w:rPr>
          <w:rFonts w:hint="eastAsia" w:asciiTheme="minorEastAsia" w:hAnsiTheme="minorEastAsia" w:eastAsiaTheme="minorEastAsia" w:cstheme="minorEastAsia"/>
          <w:spacing w:val="-3"/>
          <w:sz w:val="24"/>
          <w:szCs w:val="24"/>
        </w:rPr>
        <w:t>证。</w:t>
      </w:r>
    </w:p>
    <w:p>
      <w:pPr>
        <w:spacing w:before="83" w:line="247" w:lineRule="auto"/>
        <w:ind w:left="1" w:right="43" w:firstLine="466" w:firstLineChars="201"/>
        <w:rPr>
          <w:rFonts w:ascii="宋体" w:hAnsi="宋体" w:eastAsia="宋体" w:cs="宋体"/>
          <w:sz w:val="24"/>
          <w:szCs w:val="24"/>
        </w:rPr>
      </w:pPr>
      <w:r>
        <w:rPr>
          <w:rFonts w:ascii="宋体" w:hAnsi="宋体" w:eastAsia="宋体" w:cs="宋体"/>
          <w:spacing w:val="-4"/>
          <w:sz w:val="24"/>
          <w:szCs w:val="24"/>
        </w:rPr>
        <w:t>34.4 对评审</w:t>
      </w:r>
      <w:r>
        <w:rPr>
          <w:rFonts w:ascii="宋体" w:hAnsi="宋体" w:eastAsia="宋体" w:cs="宋体"/>
          <w:spacing w:val="-2"/>
          <w:sz w:val="24"/>
          <w:szCs w:val="24"/>
        </w:rPr>
        <w:t>过程、中标结果提出质疑的，采购方可以组织原评审委员会协助答复质</w:t>
      </w:r>
      <w:r>
        <w:rPr>
          <w:rFonts w:ascii="宋体" w:hAnsi="宋体" w:eastAsia="宋体" w:cs="宋体"/>
          <w:spacing w:val="-1"/>
          <w:sz w:val="24"/>
          <w:szCs w:val="24"/>
        </w:rPr>
        <w:t>疑。</w:t>
      </w:r>
    </w:p>
    <w:p>
      <w:pPr>
        <w:spacing w:before="55" w:line="221" w:lineRule="auto"/>
        <w:ind w:left="4" w:firstLine="432" w:firstLineChars="200"/>
        <w:rPr>
          <w:rFonts w:ascii="宋体" w:hAnsi="宋体" w:eastAsia="宋体" w:cs="宋体"/>
          <w:sz w:val="24"/>
          <w:szCs w:val="24"/>
        </w:rPr>
      </w:pPr>
      <w:r>
        <w:rPr>
          <w:rFonts w:ascii="宋体" w:hAnsi="宋体" w:eastAsia="宋体" w:cs="宋体"/>
          <w:spacing w:val="-12"/>
          <w:sz w:val="24"/>
          <w:szCs w:val="24"/>
        </w:rPr>
        <w:t>3</w:t>
      </w:r>
      <w:r>
        <w:rPr>
          <w:rFonts w:ascii="宋体" w:hAnsi="宋体" w:eastAsia="宋体" w:cs="宋体"/>
          <w:spacing w:val="-9"/>
          <w:sz w:val="24"/>
          <w:szCs w:val="24"/>
        </w:rPr>
        <w:t>4</w:t>
      </w:r>
      <w:r>
        <w:rPr>
          <w:rFonts w:ascii="宋体" w:hAnsi="宋体" w:eastAsia="宋体" w:cs="宋体"/>
          <w:spacing w:val="-6"/>
          <w:sz w:val="24"/>
          <w:szCs w:val="24"/>
        </w:rPr>
        <w:t>.5 质疑处理过程中，质疑人书面申请撤回质疑的，将终止质疑处理程序。</w:t>
      </w:r>
    </w:p>
    <w:p>
      <w:pPr>
        <w:spacing w:before="81" w:line="257" w:lineRule="auto"/>
        <w:ind w:left="1" w:right="141" w:firstLine="464" w:firstLineChars="200"/>
        <w:rPr>
          <w:rFonts w:ascii="宋体" w:hAnsi="宋体" w:eastAsia="宋体" w:cs="宋体"/>
          <w:sz w:val="24"/>
          <w:szCs w:val="24"/>
        </w:rPr>
      </w:pPr>
      <w:r>
        <w:rPr>
          <w:rFonts w:ascii="宋体" w:hAnsi="宋体" w:eastAsia="宋体" w:cs="宋体"/>
          <w:spacing w:val="-4"/>
          <w:sz w:val="24"/>
          <w:szCs w:val="24"/>
        </w:rPr>
        <w:t>34.6 质疑人</w:t>
      </w:r>
      <w:r>
        <w:rPr>
          <w:rFonts w:ascii="宋体" w:hAnsi="宋体" w:eastAsia="宋体" w:cs="宋体"/>
          <w:spacing w:val="-2"/>
          <w:sz w:val="24"/>
          <w:szCs w:val="24"/>
        </w:rPr>
        <w:t>拒绝配合采购方依法对质疑进行调查处理的，采购方将按质疑</w:t>
      </w:r>
      <w:r>
        <w:rPr>
          <w:rFonts w:ascii="宋体" w:hAnsi="宋体" w:eastAsia="宋体" w:cs="宋体"/>
          <w:spacing w:val="-1"/>
          <w:sz w:val="24"/>
          <w:szCs w:val="24"/>
        </w:rPr>
        <w:t>人自动撤回质疑处理；被质</w:t>
      </w:r>
      <w:r>
        <w:rPr>
          <w:rFonts w:ascii="宋体" w:hAnsi="宋体" w:eastAsia="宋体" w:cs="宋体"/>
          <w:sz w:val="24"/>
          <w:szCs w:val="24"/>
        </w:rPr>
        <w:t>疑人拒绝配合采购方依法对质疑进行调查处理</w:t>
      </w:r>
      <w:r>
        <w:rPr>
          <w:rFonts w:ascii="宋体" w:hAnsi="宋体" w:eastAsia="宋体" w:cs="宋体"/>
          <w:spacing w:val="-1"/>
          <w:sz w:val="24"/>
          <w:szCs w:val="24"/>
        </w:rPr>
        <w:t>的，采购方将视同其认可质疑事</w:t>
      </w:r>
      <w:r>
        <w:rPr>
          <w:rFonts w:ascii="宋体" w:hAnsi="宋体" w:eastAsia="宋体" w:cs="宋体"/>
          <w:sz w:val="24"/>
          <w:szCs w:val="24"/>
        </w:rPr>
        <w:t>项。</w:t>
      </w:r>
    </w:p>
    <w:p>
      <w:pPr>
        <w:spacing w:before="75" w:line="257" w:lineRule="auto"/>
        <w:ind w:right="210" w:firstLine="476" w:firstLineChars="200"/>
        <w:rPr>
          <w:rFonts w:ascii="宋体" w:hAnsi="宋体" w:eastAsia="宋体" w:cs="宋体"/>
          <w:sz w:val="24"/>
          <w:szCs w:val="24"/>
        </w:rPr>
      </w:pPr>
      <w:r>
        <w:rPr>
          <w:rFonts w:ascii="宋体" w:hAnsi="宋体" w:eastAsia="宋体" w:cs="宋体"/>
          <w:spacing w:val="-1"/>
          <w:sz w:val="24"/>
          <w:szCs w:val="24"/>
        </w:rPr>
        <w:t>34.7 采购方将在正式受理质</w:t>
      </w:r>
      <w:r>
        <w:rPr>
          <w:rFonts w:ascii="宋体" w:hAnsi="宋体" w:eastAsia="宋体" w:cs="宋体"/>
          <w:sz w:val="24"/>
          <w:szCs w:val="24"/>
        </w:rPr>
        <w:t>疑后 7 个工作日内作出答复，但处理质疑需</w:t>
      </w:r>
      <w:r>
        <w:rPr>
          <w:rFonts w:ascii="宋体" w:hAnsi="宋体" w:eastAsia="宋体" w:cs="宋体"/>
          <w:spacing w:val="-1"/>
          <w:sz w:val="24"/>
          <w:szCs w:val="24"/>
        </w:rPr>
        <w:t>要进行调查取证、组织专</w:t>
      </w:r>
      <w:r>
        <w:rPr>
          <w:rFonts w:ascii="宋体" w:hAnsi="宋体" w:eastAsia="宋体" w:cs="宋体"/>
          <w:sz w:val="24"/>
          <w:szCs w:val="24"/>
        </w:rPr>
        <w:t>家评审、质疑人及被质疑人提交或补正材料等所</w:t>
      </w:r>
      <w:r>
        <w:rPr>
          <w:rFonts w:ascii="宋体" w:hAnsi="宋体" w:eastAsia="宋体" w:cs="宋体"/>
          <w:spacing w:val="-1"/>
          <w:sz w:val="24"/>
          <w:szCs w:val="24"/>
        </w:rPr>
        <w:t>需时间，不计算在质疑处理</w:t>
      </w:r>
      <w:r>
        <w:rPr>
          <w:rFonts w:ascii="宋体" w:hAnsi="宋体" w:eastAsia="宋体" w:cs="宋体"/>
          <w:sz w:val="24"/>
          <w:szCs w:val="24"/>
        </w:rPr>
        <w:t>期限内。</w:t>
      </w:r>
    </w:p>
    <w:p>
      <w:pPr>
        <w:spacing w:before="81" w:line="247" w:lineRule="auto"/>
        <w:ind w:right="100" w:firstLine="472" w:firstLineChars="200"/>
        <w:rPr>
          <w:rFonts w:ascii="宋体" w:hAnsi="宋体" w:eastAsia="宋体" w:cs="宋体"/>
          <w:sz w:val="24"/>
          <w:szCs w:val="24"/>
        </w:rPr>
      </w:pPr>
      <w:r>
        <w:rPr>
          <w:rFonts w:ascii="宋体" w:hAnsi="宋体" w:eastAsia="宋体" w:cs="宋体"/>
          <w:spacing w:val="-2"/>
          <w:sz w:val="24"/>
          <w:szCs w:val="24"/>
        </w:rPr>
        <w:t>34.8 采购方经调</w:t>
      </w:r>
      <w:r>
        <w:rPr>
          <w:rFonts w:ascii="宋体" w:hAnsi="宋体" w:eastAsia="宋体" w:cs="宋体"/>
          <w:spacing w:val="-1"/>
          <w:sz w:val="24"/>
          <w:szCs w:val="24"/>
        </w:rPr>
        <w:t>查、论证、核实，认定质疑不能成立的，继续开展采购活动；认定质疑成立的，按照</w:t>
      </w:r>
      <w:r>
        <w:rPr>
          <w:rFonts w:ascii="宋体" w:hAnsi="宋体" w:eastAsia="宋体" w:cs="宋体"/>
          <w:sz w:val="24"/>
          <w:szCs w:val="24"/>
        </w:rPr>
        <w:t>以下情况处理：</w:t>
      </w:r>
    </w:p>
    <w:p>
      <w:pPr>
        <w:spacing w:before="80" w:line="261" w:lineRule="auto"/>
        <w:ind w:right="210" w:firstLine="257" w:firstLineChars="102"/>
        <w:rPr>
          <w:rFonts w:ascii="宋体" w:hAnsi="宋体" w:eastAsia="宋体" w:cs="宋体"/>
          <w:sz w:val="24"/>
          <w:szCs w:val="24"/>
        </w:rPr>
      </w:pPr>
      <w:r>
        <w:rPr>
          <w:rFonts w:ascii="宋体" w:hAnsi="宋体" w:eastAsia="宋体" w:cs="宋体"/>
          <w:spacing w:val="6"/>
          <w:sz w:val="24"/>
          <w:szCs w:val="24"/>
        </w:rPr>
        <w:t>(一) 对采购</w:t>
      </w:r>
      <w:r>
        <w:rPr>
          <w:rFonts w:ascii="宋体" w:hAnsi="宋体" w:eastAsia="宋体" w:cs="宋体"/>
          <w:spacing w:val="5"/>
          <w:sz w:val="24"/>
          <w:szCs w:val="24"/>
        </w:rPr>
        <w:t>文</w:t>
      </w:r>
      <w:r>
        <w:rPr>
          <w:rFonts w:ascii="宋体" w:hAnsi="宋体" w:eastAsia="宋体" w:cs="宋体"/>
          <w:spacing w:val="3"/>
          <w:sz w:val="24"/>
          <w:szCs w:val="24"/>
        </w:rPr>
        <w:t>件提出的质疑未对中标结果构成影响的，继续开展采购活</w:t>
      </w:r>
      <w:r>
        <w:rPr>
          <w:rFonts w:ascii="宋体" w:hAnsi="宋体" w:eastAsia="宋体" w:cs="宋体"/>
          <w:spacing w:val="-1"/>
          <w:sz w:val="24"/>
          <w:szCs w:val="24"/>
        </w:rPr>
        <w:t>动；对中标结果构成影响</w:t>
      </w:r>
      <w:r>
        <w:rPr>
          <w:rFonts w:ascii="宋体" w:hAnsi="宋体" w:eastAsia="宋体" w:cs="宋体"/>
          <w:sz w:val="24"/>
          <w:szCs w:val="24"/>
        </w:rPr>
        <w:t>但依法通过澄清或者修改可以继续开展采购活动</w:t>
      </w:r>
      <w:r>
        <w:rPr>
          <w:rFonts w:ascii="宋体" w:hAnsi="宋体" w:eastAsia="宋体" w:cs="宋体"/>
          <w:spacing w:val="-1"/>
          <w:sz w:val="24"/>
          <w:szCs w:val="24"/>
        </w:rPr>
        <w:t>的，澄清或者修改采购文</w:t>
      </w:r>
      <w:r>
        <w:rPr>
          <w:rFonts w:ascii="宋体" w:hAnsi="宋体" w:eastAsia="宋体" w:cs="宋体"/>
          <w:sz w:val="24"/>
          <w:szCs w:val="24"/>
        </w:rPr>
        <w:t>件后继续开展采购活动，否则应当修改采购文件</w:t>
      </w:r>
      <w:r>
        <w:rPr>
          <w:rFonts w:ascii="宋体" w:hAnsi="宋体" w:eastAsia="宋体" w:cs="宋体"/>
          <w:spacing w:val="-2"/>
          <w:sz w:val="24"/>
          <w:szCs w:val="24"/>
        </w:rPr>
        <w:t>后重</w:t>
      </w:r>
      <w:r>
        <w:rPr>
          <w:rFonts w:ascii="宋体" w:hAnsi="宋体" w:eastAsia="宋体" w:cs="宋体"/>
          <w:spacing w:val="-1"/>
          <w:sz w:val="24"/>
          <w:szCs w:val="24"/>
        </w:rPr>
        <w:t>新开展采购活动。</w:t>
      </w:r>
    </w:p>
    <w:p>
      <w:pPr>
        <w:spacing w:before="82" w:line="256" w:lineRule="auto"/>
        <w:ind w:right="97" w:firstLine="257" w:firstLineChars="102"/>
        <w:rPr>
          <w:rFonts w:ascii="宋体" w:hAnsi="宋体" w:eastAsia="宋体" w:cs="宋体"/>
          <w:sz w:val="24"/>
          <w:szCs w:val="24"/>
        </w:rPr>
      </w:pPr>
      <w:r>
        <w:rPr>
          <w:rFonts w:ascii="宋体" w:hAnsi="宋体" w:eastAsia="宋体" w:cs="宋体"/>
          <w:spacing w:val="6"/>
          <w:sz w:val="24"/>
          <w:szCs w:val="24"/>
        </w:rPr>
        <w:t>(二) 对采购</w:t>
      </w:r>
      <w:r>
        <w:rPr>
          <w:rFonts w:ascii="宋体" w:hAnsi="宋体" w:eastAsia="宋体" w:cs="宋体"/>
          <w:spacing w:val="5"/>
          <w:sz w:val="24"/>
          <w:szCs w:val="24"/>
        </w:rPr>
        <w:t>过</w:t>
      </w:r>
      <w:r>
        <w:rPr>
          <w:rFonts w:ascii="宋体" w:hAnsi="宋体" w:eastAsia="宋体" w:cs="宋体"/>
          <w:spacing w:val="3"/>
          <w:sz w:val="24"/>
          <w:szCs w:val="24"/>
        </w:rPr>
        <w:t>程、中标结果提出的质疑未对中标结果构成影响的，继续</w:t>
      </w:r>
      <w:r>
        <w:rPr>
          <w:rFonts w:ascii="宋体" w:hAnsi="宋体" w:eastAsia="宋体" w:cs="宋体"/>
          <w:spacing w:val="-2"/>
          <w:sz w:val="24"/>
          <w:szCs w:val="24"/>
        </w:rPr>
        <w:t>开展采购</w:t>
      </w:r>
      <w:r>
        <w:rPr>
          <w:rFonts w:ascii="宋体" w:hAnsi="宋体" w:eastAsia="宋体" w:cs="宋体"/>
          <w:spacing w:val="-1"/>
          <w:sz w:val="24"/>
          <w:szCs w:val="24"/>
        </w:rPr>
        <w:t>活动；对中标结果构成影响但合格报价方仍不少于 3 家时，依法从合格的中标候选人中另行</w:t>
      </w:r>
      <w:r>
        <w:rPr>
          <w:rFonts w:ascii="宋体" w:hAnsi="宋体" w:eastAsia="宋体" w:cs="宋体"/>
          <w:sz w:val="24"/>
          <w:szCs w:val="24"/>
        </w:rPr>
        <w:t>确定中标报价方，否则将重新开展采购活动。</w:t>
      </w:r>
    </w:p>
    <w:p>
      <w:pPr>
        <w:spacing w:before="84" w:line="219" w:lineRule="auto"/>
        <w:ind w:left="4" w:firstLine="476" w:firstLineChars="200"/>
        <w:rPr>
          <w:rFonts w:ascii="宋体" w:hAnsi="宋体" w:eastAsia="宋体" w:cs="宋体"/>
          <w:sz w:val="24"/>
          <w:szCs w:val="24"/>
        </w:rPr>
      </w:pPr>
      <w:r>
        <w:rPr>
          <w:rFonts w:ascii="宋体" w:hAnsi="宋体" w:eastAsia="宋体" w:cs="宋体"/>
          <w:spacing w:val="-1"/>
          <w:sz w:val="24"/>
          <w:szCs w:val="24"/>
        </w:rPr>
        <w:t>34.9 采购方将书面答复质疑，</w:t>
      </w:r>
      <w:r>
        <w:rPr>
          <w:rFonts w:ascii="宋体" w:hAnsi="宋体" w:eastAsia="宋体" w:cs="宋体"/>
          <w:sz w:val="24"/>
          <w:szCs w:val="24"/>
        </w:rPr>
        <w:t>质疑答复包括下列内容：</w:t>
      </w:r>
    </w:p>
    <w:p>
      <w:pPr>
        <w:spacing w:before="82" w:line="221" w:lineRule="auto"/>
        <w:ind w:left="6" w:firstLine="268" w:firstLineChars="100"/>
        <w:rPr>
          <w:rFonts w:ascii="宋体" w:hAnsi="宋体" w:eastAsia="宋体" w:cs="宋体"/>
          <w:sz w:val="24"/>
          <w:szCs w:val="24"/>
        </w:rPr>
      </w:pPr>
      <w:r>
        <w:rPr>
          <w:rFonts w:ascii="宋体" w:hAnsi="宋体" w:eastAsia="宋体" w:cs="宋体"/>
          <w:spacing w:val="14"/>
          <w:sz w:val="24"/>
          <w:szCs w:val="24"/>
        </w:rPr>
        <w:t>(</w:t>
      </w:r>
      <w:r>
        <w:rPr>
          <w:rFonts w:ascii="宋体" w:hAnsi="宋体" w:eastAsia="宋体" w:cs="宋体"/>
          <w:spacing w:val="12"/>
          <w:sz w:val="24"/>
          <w:szCs w:val="24"/>
        </w:rPr>
        <w:t>一) 质疑人名称；</w:t>
      </w:r>
    </w:p>
    <w:p>
      <w:pPr>
        <w:spacing w:before="83" w:line="220" w:lineRule="auto"/>
        <w:ind w:left="6" w:firstLine="260" w:firstLineChars="100"/>
        <w:rPr>
          <w:rFonts w:ascii="宋体" w:hAnsi="宋体" w:eastAsia="宋体" w:cs="宋体"/>
          <w:sz w:val="24"/>
          <w:szCs w:val="24"/>
        </w:rPr>
      </w:pPr>
      <w:r>
        <w:rPr>
          <w:rFonts w:ascii="宋体" w:hAnsi="宋体" w:eastAsia="宋体" w:cs="宋体"/>
          <w:spacing w:val="10"/>
          <w:sz w:val="24"/>
          <w:szCs w:val="24"/>
        </w:rPr>
        <w:t>(</w:t>
      </w:r>
      <w:r>
        <w:rPr>
          <w:rFonts w:ascii="宋体" w:hAnsi="宋体" w:eastAsia="宋体" w:cs="宋体"/>
          <w:spacing w:val="6"/>
          <w:sz w:val="24"/>
          <w:szCs w:val="24"/>
        </w:rPr>
        <w:t>二</w:t>
      </w:r>
      <w:r>
        <w:rPr>
          <w:rFonts w:ascii="宋体" w:hAnsi="宋体" w:eastAsia="宋体" w:cs="宋体"/>
          <w:spacing w:val="5"/>
          <w:sz w:val="24"/>
          <w:szCs w:val="24"/>
        </w:rPr>
        <w:t>) 收到质疑函的日期、质疑项目名称及编号;</w:t>
      </w:r>
    </w:p>
    <w:p>
      <w:pPr>
        <w:spacing w:before="81" w:line="221" w:lineRule="auto"/>
        <w:ind w:left="6" w:firstLine="256" w:firstLineChars="100"/>
        <w:rPr>
          <w:rFonts w:ascii="宋体" w:hAnsi="宋体" w:eastAsia="宋体" w:cs="宋体"/>
          <w:sz w:val="24"/>
          <w:szCs w:val="24"/>
        </w:rPr>
      </w:pPr>
      <w:r>
        <w:rPr>
          <w:rFonts w:ascii="宋体" w:hAnsi="宋体" w:eastAsia="宋体" w:cs="宋体"/>
          <w:spacing w:val="8"/>
          <w:sz w:val="24"/>
          <w:szCs w:val="24"/>
        </w:rPr>
        <w:t>(</w:t>
      </w:r>
      <w:r>
        <w:rPr>
          <w:rFonts w:ascii="宋体" w:hAnsi="宋体" w:eastAsia="宋体" w:cs="宋体"/>
          <w:spacing w:val="5"/>
          <w:sz w:val="24"/>
          <w:szCs w:val="24"/>
        </w:rPr>
        <w:t>三</w:t>
      </w:r>
      <w:r>
        <w:rPr>
          <w:rFonts w:ascii="宋体" w:hAnsi="宋体" w:eastAsia="宋体" w:cs="宋体"/>
          <w:spacing w:val="4"/>
          <w:sz w:val="24"/>
          <w:szCs w:val="24"/>
        </w:rPr>
        <w:t>) 质疑事项、质疑答复的具体内容、事实依据和法律依据；</w:t>
      </w:r>
    </w:p>
    <w:p>
      <w:pPr>
        <w:spacing w:before="80" w:line="219" w:lineRule="auto"/>
        <w:ind w:left="6" w:firstLine="258" w:firstLineChars="100"/>
        <w:rPr>
          <w:rFonts w:ascii="宋体" w:hAnsi="宋体" w:eastAsia="宋体" w:cs="宋体"/>
          <w:sz w:val="24"/>
          <w:szCs w:val="24"/>
        </w:rPr>
      </w:pPr>
      <w:r>
        <w:rPr>
          <w:rFonts w:ascii="宋体" w:hAnsi="宋体" w:eastAsia="宋体" w:cs="宋体"/>
          <w:spacing w:val="9"/>
          <w:sz w:val="24"/>
          <w:szCs w:val="24"/>
        </w:rPr>
        <w:t>(</w:t>
      </w:r>
      <w:r>
        <w:rPr>
          <w:rFonts w:ascii="宋体" w:hAnsi="宋体" w:eastAsia="宋体" w:cs="宋体"/>
          <w:spacing w:val="7"/>
          <w:sz w:val="24"/>
          <w:szCs w:val="24"/>
        </w:rPr>
        <w:t>四) 告知质疑人依法投诉的权利；</w:t>
      </w:r>
    </w:p>
    <w:p>
      <w:pPr>
        <w:spacing w:before="86" w:line="221" w:lineRule="auto"/>
        <w:ind w:left="6" w:firstLine="262" w:firstLineChars="100"/>
        <w:rPr>
          <w:rFonts w:ascii="宋体" w:hAnsi="宋体" w:eastAsia="宋体" w:cs="宋体"/>
          <w:sz w:val="24"/>
          <w:szCs w:val="24"/>
        </w:rPr>
      </w:pPr>
      <w:r>
        <w:rPr>
          <w:rFonts w:ascii="宋体" w:hAnsi="宋体" w:eastAsia="宋体" w:cs="宋体"/>
          <w:spacing w:val="11"/>
          <w:sz w:val="24"/>
          <w:szCs w:val="24"/>
        </w:rPr>
        <w:t>(五) 质疑答复日期。</w:t>
      </w:r>
    </w:p>
    <w:p>
      <w:pPr>
        <w:spacing w:before="78" w:line="257" w:lineRule="auto"/>
        <w:ind w:right="210" w:firstLine="476" w:firstLineChars="200"/>
        <w:rPr>
          <w:rFonts w:ascii="宋体" w:hAnsi="宋体" w:eastAsia="宋体" w:cs="宋体"/>
          <w:sz w:val="24"/>
          <w:szCs w:val="24"/>
        </w:rPr>
      </w:pPr>
      <w:r>
        <w:rPr>
          <w:rFonts w:ascii="宋体" w:hAnsi="宋体" w:eastAsia="宋体" w:cs="宋体"/>
          <w:spacing w:val="-1"/>
          <w:sz w:val="24"/>
          <w:szCs w:val="24"/>
        </w:rPr>
        <w:t>34.10 质疑人有下列行为之</w:t>
      </w:r>
      <w:r>
        <w:rPr>
          <w:rFonts w:ascii="宋体" w:hAnsi="宋体" w:eastAsia="宋体" w:cs="宋体"/>
          <w:sz w:val="24"/>
          <w:szCs w:val="24"/>
        </w:rPr>
        <w:t>一的，属于虚假、恶意质疑，将由采购方建议</w:t>
      </w:r>
      <w:r>
        <w:rPr>
          <w:rFonts w:ascii="宋体" w:hAnsi="宋体" w:eastAsia="宋体" w:cs="宋体"/>
          <w:spacing w:val="-1"/>
          <w:sz w:val="24"/>
          <w:szCs w:val="24"/>
        </w:rPr>
        <w:t>财政部门将其列入不良行</w:t>
      </w:r>
      <w:r>
        <w:rPr>
          <w:rFonts w:ascii="宋体" w:hAnsi="宋体" w:eastAsia="宋体" w:cs="宋体"/>
          <w:sz w:val="24"/>
          <w:szCs w:val="24"/>
        </w:rPr>
        <w:t>为记录名单，禁止其 1 至 3 年内参加政府采购</w:t>
      </w:r>
      <w:r>
        <w:rPr>
          <w:rFonts w:ascii="宋体" w:hAnsi="宋体" w:eastAsia="宋体" w:cs="宋体"/>
          <w:spacing w:val="-5"/>
          <w:sz w:val="24"/>
          <w:szCs w:val="24"/>
        </w:rPr>
        <w:t>活</w:t>
      </w:r>
      <w:r>
        <w:rPr>
          <w:rFonts w:ascii="宋体" w:hAnsi="宋体" w:eastAsia="宋体" w:cs="宋体"/>
          <w:spacing w:val="-3"/>
          <w:sz w:val="24"/>
          <w:szCs w:val="24"/>
        </w:rPr>
        <w:t>动：</w:t>
      </w:r>
    </w:p>
    <w:p>
      <w:pPr>
        <w:spacing w:before="81" w:line="220" w:lineRule="auto"/>
        <w:ind w:left="6" w:firstLine="252" w:firstLineChars="100"/>
        <w:rPr>
          <w:rFonts w:ascii="宋体" w:hAnsi="宋体" w:eastAsia="宋体" w:cs="宋体"/>
          <w:sz w:val="24"/>
          <w:szCs w:val="24"/>
        </w:rPr>
      </w:pPr>
      <w:r>
        <w:rPr>
          <w:rFonts w:ascii="宋体" w:hAnsi="宋体" w:eastAsia="宋体" w:cs="宋体"/>
          <w:spacing w:val="6"/>
          <w:sz w:val="24"/>
          <w:szCs w:val="24"/>
        </w:rPr>
        <w:t>(一) 受理后发现投诉不符合法定受理条件</w:t>
      </w:r>
      <w:r>
        <w:rPr>
          <w:rFonts w:ascii="宋体" w:hAnsi="宋体" w:eastAsia="宋体" w:cs="宋体"/>
          <w:spacing w:val="1"/>
          <w:sz w:val="24"/>
          <w:szCs w:val="24"/>
        </w:rPr>
        <w:t>；</w:t>
      </w:r>
    </w:p>
    <w:p>
      <w:pPr>
        <w:spacing w:before="82" w:line="219" w:lineRule="auto"/>
        <w:ind w:left="6" w:firstLine="260" w:firstLineChars="100"/>
        <w:rPr>
          <w:rFonts w:ascii="宋体" w:hAnsi="宋体" w:eastAsia="宋体" w:cs="宋体"/>
          <w:sz w:val="24"/>
          <w:szCs w:val="24"/>
        </w:rPr>
      </w:pPr>
      <w:r>
        <w:rPr>
          <w:rFonts w:ascii="宋体" w:hAnsi="宋体" w:eastAsia="宋体" w:cs="宋体"/>
          <w:spacing w:val="10"/>
          <w:sz w:val="24"/>
          <w:szCs w:val="24"/>
        </w:rPr>
        <w:t>(</w:t>
      </w:r>
      <w:r>
        <w:rPr>
          <w:rFonts w:ascii="宋体" w:hAnsi="宋体" w:eastAsia="宋体" w:cs="宋体"/>
          <w:spacing w:val="6"/>
          <w:sz w:val="24"/>
          <w:szCs w:val="24"/>
        </w:rPr>
        <w:t>二</w:t>
      </w:r>
      <w:r>
        <w:rPr>
          <w:rFonts w:ascii="宋体" w:hAnsi="宋体" w:eastAsia="宋体" w:cs="宋体"/>
          <w:spacing w:val="5"/>
          <w:sz w:val="24"/>
          <w:szCs w:val="24"/>
        </w:rPr>
        <w:t>) 投诉事项缺乏事实依据，投诉事项不成立；</w:t>
      </w:r>
    </w:p>
    <w:p>
      <w:pPr>
        <w:spacing w:before="85" w:line="219" w:lineRule="auto"/>
        <w:ind w:left="6" w:firstLine="254" w:firstLineChars="100"/>
        <w:rPr>
          <w:rFonts w:ascii="宋体" w:hAnsi="宋体" w:eastAsia="宋体" w:cs="宋体"/>
          <w:sz w:val="24"/>
          <w:szCs w:val="24"/>
        </w:rPr>
      </w:pPr>
      <w:r>
        <w:rPr>
          <w:rFonts w:ascii="宋体" w:hAnsi="宋体" w:eastAsia="宋体" w:cs="宋体"/>
          <w:spacing w:val="7"/>
          <w:sz w:val="24"/>
          <w:szCs w:val="24"/>
        </w:rPr>
        <w:t>(</w:t>
      </w:r>
      <w:r>
        <w:rPr>
          <w:rFonts w:ascii="宋体" w:hAnsi="宋体" w:eastAsia="宋体" w:cs="宋体"/>
          <w:spacing w:val="6"/>
          <w:sz w:val="24"/>
          <w:szCs w:val="24"/>
        </w:rPr>
        <w:t>三) 投诉人捏造事实或者提供虚假材料；</w:t>
      </w:r>
    </w:p>
    <w:p>
      <w:pPr>
        <w:spacing w:before="82" w:line="247" w:lineRule="auto"/>
        <w:ind w:left="2" w:right="21" w:firstLine="244" w:firstLineChars="101"/>
        <w:rPr>
          <w:rFonts w:ascii="宋体" w:hAnsi="宋体" w:eastAsia="宋体" w:cs="宋体"/>
          <w:sz w:val="24"/>
          <w:szCs w:val="24"/>
        </w:rPr>
      </w:pPr>
      <w:r>
        <w:rPr>
          <w:rFonts w:ascii="宋体" w:hAnsi="宋体" w:eastAsia="宋体" w:cs="宋体"/>
          <w:spacing w:val="1"/>
          <w:sz w:val="24"/>
          <w:szCs w:val="24"/>
        </w:rPr>
        <w:t>(四) 投诉人以非法手段取得证明材料。证据来源的合法性存在明显</w:t>
      </w:r>
      <w:r>
        <w:rPr>
          <w:rFonts w:ascii="宋体" w:hAnsi="宋体" w:eastAsia="宋体" w:cs="宋体"/>
          <w:sz w:val="24"/>
          <w:szCs w:val="24"/>
        </w:rPr>
        <w:t>疑问，</w:t>
      </w:r>
      <w:r>
        <w:rPr>
          <w:rFonts w:ascii="宋体" w:hAnsi="宋体" w:eastAsia="宋体" w:cs="宋体"/>
          <w:spacing w:val="-1"/>
          <w:sz w:val="24"/>
          <w:szCs w:val="24"/>
        </w:rPr>
        <w:t>投诉人无法证明其取得方式合</w:t>
      </w:r>
      <w:r>
        <w:rPr>
          <w:rFonts w:ascii="宋体" w:hAnsi="宋体" w:eastAsia="宋体" w:cs="宋体"/>
          <w:sz w:val="24"/>
          <w:szCs w:val="24"/>
        </w:rPr>
        <w:t>法的，视为以非法手段取得证明材料。</w:t>
      </w:r>
    </w:p>
    <w:p>
      <w:pPr>
        <w:spacing w:before="84" w:line="220" w:lineRule="auto"/>
        <w:ind w:left="6" w:firstLine="264" w:firstLineChars="100"/>
        <w:rPr>
          <w:rFonts w:ascii="宋体" w:hAnsi="宋体" w:eastAsia="宋体" w:cs="宋体"/>
          <w:sz w:val="24"/>
          <w:szCs w:val="24"/>
        </w:rPr>
      </w:pPr>
      <w:r>
        <w:rPr>
          <w:rFonts w:ascii="宋体" w:hAnsi="宋体" w:eastAsia="宋体" w:cs="宋体"/>
          <w:spacing w:val="12"/>
          <w:sz w:val="24"/>
          <w:szCs w:val="24"/>
        </w:rPr>
        <w:t>(五</w:t>
      </w:r>
      <w:r>
        <w:rPr>
          <w:rFonts w:ascii="宋体" w:hAnsi="宋体" w:eastAsia="宋体" w:cs="宋体"/>
          <w:spacing w:val="7"/>
          <w:sz w:val="24"/>
          <w:szCs w:val="24"/>
        </w:rPr>
        <w:t>)</w:t>
      </w:r>
      <w:r>
        <w:rPr>
          <w:rFonts w:ascii="宋体" w:hAnsi="宋体" w:eastAsia="宋体" w:cs="宋体"/>
          <w:spacing w:val="6"/>
          <w:sz w:val="24"/>
          <w:szCs w:val="24"/>
        </w:rPr>
        <w:t xml:space="preserve"> </w:t>
      </w:r>
      <w:r>
        <w:rPr>
          <w:rFonts w:ascii="宋体" w:hAnsi="宋体" w:eastAsia="宋体" w:cs="宋体"/>
          <w:sz w:val="24"/>
          <w:szCs w:val="24"/>
        </w:rPr>
        <w:t>法律法规规定的其他违法情形。</w:t>
      </w:r>
    </w:p>
    <w:p>
      <w:pPr>
        <w:rPr>
          <w:sz w:val="24"/>
          <w:szCs w:val="24"/>
        </w:rPr>
        <w:sectPr>
          <w:footerReference r:id="rId14" w:type="default"/>
          <w:pgSz w:w="11905" w:h="16839"/>
          <w:pgMar w:top="1069" w:right="1316" w:bottom="1156" w:left="1428" w:header="0" w:footer="996" w:gutter="0"/>
          <w:pgNumType w:fmt="decimal"/>
          <w:cols w:space="720" w:num="1"/>
        </w:sectPr>
      </w:pPr>
    </w:p>
    <w:p>
      <w:pPr>
        <w:spacing w:before="195" w:line="221" w:lineRule="auto"/>
        <w:ind w:left="4117"/>
        <w:outlineLvl w:val="0"/>
        <w:rPr>
          <w:rFonts w:ascii="宋体" w:hAnsi="宋体" w:eastAsia="宋体" w:cs="宋体"/>
          <w:sz w:val="28"/>
          <w:szCs w:val="28"/>
        </w:rPr>
      </w:pPr>
      <w:r>
        <w:rPr>
          <w:rFonts w:ascii="宋体" w:hAnsi="宋体" w:eastAsia="宋体" w:cs="宋体"/>
          <w:spacing w:val="-4"/>
          <w:sz w:val="28"/>
          <w:szCs w:val="28"/>
          <w14:textOutline w14:w="5103" w14:cap="sq" w14:cmpd="sng">
            <w14:solidFill>
              <w14:srgbClr w14:val="000000"/>
            </w14:solidFill>
            <w14:prstDash w14:val="solid"/>
            <w14:bevel/>
          </w14:textOutline>
        </w:rPr>
        <w:t>质</w:t>
      </w:r>
      <w:r>
        <w:rPr>
          <w:rFonts w:ascii="宋体" w:hAnsi="宋体" w:eastAsia="宋体" w:cs="宋体"/>
          <w:spacing w:val="-3"/>
          <w:sz w:val="28"/>
          <w:szCs w:val="28"/>
          <w14:textOutline w14:w="5103" w14:cap="sq" w14:cmpd="sng">
            <w14:solidFill>
              <w14:srgbClr w14:val="000000"/>
            </w14:solidFill>
            <w14:prstDash w14:val="solid"/>
            <w14:bevel/>
          </w14:textOutline>
        </w:rPr>
        <w:t>疑函</w:t>
      </w:r>
    </w:p>
    <w:p>
      <w:pPr>
        <w:spacing w:before="166" w:line="221" w:lineRule="auto"/>
        <w:rPr>
          <w:rFonts w:ascii="宋体" w:hAnsi="宋体" w:eastAsia="宋体" w:cs="宋体"/>
          <w:sz w:val="24"/>
          <w:szCs w:val="24"/>
        </w:rPr>
      </w:pPr>
      <w:r>
        <w:rPr>
          <w:rFonts w:ascii="宋体" w:hAnsi="宋体" w:eastAsia="宋体" w:cs="宋体"/>
          <w:spacing w:val="-5"/>
          <w:sz w:val="24"/>
          <w:szCs w:val="24"/>
        </w:rPr>
        <w:t>致：</w:t>
      </w:r>
      <w:r>
        <w:rPr>
          <w:rFonts w:ascii="宋体" w:hAnsi="宋体" w:eastAsia="宋体" w:cs="宋体"/>
          <w:sz w:val="24"/>
          <w:szCs w:val="24"/>
          <w:u w:val="single" w:color="auto"/>
        </w:rPr>
        <w:t xml:space="preserve">                </w:t>
      </w:r>
    </w:p>
    <w:p>
      <w:pPr>
        <w:spacing w:before="290" w:line="411" w:lineRule="auto"/>
        <w:ind w:left="449" w:right="38" w:firstLine="114"/>
        <w:jc w:val="left"/>
        <w:rPr>
          <w:rFonts w:ascii="宋体" w:hAnsi="宋体" w:eastAsia="宋体" w:cs="宋体"/>
          <w:sz w:val="24"/>
          <w:szCs w:val="24"/>
        </w:rPr>
      </w:pPr>
      <w:r>
        <w:rPr>
          <w:rFonts w:ascii="宋体" w:hAnsi="宋体" w:eastAsia="宋体" w:cs="宋体"/>
          <w:spacing w:val="-4"/>
          <w:sz w:val="24"/>
          <w:szCs w:val="24"/>
        </w:rPr>
        <w:t>依</w:t>
      </w:r>
      <w:r>
        <w:rPr>
          <w:rFonts w:ascii="宋体" w:hAnsi="宋体" w:eastAsia="宋体" w:cs="宋体"/>
          <w:spacing w:val="-3"/>
          <w:sz w:val="24"/>
          <w:szCs w:val="24"/>
        </w:rPr>
        <w:t>据</w:t>
      </w:r>
      <w:r>
        <w:rPr>
          <w:rFonts w:ascii="宋体" w:hAnsi="宋体" w:eastAsia="宋体" w:cs="宋体"/>
          <w:spacing w:val="-2"/>
          <w:sz w:val="24"/>
          <w:szCs w:val="24"/>
        </w:rPr>
        <w:t>政府采购相关法规，我公司对</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的项目 (项目编号：</w:t>
      </w:r>
      <w:r>
        <w:rPr>
          <w:rFonts w:ascii="宋体" w:hAnsi="宋体" w:eastAsia="宋体" w:cs="宋体"/>
          <w:sz w:val="24"/>
          <w:szCs w:val="24"/>
        </w:rPr>
        <w:t xml:space="preserve"> </w:t>
      </w:r>
      <w:r>
        <w:rPr>
          <w:rFonts w:ascii="宋体" w:hAnsi="宋体" w:eastAsia="宋体" w:cs="宋体"/>
          <w:spacing w:val="-2"/>
          <w:sz w:val="24"/>
          <w:szCs w:val="24"/>
        </w:rPr>
        <w:t>) 评审活动存在疑问，特提出质疑</w:t>
      </w:r>
      <w:r>
        <w:rPr>
          <w:rFonts w:ascii="宋体" w:hAnsi="宋体" w:eastAsia="宋体" w:cs="宋体"/>
          <w:spacing w:val="-1"/>
          <w:sz w:val="24"/>
          <w:szCs w:val="24"/>
        </w:rPr>
        <w:t xml:space="preserve"> (详见下表) 。</w:t>
      </w:r>
    </w:p>
    <w:p>
      <w:pPr>
        <w:spacing w:before="56" w:line="360" w:lineRule="auto"/>
        <w:rPr>
          <w:rFonts w:ascii="宋体" w:hAnsi="宋体" w:eastAsia="宋体" w:cs="宋体"/>
          <w:sz w:val="24"/>
          <w:szCs w:val="24"/>
        </w:rPr>
      </w:pPr>
      <w:r>
        <w:rPr>
          <w:rFonts w:ascii="宋体" w:hAnsi="宋体" w:eastAsia="宋体" w:cs="宋体"/>
          <w:spacing w:val="6"/>
          <w:sz w:val="24"/>
          <w:szCs w:val="24"/>
        </w:rPr>
        <w:t>我公司</w:t>
      </w:r>
      <w:r>
        <w:rPr>
          <w:rFonts w:ascii="宋体" w:hAnsi="宋体" w:eastAsia="宋体" w:cs="宋体"/>
          <w:spacing w:val="3"/>
          <w:sz w:val="24"/>
          <w:szCs w:val="24"/>
        </w:rPr>
        <w:t>和本人对此质疑函内容的真实性负责，并愿意承担由此引起的</w:t>
      </w:r>
      <w:r>
        <w:rPr>
          <w:rFonts w:ascii="宋体" w:hAnsi="宋体" w:eastAsia="宋体" w:cs="宋体"/>
          <w:spacing w:val="-2"/>
          <w:sz w:val="24"/>
          <w:szCs w:val="24"/>
        </w:rPr>
        <w:t>相</w:t>
      </w:r>
      <w:r>
        <w:rPr>
          <w:rFonts w:ascii="宋体" w:hAnsi="宋体" w:eastAsia="宋体" w:cs="宋体"/>
          <w:spacing w:val="-1"/>
          <w:sz w:val="24"/>
          <w:szCs w:val="24"/>
        </w:rPr>
        <w:t>应处理和法律责任。</w:t>
      </w:r>
    </w:p>
    <w:p>
      <w:pPr>
        <w:spacing w:line="219" w:lineRule="auto"/>
        <w:ind w:left="563"/>
        <w:rPr>
          <w:rFonts w:ascii="宋体" w:hAnsi="宋体" w:eastAsia="宋体" w:cs="宋体"/>
          <w:sz w:val="24"/>
          <w:szCs w:val="24"/>
        </w:rPr>
      </w:pPr>
    </w:p>
    <w:p>
      <w:pPr>
        <w:spacing w:line="235" w:lineRule="exact"/>
        <w:rPr>
          <w:sz w:val="24"/>
          <w:szCs w:val="24"/>
        </w:rPr>
      </w:pPr>
    </w:p>
    <w:p>
      <w:pPr>
        <w:rPr>
          <w:sz w:val="24"/>
          <w:szCs w:val="24"/>
        </w:rPr>
        <w:sectPr>
          <w:footerReference r:id="rId15" w:type="default"/>
          <w:pgSz w:w="11905" w:h="16839"/>
          <w:pgMar w:top="1431" w:right="1414" w:bottom="1156" w:left="1426" w:header="0" w:footer="996" w:gutter="0"/>
          <w:pgNumType w:fmt="decimal"/>
          <w:cols w:equalWidth="0" w:num="1">
            <w:col w:w="9064"/>
          </w:cols>
        </w:sectPr>
      </w:pPr>
    </w:p>
    <w:p>
      <w:pPr>
        <w:spacing w:before="290" w:line="219" w:lineRule="auto"/>
        <w:ind w:left="1"/>
        <w:rPr>
          <w:rFonts w:ascii="宋体" w:hAnsi="宋体" w:eastAsia="宋体" w:cs="宋体"/>
          <w:sz w:val="24"/>
          <w:szCs w:val="24"/>
        </w:rPr>
      </w:pPr>
      <w:r>
        <w:rPr>
          <w:rFonts w:ascii="宋体" w:hAnsi="宋体" w:eastAsia="宋体" w:cs="宋体"/>
          <w:spacing w:val="-1"/>
          <w:sz w:val="24"/>
          <w:szCs w:val="24"/>
        </w:rPr>
        <w:t>法定代表人 (签字并盖名</w:t>
      </w:r>
      <w:r>
        <w:rPr>
          <w:rFonts w:ascii="宋体" w:hAnsi="宋体" w:eastAsia="宋体" w:cs="宋体"/>
          <w:sz w:val="24"/>
          <w:szCs w:val="24"/>
        </w:rPr>
        <w:t>章) ：</w:t>
      </w:r>
    </w:p>
    <w:p>
      <w:pPr>
        <w:spacing w:before="291" w:line="221" w:lineRule="auto"/>
        <w:ind w:left="24"/>
        <w:rPr>
          <w:rFonts w:ascii="宋体" w:hAnsi="宋体" w:eastAsia="宋体" w:cs="宋体"/>
          <w:sz w:val="24"/>
          <w:szCs w:val="24"/>
        </w:rPr>
      </w:pPr>
      <w:r>
        <w:rPr>
          <w:rFonts w:ascii="宋体" w:hAnsi="宋体" w:eastAsia="宋体" w:cs="宋体"/>
          <w:spacing w:val="-12"/>
          <w:sz w:val="24"/>
          <w:szCs w:val="24"/>
        </w:rPr>
        <w:t>固</w:t>
      </w:r>
      <w:r>
        <w:rPr>
          <w:rFonts w:ascii="宋体" w:hAnsi="宋体" w:eastAsia="宋体" w:cs="宋体"/>
          <w:spacing w:val="-11"/>
          <w:sz w:val="24"/>
          <w:szCs w:val="24"/>
        </w:rPr>
        <w:t>话：</w:t>
      </w:r>
    </w:p>
    <w:p>
      <w:pPr>
        <w:spacing w:before="290" w:line="219" w:lineRule="auto"/>
        <w:rPr>
          <w:rFonts w:ascii="宋体" w:hAnsi="宋体" w:eastAsia="宋体" w:cs="宋体"/>
          <w:sz w:val="24"/>
          <w:szCs w:val="24"/>
        </w:rPr>
      </w:pPr>
      <w:r>
        <w:rPr>
          <w:rFonts w:ascii="宋体" w:hAnsi="宋体" w:eastAsia="宋体" w:cs="宋体"/>
          <w:spacing w:val="-4"/>
          <w:sz w:val="24"/>
          <w:szCs w:val="24"/>
        </w:rPr>
        <w:t>手</w:t>
      </w:r>
      <w:r>
        <w:rPr>
          <w:rFonts w:ascii="宋体" w:hAnsi="宋体" w:eastAsia="宋体" w:cs="宋体"/>
          <w:spacing w:val="-3"/>
          <w:sz w:val="24"/>
          <w:szCs w:val="24"/>
        </w:rPr>
        <w:t>机：</w:t>
      </w:r>
    </w:p>
    <w:p>
      <w:pPr>
        <w:spacing w:before="293" w:line="411" w:lineRule="auto"/>
        <w:ind w:left="24" w:right="681" w:hanging="23"/>
        <w:rPr>
          <w:rFonts w:ascii="宋体" w:hAnsi="宋体" w:eastAsia="宋体" w:cs="宋体"/>
          <w:sz w:val="24"/>
          <w:szCs w:val="24"/>
        </w:rPr>
      </w:pPr>
      <w:r>
        <w:rPr>
          <w:rFonts w:ascii="宋体" w:hAnsi="宋体" w:eastAsia="宋体" w:cs="宋体"/>
          <w:spacing w:val="-4"/>
          <w:sz w:val="24"/>
          <w:szCs w:val="24"/>
        </w:rPr>
        <w:t>本项目授权委托人 (签字并盖名章) ：</w:t>
      </w:r>
      <w:r>
        <w:rPr>
          <w:rFonts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ascii="宋体" w:hAnsi="宋体" w:eastAsia="宋体" w:cs="宋体"/>
          <w:spacing w:val="-12"/>
          <w:sz w:val="24"/>
          <w:szCs w:val="24"/>
        </w:rPr>
        <w:t>固</w:t>
      </w:r>
      <w:r>
        <w:rPr>
          <w:rFonts w:ascii="宋体" w:hAnsi="宋体" w:eastAsia="宋体" w:cs="宋体"/>
          <w:spacing w:val="-11"/>
          <w:sz w:val="24"/>
          <w:szCs w:val="24"/>
        </w:rPr>
        <w:t>话：</w:t>
      </w:r>
    </w:p>
    <w:p>
      <w:pPr>
        <w:spacing w:line="219" w:lineRule="auto"/>
        <w:rPr>
          <w:rFonts w:ascii="宋体" w:hAnsi="宋体" w:eastAsia="宋体" w:cs="宋体"/>
          <w:sz w:val="24"/>
          <w:szCs w:val="24"/>
        </w:rPr>
      </w:pPr>
      <w:r>
        <w:rPr>
          <w:rFonts w:ascii="宋体" w:hAnsi="宋体" w:eastAsia="宋体" w:cs="宋体"/>
          <w:spacing w:val="-4"/>
          <w:sz w:val="24"/>
          <w:szCs w:val="24"/>
        </w:rPr>
        <w:t>手</w:t>
      </w:r>
      <w:r>
        <w:rPr>
          <w:rFonts w:ascii="宋体" w:hAnsi="宋体" w:eastAsia="宋体" w:cs="宋体"/>
          <w:spacing w:val="-3"/>
          <w:sz w:val="24"/>
          <w:szCs w:val="24"/>
        </w:rPr>
        <w:t>机：</w:t>
      </w:r>
    </w:p>
    <w:p>
      <w:pPr>
        <w:spacing w:before="292" w:line="222" w:lineRule="auto"/>
        <w:ind w:left="8"/>
        <w:rPr>
          <w:rFonts w:ascii="宋体" w:hAnsi="宋体" w:eastAsia="宋体" w:cs="宋体"/>
          <w:sz w:val="24"/>
          <w:szCs w:val="24"/>
        </w:rPr>
      </w:pPr>
      <w:r>
        <w:rPr>
          <w:rFonts w:ascii="宋体" w:hAnsi="宋体" w:eastAsia="宋体" w:cs="宋体"/>
          <w:spacing w:val="-6"/>
          <w:sz w:val="24"/>
          <w:szCs w:val="24"/>
        </w:rPr>
        <w:t>公</w:t>
      </w:r>
      <w:r>
        <w:rPr>
          <w:rFonts w:ascii="宋体" w:hAnsi="宋体" w:eastAsia="宋体" w:cs="宋体"/>
          <w:spacing w:val="-4"/>
          <w:sz w:val="24"/>
          <w:szCs w:val="24"/>
        </w:rPr>
        <w:t>司</w:t>
      </w:r>
      <w:r>
        <w:rPr>
          <w:rFonts w:ascii="宋体" w:hAnsi="宋体" w:eastAsia="宋体" w:cs="宋体"/>
          <w:spacing w:val="-3"/>
          <w:sz w:val="24"/>
          <w:szCs w:val="24"/>
        </w:rPr>
        <w:t>地址：</w:t>
      </w:r>
    </w:p>
    <w:p>
      <w:pPr>
        <w:spacing w:before="287" w:line="220" w:lineRule="auto"/>
        <w:ind w:left="20"/>
        <w:rPr>
          <w:rFonts w:ascii="宋体" w:hAnsi="宋体" w:eastAsia="宋体" w:cs="宋体"/>
          <w:sz w:val="24"/>
          <w:szCs w:val="24"/>
        </w:rPr>
      </w:pPr>
      <w:r>
        <w:rPr>
          <w:rFonts w:ascii="宋体" w:hAnsi="宋体" w:eastAsia="宋体" w:cs="宋体"/>
          <w:spacing w:val="-10"/>
          <w:sz w:val="24"/>
          <w:szCs w:val="24"/>
        </w:rPr>
        <w:t>邮编：</w:t>
      </w:r>
    </w:p>
    <w:p>
      <w:pPr>
        <w:spacing w:before="291" w:line="219" w:lineRule="auto"/>
        <w:ind w:left="1"/>
        <w:rPr>
          <w:rFonts w:ascii="宋体" w:hAnsi="宋体" w:eastAsia="宋体" w:cs="宋体"/>
          <w:sz w:val="24"/>
          <w:szCs w:val="24"/>
        </w:rPr>
      </w:pPr>
      <w:r>
        <w:rPr>
          <w:rFonts w:ascii="宋体" w:hAnsi="宋体" w:eastAsia="宋体" w:cs="宋体"/>
          <w:spacing w:val="-2"/>
          <w:sz w:val="24"/>
          <w:szCs w:val="24"/>
        </w:rPr>
        <w:t xml:space="preserve">质疑人 </w:t>
      </w:r>
      <w:r>
        <w:rPr>
          <w:rFonts w:ascii="宋体" w:hAnsi="宋体" w:eastAsia="宋体" w:cs="宋体"/>
          <w:spacing w:val="-1"/>
          <w:sz w:val="24"/>
          <w:szCs w:val="24"/>
        </w:rPr>
        <w:t>(公章)</w:t>
      </w:r>
    </w:p>
    <w:p>
      <w:pPr>
        <w:spacing w:line="14" w:lineRule="auto"/>
        <w:rPr>
          <w:rFonts w:ascii="Arial"/>
          <w:sz w:val="24"/>
          <w:szCs w:val="24"/>
        </w:rPr>
      </w:pPr>
      <w:r>
        <w:rPr>
          <w:rFonts w:ascii="Arial" w:hAnsi="Arial" w:eastAsia="Arial" w:cs="Arial"/>
          <w:sz w:val="24"/>
          <w:szCs w:val="24"/>
        </w:rPr>
        <w:br w:type="column"/>
      </w:r>
    </w:p>
    <w:p>
      <w:pPr>
        <w:spacing w:line="292" w:lineRule="auto"/>
        <w:rPr>
          <w:rFonts w:ascii="Arial"/>
          <w:sz w:val="24"/>
          <w:szCs w:val="24"/>
        </w:rPr>
      </w:pPr>
    </w:p>
    <w:p>
      <w:pPr>
        <w:spacing w:line="292" w:lineRule="auto"/>
        <w:rPr>
          <w:rFonts w:ascii="Arial"/>
          <w:sz w:val="24"/>
          <w:szCs w:val="24"/>
        </w:rPr>
      </w:pPr>
    </w:p>
    <w:p>
      <w:pPr>
        <w:spacing w:before="91" w:line="624" w:lineRule="exact"/>
        <w:rPr>
          <w:rFonts w:ascii="宋体" w:hAnsi="宋体" w:eastAsia="宋体" w:cs="宋体"/>
          <w:sz w:val="24"/>
          <w:szCs w:val="24"/>
        </w:rPr>
      </w:pPr>
      <w:r>
        <w:rPr>
          <w:rFonts w:ascii="宋体" w:hAnsi="宋体" w:eastAsia="宋体" w:cs="宋体"/>
          <w:spacing w:val="-4"/>
          <w:position w:val="26"/>
          <w:sz w:val="24"/>
          <w:szCs w:val="24"/>
        </w:rPr>
        <w:t>身份</w:t>
      </w:r>
      <w:r>
        <w:rPr>
          <w:rFonts w:ascii="宋体" w:hAnsi="宋体" w:eastAsia="宋体" w:cs="宋体"/>
          <w:spacing w:val="-3"/>
          <w:position w:val="26"/>
          <w:sz w:val="24"/>
          <w:szCs w:val="24"/>
        </w:rPr>
        <w:t>证</w:t>
      </w:r>
      <w:r>
        <w:rPr>
          <w:rFonts w:ascii="宋体" w:hAnsi="宋体" w:eastAsia="宋体" w:cs="宋体"/>
          <w:spacing w:val="-2"/>
          <w:position w:val="26"/>
          <w:sz w:val="24"/>
          <w:szCs w:val="24"/>
        </w:rPr>
        <w:t>号码：</w:t>
      </w:r>
    </w:p>
    <w:p>
      <w:pPr>
        <w:spacing w:line="219" w:lineRule="auto"/>
        <w:ind w:left="270"/>
        <w:rPr>
          <w:rFonts w:ascii="宋体" w:hAnsi="宋体" w:eastAsia="宋体" w:cs="宋体"/>
          <w:sz w:val="24"/>
          <w:szCs w:val="24"/>
        </w:rPr>
      </w:pPr>
      <w:r>
        <w:rPr>
          <w:rFonts w:ascii="宋体" w:hAnsi="宋体" w:eastAsia="宋体" w:cs="宋体"/>
          <w:spacing w:val="-3"/>
          <w:sz w:val="24"/>
          <w:szCs w:val="24"/>
        </w:rPr>
        <w:t>传</w:t>
      </w:r>
      <w:r>
        <w:rPr>
          <w:rFonts w:ascii="宋体" w:hAnsi="宋体" w:eastAsia="宋体" w:cs="宋体"/>
          <w:spacing w:val="-2"/>
          <w:sz w:val="24"/>
          <w:szCs w:val="24"/>
        </w:rPr>
        <w:t>真：</w:t>
      </w:r>
    </w:p>
    <w:p>
      <w:pPr>
        <w:spacing w:line="273" w:lineRule="auto"/>
        <w:rPr>
          <w:rFonts w:ascii="Arial"/>
          <w:sz w:val="24"/>
          <w:szCs w:val="24"/>
        </w:rPr>
      </w:pPr>
    </w:p>
    <w:p>
      <w:pPr>
        <w:spacing w:line="273" w:lineRule="auto"/>
        <w:rPr>
          <w:rFonts w:ascii="Arial"/>
          <w:sz w:val="24"/>
          <w:szCs w:val="24"/>
        </w:rPr>
      </w:pPr>
    </w:p>
    <w:p>
      <w:pPr>
        <w:spacing w:line="273" w:lineRule="auto"/>
        <w:rPr>
          <w:rFonts w:ascii="Arial"/>
          <w:sz w:val="24"/>
          <w:szCs w:val="24"/>
        </w:rPr>
      </w:pPr>
    </w:p>
    <w:p>
      <w:pPr>
        <w:spacing w:before="91" w:line="624" w:lineRule="exact"/>
        <w:rPr>
          <w:rFonts w:ascii="宋体" w:hAnsi="宋体" w:eastAsia="宋体" w:cs="宋体"/>
          <w:sz w:val="24"/>
          <w:szCs w:val="24"/>
        </w:rPr>
      </w:pPr>
      <w:r>
        <w:rPr>
          <w:rFonts w:ascii="宋体" w:hAnsi="宋体" w:eastAsia="宋体" w:cs="宋体"/>
          <w:spacing w:val="-4"/>
          <w:position w:val="26"/>
          <w:sz w:val="24"/>
          <w:szCs w:val="24"/>
        </w:rPr>
        <w:t>身份</w:t>
      </w:r>
      <w:r>
        <w:rPr>
          <w:rFonts w:ascii="宋体" w:hAnsi="宋体" w:eastAsia="宋体" w:cs="宋体"/>
          <w:spacing w:val="-3"/>
          <w:position w:val="26"/>
          <w:sz w:val="24"/>
          <w:szCs w:val="24"/>
        </w:rPr>
        <w:t>证</w:t>
      </w:r>
      <w:r>
        <w:rPr>
          <w:rFonts w:ascii="宋体" w:hAnsi="宋体" w:eastAsia="宋体" w:cs="宋体"/>
          <w:spacing w:val="-2"/>
          <w:position w:val="26"/>
          <w:sz w:val="24"/>
          <w:szCs w:val="24"/>
        </w:rPr>
        <w:t>号码：</w:t>
      </w:r>
    </w:p>
    <w:p>
      <w:pPr>
        <w:spacing w:before="1" w:line="219" w:lineRule="auto"/>
        <w:ind w:left="270"/>
        <w:rPr>
          <w:rFonts w:ascii="宋体" w:hAnsi="宋体" w:eastAsia="宋体" w:cs="宋体"/>
          <w:sz w:val="24"/>
          <w:szCs w:val="24"/>
        </w:rPr>
      </w:pPr>
      <w:r>
        <w:rPr>
          <w:rFonts w:ascii="宋体" w:hAnsi="宋体" w:eastAsia="宋体" w:cs="宋体"/>
          <w:spacing w:val="-3"/>
          <w:sz w:val="24"/>
          <w:szCs w:val="24"/>
        </w:rPr>
        <w:t>传</w:t>
      </w:r>
      <w:r>
        <w:rPr>
          <w:rFonts w:ascii="宋体" w:hAnsi="宋体" w:eastAsia="宋体" w:cs="宋体"/>
          <w:spacing w:val="-2"/>
          <w:sz w:val="24"/>
          <w:szCs w:val="24"/>
        </w:rPr>
        <w:t>真：</w:t>
      </w:r>
    </w:p>
    <w:p>
      <w:pPr>
        <w:spacing w:line="243" w:lineRule="auto"/>
        <w:rPr>
          <w:rFonts w:ascii="Arial"/>
          <w:sz w:val="24"/>
          <w:szCs w:val="24"/>
        </w:rPr>
      </w:pPr>
    </w:p>
    <w:p>
      <w:pPr>
        <w:spacing w:line="243" w:lineRule="auto"/>
        <w:rPr>
          <w:rFonts w:ascii="Arial"/>
          <w:sz w:val="24"/>
          <w:szCs w:val="24"/>
        </w:rPr>
      </w:pPr>
    </w:p>
    <w:p>
      <w:pPr>
        <w:spacing w:line="243" w:lineRule="auto"/>
        <w:rPr>
          <w:rFonts w:ascii="Arial"/>
          <w:sz w:val="24"/>
          <w:szCs w:val="24"/>
        </w:rPr>
      </w:pPr>
    </w:p>
    <w:p>
      <w:pPr>
        <w:spacing w:line="243"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before="91" w:line="185" w:lineRule="auto"/>
        <w:jc w:val="right"/>
        <w:outlineLvl w:val="0"/>
        <w:rPr>
          <w:rFonts w:ascii="宋体" w:hAnsi="宋体" w:eastAsia="宋体" w:cs="宋体"/>
          <w:sz w:val="24"/>
          <w:szCs w:val="24"/>
        </w:rPr>
      </w:pPr>
      <w:r>
        <w:rPr>
          <w:rFonts w:ascii="宋体" w:hAnsi="宋体" w:eastAsia="宋体" w:cs="宋体"/>
          <w:spacing w:val="-2"/>
          <w:sz w:val="24"/>
          <w:szCs w:val="24"/>
        </w:rPr>
        <w:t xml:space="preserve">年   </w:t>
      </w:r>
      <w:r>
        <w:rPr>
          <w:rFonts w:ascii="宋体" w:hAnsi="宋体" w:eastAsia="宋体" w:cs="宋体"/>
          <w:spacing w:val="-1"/>
          <w:sz w:val="24"/>
          <w:szCs w:val="24"/>
        </w:rPr>
        <w:t>月  日</w:t>
      </w:r>
    </w:p>
    <w:p>
      <w:pPr>
        <w:rPr>
          <w:sz w:val="24"/>
          <w:szCs w:val="24"/>
        </w:rPr>
        <w:sectPr>
          <w:type w:val="continuous"/>
          <w:pgSz w:w="11905" w:h="16839"/>
          <w:pgMar w:top="1431" w:right="1414" w:bottom="1156" w:left="1426" w:header="0" w:footer="996" w:gutter="0"/>
          <w:pgNumType w:fmt="decimal"/>
          <w:cols w:equalWidth="0" w:num="2">
            <w:col w:w="5368" w:space="100"/>
            <w:col w:w="3596"/>
          </w:cols>
        </w:sectPr>
      </w:pPr>
    </w:p>
    <w:p>
      <w:pPr>
        <w:spacing w:before="56" w:line="220" w:lineRule="auto"/>
        <w:ind w:left="397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质</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疑内容</w:t>
      </w:r>
    </w:p>
    <w:p>
      <w:pPr>
        <w:spacing w:before="289" w:line="221" w:lineRule="auto"/>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项目名称：</w:t>
      </w:r>
      <w:r>
        <w:rPr>
          <w:rFonts w:hint="eastAsia" w:asciiTheme="minorEastAsia" w:hAnsiTheme="minorEastAsia" w:eastAsiaTheme="minorEastAsia" w:cstheme="minorEastAsia"/>
          <w:sz w:val="24"/>
          <w:szCs w:val="24"/>
          <w:u w:val="single" w:color="auto"/>
        </w:rPr>
        <w:t xml:space="preserve">                         </w:t>
      </w:r>
    </w:p>
    <w:p>
      <w:pPr>
        <w:spacing w:before="289" w:line="220" w:lineRule="auto"/>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项目编号：</w:t>
      </w:r>
      <w:r>
        <w:rPr>
          <w:rFonts w:hint="eastAsia" w:asciiTheme="minorEastAsia" w:hAnsiTheme="minorEastAsia" w:eastAsiaTheme="minorEastAsia" w:cstheme="minorEastAsia"/>
          <w:sz w:val="24"/>
          <w:szCs w:val="24"/>
          <w:u w:val="single" w:color="auto"/>
        </w:rPr>
        <w:t xml:space="preserve">                         </w:t>
      </w:r>
    </w:p>
    <w:p>
      <w:pPr>
        <w:spacing w:line="118" w:lineRule="exact"/>
        <w:rPr>
          <w:rFonts w:hint="eastAsia" w:asciiTheme="minorEastAsia" w:hAnsiTheme="minorEastAsia" w:eastAsiaTheme="minorEastAsia" w:cstheme="minorEastAsia"/>
          <w:sz w:val="24"/>
          <w:szCs w:val="24"/>
        </w:rPr>
      </w:pPr>
    </w:p>
    <w:tbl>
      <w:tblPr>
        <w:tblStyle w:val="18"/>
        <w:tblW w:w="8236" w:type="dxa"/>
        <w:tblInd w:w="4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7"/>
        <w:gridCol w:w="740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27" w:type="dxa"/>
            <w:vMerge w:val="restart"/>
            <w:tcBorders>
              <w:bottom w:val="nil"/>
            </w:tcBorders>
            <w:vAlign w:val="top"/>
          </w:tcPr>
          <w:p>
            <w:pPr>
              <w:spacing w:line="258" w:lineRule="auto"/>
              <w:rPr>
                <w:rFonts w:hint="eastAsia" w:asciiTheme="minorEastAsia" w:hAnsiTheme="minorEastAsia" w:eastAsiaTheme="minorEastAsia" w:cstheme="minorEastAsia"/>
                <w:sz w:val="24"/>
                <w:szCs w:val="24"/>
              </w:rPr>
            </w:pPr>
          </w:p>
          <w:p>
            <w:pPr>
              <w:spacing w:line="258" w:lineRule="auto"/>
              <w:rPr>
                <w:rFonts w:hint="eastAsia" w:asciiTheme="minorEastAsia" w:hAnsiTheme="minorEastAsia" w:eastAsiaTheme="minorEastAsia" w:cstheme="minorEastAsia"/>
                <w:sz w:val="24"/>
                <w:szCs w:val="24"/>
              </w:rPr>
            </w:pPr>
          </w:p>
          <w:p>
            <w:pPr>
              <w:spacing w:line="259" w:lineRule="auto"/>
              <w:rPr>
                <w:rFonts w:hint="eastAsia" w:asciiTheme="minorEastAsia" w:hAnsiTheme="minorEastAsia" w:eastAsiaTheme="minorEastAsia" w:cstheme="minorEastAsia"/>
                <w:sz w:val="24"/>
                <w:szCs w:val="24"/>
              </w:rPr>
            </w:pPr>
          </w:p>
          <w:p>
            <w:pPr>
              <w:spacing w:line="259" w:lineRule="auto"/>
              <w:rPr>
                <w:rFonts w:hint="eastAsia" w:asciiTheme="minorEastAsia" w:hAnsiTheme="minorEastAsia" w:eastAsiaTheme="minorEastAsia" w:cstheme="minorEastAsia"/>
                <w:sz w:val="24"/>
                <w:szCs w:val="24"/>
              </w:rPr>
            </w:pPr>
          </w:p>
          <w:p>
            <w:pPr>
              <w:spacing w:before="91" w:line="418" w:lineRule="auto"/>
              <w:ind w:left="176" w:right="128" w:hanging="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具</w:t>
            </w:r>
            <w:r>
              <w:rPr>
                <w:rFonts w:hint="eastAsia" w:asciiTheme="minorEastAsia" w:hAnsiTheme="minorEastAsia" w:eastAsiaTheme="minorEastAsia" w:cstheme="minorEastAsia"/>
                <w:spacing w:val="-7"/>
                <w:sz w:val="24"/>
                <w:szCs w:val="24"/>
              </w:rPr>
              <w:t>体</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3"/>
                <w:sz w:val="24"/>
                <w:szCs w:val="24"/>
              </w:rPr>
              <w:t>内</w:t>
            </w:r>
            <w:r>
              <w:rPr>
                <w:rFonts w:hint="eastAsia" w:asciiTheme="minorEastAsia" w:hAnsiTheme="minorEastAsia" w:eastAsiaTheme="minorEastAsia" w:cstheme="minorEastAsia"/>
                <w:spacing w:val="-21"/>
                <w:sz w:val="24"/>
                <w:szCs w:val="24"/>
              </w:rPr>
              <w:t>容</w:t>
            </w:r>
          </w:p>
        </w:tc>
        <w:tc>
          <w:tcPr>
            <w:tcW w:w="7409" w:type="dxa"/>
            <w:vAlign w:val="top"/>
          </w:tcPr>
          <w:p>
            <w:pPr>
              <w:spacing w:before="175" w:line="221" w:lineRule="auto"/>
              <w:ind w:left="1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质</w:t>
            </w:r>
            <w:r>
              <w:rPr>
                <w:rFonts w:hint="eastAsia" w:asciiTheme="minorEastAsia" w:hAnsiTheme="minorEastAsia" w:eastAsiaTheme="minorEastAsia" w:cstheme="minorEastAsia"/>
                <w:spacing w:val="-2"/>
                <w:sz w:val="24"/>
                <w:szCs w:val="24"/>
              </w:rPr>
              <w:t>疑事项：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27" w:type="dxa"/>
            <w:vMerge w:val="continue"/>
            <w:tcBorders>
              <w:top w:val="nil"/>
              <w:bottom w:val="nil"/>
            </w:tcBorders>
            <w:vAlign w:val="top"/>
          </w:tcPr>
          <w:p>
            <w:pPr>
              <w:rPr>
                <w:rFonts w:hint="eastAsia" w:asciiTheme="minorEastAsia" w:hAnsiTheme="minorEastAsia" w:eastAsiaTheme="minorEastAsia" w:cstheme="minorEastAsia"/>
                <w:sz w:val="24"/>
                <w:szCs w:val="24"/>
              </w:rPr>
            </w:pPr>
          </w:p>
        </w:tc>
        <w:tc>
          <w:tcPr>
            <w:tcW w:w="7409" w:type="dxa"/>
            <w:vAlign w:val="top"/>
          </w:tcPr>
          <w:p>
            <w:pPr>
              <w:spacing w:before="171" w:line="220"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主</w:t>
            </w:r>
            <w:r>
              <w:rPr>
                <w:rFonts w:hint="eastAsia" w:asciiTheme="minorEastAsia" w:hAnsiTheme="minorEastAsia" w:eastAsiaTheme="minorEastAsia" w:cstheme="minorEastAsia"/>
                <w:spacing w:val="-3"/>
                <w:sz w:val="24"/>
                <w:szCs w:val="24"/>
              </w:rPr>
              <w:t>要</w:t>
            </w:r>
            <w:r>
              <w:rPr>
                <w:rFonts w:hint="eastAsia" w:asciiTheme="minorEastAsia" w:hAnsiTheme="minorEastAsia" w:eastAsiaTheme="minorEastAsia" w:cstheme="minorEastAsia"/>
                <w:spacing w:val="-2"/>
                <w:sz w:val="24"/>
                <w:szCs w:val="24"/>
              </w:rPr>
              <w:t>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27" w:type="dxa"/>
            <w:vMerge w:val="continue"/>
            <w:tcBorders>
              <w:top w:val="nil"/>
              <w:bottom w:val="nil"/>
            </w:tcBorders>
            <w:vAlign w:val="top"/>
          </w:tcPr>
          <w:p>
            <w:pPr>
              <w:rPr>
                <w:rFonts w:hint="eastAsia" w:asciiTheme="minorEastAsia" w:hAnsiTheme="minorEastAsia" w:eastAsiaTheme="minorEastAsia" w:cstheme="minorEastAsia"/>
                <w:sz w:val="24"/>
                <w:szCs w:val="24"/>
              </w:rPr>
            </w:pPr>
          </w:p>
        </w:tc>
        <w:tc>
          <w:tcPr>
            <w:tcW w:w="7409" w:type="dxa"/>
            <w:vAlign w:val="top"/>
          </w:tcPr>
          <w:p>
            <w:pPr>
              <w:spacing w:before="175" w:line="219" w:lineRule="auto"/>
              <w:ind w:left="1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事实依据：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27" w:type="dxa"/>
            <w:vMerge w:val="continue"/>
            <w:tcBorders>
              <w:top w:val="nil"/>
              <w:bottom w:val="nil"/>
            </w:tcBorders>
            <w:vAlign w:val="top"/>
          </w:tcPr>
          <w:p>
            <w:pPr>
              <w:rPr>
                <w:rFonts w:hint="eastAsia" w:asciiTheme="minorEastAsia" w:hAnsiTheme="minorEastAsia" w:eastAsiaTheme="minorEastAsia" w:cstheme="minorEastAsia"/>
                <w:sz w:val="24"/>
                <w:szCs w:val="24"/>
              </w:rPr>
            </w:pPr>
          </w:p>
        </w:tc>
        <w:tc>
          <w:tcPr>
            <w:tcW w:w="7409" w:type="dxa"/>
            <w:vAlign w:val="top"/>
          </w:tcPr>
          <w:p>
            <w:pPr>
              <w:spacing w:before="175" w:line="220" w:lineRule="auto"/>
              <w:ind w:left="1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适应法规</w:t>
            </w:r>
            <w:r>
              <w:rPr>
                <w:rFonts w:hint="eastAsia" w:asciiTheme="minorEastAsia" w:hAnsiTheme="minorEastAsia" w:eastAsiaTheme="minorEastAsia" w:cstheme="minorEastAsia"/>
                <w:spacing w:val="-1"/>
                <w:sz w:val="24"/>
                <w:szCs w:val="24"/>
              </w:rPr>
              <w:t>条款：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827" w:type="dxa"/>
            <w:vMerge w:val="continue"/>
            <w:tcBorders>
              <w:top w:val="nil"/>
            </w:tcBorders>
            <w:vAlign w:val="top"/>
          </w:tcPr>
          <w:p>
            <w:pPr>
              <w:rPr>
                <w:rFonts w:hint="eastAsia" w:asciiTheme="minorEastAsia" w:hAnsiTheme="minorEastAsia" w:eastAsiaTheme="minorEastAsia" w:cstheme="minorEastAsia"/>
                <w:sz w:val="24"/>
                <w:szCs w:val="24"/>
              </w:rPr>
            </w:pPr>
          </w:p>
        </w:tc>
        <w:tc>
          <w:tcPr>
            <w:tcW w:w="7409" w:type="dxa"/>
            <w:vAlign w:val="top"/>
          </w:tcPr>
          <w:p>
            <w:pPr>
              <w:spacing w:before="176" w:line="219"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佐证材料</w:t>
            </w:r>
            <w:r>
              <w:rPr>
                <w:rFonts w:hint="eastAsia" w:asciiTheme="minorEastAsia" w:hAnsiTheme="minorEastAsia" w:eastAsiaTheme="minorEastAsia" w:cstheme="minorEastAsia"/>
                <w:spacing w:val="-1"/>
                <w:sz w:val="24"/>
                <w:szCs w:val="24"/>
              </w:rPr>
              <w:t>：</w:t>
            </w:r>
          </w:p>
        </w:tc>
      </w:tr>
    </w:tbl>
    <w:p>
      <w:pPr>
        <w:spacing w:before="173" w:line="221" w:lineRule="auto"/>
        <w:ind w:left="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备</w:t>
      </w:r>
      <w:r>
        <w:rPr>
          <w:rFonts w:hint="eastAsia" w:asciiTheme="minorEastAsia" w:hAnsiTheme="minorEastAsia" w:eastAsiaTheme="minorEastAsia" w:cstheme="minorEastAsia"/>
          <w:spacing w:val="-4"/>
          <w:sz w:val="24"/>
          <w:szCs w:val="24"/>
        </w:rPr>
        <w:t>注：</w:t>
      </w:r>
    </w:p>
    <w:p>
      <w:pPr>
        <w:spacing w:before="290" w:line="411" w:lineRule="auto"/>
        <w:ind w:firstLine="5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1、质疑人的法定代表人办理质疑事务的，在提交质疑函(无需填写</w:t>
      </w:r>
      <w:r>
        <w:rPr>
          <w:rFonts w:hint="eastAsia" w:asciiTheme="minorEastAsia" w:hAnsiTheme="minorEastAsia" w:eastAsiaTheme="minorEastAsia" w:cstheme="minorEastAsia"/>
          <w:sz w:val="24"/>
          <w:szCs w:val="24"/>
        </w:rPr>
        <w:t xml:space="preserve">授 </w:t>
      </w:r>
      <w:r>
        <w:rPr>
          <w:rFonts w:hint="eastAsia" w:asciiTheme="minorEastAsia" w:hAnsiTheme="minorEastAsia" w:eastAsiaTheme="minorEastAsia" w:cstheme="minorEastAsia"/>
          <w:spacing w:val="6"/>
          <w:sz w:val="24"/>
          <w:szCs w:val="24"/>
        </w:rPr>
        <w:t>权</w:t>
      </w:r>
      <w:r>
        <w:rPr>
          <w:rFonts w:hint="eastAsia" w:asciiTheme="minorEastAsia" w:hAnsiTheme="minorEastAsia" w:eastAsiaTheme="minorEastAsia" w:cstheme="minorEastAsia"/>
          <w:spacing w:val="3"/>
          <w:sz w:val="24"/>
          <w:szCs w:val="24"/>
        </w:rPr>
        <w:t>委托人) 的同时，还应提交加盖质疑人公章的营业执照副本复印件和法</w:t>
      </w:r>
      <w:r>
        <w:rPr>
          <w:rFonts w:hint="eastAsia" w:asciiTheme="minorEastAsia" w:hAnsiTheme="minorEastAsia" w:eastAsiaTheme="minorEastAsia" w:cstheme="minorEastAsia"/>
          <w:spacing w:val="-1"/>
          <w:sz w:val="24"/>
          <w:szCs w:val="24"/>
        </w:rPr>
        <w:t>定代表人的身份证复</w:t>
      </w:r>
      <w:r>
        <w:rPr>
          <w:rFonts w:hint="eastAsia" w:asciiTheme="minorEastAsia" w:hAnsiTheme="minorEastAsia" w:eastAsiaTheme="minorEastAsia" w:cstheme="minorEastAsia"/>
          <w:sz w:val="24"/>
          <w:szCs w:val="24"/>
        </w:rPr>
        <w:t>印件。请持身份证原件用于核对。</w:t>
      </w:r>
    </w:p>
    <w:p>
      <w:pPr>
        <w:spacing w:before="2" w:line="411" w:lineRule="auto"/>
        <w:ind w:firstLine="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2、授权本项目评审委托人办</w:t>
      </w:r>
      <w:r>
        <w:rPr>
          <w:rFonts w:hint="eastAsia" w:asciiTheme="minorEastAsia" w:hAnsiTheme="minorEastAsia" w:eastAsiaTheme="minorEastAsia" w:cstheme="minorEastAsia"/>
          <w:spacing w:val="-1"/>
          <w:sz w:val="24"/>
          <w:szCs w:val="24"/>
        </w:rPr>
        <w:t>理质疑事务的，除提交质疑书加盖质疑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人公</w:t>
      </w:r>
      <w:r>
        <w:rPr>
          <w:rFonts w:hint="eastAsia" w:asciiTheme="minorEastAsia" w:hAnsiTheme="minorEastAsia" w:eastAsiaTheme="minorEastAsia" w:cstheme="minorEastAsia"/>
          <w:spacing w:val="3"/>
          <w:sz w:val="24"/>
          <w:szCs w:val="24"/>
        </w:rPr>
        <w:t>章的营业执照副本复印件和法定代表人的身份证复印件外，还应当提</w:t>
      </w:r>
      <w:r>
        <w:rPr>
          <w:rFonts w:hint="eastAsia" w:asciiTheme="minorEastAsia" w:hAnsiTheme="minorEastAsia" w:eastAsiaTheme="minorEastAsia" w:cstheme="minorEastAsia"/>
          <w:spacing w:val="6"/>
          <w:sz w:val="24"/>
          <w:szCs w:val="24"/>
        </w:rPr>
        <w:t>交由</w:t>
      </w:r>
      <w:r>
        <w:rPr>
          <w:rFonts w:hint="eastAsia" w:asciiTheme="minorEastAsia" w:hAnsiTheme="minorEastAsia" w:eastAsiaTheme="minorEastAsia" w:cstheme="minorEastAsia"/>
          <w:spacing w:val="3"/>
          <w:sz w:val="24"/>
          <w:szCs w:val="24"/>
        </w:rPr>
        <w:t>质疑人出具的明确载明授权委托的具体权限和事项的法定代表人授权</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委托书以及授权委托</w:t>
      </w:r>
      <w:r>
        <w:rPr>
          <w:rFonts w:hint="eastAsia" w:asciiTheme="minorEastAsia" w:hAnsiTheme="minorEastAsia" w:eastAsiaTheme="minorEastAsia" w:cstheme="minorEastAsia"/>
          <w:sz w:val="24"/>
          <w:szCs w:val="24"/>
        </w:rPr>
        <w:t>人的身份证复印件。</w:t>
      </w:r>
    </w:p>
    <w:p>
      <w:pPr>
        <w:spacing w:before="2" w:line="411" w:lineRule="auto"/>
        <w:ind w:left="9" w:firstLine="5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3、“具体的质疑事项及事实依据”</w:t>
      </w:r>
      <w:r>
        <w:rPr>
          <w:rFonts w:hint="eastAsia" w:asciiTheme="minorEastAsia" w:hAnsiTheme="minorEastAsia" w:eastAsiaTheme="minorEastAsia" w:cstheme="minorEastAsia"/>
          <w:spacing w:val="-1"/>
          <w:sz w:val="24"/>
          <w:szCs w:val="24"/>
        </w:rPr>
        <w:t>一栏填写不下时，质疑人可另附页</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w:t>
      </w:r>
      <w:r>
        <w:rPr>
          <w:rFonts w:hint="eastAsia" w:asciiTheme="minorEastAsia" w:hAnsiTheme="minorEastAsia" w:eastAsiaTheme="minorEastAsia" w:cstheme="minorEastAsia"/>
          <w:sz w:val="24"/>
          <w:szCs w:val="24"/>
        </w:rPr>
        <w:t>A</w:t>
      </w:r>
      <w:r>
        <w:rPr>
          <w:rFonts w:hint="eastAsia" w:asciiTheme="minorEastAsia" w:hAnsiTheme="minorEastAsia" w:eastAsiaTheme="minorEastAsia" w:cstheme="minorEastAsia"/>
          <w:spacing w:val="7"/>
          <w:sz w:val="24"/>
          <w:szCs w:val="24"/>
        </w:rPr>
        <w:t>4) ，但附纸要求加盖质疑人公章</w:t>
      </w:r>
      <w:r>
        <w:rPr>
          <w:rFonts w:hint="eastAsia" w:asciiTheme="minorEastAsia" w:hAnsiTheme="minorEastAsia" w:eastAsiaTheme="minorEastAsia" w:cstheme="minorEastAsia"/>
          <w:spacing w:val="5"/>
          <w:sz w:val="24"/>
          <w:szCs w:val="24"/>
        </w:rPr>
        <w:t>。</w:t>
      </w:r>
    </w:p>
    <w:p>
      <w:pPr>
        <w:spacing w:before="1" w:line="241" w:lineRule="auto"/>
        <w:ind w:left="5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4、与质疑事项有关</w:t>
      </w:r>
      <w:r>
        <w:rPr>
          <w:rFonts w:hint="eastAsia" w:asciiTheme="minorEastAsia" w:hAnsiTheme="minorEastAsia" w:eastAsiaTheme="minorEastAsia" w:cstheme="minorEastAsia"/>
          <w:sz w:val="24"/>
          <w:szCs w:val="24"/>
        </w:rPr>
        <w:t>的材料应与质疑函合并装订。</w:t>
      </w:r>
    </w:p>
    <w:p>
      <w:pPr>
        <w:spacing w:before="257"/>
        <w:ind w:left="568"/>
        <w:outlineLvl w:val="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5、质疑函一</w:t>
      </w:r>
      <w:r>
        <w:rPr>
          <w:rFonts w:hint="eastAsia" w:asciiTheme="minorEastAsia" w:hAnsiTheme="minorEastAsia" w:eastAsiaTheme="minorEastAsia" w:cstheme="minorEastAsia"/>
          <w:spacing w:val="-1"/>
          <w:sz w:val="24"/>
          <w:szCs w:val="24"/>
        </w:rPr>
        <w:t>式三份。</w:t>
      </w:r>
    </w:p>
    <w:p>
      <w:pPr>
        <w:rPr>
          <w:rFonts w:hint="eastAsia" w:asciiTheme="minorEastAsia" w:hAnsiTheme="minorEastAsia" w:eastAsiaTheme="minorEastAsia" w:cstheme="minorEastAsia"/>
          <w:sz w:val="24"/>
          <w:szCs w:val="24"/>
        </w:rPr>
        <w:sectPr>
          <w:footerReference r:id="rId16" w:type="default"/>
          <w:pgSz w:w="11905" w:h="16839"/>
          <w:pgMar w:top="1172" w:right="1416" w:bottom="1156" w:left="1425" w:header="0" w:footer="996" w:gutter="0"/>
          <w:pgNumType w:fmt="decimal"/>
          <w:cols w:space="720" w:num="1"/>
        </w:sectPr>
      </w:pPr>
    </w:p>
    <w:p>
      <w:pPr>
        <w:spacing w:before="55" w:line="223" w:lineRule="auto"/>
        <w:ind w:left="37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九</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、法律责任</w:t>
      </w:r>
    </w:p>
    <w:p>
      <w:pPr>
        <w:spacing w:before="101"/>
        <w:ind w:left="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35</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.法律责任</w:t>
      </w:r>
    </w:p>
    <w:p>
      <w:pPr>
        <w:spacing w:before="76" w:line="290" w:lineRule="auto"/>
        <w:ind w:right="214" w:firstLine="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35.1</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投标人有下列情形之</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一的，处以政府采购项目采购金额千分之五</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以</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上千分之十以下的罚款，列入不良行为记录名单，在一至三年内禁止参</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加</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政府采购活动，并予以公告，有违法所得的，并处没收违法所得，情节</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严</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重的，由工商行政管理机关吊销营业执照；构成犯罪的，依法追究刑事</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责</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任：</w:t>
      </w:r>
    </w:p>
    <w:p>
      <w:pPr>
        <w:spacing w:line="219"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9"/>
          <w:sz w:val="24"/>
          <w:szCs w:val="24"/>
          <w14:textOutline w14:w="5103" w14:cap="sq" w14:cmpd="sng">
            <w14:solidFill>
              <w14:srgbClr w14:val="000000"/>
            </w14:solidFill>
            <w14:prstDash w14:val="solid"/>
            <w14:bevel/>
          </w14:textOutline>
        </w:rPr>
        <w:t>一</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8"/>
          <w:sz w:val="24"/>
          <w:szCs w:val="24"/>
        </w:rPr>
        <w:t xml:space="preserve"> </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提供虚假材料谋取中标的；</w:t>
      </w:r>
    </w:p>
    <w:p>
      <w:pPr>
        <w:spacing w:before="109" w:line="219"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二)</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采取不正当手段诋毁、排挤其他投标人的；</w:t>
      </w:r>
    </w:p>
    <w:p>
      <w:pPr>
        <w:spacing w:before="107" w:line="221"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三)</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与招标人、采购人、其他投标人恶意串通的；</w:t>
      </w:r>
    </w:p>
    <w:p>
      <w:pPr>
        <w:spacing w:before="104" w:line="221"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(四</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向招标人、采购人行贿或者提供其他不正当利益的；</w:t>
      </w:r>
    </w:p>
    <w:p>
      <w:pPr>
        <w:spacing w:before="105" w:line="290" w:lineRule="auto"/>
        <w:ind w:left="3" w:right="116" w:firstLine="27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(五)</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在招标过程中与招标人、采购人进行协商谈判、不按照招标文件</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投标文</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件</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订立合同，或者与采购人另行订立背离合同实质性内容的协议的；</w:t>
      </w:r>
    </w:p>
    <w:p>
      <w:pPr>
        <w:spacing w:before="1" w:line="219"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六)</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拒绝有关部门监督检查或者提供虚假情况的。</w:t>
      </w:r>
    </w:p>
    <w:p>
      <w:pPr>
        <w:spacing w:before="109" w:line="220" w:lineRule="auto"/>
        <w:ind w:left="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投标人有前款第</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(一)</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至</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(五)</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项情形之一的，中标无效。</w:t>
      </w:r>
    </w:p>
    <w:p>
      <w:pPr>
        <w:spacing w:before="106" w:line="290" w:lineRule="auto"/>
        <w:ind w:left="1" w:firstLine="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35.</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中标人有下列情形之一的，招标人不予退还其交纳的投标保证金；</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情</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节严重的，由财政部门将其列入不良行为记录名单，在一至三年内禁止</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参加政府</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采购活动，并予以通报：</w:t>
      </w:r>
    </w:p>
    <w:p>
      <w:pPr>
        <w:spacing w:line="219" w:lineRule="auto"/>
        <w:ind w:left="28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一)</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中标后无正当理由不与采购人签订合同的；</w:t>
      </w:r>
    </w:p>
    <w:p>
      <w:pPr>
        <w:spacing w:before="108" w:line="290" w:lineRule="auto"/>
        <w:ind w:left="2" w:right="217" w:firstLine="28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二)</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7"/>
          <w:sz w:val="24"/>
          <w:szCs w:val="24"/>
          <w14:textOutline w14:w="5103" w14:cap="sq" w14:cmpd="sng">
            <w14:solidFill>
              <w14:srgbClr w14:val="000000"/>
            </w14:solidFill>
            <w14:prstDash w14:val="solid"/>
            <w14:bevel/>
          </w14:textOutline>
        </w:rPr>
        <w:t>将中标项目转让给他人，或者在投标文件中未说明，且未经招标</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人</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同意，将中标项目转包给他人的；</w:t>
      </w:r>
    </w:p>
    <w:p>
      <w:pPr>
        <w:spacing w:before="1" w:line="219" w:lineRule="auto"/>
        <w:ind w:left="43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9"/>
          <w:sz w:val="24"/>
          <w:szCs w:val="24"/>
          <w14:textOutline w14:w="5103" w14:cap="sq" w14:cmpd="sng">
            <w14:solidFill>
              <w14:srgbClr w14:val="000000"/>
            </w14:solidFill>
            <w14:prstDash w14:val="solid"/>
            <w14:bevel/>
          </w14:textOutline>
        </w:rPr>
        <w:t>三)</w:t>
      </w:r>
      <w:r>
        <w:rPr>
          <w:rFonts w:hint="eastAsia" w:asciiTheme="minorEastAsia" w:hAnsiTheme="minorEastAsia" w:eastAsiaTheme="minorEastAsia" w:cstheme="minorEastAsia"/>
          <w:spacing w:val="9"/>
          <w:sz w:val="24"/>
          <w:szCs w:val="24"/>
        </w:rPr>
        <w:t xml:space="preserve"> </w:t>
      </w:r>
      <w:r>
        <w:rPr>
          <w:rFonts w:hint="eastAsia" w:asciiTheme="minorEastAsia" w:hAnsiTheme="minorEastAsia" w:eastAsiaTheme="minorEastAsia" w:cstheme="minorEastAsia"/>
          <w:spacing w:val="9"/>
          <w:sz w:val="24"/>
          <w:szCs w:val="24"/>
          <w14:textOutline w14:w="5103" w14:cap="sq" w14:cmpd="sng">
            <w14:solidFill>
              <w14:srgbClr w14:val="000000"/>
            </w14:solidFill>
            <w14:prstDash w14:val="solid"/>
            <w14:bevel/>
          </w14:textOutline>
        </w:rPr>
        <w:t>拒绝履行合同义务的。</w:t>
      </w:r>
    </w:p>
    <w:p>
      <w:pPr>
        <w:spacing w:before="107" w:line="221" w:lineRule="auto"/>
        <w:ind w:left="369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十、特别提</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示</w:t>
      </w:r>
    </w:p>
    <w:p>
      <w:pPr>
        <w:spacing w:before="106"/>
        <w:ind w:firstLine="496"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3</w:t>
      </w:r>
      <w:r>
        <w:rPr>
          <w:rFonts w:hint="eastAsia" w:asciiTheme="minorEastAsia" w:hAnsiTheme="minorEastAsia" w:eastAsiaTheme="minorEastAsia" w:cstheme="minorEastAsia"/>
          <w:spacing w:val="3"/>
          <w:sz w:val="24"/>
          <w:szCs w:val="24"/>
        </w:rPr>
        <w:t>6、投标人应认真研读招标文件，充分考虑招标文件中的采购需求和</w:t>
      </w:r>
      <w:r>
        <w:rPr>
          <w:rFonts w:hint="eastAsia" w:asciiTheme="minorEastAsia" w:hAnsiTheme="minorEastAsia" w:eastAsiaTheme="minorEastAsia" w:cstheme="minorEastAsia"/>
          <w:spacing w:val="-1"/>
          <w:sz w:val="24"/>
          <w:szCs w:val="24"/>
        </w:rPr>
        <w:t>合同条款后编制投标文件</w:t>
      </w:r>
      <w:r>
        <w:rPr>
          <w:rFonts w:hint="eastAsia" w:asciiTheme="minorEastAsia" w:hAnsiTheme="minorEastAsia" w:eastAsiaTheme="minorEastAsia" w:cstheme="minorEastAsia"/>
          <w:sz w:val="24"/>
          <w:szCs w:val="24"/>
        </w:rPr>
        <w:t>。</w:t>
      </w:r>
    </w:p>
    <w:p>
      <w:pPr>
        <w:spacing w:before="106"/>
        <w:ind w:firstLine="49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37、如招标文件中未提供的各类表格样式，投标人可另行设计表格样</w:t>
      </w:r>
      <w:r>
        <w:rPr>
          <w:rFonts w:hint="eastAsia" w:asciiTheme="minorEastAsia" w:hAnsiTheme="minorEastAsia" w:eastAsiaTheme="minorEastAsia" w:cstheme="minorEastAsia"/>
          <w:spacing w:val="-1"/>
          <w:sz w:val="24"/>
          <w:szCs w:val="24"/>
        </w:rPr>
        <w:t>式，但力求内容完整，表达清晰、</w:t>
      </w:r>
      <w:r>
        <w:rPr>
          <w:rFonts w:hint="eastAsia" w:asciiTheme="minorEastAsia" w:hAnsiTheme="minorEastAsia" w:eastAsiaTheme="minorEastAsia" w:cstheme="minorEastAsia"/>
          <w:sz w:val="24"/>
          <w:szCs w:val="24"/>
        </w:rPr>
        <w:t>准确。</w:t>
      </w:r>
    </w:p>
    <w:p>
      <w:pPr>
        <w:spacing w:before="105" w:line="290" w:lineRule="auto"/>
        <w:ind w:right="277" w:firstLine="48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38、本项目实行网上投标，采用电子投标文件。若供应商参与投标</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7"/>
          <w:sz w:val="24"/>
          <w:szCs w:val="24"/>
        </w:rPr>
        <w:t>自</w:t>
      </w:r>
      <w:r>
        <w:rPr>
          <w:rFonts w:hint="eastAsia" w:asciiTheme="minorEastAsia" w:hAnsiTheme="minorEastAsia" w:eastAsiaTheme="minorEastAsia" w:cstheme="minorEastAsia"/>
          <w:spacing w:val="-5"/>
          <w:sz w:val="24"/>
          <w:szCs w:val="24"/>
        </w:rPr>
        <w:t>行承担投标一切费用。</w:t>
      </w:r>
    </w:p>
    <w:p>
      <w:pPr>
        <w:spacing w:line="290" w:lineRule="auto"/>
        <w:ind w:right="215" w:firstLine="49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39、各供应商应在开标前应确保成为新疆维吾尔自治区政府采购网</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正</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式注册入库供应</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商，并完成</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CA</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数字证书申领。因未注册入库、未办理</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CA</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数字证书等原因造成无法投标或投标失</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败等后果由供应商自行承担。</w:t>
      </w:r>
    </w:p>
    <w:p>
      <w:pPr>
        <w:spacing w:before="1" w:line="221" w:lineRule="auto"/>
        <w:ind w:firstLine="47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40、本项目为电子</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招投标，投标人需要使用CA</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加密设备，有意向参与</w:t>
      </w:r>
      <w:r>
        <w:rPr>
          <w:rFonts w:hint="eastAsia" w:asciiTheme="minorEastAsia" w:hAnsiTheme="minorEastAsia" w:eastAsiaTheme="minorEastAsia" w:cstheme="minorEastAsia"/>
          <w:spacing w:val="17"/>
          <w:sz w:val="24"/>
          <w:szCs w:val="24"/>
          <w14:textOutline w14:w="5103" w14:cap="sq" w14:cmpd="sng">
            <w14:solidFill>
              <w14:srgbClr w14:val="000000"/>
            </w14:solidFill>
            <w14:prstDash w14:val="solid"/>
            <w14:bevel/>
          </w14:textOutline>
        </w:rPr>
        <w:t>新</w:t>
      </w: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疆区域电子开评标的供应商，请访问新疆数字证书认证中心官方网站</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z w:val="24"/>
          <w:szCs w:val="24"/>
        </w:rPr>
        <w:tab/>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"https://www.xjca.com.cn/"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https</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www</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xjca</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com</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cn</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fldChar w:fldCharType="end"/>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或下载;“新疆政务通”APP</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自行进行申领。</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如</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需咨询，请联系新疆</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CA</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服务热线</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0991-2819290</w:t>
      </w:r>
    </w:p>
    <w:p>
      <w:pPr>
        <w:tabs>
          <w:tab w:val="left" w:pos="148"/>
        </w:tabs>
        <w:spacing w:before="1" w:line="290" w:lineRule="auto"/>
        <w:ind w:right="239" w:firstLine="7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41、供应商将政采云</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电子交易客户端下载、安装完成后，可通过账号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密</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码</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或</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CA</w:t>
      </w:r>
      <w:r>
        <w:rPr>
          <w:rFonts w:hint="eastAsia" w:asciiTheme="minorEastAsia" w:hAnsiTheme="minorEastAsia" w:eastAsiaTheme="minorEastAsia" w:cstheme="minorEastAsia"/>
          <w:spacing w:val="-5"/>
          <w:sz w:val="24"/>
          <w:szCs w:val="24"/>
        </w:rPr>
        <w:t xml:space="preserve"> </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登录客户端进行投标文件制作。在使用政采云投标客户端时，建</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1"/>
          <w:sz w:val="24"/>
          <w:szCs w:val="24"/>
          <w14:textOutline w14:w="5103" w14:cap="sq" w14:cmpd="sng">
            <w14:solidFill>
              <w14:srgbClr w14:val="000000"/>
            </w14:solidFill>
            <w14:prstDash w14:val="solid"/>
            <w14:bevel/>
          </w14:textOutline>
        </w:rPr>
        <w:t>议</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使</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用</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WIN7</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及</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以</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上</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操</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作</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系</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统</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客</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户</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端</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请</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至</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新</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疆</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政</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府</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采</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购</w:t>
      </w:r>
      <w:r>
        <w:rPr>
          <w:rFonts w:hint="eastAsia" w:asciiTheme="minorEastAsia" w:hAnsiTheme="minorEastAsia" w:eastAsiaTheme="minorEastAsia" w:cstheme="minorEastAsia"/>
          <w:spacing w:val="-23"/>
          <w:sz w:val="24"/>
          <w:szCs w:val="24"/>
        </w:rPr>
        <w:t xml:space="preserve"> </w:t>
      </w:r>
      <w:r>
        <w:rPr>
          <w:rFonts w:hint="eastAsia" w:asciiTheme="minorEastAsia" w:hAnsiTheme="minorEastAsia" w:eastAsiaTheme="minorEastAsia" w:cstheme="minorEastAsia"/>
          <w:spacing w:val="-23"/>
          <w:sz w:val="24"/>
          <w:szCs w:val="24"/>
          <w14:textOutline w14:w="5103" w14:cap="sq" w14:cmpd="sng">
            <w14:solidFill>
              <w14:srgbClr w14:val="000000"/>
            </w14:solidFill>
            <w14:prstDash w14:val="solid"/>
            <w14:bevel/>
          </w14:textOutline>
        </w:rPr>
        <w:t>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b/>
          <w:bCs/>
          <w:sz w:val="24"/>
          <w:szCs w:val="24"/>
        </w:rPr>
        <w:tab/>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"http://www.ccgp-xinjiang.gov.cn/"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http</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www</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ccgp</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xinjiang</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gov</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cn</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fldChar w:fldCharType="end"/>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下载专区查看，如有问题可拨打</w:t>
      </w:r>
      <w:r>
        <w:rPr>
          <w:rFonts w:hint="eastAsia" w:asciiTheme="minorEastAsia" w:hAnsiTheme="minorEastAsia" w:eastAsiaTheme="minorEastAsia" w:cstheme="minorEastAsia"/>
          <w:spacing w:val="-8"/>
          <w:sz w:val="24"/>
          <w:szCs w:val="24"/>
          <w14:textOutline w14:w="5103" w14:cap="sq" w14:cmpd="sng">
            <w14:solidFill>
              <w14:srgbClr w14:val="000000"/>
            </w14:solidFill>
            <w14:prstDash w14:val="solid"/>
            <w14:bevel/>
          </w14:textOutline>
        </w:rPr>
        <w:t>政采云</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客户服务热线</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400-881-7190</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进行咨询。</w:t>
      </w:r>
    </w:p>
    <w:p>
      <w:pPr>
        <w:spacing w:line="290" w:lineRule="auto"/>
        <w:ind w:right="239" w:firstLine="561"/>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6"/>
          <w:sz w:val="24"/>
          <w:szCs w:val="24"/>
        </w:rPr>
        <w:t>42</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本招标文件是根据《中华人民共和国招标投标法》、《中华人民</w:t>
      </w:r>
      <w:r>
        <w:rPr>
          <w:rFonts w:hint="eastAsia" w:asciiTheme="minorEastAsia" w:hAnsiTheme="minorEastAsia" w:eastAsiaTheme="minorEastAsia" w:cstheme="minorEastAsia"/>
          <w:spacing w:val="6"/>
          <w:sz w:val="24"/>
          <w:szCs w:val="24"/>
        </w:rPr>
        <w:t>共和</w:t>
      </w:r>
      <w:r>
        <w:rPr>
          <w:rFonts w:hint="eastAsia" w:asciiTheme="minorEastAsia" w:hAnsiTheme="minorEastAsia" w:eastAsiaTheme="minorEastAsia" w:cstheme="minorEastAsia"/>
          <w:spacing w:val="3"/>
          <w:sz w:val="24"/>
          <w:szCs w:val="24"/>
        </w:rPr>
        <w:t xml:space="preserve">国采购法》规定编制的，解释权属新疆昆仑之约工程项目管理咨询有限公司 </w:t>
      </w:r>
    </w:p>
    <w:p>
      <w:pPr>
        <w:spacing w:line="221" w:lineRule="auto"/>
        <w:ind w:left="3273"/>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十一、</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招标失败条件</w:t>
      </w:r>
    </w:p>
    <w:p>
      <w:pPr>
        <w:spacing w:before="104"/>
        <w:ind w:left="56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43.出现影响采购公正</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的违法、违规行为的；</w:t>
      </w:r>
    </w:p>
    <w:p>
      <w:pPr>
        <w:spacing w:before="74" w:line="242" w:lineRule="auto"/>
        <w:ind w:left="56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44.因重</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大变故，采购任务取消的；</w:t>
      </w:r>
    </w:p>
    <w:p>
      <w:pPr>
        <w:spacing w:before="75"/>
        <w:ind w:left="56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45.</w:t>
      </w:r>
      <w:r>
        <w:rPr>
          <w:rFonts w:hint="eastAsia" w:asciiTheme="minorEastAsia" w:hAnsiTheme="minorEastAsia" w:eastAsiaTheme="minorEastAsia" w:cstheme="minorEastAsia"/>
          <w:spacing w:val="1"/>
          <w:sz w:val="24"/>
          <w:szCs w:val="24"/>
          <w:lang w:val="en-US" w:eastAsia="zh-CN"/>
          <w14:textOutline w14:w="5103" w14:cap="sq" w14:cmpd="sng">
            <w14:solidFill>
              <w14:srgbClr w14:val="000000"/>
            </w14:solidFill>
            <w14:prstDash w14:val="solid"/>
            <w14:bevel/>
          </w14:textOutline>
        </w:rPr>
        <w:t>招标</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响应文件截止时间后，实际参与的供</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应商不足法定家数的；</w:t>
      </w:r>
    </w:p>
    <w:p>
      <w:pPr>
        <w:spacing w:before="76"/>
        <w:ind w:left="56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46.最</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终报价均超过采购预算的；</w:t>
      </w:r>
    </w:p>
    <w:p>
      <w:pPr>
        <w:spacing w:before="75"/>
        <w:ind w:left="56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47.对</w:t>
      </w:r>
      <w:r>
        <w:rPr>
          <w:rFonts w:hint="eastAsia" w:asciiTheme="minorEastAsia" w:hAnsiTheme="minorEastAsia" w:eastAsiaTheme="minorEastAsia" w:cstheme="minorEastAsia"/>
          <w:spacing w:val="1"/>
          <w:sz w:val="24"/>
          <w:szCs w:val="24"/>
          <w:lang w:val="en-US" w:eastAsia="zh-CN"/>
          <w14:textOutline w14:w="5103" w14:cap="sq" w14:cmpd="sng">
            <w14:solidFill>
              <w14:srgbClr w14:val="000000"/>
            </w14:solidFill>
            <w14:prstDash w14:val="solid"/>
            <w14:bevel/>
          </w14:textOutline>
        </w:rPr>
        <w:t>招标</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文件作出实质性响应的供应</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商不足法定家数的；</w:t>
      </w:r>
    </w:p>
    <w:p>
      <w:pPr>
        <w:spacing w:before="78" w:line="221" w:lineRule="auto"/>
        <w:ind w:left="3554"/>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十二、其</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他事项</w:t>
      </w:r>
    </w:p>
    <w:p>
      <w:pPr>
        <w:spacing w:before="103" w:line="220" w:lineRule="auto"/>
        <w:ind w:left="57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(1)</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招标代理服务费</w:t>
      </w:r>
    </w:p>
    <w:p>
      <w:pPr>
        <w:spacing w:before="107" w:line="290" w:lineRule="auto"/>
        <w:ind w:left="1" w:firstLine="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中标单位必须在招</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标</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工作结束后向新疆昆仑之约工程项目管理咨询有限公司</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一次付清招标代理服务费(即中标人在领取中标通知书时支付)。</w:t>
      </w:r>
    </w:p>
    <w:p>
      <w:pPr>
        <w:spacing w:before="1" w:line="290" w:lineRule="auto"/>
        <w:ind w:left="2" w:right="241" w:firstLine="5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(3)</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招标代理服务费按</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新疆昆仑之约工程项目管理咨询有限公司</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与甲</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方签</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订合同的约定执行。</w:t>
      </w:r>
    </w:p>
    <w:p>
      <w:pPr>
        <w:spacing w:before="4" w:line="297" w:lineRule="auto"/>
        <w:ind w:left="2" w:right="316" w:firstLine="8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注：本招标文件是根据《中华人民共和国招</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标投标法》、《中华人</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民共和国采购法》规定编制的，解释权属新疆昆仑之约工程项目管理咨询有限公司</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p>
    <w:p>
      <w:pPr>
        <w:rPr>
          <w:rFonts w:hint="eastAsia" w:asciiTheme="minorEastAsia" w:hAnsiTheme="minorEastAsia" w:eastAsiaTheme="minorEastAsia" w:cstheme="minorEastAsia"/>
          <w:sz w:val="24"/>
          <w:szCs w:val="24"/>
        </w:rPr>
        <w:sectPr>
          <w:footerReference r:id="rId17" w:type="default"/>
          <w:pgSz w:w="11905" w:h="16839"/>
          <w:pgMar w:top="1112" w:right="1177" w:bottom="1156" w:left="1425" w:header="0" w:footer="996" w:gutter="0"/>
          <w:pgNumType w:fmt="decimal"/>
          <w:cols w:space="720" w:num="1"/>
        </w:sectPr>
      </w:pPr>
    </w:p>
    <w:p>
      <w:pPr>
        <w:bidi w:val="0"/>
      </w:pPr>
    </w:p>
    <w:p>
      <w:pPr>
        <w:bidi w:val="0"/>
        <w:jc w:val="left"/>
      </w:pPr>
    </w:p>
    <w:p>
      <w:pPr>
        <w:numPr>
          <w:ilvl w:val="0"/>
          <w:numId w:val="1"/>
        </w:numPr>
        <w:spacing w:before="62" w:line="202" w:lineRule="auto"/>
        <w:ind w:left="1573" w:right="192" w:hanging="1573"/>
        <w:jc w:val="center"/>
        <w:rPr>
          <w:rFonts w:hint="eastAsia" w:ascii="宋体" w:hAnsi="宋体" w:eastAsia="宋体" w:cs="宋体"/>
          <w:spacing w:val="9"/>
          <w:sz w:val="31"/>
          <w:szCs w:val="31"/>
          <w:highlight w:val="none"/>
          <w:lang w:val="en-US" w:eastAsia="zh-CN"/>
          <w14:textOutline w14:w="5793" w14:cap="sq" w14:cmpd="sng">
            <w14:solidFill>
              <w14:srgbClr w14:val="000000"/>
            </w14:solidFill>
            <w14:prstDash w14:val="solid"/>
            <w14:bevel/>
          </w14:textOutline>
        </w:rPr>
      </w:pPr>
      <w:r>
        <w:rPr>
          <w:rFonts w:hint="eastAsia" w:ascii="宋体" w:hAnsi="宋体" w:eastAsia="宋体" w:cs="宋体"/>
          <w:spacing w:val="9"/>
          <w:sz w:val="31"/>
          <w:szCs w:val="31"/>
          <w:highlight w:val="none"/>
          <w:lang w:val="en-US" w:eastAsia="zh-CN"/>
          <w14:textOutline w14:w="5793" w14:cap="sq" w14:cmpd="sng">
            <w14:solidFill>
              <w14:srgbClr w14:val="000000"/>
            </w14:solidFill>
            <w14:prstDash w14:val="solid"/>
            <w14:bevel/>
          </w14:textOutline>
        </w:rPr>
        <w:t>采购需求</w:t>
      </w:r>
    </w:p>
    <w:p>
      <w:pPr>
        <w:numPr>
          <w:ilvl w:val="0"/>
          <w:numId w:val="0"/>
        </w:numPr>
        <w:spacing w:before="62" w:line="202" w:lineRule="auto"/>
        <w:ind w:leftChars="0" w:right="192" w:rightChars="0"/>
        <w:jc w:val="center"/>
        <w:rPr>
          <w:rFonts w:hint="default" w:ascii="宋体" w:hAnsi="宋体" w:eastAsia="宋体" w:cs="宋体"/>
          <w:spacing w:val="9"/>
          <w:sz w:val="31"/>
          <w:szCs w:val="31"/>
          <w:highlight w:val="none"/>
          <w:lang w:val="en-US" w:eastAsia="zh-CN"/>
          <w14:textOutline w14:w="5793" w14:cap="sq" w14:cmpd="sng">
            <w14:solidFill>
              <w14:srgbClr w14:val="000000"/>
            </w14:solidFill>
            <w14:prstDash w14:val="solid"/>
            <w14:bevel/>
          </w14:textOutline>
        </w:rPr>
      </w:pPr>
      <w:r>
        <w:rPr>
          <w:rFonts w:hint="eastAsia" w:ascii="宋体" w:hAnsi="宋体" w:eastAsia="宋体" w:cs="宋体"/>
          <w:spacing w:val="9"/>
          <w:sz w:val="31"/>
          <w:szCs w:val="31"/>
          <w:highlight w:val="none"/>
          <w:lang w:val="en-US" w:eastAsia="zh-CN"/>
          <w14:textOutline w14:w="5793" w14:cap="sq" w14:cmpd="sng">
            <w14:solidFill>
              <w14:srgbClr w14:val="000000"/>
            </w14:solidFill>
            <w14:prstDash w14:val="solid"/>
            <w14:bevel/>
          </w14:textOutline>
        </w:rPr>
        <w:t>货物清单：医疗器械、护理教学实训设备一批</w:t>
      </w:r>
    </w:p>
    <w:p>
      <w:pPr>
        <w:rPr>
          <w:highlight w:val="yellow"/>
        </w:rPr>
      </w:pPr>
    </w:p>
    <w:p>
      <w:pPr>
        <w:spacing w:line="27" w:lineRule="exact"/>
      </w:pPr>
    </w:p>
    <w:tbl>
      <w:tblPr>
        <w:tblStyle w:val="15"/>
        <w:tblW w:w="6198" w:type="pct"/>
        <w:tblInd w:w="-103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43"/>
        <w:gridCol w:w="1440"/>
        <w:gridCol w:w="7025"/>
        <w:gridCol w:w="629"/>
        <w:gridCol w:w="7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000"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护理教学实训一体化</w:t>
            </w:r>
            <w:r>
              <w:rPr>
                <w:rFonts w:hint="eastAsia" w:ascii="宋体" w:hAnsi="宋体" w:cs="宋体"/>
                <w:b/>
                <w:bCs/>
                <w:i w:val="0"/>
                <w:iCs w:val="0"/>
                <w:color w:val="000000"/>
                <w:kern w:val="0"/>
                <w:sz w:val="24"/>
                <w:szCs w:val="24"/>
                <w:u w:val="none"/>
                <w:lang w:val="en-US" w:eastAsia="zh-CN" w:bidi="ar"/>
              </w:rPr>
              <w:t>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ICU 1和2</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b/>
                <w:bCs/>
                <w:i w:val="0"/>
                <w:iCs w:val="0"/>
                <w:color w:val="000000"/>
                <w:sz w:val="24"/>
                <w:szCs w:val="24"/>
                <w:u w:val="none"/>
              </w:rPr>
            </w:pP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心电图机（十二导联）</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1.ECG输入通道：标准12导联心电信号同步采集；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2.导联选择：手动/自动可选；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3.输入阻抗：≥100M Ω（10Hz）；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4.频率响应：0.01Hz ~ 300Hz；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5.★耐极化电压：±900mV（±5%）；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6.共模抑制比：≥140dB（AC滤波开启）；≥123dB（AC滤波关闭）；</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7.除颤保护：具有抗除颤电击保护功能；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8.A/D转换：24bit；</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9.采样率：≥32kHz，每导联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10.★灵敏度选择：1.25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10/5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自动（AGC）mm/mV ±5%；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11.抗干扰滤波：具有交流滤波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肌电滤波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基线漂移滤波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低通滤波功能；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12.自动分析功能：具有12导联同步自动分析以及RR分析功能；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13.存储病历：≥800例；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14.接口：支持外接U盘和SD卡可扩展存储空间；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15.液晶显示屏：≥7英寸彩色，倾斜角设计，支持显示背景网格；</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16.显示信息：同屏显示12导同步心电波形；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17.走纸速度：5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6.25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50 mm/s （±3%）；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18.记录通道：3×4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3×4+1R</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3×4+3R</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6×2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6×2+1R</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12×1；</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19.★可直接外接打印机，通过A4纸打印12道心电波形和报告；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20.具备在无网格纸上打印网格功能；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21.拥有自动测量功能和自动诊断功能；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22.自动模式下可以支持10-60s时间的采集，记录，存储，传输；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23.支持实时采样</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触发采样</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周期采样模式，支持心律失常检测延时打印报告；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24.周期记录模式,记录时间间隔最长可设置为60分钟；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25.具有长时间波形冻结功能；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26.外部隐藏式提手可方便机器移动；</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27.直流电源：内置可充电锂离子电池，充足后可正常工作时间≥4小时。 </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心电监护仪</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1.一体化多参数监护仪，具备心电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无创血压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血氧饱和度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脉率和体温监测功能；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2.≥12英寸彩色显示屏，支持同屏显示≥10道波形以同时观察丰富的信息；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3.支持待机模式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夜间模式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演示模式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隐私模式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插管模式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NFC模式等；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4.主机配备一个VGA或HDMI接口以及≥2个USB口；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5.主机重量≤3.8kg；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6.在任何滤波模式下均可监测ST值；</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7.在诊断模式下，支持94dB的共模抑制比；在监护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手术模式下，支持不低于105dB的共模抑制比；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8.≥支持26种心律失常分析，包括房颤分析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肢体低电压，满足心电监护临床应用；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9.具有成人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新生儿三种模式可供选择；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10.无创血压提供手动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连续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序列四种测量模式；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11.具有清洁模式，清洁NIBP气路的灰尘，确保血压测量的准确性；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12.具备技术报警和生理报警两个独立的报警灯位置，能够分别显示且同时显示两种报警；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13.屏幕与物理按键上下分布；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14.内置可拆卸充电锂电池，使用时间≥4小时；</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15.电池舱门需采用螺钉固定，避免误开舱门意外掉电。</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血氧仪</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1.无指状态自动关机。                                           2.高清OLED显示屏。                                                 3.血氧饱和度显示范围：0%-100%。                                            4.脉率显示范围为：25-250BPM±1%                                          5.工作电流：≤30mA</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吊桥</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工作电源： AC220V</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横梁长2700-3300mm（实际尺寸以用户现场实测为准）；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照明灯1个；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可选配置刹车制动装置，设备无飘移，松开时设备能轻松移动；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吊架式干段塔： 1个（左右移动距离500mm）。配置如下：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(1)仪器平台：2层（高度可调）可选550×450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(2)气体终端标准配置： （2个氧气，2个吸引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2个空气）可根据医院配置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接口颜色及形状不同，具有防接错功能；b</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插拔次数2万次以上；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c</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采用二次密封，带三状态（通</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拔），可带气维修；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(3)多功能电源插座：8个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220V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(4)接地端子：2个；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(5)网络接口：1个；电话接口：1个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(6)抽屉1个;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(7不锈钢可调输液杆架1个；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(8)可旋转：0～340°；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(9)干段塔净载重量≥80kg；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(10)所有气体终端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电源接口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弱电接口置于终端箱上，电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气分离，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电源和气源分别安装在塔体的铝合金立柱上。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吊柱式湿段塔： 1个（左右移动距离500mm）。配置如下：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(1)气体终端标准配置：（2个氧气，2个吸引）可根据医院配置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具有防接错功能；b</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插拔次数2万次以上；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c</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采用二次密封，带三状态（通</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拔），可带气维修；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(2)多功能电源插座：8个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220V；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(3)接地端子1个；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(4)不锈钢可调输液杆架1个；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(5)储物篓1个；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(6)可旋转：0～340°；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(8)电源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气源接口在塔体的两侧，充分实现电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气分离，确保设备使用安全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主体材料采用高强度铝合金型材；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表面处理采用静电喷涂。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电动监护床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1.规格：≥2200*1060*(560-830)mm；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2.背部转折角度：0-75°±5°；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3.正反倾斜0-10°；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4.腿部转折角度：0-45°±5°；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5.整体升降：560-830mm；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6.床头一侧的左右两个护栏配有嵌入式触摸键盘，使病人能自由调节床体姿态，并且可以对系统进行加锁以确保安全；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7.四块欧式PP护栏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收放有气弹簧缓冲；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8.可拆卸ABS床头板，美观大方；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9.四个6寸中控轮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电控刹车，稳定可靠；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10.四个输液架插孔，四个引流挂钩；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11.床体可承重200kg；</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12.床面板配有软连接，床位变换位置时，床面板呈自然弧度，不会使病人感到不适。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2.两层台面，一次性成型。高承重，加厚型。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抢救车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1.抢救车车整车采用钢塑结合结构设计，坚固耐用，钢体外用工程塑料ABS板外装，四柱由ABS柱内有钢骨架构成。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2.整车由上下主板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立柱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抽屉（4种规格）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不锈钢护栏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副工作台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豪华脚轮（两个带刹车装置）及防撞缓冲结构设计。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3.配有不锈钢护栏可防止物品滑落。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4.ABS工作台面及副工作台面结构均采用白色ABS材质，美观靓丽。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5.抽屉分深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浅，中，加深4种，可自由组合，内置隔栏，可自由分割。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6.抽屉可取出，便于换药时交换。侧面可配杂物箱或利器盒</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资料袋等。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7.中控锁防止药品丢失，，可满足各类抢救药品的存放。</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8.后板装单支可升降输液架，心肺复苏板，氧气瓶托架，上板装除颤平台，转动灵活。副工作台可以增加使用面积。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9.外型尺寸：≥630mm（宽）*475mm（长）*930mm（高）。</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10.注：高度不含输液支架。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11.最大承载：150kg。</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12.脚轮配置：四个Ø100mm高强度静音脚轮，其中两只带刹车。</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输液天轨</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1.规格：≥1800*800mm；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2.材质:铝合金；                                                                 3.结构：U型；                                                       </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4.配件:吊杆1个，滑道吊轮，堵头2个。</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创伤护理模拟人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1.模拟了一全身多发性损伤的成人，配有三个急救头部和一套创伤模块，可模拟各种紧急环境下的创伤情况；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2.综合创伤头部：①眉骨擦伤；②瞳孔放大；③鼻道溢血；④嘴角淤青；⑤气管喉结移位；⑥鼻骨骨折；⑦颧骨骨折；⑧颊部楔形伤口；⑨颅骨骨折；⑩耳道溢血；颈部锐器伤,颈椎骨折；下颌骨骨折有伤口。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3.创伤插管头部：撕裂的耳朵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割裂的眼睛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颈和头皮, 不等大的瞳孔和流血的鼻子, 脸颊刺穿物，断裂的牙齿，脸部挫伤；可进行插管操作；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标准插管头部：瞳孔观察示教（正常瞳孔和瞳孔散大）；头发护理，脸部清洁；口腔护理操作训练；假牙清洁护理训练；可人工产生颈动脉搏动；气管插管操作训练；鼻胃管插管可用于洗胃/鼻饲操作训练；吸氧操作训练；气管切开术后护理训练；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气管套管进行吸痰操作训练；模拟颈动脉搏动；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创伤模块包括：腹部切开缝合展示；腹部切开引流；腹部纵行锐器伤；结肠造瘘腹壁；髋部压疮；臀部压疮；膝部以下截肢；大腿股外侧手术伤口；大腿股外侧外伤化脓；大腿股外侧纵行锐器伤；下肢静脉曲张及溃疡；糖尿病足；着装式压疮模块；创伤脚；肠外漏；乳腺切除术后及开胸术后切口模块；右侧大腿金属异物刺伤模块；左侧股骨开放性骨折；卡介苗接种后正常反应；卡介苗接种后异常反应；前臂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Ⅲ度烧伤；上臂肱骨开放性骨折；安全带伤及锁骨开放性骨折；胸腔外伤开放性气胸及Ⅰ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浅Ⅱ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深Ⅱ烧伤；面部烧伤前额撕裂伤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下颌骨骨折；右手撕裂伤。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6.其他护理操作包括：</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1)血压测量操作训练（见BPSim模块）；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2)三角肌注射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静脉穿刺操作训练，静脉穿刺手臂高度仿真，精细柔软并有富有弹性，穿刺正确有明显落空感并有回血，皮肤及血管可更换；穿刺针可用输液贴牢固固定；臀部肌肉注射操作训练；股外侧肌注射操作训练；空肠造口术与结肠造口术术后护理操作训练；引流术后护理模块:胸腔闭式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心包腔引流术后护理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T管引流术后护理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腔引流术后护理，气胸穿刺术后护理；可互换男女外生殖器,进行导尿和灌肠操作训练：男性生殖器柔软，可提至与腹壁呈六十度角，手感真实，抗撕裂与拉伸，反复使用不会折断；女性生殖器官逼真，小阴唇可分开露出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尿道口及阴道入口，阴道可以使用阴道窥器；着装式压疮模块。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1)在血压测量手臂上可以用真实血压计及听诊器进行无创血压测量；具有korotkoff Gap音；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2)压力值采用动态毫米汞柱显示，血压设定值可以精确到1毫米汞柱；可设定收缩压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舒张压和脉搏频率，收缩压和舒张压在0-300mmHg之间连续可调；音量大小可根据具体情况调节；收缩压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音量和心率在液晶屏上同时显示，模拟汞柱动态显示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可直观地表示袖带压力的变化过程；自动校准，低功耗，待机10分钟后系统自动关机，普通市售电池可以连续使用一学期以上。</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8.系统具有随时考个性化评分APP，可以对学生的技能操作进行逐项打分。评分APP功能包括学生身份认证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断网后依然可以进行评分，网络恢复后系统自动上传考试数据。可以评分表为单位，将评分表的所有学生的成绩汇总以Excel格式，通过微信和邮件方式进行导出。支持考官手写签名。</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注射泵</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★自动识别注射器规格：支持 5/6ml</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10/12ml</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20ml</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30/35ml</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50/60ml 规格注射器。（提供证明材料）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★注射速度范围：0.01-2400ml/h，最小步进为 0.01ml/h。（提供第三方检测报告）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★各个规格注射器流速范围：（提供第三方检测报告）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a) 使用 5/6ml 注射器时，注射泵的流速设定范围应为（0.01～300）ml/h。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b) 使用 10/12ml 注射器时，注射泵的流速设定范围应为（0.01～600） 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c) 使用 20ml 注射器时，注射泵的流速设定范围应为（0.01～1200）ml/h。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d) 使用 30/35ml 注射器时，注射泵的流速设定范围应为（0.01～1800） 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e）使用 50/60ml 注射器时，注射泵的流速设定范围应为（0.01～2400） 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预置量设置范围：0-9999.99ml。</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★体重设置范围：（0.01～500.00）kg。（提供证明材料）                                                                                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剂量速度单位： ≥100 种可选。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★输注精度：输注精度≤±1.8%。（提供第三方检测报告）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KVO：a) KVO 设定范围应为（0.01～30.00）ml/h。b) KVO 设置可设置 为关闭，并且有手动和自动模式。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累计量：（0.00-9999.99)ml，四种累计量管理模式：24h 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最近 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定时间隔累计量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自定义时段累计量。（提供证明材料）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★工作模式：具有速度模式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时间容量模式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体重剂量模式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梯度模 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首剂量模式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序列模式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TIVA 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微量推注模式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间断给药模式≥9 种。（提供第三方检测报告）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历史治疗方案记录功能：能记录最近 50 条治疗方案，并能将任一历史 治疗方案设为当前治疗方案。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★历史记录功能：支持操作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修改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运行等记录，最多可保存 50000 条。（提供证明材料）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药物库功能：具有药物库功能，至少应能存储 6000 种药物。 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音量大小： ≥13 挡可调。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亮度大小： ≥20 挡可调。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自动锁屏时长：00：00：01-99：59：59 (hh:mm:ss)可选。 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遗忘操作报警时间：1-10min 共 10 档可调。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★内部电池供电时间：内置 11.1V 可充电锂电池组，两种容量可选，新电 池充满电后，可供注射泵以 5ml/h 速率连续工作 10h（2600mAh）或 13h （3350mAh）以上。（提供证明文件）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分低级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高级三级报警，具体报警信息：接近排空报警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 器排空报警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预置量注射完成报警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预置量接近完成报警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延长管脱落报警 （选配）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KVO 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注射阻塞预报警（选配）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待机任务完成报警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注射阻塞报警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注射器脱落报警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注射器未正确安装报警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遗忘操作报警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电池电量不足报警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电池电量空报警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运行异常报警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设备故障报警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系统 掉电报警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电池未连接报警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通讯中断报警等。提示功能：参数超限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 开始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交流电源已拔出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速度超限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注射器未校准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药物收藏数量已达上限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泵呼叫等。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★阻塞报警等级： ≥13 级可调 ，MPa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kPa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mmHg</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inH2O</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psi</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mbar6 种阻塞压力可选。（提供证明材料）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屏幕及操作方式： ≥3.5 英寸，全中文显示，触摸+按键双控，便捷的 人机操作界面。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★防护等级：IP44，I 类 CF 型，连续运行设备。（提供第三方检测报告）                                                       23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★其他功能：动态压力监测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Anti-Bolus 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锁屏功能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休眠功能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待机功能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药物收藏功能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护士呼叫功能（选配）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有线联网功能（选配）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人声语音报警功能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品牌收藏/编辑功能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电源线防脱落设计等。（提供证明材料）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具有注射器安装指引标识，用于快速指引用户正确安装注射器。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可搭配输液推车升级床旁工作站，实现电源集成管理。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★符合救护车转运标准 EN1789（提供第三方检测报告）。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输液泵</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蠕动式输液泵（竖式泵）。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★显示：≥3.5 英寸触摸彩屏+按键操作，背光亮度≥20 档可调。（提供证明材料）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★防护等级：IP44，I 类 CF 型，连续运行设备。（提供第三方检测报告）                                                               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流速（ml/h）的精确度：流速≧1ml/h：精度误差≦±3%（经过校准）流速&lt;1ml/h：精度误差≦±5%（经过校准）；流速（d/min）的精确度：≤±3%（经过校准）。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输液速度：0.1～2000ml/h，最小步进：0.01ml/h。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具备快排功能：0.1～2000ml/h。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BOLUS 速率：0.1～2000ml/h，手动和自动模式可选。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KVO 速度：0.1～30ml/h，最小步进：0.01ml/h；KVO 可设置为关闭， 并且具有手动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自动模式。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★动态压力检测，报警压力等级： ≥13 档可调，压力单位：MPa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kPa</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mmHg</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inH2O</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psi</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mbar。（提供证明材料）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预置量设置范围:0.1～9999.99ml。</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累计输液量范围：0～9999.99ml；4 种累计量功能：最近累计量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自 定义时段累计量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24h 累计量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定时间隔累计量。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具备双气泡检测功能，可探测≥25ul 的单个气泡。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★单个气泡≥10 个等级可选；累计气泡：50～1000ul/15 min 可调。（提供第三方检测报告)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★自动锁屏时长：00：00：01-99：59：59 hh:mm:ss 可选。（提供证明材料）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日夜模式设置： 日夜间的音量/屏幕亮度可灵活设置并自动切换，有利于患者夜间休息。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具备泵体防水膜：保护管路维持输液精度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防水防液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便于清洁防止 交叉感染。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★药库功能：至少可存储 6000 种以上的药物。（提供证明材料）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支持药物色彩标识，用不同颜色标识不同药物等级，可将药物库中的 药物收藏到药物收藏夹，方便用户快速选择药物。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★历史治疗方案记录功能：能记录最近不少于 50 条治疗方案，并能将 任一历史治疗方案设为当前治疗方案。（提供证明材料）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★历史记录存储功能：至少可存储 50000 条记录。（提供证明材料）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输液模式：定速模式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滴数模式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时间容量模式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体重剂量 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序列模式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微量推注模式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间断给药模式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梯度模式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首剂量模式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TIVA 模式≥10 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★序列模式下可设置不少于 20 个序列。（提供证明材料）                                                                           23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★体重设置范围：0.01～500kg。（提供证明材料）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高科技智能报警系统：智能动画报警操作引导，独特的人声语音报警 播报，报警音≥13 档可调节。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分低级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高级三级报警，具体报警信息：接近完成报警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 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待机任务完成报警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压力阻塞报警（包含上阻塞和下阻塞压力报警）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KVO 完成报警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门开报警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管内有气泡报警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遗忘操作报警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 池电量低报警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电池电量空报警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运行异常报警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设备故障报警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系统掉 电报警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滴数感应器已拔出报警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管路更换到期报警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输液器不匹配报警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空瓶报警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电池未连接报警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通讯中断报警等；提示功能：参数超限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 液开始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交流电源已拔出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速度超限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输液器未正确安装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输液器未校准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预置量超限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泵呼叫等。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★其他功能：设备保养周期提醒功能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管路更换提醒功能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管路破损检 测功能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具备休眠功能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开机自检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管路照明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压力释放(Anti-Bolus 功 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品牌收藏/编辑功能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电源线防脱落设计等。（提供证明材料）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★电源：输入电压 100-240VAC，输入频率 50/60Hz；内部电池：内置 11.1V 可充电锂电池组，两种容量可选，新电池充满电后，可供输液泵以 25ml/h 速率连续工作 10h（2600mAh）或 12h（3350mAh）以上。（提供第三方检 测报告)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可搭配输液推车升级床旁工作站，实现电源集成管理。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★符合救护车转运标准 EN1789（提供第三方检测报告）。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移动交互式洗胃模型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1.移动平板控制，产品由模型和平板电脑组成，可以进行洗胃的软件交互式训练和模型的实训；</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2.模拟了一成人男性上半身结构，解剖结构包括：鼻腔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口腔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悬雍垂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会厌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支气管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食管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3.模型可与移动端平板无线连通，连接成功后可通过平板电脑进行训练与考核，可打印考核成绩；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4.交互式软件可强制进行完整的流程训练和考核，软件上有解剖示意图，可实时看到进管位置和周围解剖结构。实时显示扣分情况；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5.可在模型上进行真实操作，可自动检测正确进入食道口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贲门和误入气管，检测结果自动上传至移动端；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6.具有软件打分模块，每次操作结果可以自动生成日志保留，可对所有数据进行客观/主观评价打分；主观部分的评分表可由教师修改；具有统计功能，并可无线打印考核成绩；</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7.有电源和锂电两种供电方式，操作方便灵活。</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呼吸机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1.屏幕显示：7英寸液晶彩屏+触摸屏，可同屏显示：监测参数和压力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流量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容量波形曲线。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2.治疗波形曲线：压力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容量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流量波形曲线在主动触发和强制触发下显示不同的颜色。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3.触摸屏+三个按键和一个旋钮可进行双操作模式，具有自动锁屏功能，可防止误操作改动参数：5分钟无操作，屏幕自动上锁不能进行参数设置。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4.吸气/呼气压力：4cmH2O～30cmH2O，调节步进0.2cmH2O。</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5.压力上升/下降时间：设置范围100ms～900ms，调节步进50ms。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6.备份频率：5～60bpm，步进1bpm，误差±1bpm。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7.吸气/呼气灵敏度：≥五档，步进1档。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8.★具备容量保证功能，TVV-ST和TVV-APCV模式可设置目标潮气量，设置范围200～1200ml，调节步进10ml，显示范围：0～1500ml，分辨率：1ml。</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9.吸气时间：设置范围0.1～4s,调节步进0.1s。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10.吸气最小/最大时间设置范围0.1～4s,调节步进0.1s。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11.延时升压设置范围0-60min,调节步进1min，CPAP模式压力从4cmH2O上升到设定压力，其他模式压力从4cmH2O上升到呼气压力。</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12.屏幕亮度设置范围10%～100%，调节步进10%。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13.背光时间设置范围1～60min，调节步进1min。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14.监测参数：漏气量，分钟通气量，呼吸频率，潮气量，吸气时长；呼气时长；实时工作压力压力。</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15.最大流量可达190L/min,自动进行漏气补偿，最大漏气补偿可达120L/min。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16.★工作模式：CPAP，S，T，ST，APCV，TVV-ST，TVV-APCV。</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17.数据存储：8G TF卡。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18.电池：内置锂电池，锂电池装入机器内部，单独使用电池时：运行时间大于等于8小时。具备电池电量低报警和电池电量耗尽报警。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19.整机重量轻，便于搬运，带电池整机重量小于3Kg。</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20.配台车和吊臂。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全胸振荡排痰机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设备用途：用于下呼吸道分泌物增多，排出不畅的患者，促进分泌物的排出；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电源电压：AC 220V士22V，50Hz士1Hz，功率：240VA；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适用人群:成人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儿童；</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时间设置：1-99min，步进值1min,随时可调；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压力设置：3-30mmHg步进值1mmHg,,随时可调；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频率设置：1-20Hz,步进值1Hz随时可调；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★显示方式：全智能化7寸彩色触摸屏显示，中文菜单操作，清晰直观；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★七种工作模式：满足成人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儿童不同情况的患者；</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一种常规模式：频率设置范围：1Hz～20Hz，步进值1Hz；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三种阶梯模式：（9Hz-11Hz-13Hz-15Hz）</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（7Hz-9Hz-11Hz-13Hz）</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（5Hz -7Hz-9Hz-11Hz），设备按照选定的阶梯模式运行，每个频率值运行1min；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三种循环模式：（9Hz-15Hz）</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（7Hz-13Hz）</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（5Hz-11Hz），设备按照选定的循环模式运行，步进值1Hz，每个频率值运行1min；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保险功能：排痰机设有手柄紧急开关，可以随时停止振动工作或继续振动工作；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自动检测漏气补偿功能：实时监测充气背心内气压，对意外情况造成的过压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欠压及时补偿；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工作噪音：设备正常工作状态下，噪音＜70dB(A);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提示功能：设定工作时间完成时，界面提示“工作结束”，有声音提示；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记忆功能：设备断电后自动存储上次设定参数，以供下次使用参考；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排痰配件：全胸充气背心3件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半胸充气胸带3条，背心外套可拆洗，便于消毒</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★通过医疗机构EMC检测，ISO13485质量体系认证，CE认证，有效性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安全性临床实验报告；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外观尺寸：长：372mm，宽：341mm，高：240mm，主机重量：18.5Kg;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ABS工程塑料机壳，全模具打造的流线型外观；</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推车1台，带静音脚轮；</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医用降温毯</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设备用途：用于医疗机构高热患者物理降温和低温患者物理升温以及需要保持体温的患者；</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★控温方式：半导体控温系统，制冷/制热双重功能，无氟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无制冷剂，零污染，两套独立的控温模块，降温/升温速度快；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电源：AC220V±22V，50Hz±1Hz，功率：600VA；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输出结构：单路输出，连接1个控温配件；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显示方式：7寸全智能化彩色触摸屏，中文菜单操作，清晰直观；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循环液体制冷设置范围：4℃～36℃，步进值0.5℃；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循环液体制热设置范围：30℃～40℃，步进值0.5℃；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体温制冷设置范围：30℃～40℃，步进值0.1℃；</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体温制热设置范围：30℃～37℃，步进值0.1℃；</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体温传感器（腋温/肛温）监测范围：25℃～43℃；</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自动模式：设备将患者体温控制在设定值；</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手动模式：设备将循环水温恒定控制在设定值；</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快接装置：带自锁，插拔快速，防止液体外流喷溅；</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开机自检功能：安全可靠，计时功能，可长时间连续使用；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制冷空载速率：制冷工作状态，在25℃至10℃温度下降区间内，取不小于8℃的温度差数值，制冷空载速率不小于1.5℃/min；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制热空载速率：制热工作状态，在30℃至40℃温度上升区间内，取不小于8℃的温度差数值，制热空载速率不小于2.5℃/min；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负载最大平均速率：制冷负载最大平均速率不小于3℃/h，制热负载最大平均速率不小于1℃/h；</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循环液体温度超过42℃时，设备停止工作，并具有提示音；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水箱内液体不足时，设备停止工作，并具有提示音；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体温传感器监测功能异常(检测温度不在28℃-42℃范围内)时，设备显示界面提示，并具有提示音；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设备通过按键设置，可在制冷和制热模式之间切换，当设备未经回温时切换，具有显示界面提示；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连续循环输出:两组连续水循环，患者的热量连续不断被带走，效率高，并且毯温度与毯内水温一致；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体温（传感器）出现故障，不影响手动模式控温工作；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工作噪声：设备正常工作时，噪声≤60dB(A)；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记忆功能：设备断电后自动存储上次设定参数，以供下次使用参考，一键启动；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密封性：控温毯循环管路密封良好，无泄漏现象；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蜂窝毯特点：采用TPU（聚氨酯）蜂窝状设计，增加了导热面积，水流无死角，抗菌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抗老化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柔软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耐用，具有防褥疮功能；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承重要求：控温毯正常工作时，毯子承重≥135kg；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控温配件：毯子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软帽；</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外观尺寸： 台式360*320*280，外观精美小巧；</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电动吸痰器</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1.电机功率：120VA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2.抽气速率：&gt;20L/min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3.极限负压值：&gt;0.08Map</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4.负压调节范围：0.02Mpa至极限负压值</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5.吸引泵：活塞泵</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6.噪声：&lt;60dB</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气管插管训练模型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1.本模型气道的大小及结构完全按照正常成人解剖结构设计。包括：鼻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会厌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声带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环状软骨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支气管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食管；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2.本模型可进行经口气管插管，还可进行吸痰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肺部充气练习及评价；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3.可以手动模拟颈动脉搏动；</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4.可在气管插管过程中采用Sellick手法。通过喉部定位及将环状软骨压下，学生可真实看到声带降至视野范围内，并有效地关闭模型的食管。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喉镜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1.全钢喉镜片采用医用钛合钢制成；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2.更轻的叶片使医生操作更轻松；</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3.超强的硬度使叶片更耐用；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4.采用超高亮度LED发光体顶端扇形体超高亮度可达17000MCD，超过目前所有麻醉喉镜的照亮亮度，能够为操作者提供更清晰的视野；</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5.超亮LED属冷光源，可以防止灯泡过热烧伤口腔黏膜。</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电除颤仪（模拟）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概述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模拟除颤训练器旨在营造一个安全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可重复的高仿真训练情境，让医学生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护生及其他初级医务工作者可以进行手动体外除颤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AED</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起搏治疗和监护等训练。训练器由模拟除颤仪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可穿戴式除颤背心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控制系统组成。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模拟除颤仪硬件功能：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1.模拟除颤仪与真实除颤设备外观高度一致，尺寸为300*210*292mm。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★2.高精度7寸液晶屏，800*480高分辨率，清晰显示波形和参数。触控式显示屏，可快速点击进行设置和参数调节。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★3.模拟除颤仪依据功能划分，排布不同的旋钮和按键。其中4个功能按键与屏幕上的热键一一对应，且在不同模式下同一按键的功能不同。</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4.旋钮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按键与真实除颤仪功能相同，可选择不同模式，实体按键可进行能量调节和充电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放电，操作过程中设备无高压电流，可安全使用。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4.1模式选择旋钮可以选择进入监护工作模式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AED工作模式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手动除颤工作模式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起搏工作模式或关机。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★4.2功能旋钮采用无极旋钮设计，可通过旋转来移动屏幕焦点，到达指定功能位置，按下功能旋钮可以确定并执行某项操作。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★4.3能量调节按键包括“＋”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“－”两个按键，支持进行手动除颤能量选择，能量调节变化为1,2,3,4,5,6,7,8,9,10,15,20,30,50,70,100,150,170,200,300,360J。</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4.4具有充电按键，支持进行除颤充电操作，模拟除颤仪可像真实除颤仪一样发出充电音效。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4.5具有报警暂停按键，监护模式下使用此按键，可以对监护仪所有当前正在发生的参数报警进行静音，报警的灯光及报警音效关闭，但屏幕中参数仍存在报警闪动。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4.6具有菜单键按键，监护模式下点击此按键可进行报警设置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NIBP设置。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★5.当监护参数超出报警设置阈值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致命性心律失常，顶部报警灯和底部扬声器可发出报警灯效及报警音。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6.具有外观仿真的多功能电极片和电极板，电极片和电极板手柄处提示胸骨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心尖放置位置。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6.1 电极板采用与真实除颤仪相同的金属材质，电极板上有能量调节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充电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电击按键，可进行快捷操作。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★6.2系统可自动检测电极板位置正确性，若放置位置正确，放电过程除颤手柄有震动反馈；若颠倒放置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放置位置有误，手柄均无响应。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★6.3除颤电极板可通过按动电极板侧面的闩锁进行手动拆卸，由成人电极板转换为儿童电极板。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6.4 AED模式下系统可自动检测电极片是否脱落，电极片脱落时除颤仪提示“请连接好电极片！”。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7.配备导联线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血氧探头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袖带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体温探头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CO2采样管等附件，接口连接除颤仪方式与真实除颤仪连接方式相同。</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★7.1配备真实的5导联线，采用圆形六针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扣式5导联线，与除颤背心心电电极按扣连接后，导联脱落可检测。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★7.2配备模拟脉搏血氧探头，使用数字芯片，能快速识别指夹是否脱落。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★7.3配备模拟NIBP袖带，额定电压下最大压力400mmHg，血压测量时可真实充气/放气，并可闻及气泵充气和阀门打开放气的声音。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7.4配备真实设备的体温探头和CO2采样管，CO2采样管可连接呼吸机管道。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8.模拟除颤仪有外接220V交流电源和内部电池供电两种模式。内置电池可充电使用，无外接电源时支持不低于4小时正常使用。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9.具有电源指示灯可提示用户主机当前用电状态，顶部把手设计方便拿取，背部散热窗有利于整体机器散热。</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10.除颤仪侧面标有手动除颤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AED</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ECG监护等使用流程说明。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除颤背心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1.配有可穿戴式除颤背心，可穿在真人或任意模拟人上使用。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2.除颤背心左锁骨下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左下腹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右锁骨下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右下腹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胸壁位置置有心电电极按扣，按扣可与模拟除颤仪的5导联线相连生成心电数据，支持5导联线脱落检测。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3.除颤背心胸骨右缘第二肋间及左腋中线第4肋间有除颤电极金属片，除颤电极金属片可与除颤电极板/电极片接触而完成除颤放电。支持除颤手柄位置检测。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控制系统功能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1.模拟真实除颤监护设备，包含除颤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监护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AED</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无创起搏等训练模式。各个模式下可显示当前模拟患者姓名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性别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体重等信息。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2.监护模式下可监测心电（ECG）</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脉搏波（Pleth）等波形以及心率（HR）</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呼吸频率（RR）</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血氧饱和度（SpO2）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无创血压（NIBP）等监护数据。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★2.1心电导联和增益可调节，增益范围为×1/2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×2。调节心电导联后显示对应导联的心电波形，调节增益后显示对应的电压标尺变化。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2.2可点击NIBP测量按钮进行手动NIBP测量，或设置自动NIBP测量。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2.3监护模式界面带有冻结和数据回顾功能，可查看不同窗口时间的趋势图及NIBP监测数值。可调节显示1分钟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5分钟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15分钟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30分钟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1小时数据的趋势。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2.4监护模式下可使用暂停报警键，报警静音时间2分钟，超过2分钟后报警自动开启。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2.5可进行报警设置，当参数超过报警范围后自动生成报警日志，当有多条信息时状态栏循环显示。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3.手动除颤模式可模拟能量调节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充电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放电的过程。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3.1显示当前除颤能量，可进行除颤能量调节，进入模式后默认非同步除颤，除颤能量200J。</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3.2选择进入同步电复律模式后在界面上显示同步标识。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3.3除颤成功后心电波形产生相应的变化。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4.AED模式可进行AED训练的完整流程。具有完整的AED语音引导功能，根据提示音显示操作的虚拟示意图。</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4.1支持进行智能心律分析，分析后可提示是否进行电击。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4.2开始CPR时可开启节拍器按节奏进行按压，CPR模式和时间可调节。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5.无创起搏模式可选择按需起搏和固定起搏，可设置起搏速率和起搏电流，设置成功后显示起搏心电波形。起搏速率范围为40-170 ppm，起搏电流范围为0-200 mA。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6.状态栏电池图标可显示当前电量状态。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★7.具有教师端软件，软件无需预先安装，可使用手机扫描模拟除颤仪开机二维码，即可连接控制模拟除颤仪。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7.1内置不少于6种除颤及起搏训练病例，除颤包括成人及儿童病例，病例操作流程符合2020AHA心肺复苏指南中成人与儿童复苏流程。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★7.2可模拟不同情景的急救现场情况，病例包含：简单或复杂室颤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简单或复杂房颤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简单或复杂停搏等。教师软件可显示病例流程，手动控制病例转归。</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7.3病例运行过程中可使用“应用复苏药物”对患者进行抢救，丰富急救流程。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7.4教师软件可查看病例不同状态的生命体征数据，包括心电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呼末二氧化碳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呼吸频率等。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7.5标准化病人的指脉氧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心电导联脱落等事件自动生成操作日志在教师软件显示。</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7.6运行结束后界面显示病例训练结果为复苏成功或死亡。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移动一体机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产品特性: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1.4K超清分辨率，采用AG防眩光屏幕，莫氏7级硬度，画面柔和清晰；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2.全金属材质超窄边框设计，外观简约，前附双磁吸笔，使用前后取放方便；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3.电脑模块化设计，OPS/抽拉式PC设置，便于维护；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3.内置800W摄像头+阵列麦克风；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4.Android/Windows双系统支持，一键切换，兼容更多软件，满足更多需求；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5.电子白板：顺滑书写，支持20点触控，批注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绘画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图像放大缩小和旋转，并支持手机扫码一键保存白板内容；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6.无线投屏：支持无线投屏，同屏多分屏功能（支持Android</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IOS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Mac/OS），支持4个设备同时同屏；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7.远程视频：支持远程视频会议，多方异地会议，远程PPT演讲，远程桌面共享，支持流畅，标清，高清多种模式；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8.会议预约软件：会议云端提前发起，并提醒参会人员时间地点信息，现场刷脸进入会议，实现高效会议；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9.会议培训：内置office,看图，视频播放器等办公实用工具，内置无线WIFI，网卡，支持无线上网，支持将手机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Pad等设备画面同步传送到平板上，支持异地多方远程会议，远程PPT演讲， 远程桌面共享；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10.商业展示：自定义开机画面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主题和背景，本地媒体播放器支持自动分类，满足不同场合需求；内置专业多媒体播放软件，播放软件支持分屏播放（一分屏，二分屏，三分屏）；内置平台化多媒体播放软件，该多媒体播放软件平台必须拥有5000台以上在线设备，拥有大数据平台展示模块可展示实时在线设备数据。多媒体播放软件权限分配管理，分级审核管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11.可选互动触摸查询系统，政务查询，企业介绍，文化宣传，业务介绍，让会议机变身自助查询机；侧边栏按钮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手势唤出方式和触摸控制开关自由切换；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12.自带签名软件；可后台查看签名，可留言，可导出留言信息生成文档；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硬件技术采参数：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1.显示技术：A规LED液晶触摸屏；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2.显示比例：16:9 ；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3.显示尺寸：≥86英寸；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4.显示区域：全屏显示；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5.显示分辨率: 3840x2160 4K；</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6.可视角度：89/89/89/89 （Min.）（CR≥10）；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7.亮度：≥400nits；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8.对比度：2000：1；</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前置端口+按键：TOUCH*1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HDMI*1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PC USB*1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TV USB*1+一键按键，方便教学使用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9.机器接口：POWER*1,音频接口：MIC*1,AUDIO*1,视频接口HDMI*1/VGA*1，USB3.0*2，USB2.0*4; 触摸输出接口*1，TVUSB2.0*1,视频输入接口：HDMI*1/VGA*1，PC音频输入，AV*1 ,TV信号输入。1，路LINE输出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支持wifi 802.11b/g/n；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10.视频制式： PAL/NTSC/SECAM；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11.产品支持USB无电脑播放图片及音视频文件，支持文件格式：JPG，BMP，MPEG1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4，RMVB，MP3等；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12.内置扬声器：2×8Ω/10W（内置）；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13.电源：AC100-240V~（+/-10%）,50/60Hz；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14.整机功耗 ≤280W；</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15.待机功率≤1W；</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16.书写面材质：4mm全钢化高防爆防玻璃，防划防撞；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17一键黑屏功能：一键关闭液晶屏背光（屏幕全黑），黑屏后功耗可降低超过85%；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18.前附双磁吸笔，触摸笔使用前后取放更方便。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结构要求：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1.整机触摸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显示一体式设计，除电源线外，外部无任何连接线，不接受任何形式的外挂触摸屏；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2.材质：前框采用铝合金材质，后壳为全金属材质,防火防毒坚固耐用，四角采用圆弧设计全铝合金材质,防止学生意外碰撞受伤.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3.触摸屏在连接电脑等外部设备时，无需安装驱动，无需校准；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4.喇叭：喇叭原音无阻挡，音质效果好，避免嵌入黑板之后影响声音传播和完全满足教室视听效果。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触控屏要求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1.触摸感应方式：采用嵌入式红外触摸技术（非外挂）；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2.红外触控技术：真多点触控，≥10点触摸；可以二十人同时手势书写及擦除功能，互不干扰；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3.红外触摸系统通讯端口：USB；</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4.书写方式：手指或专用笔；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5.输出形式：HID标准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6.响应速度：&lt;15ms；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7.定位精度：90%以上的触摸区域为±2mm；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8.耐久性：无限次触摸点数；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9.运行系统：WindowsXP/ Windows7/ Windows8。</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一体机内置电脑要求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1.电脑和电视组合化设计，电脑主机采用插针式OPS结构，无任何外接电源线和信号线。电脑主机可直接从电视机身的侧面抽拉式取出，方便升级维护,外部无任何可见连接线；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2.CPU：Intel Core H310-I5 8400；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3.内存：DDR4 8G内存；</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4.硬盘：256G固态；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5.内置无线WiFi；</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6.4组以上USB输入；</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7.1组1000M RJ45网络接口；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8.接口：HDMI</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VGA*1同步输出/USB2.0*2/RJ45*1/耳机音频输出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9.采用OPS工业主板。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配套电子白板软件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1.编辑模式工具栏自定义：可随意调节工具栏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资源库的位置和顺序；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2.全屏模式工具栏:支持工具栏竖排；</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3.透明标注模式快捷键自定义：支持在透明页面下，快捷键自定义；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4.软件界面换肤功能：包含至少5种主题皮肤（灰白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淡蓝</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粉红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黑色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橙色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淡绿）；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5.页面功能：新建白板页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新建图片背景页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新建屏幕页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上一页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下一页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首页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最后一页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页面放大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页面缩小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页面回放</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撤销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重做；</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6.画笔功能：马克笔，可选择颜色，粗细，笔迹等；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7.橡皮擦功能：包含至少5种擦除功能（对象擦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位图擦（可精确擦除画线边角）</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图片擦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清除页面和手势擦除）；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8.图形功能：包含至少13种图形应用（三角形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矩形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四边形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椭圆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五边形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五角星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六边形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立方体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圆柱体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圆锥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三菱锥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四菱锥等）；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9.线条功能：有直线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虚线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箭头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图形等；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10.插入功能：包含至少9种插入格式（文字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富文本文字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flash</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视频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表格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ppt</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pptx</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doc</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docx音频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11.屏幕录制功能：可在白板软件中全屏幕或任意选择区域录制；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12.文件功能：打开文件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新建文件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保存文件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文件另存为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导入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导出；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13.文件导入格式：支持不少于7种格式导入（jpg</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png</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bmp</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ppt</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pptx</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doc</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docx）；</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14.视频批注：支持插入多个视频对象，视频对象旋转，在视频动态状态下，支持画笔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图片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文字等对象标注；</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15.网页格式插入：可从白板软件中直接访问网页，支持从网页上直接拖载图片或文本格式到白板软件，并可对其进行旋转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批注等功能操作； </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交互式气管切开吸痰训练系统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1.运用虚拟现实</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动画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互动程序开发等技术，将经气管切开吸痰法操作流程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技术知识要点融入其中。</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2.三维仿真气管切开病人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器械及动画，展现真实的操作环境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吸痰手法及过程。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3.立体感解剖剖面展示鼻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食管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气道的毗邻关系，方便学生理解操作。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4.设置电动负压吸引器使用训练，点击虚拟面板画面进行调节，系统自动判断操作正误。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5.展现无菌观念，设置选择容器冲洗吸痰管流程。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6.软件强化标准流程操作，分练习和考核两种模式，练习时有步骤提示；考核模式屏蔽所有提示，设置考察陷阱。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7.设置计时系统，实时显示操作时间。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8.运用即时扣分机制，实时显示得分情况。</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9.操作完成后可查看操作错误项目，学生可对整体操作有更直观的认识。</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移动交互式气管插管训练及考核系统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1.移动平板控制，产品由模型和平板电脑组成，可以进行气管插管的软件交互式训练和模型的实训；</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2.模拟一成人头颈部，标准的气管插管体位；解剖标志明显，结构真实，有牙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悬雍垂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声门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会厌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气管等解剖结构；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3.可进行经口气管插管；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4.模型可与移动端平板无线连通，连接成功后可通过平板电脑进行训练与考核，可打印考核成绩；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5.交互式软件可强制进行完整的流程训练和考核，软件上有解剖示意图，可实时看到进管位置和周围解剖结构，显示操作时间，实时显示扣分情况；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6.可在模型上进行真实操作，可自动检测正确到达的位置，也可以检测误入食道和一侧支气管，检测结果自动上传至移动端；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7.具有软件打分模块，每次操作结果可以自动生成日志保留，可对所有数据进行客观/主观评价打分；主观部分的评分表可由教师修改；具有统计功能，并可无线打印考核成绩；</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8.有电源和锂电两种供电方式，操作方便灵活。</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移动交互式心肺复苏训练及考核系统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模型特点：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1.为男性全身模拟人，外形仿真，皮肤手感真实，经久耐用。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2.可通过口对口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复苏气囊对口等方式完成人工通气，气道密闭不漏气。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3.模型胸部具有肋骨等解剖结构，方便定位按压位置，按压力度接近真人，按压深度5CM所需施加力量为50Kg。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4.模型胸部按压最大深度大于6.5cm，满足AHA心肺复苏指南要5-6cm正确范围，并提供按压过深的可能性。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5.模型具有自动的双侧颈动脉搏动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自主呼吸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瞳孔对光反射等生命体征反馈。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6.模型配有仿真血液循环和通气指示，根据心肺复苏操作的质量进行动态反馈。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7.模型可监测心肺复苏按压位置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通气速度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气道打开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瞳孔对光反射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意识判断等操作。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8.模型内嵌智能化控制系统，可不依赖任何控制终端，对心肺复苏训练质量进行监测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反馈和成绩评估。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9.模型支持模拟除颤（需另外购买模拟除颤仪），进行模拟抢救流程操作。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软件功能特点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1.软件可在手机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PC等任意终端打开，无需预先安装软件，实现无线连接和数据通讯，兼容IOS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Android</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MacOS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Linux等主流操作系统。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2.提供以下功能：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1)支持学员单人CPR全流程训练，实现过程实时指导和监督。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2)支持学员进行按压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按压与通气的专项步骤训练，并限定训练时间。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3)可自定义时长的学员自我测试训练。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4)可实时表现模拟人的按压通气数据与图形，并以动态分布图显示数据分布规律，可查看其当时的详情。并自动完成客观化评分。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3.产品内置AHA和ERC心肺复苏评判标准，并为不同水平学员提供多种训练难度。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4.将训练过程中的实时数据如按压深度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气道打开等，以即时反馈的图形化方式直观展示，方便学生训练中即时纠错。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5.所有的训练和考核数据可自动保存，并区分训练/考核类型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时间及人员，可分类排序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查看。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6.可查看某一项训练成绩的详情，包括训练总成绩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总时长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循环组数；按压成绩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按压位置正确率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胸廓完全回弹率；通气成绩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气道开放正确率；按压时长占整个CPR百分比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最大中断时长等信息。并以雷达图形式汇总展示各个方面分值分布情况。并能根据学生本次的操作特点，自动生成评语供学生参考。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7.提供训练数据回放功能，可对整体数据自动划分循环组数，并按组分块处理和评价。可以回看单次按压通气的波形图及分组训练的质量评价。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8.提供成绩导出打印功能。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9.提供自动化时间校准功能，保证成绩列表时间与设备时间匹配。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产品性能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1.按压机械寿命大于100万次。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2.全无线设计。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3.内置可充电电池，单次充电可连续使用4小时以上。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4.软件可自动适配主流设备，包括：手机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平板电脑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笔记本电脑和台式电脑等，并适配主流操作系统，包括：Windows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OSX</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Android和iOS等。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1.心肺复苏模拟人  * 1台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2.模拟人充电器    *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3.产品登录标识    * 1个（固定于模拟人体侧位置）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4.产品使用说明    * 1份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5.CPR衬垫/背包   *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6.模拟人服装      * 1套</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7.控制端笔记本电脑    * 1台</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交互式电除颤训练系统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1.本软件采用虚拟现实</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动画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互动程序开发等技术，将电除颤操作流程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技术知识要点融入其中，形成了一套交互式软件。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2.模拟除颤仪面板，系统自动判断操作正误。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3.考核电极片放置位置。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4.软件强化标准流程操作，分练习和考核两种模式，练习时有步骤提示；考核模式屏蔽所有提示，设置考察陷阱。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5.运用即时扣分机制，实时显示得分情况。</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6.操作完成后可查看操作错误项目，学生可对整体操作有更直观的认识。</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儿科护理</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（儿科护理实训室2间3-2-20，65.15㎡；3-2-21，65.15㎡）学院楼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1.气控升降装置可以调节高度方便母婴交流。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2.不锈钢高级静电喷塑，磷化工艺，整体设计合理，美观大方。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3.婴儿盆采用健康环保的树脂透明材料，通气性和韧性非常好。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4.一端倾斜功能，采用气动升降方式，气缸，升降平稳安全，倾斜功能可防止婴儿进食后出现溢奶呕吐现象。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5.底部设计有储物篮，可摆放洗浴用品或其它用品。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6.配备厚度为3.5cm的高泡海绵床垫。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7.脚轮为直径125mm聚氨酯豪华静音轮，，四轮刹车设计，平稳无噪音。</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8.规格：860*460*880mm（可选白色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黄色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绿色）</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婴儿保暖箱 </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工作电源：AC220V/ 50HZ；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输入功率：≤850VA；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控温方式：箱温控制；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控温范围：25℃～37℃；</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箱温显示温度范围：5～65℃；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升温时间：≤30min；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培养箱温度与平均培养箱温度之差：≤0.5℃；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平均培养箱温度与控制温度之差：≤±1.0℃；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温度均匀性（床垫处于水平位置）：≤0.8℃；</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温度均匀性（床垫处于倾斜位置）：≤1.0℃；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设置温度与箱内温度分屏显示；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独立的超温保护系统；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自然风道加湿；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婴儿床倾斜角度无级可调功能；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产品具有自检功能，多种故障报警提示：断电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传感器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偏差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超温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风机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系统等；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蜗壳风道及直流离心式风机产生气压差，确保新鲜空气始终保持吸入；</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整体储热铝水槽，能大幅降低温度波动；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前面板具有温度校正功能；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具有数据储存功能；（提供证明材料）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具有正门独立锁定装置；（提供证明材料）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具有RS-232接口；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具有氧气输入接口；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采用低噪音的无刷直流电机，婴儿舱内噪声：≤45dB（A）（稳定温度状态下）；（提供证明材料）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床面上有效表面内的总辐照度：≥0.6mW/cm²  (光源为灯管)；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床面上有效表面内的胆红素总辐照度平均值：≥0.64mW/cm²  (光源为灯管)；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床面上有效表面内的胆红素总辐照度均匀性：＞0.4；</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光源工作时间的计时范围：0-9999小时59分。</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婴儿秤（兼有测量身长功能）</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1.高度测量≥700mm；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2.称重50g-100kg；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3.USB/干电池两种通电方式；</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4.显示方式LED。</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婴儿沐浴池</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1.亚克力材料双层保温恒温池体；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2.不锈钢钢架；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3.彩色裙边亚克力板； </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4.合金下水 ，无缝拼接工艺，进水：冷热水管，排水：弹跳排水阀，花洒：高级抽拉升降花洒；                                      5.尺寸：≥100*60*80cm。</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胎儿血液循环模型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1.尺寸：放大；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2.部件：6部件，置于底座上；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3.功能：模型由足月胎儿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内脏器官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脐带等6个部件组成。显示胎儿的血液循环器官结构等；</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4.材质：环保PVC材料，环保油漆。</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1．产品规格：≥2130*900*500mm(含床头)；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2．升降：背部升降0-80±5º，腿部升降0-40±5º，整体升降300mm；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3．床架：采用型钢焊接成型，表面静电喷塑，牢固耐用，美观大方；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4．床板：采用冷轧钢板冲压成型，表面静电喷塑，防腐蚀，易清洁；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5．床头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床尾：采用ABS工程塑料一次成型，外形美观，颜色柔和。并采用锁扣式安装，可以轻松拆卸；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6．脚轮：采用台湾施可瑞中控轮，无噪音，便于移动，四轮同步刹车系统，锁定稳固；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7．护栏：铝合金护栏，轻便耐用，防夹手设计；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8．摇手：ABS隐藏式手摇柄，双向极限保护；</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9.配备：床垫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输液架子</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1.材质：不锈钢；                                                        2.结构：伸缩可调，顶部四钩，五角支架并配有脚轮。</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1.尺寸:≥480*480*760mm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2.整体采用ABS高级工程塑料注塑成型，抗冲击性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耐热性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耐低温性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耐化学药品性及电气性能优良。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3.整体为三层，第一层为餐桌板，第二层为抽屉，抽拉灵活，无噪音，下部是大容积储物柜，内置隔板，方便使用。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2.两层台面，一次性成型。高承重，加厚型。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1.气控升降装置可以调节高度方便母婴交流。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2.不锈钢高级静电喷塑，磷化工艺，整体设计合理，美观大方。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3.婴儿盆采用健康环保的树脂透明材料，通气性和韧性非常好。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4.一端倾斜功能，采用气动升降方式，气缸，升降平稳安全，倾斜功能可防止婴儿进食后出现溢奶呕吐现象。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5.底部设计有储物篮，可摆放洗浴用品或其它用品。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6.配备厚度为3.5cm的高泡海绵床垫。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7.脚轮为直径125mm聚氨酯豪华静音轮，四轮刹车设计，平稳无噪音。</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8.规格：≥860*460*880mm（可选白色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黄色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绿色）</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1.规格：910*560*800mm（可选粉色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蓝色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绿色）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2.气控升降装置可以调节高度方便母婴交流。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3.特别设计的一端倾斜功能，采用气动升降方式，气缸，升降平稳安全，倾斜功能可防止婴儿进食后出现呕吐现象。</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4.多种颜色供选择。</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辐射台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工作电源：AC220V/ 50HZ</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输入功率：≤600VA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具有预热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肤温三种温度控制模式；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设置温度与皮肤温度分屏显示；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独立的超温保护系统；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婴儿床倾斜角度：三档可调，辐射箱水平角度：0°～90°双向转动，婴儿床四周的有机玻璃档板可向下翻转或拆卸；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产品具有自检功能，多种故障报警提示：断电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传感器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偏差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超温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检查和系统等；（提供证明材料）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前面板具有温度校正功能；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具有肤温传感器脱落报警提示功能；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婴儿床下可放置X光射线拍片盒；</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具有数据储存功能；（提供证明材料）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具有APGAR评分计时功能：运行至50″～1′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4′50″～5′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9′50″～10′时发出声光提示；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具有RS-232接口；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肤温控温范围：32℃～37.5℃；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肤温显示范围：5℃～65℃；（提供证明材料）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控温精度：≤0.5℃；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皮肤温度传感器精度：±0.2℃内；（提供证明材料）</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床面温度均匀性：≤2℃。</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婴儿呼吸机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1.★主机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医用电热湿化器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机械手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呼吸回路等所有构件都为同一自主品牌；</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2.系统结构紧密，主机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医用电热湿化器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医用空气压缩机（选配）一体化设计，最有效节约空间；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3.内置式空氧混合器，氧浓度连续可调，无需计算或者参照对照表；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4.流量和氧浓度分开独立调节，互不影响；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5实时监测氧浓度，双重保证用氧安全；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6.★CPAP压力调节为机械调节，不用水封瓶式的物理调节CPAP压力，故精确度高，结合系统压力监测和安全阀更充分保证了患者的安全；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7.★主机为无源产品，无需电源，在停电期间，依然不影响使用。配置万向机械吊臂；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 配备电控加温湿化器，保证系统的最佳湿化状态；轻质的管路和鼻塞，起到降低呼吸管路阻力，减少患者呼吸功的作用，配合系统的固定装置，减少了对患者头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面部的压迫和鼻中隔的损伤；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9.无需耗材，配备硅胶重复使用呼吸回路2套，及两套大中小不同型号食用硅胶横式鼻塞。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10．鼻塞为横式双孔鼻塞，配置轻质硅胶软管，比爪式鼻塞舒适度更好，波纹管与硅胶软管连接，减少了对患者头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面部的压迫和鼻中隔的损伤；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11.适用于儿科PIICU</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NICU</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PICU及急救室。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12．通气模式：CPAP模式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13．氧浓度调节：21%~100%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14．流量调节：0~18 LPM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15.持续气道正压调节（CPAP调节）：0~1.0kPa (0~10cmH2O)</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16.压力监测：0~2.5kPa (0~25cmH2O)</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17.氧浓度调节：21%~100%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18.压力安全阀：设备管路中压力超过调节参数1.5倍时，安全阀自动开启。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19.差压报警：供气压力差在0.05MPa~0.12MPa,声音报警；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20.电池低电压报警：当电压降至3.2V±0.2V，LCD显示“LOWBAT”报警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21.主机尺寸：W*H*D 250×255×210mm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22.主机重量：约6KG</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23.气源提供：0.3MPa~0.4MPa</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婴儿抚触台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1.尺寸：≥1000*800*900mm；</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2.材质：台面柔软海绵，柜体实木；                                               3.结构：柜体有储物柜。</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医用操作台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1.规格：≥1500*750*800mm；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2.材质：底座和台面为不锈钢，台面为圆弧形，板材厚度≥0.8mm；柜体为碳钢喷塑，板材厚度大于等于≥0.6mm，表面经多次处理后静电喷塑，抗污防腐；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3.结构：带抽屉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柜子。</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高级婴儿心肺复苏模拟人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1.根据婴儿真实人体数据设计，具有真实的解剖结构，可触及胸骨柄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剑突等骨性标志。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2.模拟人颈部和四肢关节可活动，四肢触感柔软。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★3.可采用仰头举颏法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托颌法等方式打开气道，可检测气道是否打开。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4.可通过口对口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复苏气囊对口等方式完成人工通气，可检测人工通气潮气量，并自动判断潮气量是否正确。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5.可根据两乳头连线定位胸外按压位置，按压力度接近真人，手感真实。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6.可练习CPR操作，实时回传按压数据，检测按压深度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按压次数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按压位置是否正确等。按压机械寿命大于等于8万次。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7.可手动模拟肱动脉搏动。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★8.可使用真实骨穿针进行胫骨穿刺建立骨髓通路，可抽出或输注液体，胫骨穿刺部位可承受至少10次穿刺，胫骨穿刺部位可2分钟内快速更换。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★9.可进行海姆立克急救法训练，可检测拍背与腹部按压操作，并可自动记录操作组数。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10.内置锂电池，可连续工作不低于3小时。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11.全无线设计，模拟人与控制软件无线通讯，模拟人外部无任何线缆。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软件功能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1.软件采用B/S架构，可适配手机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台式电脑等硬件设备，可适配主流操作系统，包括：Windows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Android等，无需预先安装软件，使用方便快捷。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2.提供学员和导师两种使用模式：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2.1支持学员单人CPR全流程训练，提供训练过程实时指导和客观评估。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2.2支持学员进行单独按压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单独通气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按压与通气的专项步骤训练，并限定训练时间。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2.3学员自我测试训练可自定义时长。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2.4可实时看到模拟人的按压通气数据与图形，并以打点形式显示数据分布规律，可实时查看训练详情并自动完成客观化评分。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3.产品内置AHA心肺复苏评判标准，支持对评判标准进行编辑。</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4.支持单人心肺复苏和双人心肺复苏，可切换30:2和15:2两种按压通气比。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5.以即时反馈的图形化方式直观展示训练过程中的实时数据如按压深度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气道打开等，方便学生训练中即时纠错。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6.所有的训练和考核数据可自动保存，并区分训练/考核类型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时间及人员，可分类排序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查看。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★7.可查看某一项训练成绩的详情，包括训练总成绩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总时长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循环组数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按压成绩；通气成绩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气道开放正确率等信息。并以雷达图形式汇总展示各个方面分值分布情况。并能根据学生本次的操作特点自动生成评语供学生参考。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8.提供训练数据回放功能，可对整体数据自动划分循环组数，并按组分块处理和评价。可以回看单次按压通气的波形图及分组训练的质量评价。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9.提供成绩导出功能。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10.提供自动化时间校准功能，保证成绩列表时间与设备时间匹配。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产品配置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1.心肺复苏模拟婴儿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2.电源适配器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3.完整左腿替换件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4.按压力度切换组件            1套</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5.平板电脑                    1台</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男性新生儿护理模型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1.为一男性新生儿全身模型，外形可爱，头部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四肢均可活动；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2.采用高级塑料制成，防水，耐用；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3.可进行新生儿抱持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包裹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换尿布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喂奶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清洁眼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鼻等基础护理操作，可测量身长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头围；</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4.皮肤护理，佩戴腕带。</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女性新生儿护理模型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1.为一女性新生儿全身模型，外形可爱，头部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四肢均可活动；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2.采用高级塑料制成，防水，耐用；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3.可进行新生儿抱持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包裹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换尿布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喂奶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清洁眼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鼻等基础护理操作，可测量身长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头围；</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4.皮肤护理，佩戴腕带。</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新生儿脐带护理模型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1.新生儿全身模型，头部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四肢均可活动；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2.脐带外型逼真，柔软而富有弹性，内有脐静脉和脐动脉，可注入模拟血；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3.可进行新生儿脐带结扎处理及护理操作训练；结扎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断脐手感真实，如误用丝线结扎可产生切割现象而损伤新生儿脐带，可练习使用棉线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橡胶圈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脐带夹等方式结扎脐带；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4.脐带有一定长度可连续使用多次，备有多根脐带用于更换；</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5.同时可进行新生儿擦浴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换尿布等基础护理操作。</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幼儿静脉注射手臂</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1.模拟一幼儿左臂；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2.外型逼真，皮肤纹理清晰，材质柔软并有富有弹性；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3.解剖结构精确，具有完整的幼儿手臂静脉系统；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4.可进行静脉穿刺和手臂浅静脉输注训练，穿刺有真实的落空感并可见回血；</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5.皮肤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血管均可更换，带有备用的皮肤及血管。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婴儿头皮穿刺模型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1.用于临床医学儿科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护理人员婴儿头皮穿刺的示教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培训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考核；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2.模型仿真9-10月患儿头部至上腹部；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3.模型高≥360mm；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4.模型具有柔软富有弹性人造皮肤；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5.模型头部可左右转动60，±10。；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右两侧均有血管可以进行穿刺；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7.同一位置可进行多次穿刺；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8.可单独更换模拟血管其中一根血管；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9.可外接输液袋，穿刺成功后可模拟穿刺回血的场景；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10.可外接容器，穿刺成功后，可输入液体。</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早产儿生长指标评定模型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1.本模型为一男性婴儿的全身模型，全身柔软而富有弹性，外形逼真可爱；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2.可进行早产儿的包裹练习；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3.本模型头部可触摸前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后囟门；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4.可进行皮肤护理；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5.可测量身长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坐高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测量胸围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腹围；</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6.同时可进行早产儿擦浴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换尿布等基础护理操作。</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足月儿生长指标评定模型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1.本模型为一男性婴儿的全身模型，全身柔软而富有弹性；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2.头部可触摸前囟门；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3.头部可触摸后囟门；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4.头部随重力弯曲，模拟婴儿颈部柔软，可训练新生儿抱持手法；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5.可进行新生儿拍背练习；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6.可进行新生儿的包裹练习；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7.进行皮肤护理；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8.可测量身长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坐高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测量胸围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腹围；</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9.同时可进行新生儿擦浴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换尿布等基础护理操。</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医疗器械柜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1.规格：≥900*400*1750mm；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2.材质：不锈钢，板材厚度为0.8mm；电镀环保喷漆；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3.结构：双开玻璃门，带锁，内分五层。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婴儿沐浴池</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1.浴盆材质：A亚克力板；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2.柜体材质：PVC塑钢型材；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3.尺寸：≥960*580*800（长*宽*高）mm。</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妇产科护理实训室</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（妇产科护理实训室3间，3-2-16，65.15㎡；3-2-17，65.15㎡；3-2-18，133.29）学院楼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孕妇模型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1.模拟了一成年孕妇躯干结构，仰卧位；包括：乳房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耻骨联合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盆腔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胎儿等；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2.可进行四步触诊法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骨盆外测量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乳房护理的训练；可通过外置打气球给内部气垫充气以模拟不同时期的胎儿；胎儿可摆成多种体位（头位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横位）以供触诊练习；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3.可进行胎心音听诊训练：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 胎心范围：80-200次/分，胎心音的强弱随频率不同会出现相应变化；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 提供练习和考核两种模式：练习时可从电子屏幕上看到胎心率，考核时电子屏幕上不显示胎心率；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 可以从腹部听到胎心音，也可从扩音器听到胎心音；</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4.带有独立控制盒，轻便稳固易于摆放。</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月经周期示教模型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1.型为专为演示女性排卵周期示教所用；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2.周期实质上就是下丘脑-垂体-卵巢性腺轴的周期性功能变化的一种外在表现；</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3.分别表现了下丘脑垂体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表现了卵泡不同时期的表现形态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还表现了子宫内壁在月经期，排卵前期以及排卵后期的形态变化。</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阴道后穹窿穿刺模型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1.模型模拟女性腹部，上至剑突下至大腿近端，膀胱截石位，外皮高度仿真；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2.解剖结构包括阴阜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大小阴唇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肛门口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阴道内壁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宫颈口（经产）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后穹窿等结构；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3.阴道可放入大号窥器观察宫颈及阴道情况；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4.宫颈后唇可使用宫颈钳进行钳夹，并完全咬合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5.可钳夹子宫颈进行阴道后穹窿穿刺术的训练，穿刺操作时有落空感；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6.后穹窿穿刺正确，可以抽到不凝血；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7.误穿入直肠可以抽到模拟粪便；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8.模型可在不更换外皮的情况下方便的更换穿刺囊；</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9.单个穿刺液囊储水量可供连续操作几十次。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高级分娩综合技能训练模型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1.模型为一成年女性下半身结构，标准的分娩体位；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2.分娩模型包括：腹壁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耻骨联合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脊柱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盆腔等；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3.带有两个胎儿，男女各一；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4.可实现的操作：胎位的触诊</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头先露演示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正常阴道分娩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单臀先露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单足先露分娩手法训练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外阴切开训练；多胎妊娠，包括：双头位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头臀位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臀头位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双臀位；脐带脱垂，正中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部分和边缘性前置胎盘救治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胎儿吸引术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胎盘和脐带的处理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新生儿护理等；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5.配有透明腹壁盖，便于演示；</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6.外阴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脐带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腹壁均可更换。</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骨盆测量模型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1.本模型为成年女性，全身关节灵活，满足骨盆测量时的各种体位；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2.解剖标志明显，便于操作定位；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3.下腹部设有透明视窗，观察骨盆内测量操作全过程；</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4.骨盆内测量。</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电动产床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1.床面长度及宽度：≥长2100mm ×宽600mm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2.床面最低及最高高度：≥670mm-920mm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3.床面前后倾角度：前倾≥15°后倾≥25°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4.背板折转角度：上折≥75°下折≥10°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5.背板(mm)：≥750×600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6.座板(mm)：≥390×600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7.辅助台面尺寸：长度900mm×宽度600mm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床的体位变换采用新型气弹簧一操作简便，灵活可靠。身床的升降用脚踏液压泵加横向阀独特组合减轻医护人员工作强度。控制腿床台面高度调节采用机械传动结构，并配有临床多种功能的附件，是一台多功能产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配置清单：</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拉手柄 2件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托腿架 2件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污物罐 1件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托手板 2件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油壶（带油）1只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床体 1只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麻醉架  1件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滑块  6只</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高智能数字化分娩与母子急救模拟人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软件系统：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友好的操作界面：软件操作简单，易学，可以模拟多种患病场景，训练学生的综合急救能力和临床诊断思维开放式系统构架：用户可以自行编写病例，以满足不同培训和考核的需要容易编写：提供多种趋势，流程图表，事件记录使编写，运行变的更加容易全面兼容windows系统：可同时进行其他办公软件的操作，与其他软件不冲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孕妇分娩模拟人主要功能：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2.急救技术：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2.1标准的气道管理功能，可进行经口气管插管，插管位置在电脑上实时显示。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2.2静脉穿刺：手臂静脉输液，三角肌部位皮下注射，大腿外侧，三角肌肌肉注射。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2.3模拟药物治疗系统，可选择多种给药方式，可自定义添加，修改药物，能保存药物列表，药物存在各种药效生理反应。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2.4CPR:吹气时胸部有起伏，计算机监测按压位置及深度，计算机监测吹气量大小，实时数据图形显示，操作结束后有统计报告，能进行单人或多人训练考核，全程中文语音提示。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★2.5模拟除颤起搏：多媒体动画展示医用除颤仪的操作流程，与模拟除颤起搏器配套使用，可实现除颤起搏。能选择除顏能量，最大除颤能量达到360J。</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3.生命体征模拟：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3.1实时监测宫缩曲线及FHR曲线变化。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3.2模拟产妇的的各种主诉，呻吟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咳嗽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呕吐等声音，真实再现产房的实际情景。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3.3B超检查：提供几十种临床B超影像，通过B超检查，观察胎儿生理活动情况，判断胎盘是否正常。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3.4颈动脉搏动。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3.5胎心音听诊。                                                                                                                         3.6配有高度仿真宫颈。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★3.7模拟心电监护：使用指夹式血氧探头，监测血氧，可与模拟心电监护仪配套使用，实现模拟心电监护。多参数模拟监护仪LCD屏幕提供12导联心电图</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血氧饱和度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二氧化碳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血压（动脉血压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中心静脉压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肺动脉压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无创血压）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心输出量等。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4.模拟从待产到生产，以及产后护理的整个过程：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4.1分娩：可自行进行枕左前位分娩机制的演示，并伴有自动的宫缩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衔接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俯屈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内旋转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仰伸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复位及外旋转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肩及胎儿的娩出，分娩速度可根据教学要求而调节。模拟宫缩，由气泵模拟不同强度，持续时间的宫缩。模拟分娩机转，在第一产程期间，缩复现象。下降是间段进行的，宫缩时胎儿头下降，间隔时略回缩，到宫口完全张开后（第二产程开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4.2软件控制胎头下降的位置，配合产前宫颈变化与产道关系变化模块，测量胎头的下降和宫口开大情况。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4.3模拟正常分娩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臀位分娩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肩难产。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4.4可在模拟人上练习四种常用手法解决肩难产；McRobert's手法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耻骨上加压法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旋肩法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膝肘卧位法，或练习使用几种手法。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4.5配有“利奥波德手法练习用提升软垫”，可进行利奥波德手法练习。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4.6配有产前宫颈变化与产道关系变化模块可装配到母体上进行训练。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阶段一：宫颈口没有扩张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宫颈管没有消失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胎头与坐骨棘平面位置关系为-5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阶段二：宫颈口扩张2cm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宫颈管消失50%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胎头与坐骨棘平面位置关系为-4</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阶段三；宫颈口扩张4cm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宫颈管完全消失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胎头与坐骨棘平面位置关系为-3</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阶段四：宫颈口扩张5cm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宫颈管完全消失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月台头与坐骨棘平面位置关系为0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阶段五：宫颈口扩张7cm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宫颈管完全消失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胎头与坐骨棘平面位置关系为+2</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阶段六：宫颈口扩张10cm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宫颈管完全消失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胎头与坐骨棘平面位置关系为+5</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4.7模拟多种胎盘位置，胎盘碎片残留。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4.8可进行剖腹产。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4.9外阴缝合练习模块，分左下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正中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右下三个切口位置。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4.10产后48小时子宫按摩，产后大出血。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4.11产妇护理（包扎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梳头，全身擦洗等）。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4.12随机考评系统具有个性化评分APP，可以对学生的技能操作进行逐项打分。评分APP功能包括学生身份认证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成绩统计下载等功能。具有离线评分功能。可以评分表为单位，将评分表的所有学生的成绩汇总以Excel格式并导出。支持考官手写签名。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新生儿功能：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1.静脉穿刺功能：可进行新生儿头皮静脉穿刺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手臂静脉穿刺, 静脉穿刺时有落空感，穿刺成功时有回血产生。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2.护理功能：眼清洗滴药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可进行新生儿清洗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包扎。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3.可进行新生儿心肺复苏训练。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4.可经口鼻气管插管，进行婴儿吸痰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洗胃。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5.可进行婴儿脐带护理。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6.支持口对口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口对鼻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呼吸器对口等多种通气方式。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7.可进行人工呼吸。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8.可进行心外按压。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系统组成：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1.孕妇模拟人（分娩与成人急救用）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2.新生儿模拟人（急救与护理用）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3.胎儿模拟人（分娩用）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4.模拟宫颈口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5.产前宫颈变化与产道关系模块（6个阶段）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6.产后48小时子宫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7.用于产后会阴切开缝合的模块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8.模拟胎盘/脐带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9.利奥波德练习提升“软垫”</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10.其他功能辅助用具</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透明刮宫演示模型（前倾子宫）</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1.本模型具有透明的外壳，结实</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美观，可以看到内部结构，清晰的观察刮宫的全过程；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2.外阴部手感柔软，外形仿真，大阴唇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小阴唇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阴道结构正确；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3.内部具有形态逼真的解剖结构：前倾子宫/水平子宫/后倾子宫（三个任选其一)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子宫角，输卵管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卵巢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膀胱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输尿管等；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★4.阴道弹性良好，可以插入大号窥器；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5.可向子宫内放入模拟妊娠6－7周左右的妊娠囊；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★6.可进行模拟刮宫训练：宫口可以插入扩宫器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刮匙；宫内避孕器的置入和取出操作；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★7.宫颈钳可钳夹宫颈，并完全咬合；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★8.宫腔透明可见，并且柔软有弹性；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9.可以进行阴道灌洗操作演示；</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10.模型还可训练导尿术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留置尿管和膀胱冲洗。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人工流产模拟子宫</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1.本模型是为临床实习过程中学习人工流产刮宫技术而设计的。它既可以让初学者学习妇产科相关解剖知识，练习扩宫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刮宫等相关操作，又有助于教师在课堂上示教讲解使用；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2.包括三个模块：水平位子宫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孕6-7周前倾</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孕6-7周后倾子宫；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3.子宫材料柔软有弹性，外形真实；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4.三个早孕子宫都可以打开，放入模拟妊娠囊；宫口可以插入扩宫器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刮匙模拟刮宫操作；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5.可进行宫内节育器放置术训练；</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6.带有底托使子宫可以固定在正确位置。</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产前宫颈变化与产道关系模型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1.模拟了产前6个不同阶段宫颈口的变化情况；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2.解剖结构包括大小阴唇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宫颈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3.模型的阴道内壁质地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组织密度及解剖结构十分形象逼真；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4.可进行产前宫颈口变化的检查和评估：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阶段一  宫颈口没有扩张，宫颈管没有消失；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阶段二  宫颈口扩张2CM，宫颈管消失50%；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阶段三  宫颈口扩张2CM，宫颈管完全消失；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阶段四  宫颈口扩张5CM，宫颈管完全消失；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阶段五  宫颈口扩张7CM，宫颈管完全消失；</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阶段六  宫颈口扩张9CM，宫颈管完全消失。</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子宫底检查评定模型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1.包括有成人局部躯干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模拟腹壁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外阴及内部可更换的子宫；髋关节可以活动以摆出正确的体位；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2.解剖结构包括耻骨联合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大小阴唇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肛门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3.可进行子宫底检查评定和分娩后宫底按摩训练，有两个子宫可相互更换：硬的收缩良好的子宫；软的收缩不良的子宫；</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4.材质柔软，触感逼真。</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乳房检查模型　</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1.本模型翻制于成人女性，手感真实；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2.可以进行乳房的触诊训练；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3.可进行锁骨上淋巴结及腋窝淋巴结的触诊训练；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4.模型右侧的外上象限及外下象限分别有一良性肿物；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5.模型的左侧乳房可以模拟乳头溢血的病理表现；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6.模型左侧乳房外上象限有一恶性肿物；</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7.左侧腋窝有两个恶性肿物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左侧锁骨上淋巴结肿大粘连，乳头凹陷；</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8.皮肤橘皮样改变。</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女性内外生殖器官模型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1.尺寸：自然大；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2.功能：显示了生殖系统的子宫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子宫附件（输卵管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卵巢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输卵管伞卵巢系膜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子宫园韧带卵巢主韧带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阴道及外生殖器的形态结构，为了直观示教，卵巢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输卵管及阴道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子宫一侧均作有剖面，形态逼真，模型系统完整）</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3.材质：PVC。</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骨盆测量模型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1.本模型为成年女性，全身关节灵活，满足骨盆测量时的各种体位；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2.解剖标志明显，便于操作定位；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3.下腹部设有透明视窗，观察骨盆内测量操作全过程；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4.骨盆内测量；</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5.骨盆外测量。</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带有胎儿头的骨盆模型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1.模型由一个女性骨盆和两个胎儿头部组成；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2.两个互换的胎儿头颅，一个为足月儿，一个为早产儿；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3.胎儿头颅可清晰及每个颅缝和前后囟门；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4.胎儿头固定于活动拉杆通过骨盆；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5.可观察到分娩时胎儿与骨盆的位置关系；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6.可直观的演示衔接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俯屈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内旋转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仰伸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复位及外旋转</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胎儿娩出等整个分娩过程；</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7.可以用来演示分娩时产钳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胎儿吸引器的使用。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高级手摇分娩机制示教模型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1.模型具有与真实尺寸一致的骨盆，带有耻骨联合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髂嵴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外阴等主要的解剖结构；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2.柔软的外阴（可以嵌入模型内）供外阴切开术的训练；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3.模型配有一个手动摇杆，可以模拟正常生产过程中的六种动作，生产的速度及幅度大小都可控；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4.可以配合教师的教学，将每一个生产过程分别讲解，既直观又真实；</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5.模型无论是在分娩技巧的教学上还是对病人的护理上都是一款有价值的教学工具。是产科必不可缺少的教学设备。</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1．产品规格：≥2130*900*500mm(含床头)；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2．升降：背部升降0-80±5º，腿部升降0-40±5º，整体升降300mm；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3．床架：采用型钢焊接成型，表面静电喷塑，牢固耐用，美观大方；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4．床板：采用冷轧钢板冲压成型，表面静电喷塑，防腐蚀，易清洁；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5．床头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床尾：采用ABS工程塑料一次成型，外形美观，颜色柔和。并采用锁扣式安装，可以轻松拆卸；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6．脚轮：采用台湾施可瑞中控轮，无噪音，便于移动，四轮同步刹车系统，锁定稳固；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7．护栏：铝合金护栏，轻便耐用，防夹手设计；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8．摇手：ABS隐藏式手摇柄，双向极限保护；</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9.配备：床垫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1.尺寸:≥480*480*760mm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2.整体采用ABS高级工程塑料注塑成型，表面易清洗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擦拭，美观大方，抗冲击性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耐热性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耐低温性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耐化学药品性及电气性能优良。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3.整体为三层，第一层为餐桌板，第二层为抽屉，抽拉灵活，无噪音，下部是大容积储物柜，内置隔板，方便使用。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2.两层台面，一次性成型。高承重，加厚型。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医用器械柜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1.规格：≥900*400*1750mm；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2.材质：不锈钢，板材厚度为≥0.8mm；电镀环保喷漆；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3.结构：双开玻璃门，带锁，内分五层。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医用操作台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1.规格：≥1500*750*800mm；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2.材质：底座和台面为不锈钢，台面为圆弧形，板材厚度≥0.8mm；柜体为碳钢喷塑，板材厚度大于等于≥0.6mm，表面经多次处理后静电喷塑，抗污防腐；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3.结构：带抽屉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柜子。</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基础护理1</w:t>
            </w:r>
            <w:r>
              <w:rPr>
                <w:rFonts w:hint="eastAsia" w:ascii="宋体" w:hAnsi="宋体" w:cs="宋体"/>
                <w:b/>
                <w:bCs/>
                <w:i w:val="0"/>
                <w:iCs w:val="0"/>
                <w:color w:val="000000"/>
                <w:kern w:val="0"/>
                <w:sz w:val="24"/>
                <w:szCs w:val="24"/>
                <w:u w:val="none"/>
                <w:lang w:val="en-US" w:eastAsia="zh-CN" w:bidi="ar"/>
              </w:rPr>
              <w:t>.</w:t>
            </w:r>
            <w:r>
              <w:rPr>
                <w:rFonts w:hint="eastAsia" w:ascii="宋体" w:hAnsi="宋体" w:eastAsia="宋体" w:cs="宋体"/>
                <w:b/>
                <w:bCs/>
                <w:i w:val="0"/>
                <w:iCs w:val="0"/>
                <w:color w:val="000000"/>
                <w:kern w:val="0"/>
                <w:sz w:val="24"/>
                <w:szCs w:val="24"/>
                <w:u w:val="none"/>
                <w:lang w:val="en-US" w:eastAsia="zh-CN" w:bidi="ar"/>
              </w:rPr>
              <w:t>2</w:t>
            </w:r>
            <w:r>
              <w:rPr>
                <w:rFonts w:hint="eastAsia" w:ascii="宋体" w:hAnsi="宋体" w:cs="宋体"/>
                <w:b/>
                <w:bCs/>
                <w:i w:val="0"/>
                <w:iCs w:val="0"/>
                <w:color w:val="000000"/>
                <w:kern w:val="0"/>
                <w:sz w:val="24"/>
                <w:szCs w:val="24"/>
                <w:u w:val="none"/>
                <w:lang w:val="en-US" w:eastAsia="zh-CN" w:bidi="ar"/>
              </w:rPr>
              <w:t>.</w:t>
            </w:r>
            <w:r>
              <w:rPr>
                <w:rFonts w:hint="eastAsia" w:ascii="宋体" w:hAnsi="宋体" w:eastAsia="宋体" w:cs="宋体"/>
                <w:b/>
                <w:bCs/>
                <w:i w:val="0"/>
                <w:iCs w:val="0"/>
                <w:color w:val="000000"/>
                <w:kern w:val="0"/>
                <w:sz w:val="24"/>
                <w:szCs w:val="24"/>
                <w:u w:val="none"/>
                <w:lang w:val="en-US" w:eastAsia="zh-CN" w:bidi="ar"/>
              </w:rPr>
              <w:t>3</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（基础护理实训室3间，3-1-1，133.29㎡；3-1-2，66.83㎡；3-1-3，65.24㎡）学院楼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医用器械柜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1.规格：≥900*400*1750mm；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2.材质：不锈钢，板材厚度为≥0.8mm；电镀环保喷漆；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3.结构：双开玻璃门，带锁，内分五层。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高级电动脉搏式手臂动脉及静脉穿刺练习模型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1.模拟成人一侧手臂，外形仿真，解剖结构包括腕横纹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桡骨茎突等。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★2.模型可自动产生桡动脉搏动，搏动档位1-3档可调，不同档位搏动可产生的动脉血压不同，穿刺时可体会到不同的脉冲感觉。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★3.可在腕部触诊到桡动脉搏动，在搏动位置穿刺，进入血管可体会到突破感，可见动脉血将注射器活塞顶起。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4.支持在桡动脉采集动脉血标本。</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5.穿刺部位内部具有液体防外漏设计，可经受上百次穿刺。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6.穿刺位置为耗材式设计，更换方便。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7.肩部设计有透明可视窗，可观察模拟血液的液位，方便及时补充液体。</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★8.内置锂电池供电，可持续工作不少于3小时。</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成人牙模型总汇（32颗牙）</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1.成人牙模型总汇模型上下颌牙齿模型平放在基板上，显示成人牙列，切牙，尖牙，前磨牙和磨牙的形态及构造，共计32颗牙齿。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2.上下颌每侧半各包括中切牙，侧切牙，尖牙，第一前磨牙，第二前磨牙，第一磨牙，第二磨牙和第三磨牙共计8颗牙齿。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3.材质：PVC材料</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4.尺寸：自然大 </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高级褥疮护理模型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1.由压力溃疡所形成的四个阶段的褥疮均有显示；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2.显示错综复杂的褥疮类型：窦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腐痂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褥疮感染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骨头暴露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焦痂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缝合的伤口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疮疹和念珠菌感染；</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3.学员可以在其上练习伤口的清洗，对伤口进行分类，并且对伤口的各个阶段进行评估，同时也可对伤口的长度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深度进行测量。</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1．产品规格：≥2130*900*500mm(含床头)；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2．升降：背部升降0-80±5º，腿部升降0-40±5º，整体升降300mm；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3．床架：采用型钢焊接成型，表面静电喷塑，牢固耐用，美观大方；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4．床板：采用冷轧钢板冲压成型，表面静电喷塑，防腐蚀，易清洁；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5．床头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床尾：采用ABS工程塑料一次成型，外形美观，颜色柔和。并采用锁扣式安装，可以轻松拆卸；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6．脚轮：采用台湾施可瑞中控轮，无噪音，便于移动，四轮同步刹车系统，锁定稳固；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7．护栏：铝合金护栏，轻便耐用，防夹手设计；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8．摇手：ABS隐藏式手摇柄，双向极限保护；</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9.配备：床垫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1.尺寸:≥480*480*760mm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2.整体采用ABS高级工程塑料注塑成型，表面易清洗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擦拭，美观大方，抗冲击性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耐热性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耐低温性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耐化学药品性及电气性能优良。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3.整体为三层，第一层为餐桌板，第二层为抽屉，抽拉灵活，无噪音，下部是大容积储物柜，内置隔板，方便使用。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高级透明女性导尿模型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1.模拟一成年女性下半身，标准的导尿体位：仰卧双腿屈曲外展；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2.解剖结构逼真，外生殖器和会阴均模仿真实女性形状大小及质地，小阴唇可分开显露阴蒂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尿道口；可通过透明外壳观察到盆腔内部解剖结构，包括骨盆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膀胱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输尿管等结构；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3.采用高强度透明材料和PC制成，坚固耐用且手感真实；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4.可行导尿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留置尿管和膀胱冲洗，尤其适合于教师演示讲解：</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5.常规的导尿练习，并有模拟尿液导出；                                                                                              6.采用单向阀技术保证导尿管拔出后不会漏液；有外置储液袋提供模拟尿液，可在教学过程中可连续示教和回示；可使用临床标准双腔管或三腔管；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高级透明男性导尿模型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1.模拟一成年男性下半身，标准的导尿体位：仰卧双腿屈膝外展；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2.解剖结构包括模拟输尿管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膀胱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外生殖器；可通过透明外壳观察盆腔内部解剖结构.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3.采用PC和弹性材料制成，坚固耐用且手感真实；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4.可行导尿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留置尿管和膀胱冲洗操作训练：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5.常规的导尿练习，并有模拟尿液导出；阴茎与腹壁可成60°角，使导管顺利插入；导尿时能体会尿道真实的狭窄与弯曲；</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6.采用单向阀技术保证导尿管拔出后不会漏液；有外置储液袋提供模拟尿液，可在教学过程中连续示教和回示；可使用临床标准导尿管；</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灌肠操作模型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标准的灌肠体位（左侧卧位），外形逼真，手感真实；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具有肛门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可触摸的肛周褶皱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肛管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直肠结构；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★肛门自然状态下呈闭合状态；需要通过手指分开或灌肠管的插入才能撑开肛门；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可进行大量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少量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保留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不保留灌肠操作，模型内部可储存保留灌肠灌入的液体；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插管操作有逼真的阻滞感，能真实灌入液体，肛周不会渗出液体，带有防返流机制，拔管后液体不会逆流；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可根据灌肠方法不同，实现灌肠管置入不同深度，进管深度达到20cm，满足临床训练要求；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模型功能模块拆卸方便，可将功能模块抽出进行清洗及更换；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★模型内部有储液囊，超出容积的液体可由出水口排出，实现大量灌肠，或课堂上反复多次灌肠时，不间断训练的需求；</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产品尺寸：350mm×330mm×310mm。</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输液架子</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1.材质：不锈钢；                                                        2.结构：伸缩可调，顶部四钩，五角支架并配有脚轮。</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2.两层台面，一次性成型。高承重，加厚型。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医用操作台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1.规格：≥1500*750*800mm；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2.材质：底座和台面为不锈钢，台面为圆弧形，板材厚度0.8mm；柜体为碳钢喷塑，板材厚度大于等于≥0.6mm，表面经多次处理后静电喷塑，抗污防腐；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3.结构：带抽屉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柜子。</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设备带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空气终端：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1.规格：国标，圆弧压盖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2.普通病房终端压力0.35～0.55MPa（可调）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普通终端流量：≥10L/min。</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3.具有防错插结构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4.带自封闭装置，可带气检修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5.终端有通</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原位待机四种状态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终端采用分体式结构，由阀座部件和底座部件两部分组成，方便维护保养，可实现不拆卸设备带面板维修终端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铝合金设备带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1.尺寸：≥200×55mm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2.铝合金材质，强电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弱电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医用气体管道三腔分离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3.病房通长布置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4.设备带外型上下设有弧型过渡流线，表面采用静电喷塑处理或电泳工艺处理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5.色泽均匀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耐腐蚀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抗老化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不褪色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颜色多样6.面板采用模块化结构，可折卸，安装维修方便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铝合金装饰带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1.规格：≥33×55mm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2.不露明管，美化病房环境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3.管路均采采用铝合金装饰罩罩扣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五孔电源插座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1.规格：一开5孔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2.安装高度：装于设备带上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3.符合国际标准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床头灯及灯具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1.名称：LED床头灯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2.规格：T54W</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3.符合国际标准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漏电保护开关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1.规格：10A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2.符合国际标准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电源线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1.规格：≥2.5mm2</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2.铜芯线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3.设备带内的电源线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空气减压箱</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输出压力：0.2～0.5MPa</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边角采用圆弧结构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满足GB50751-2012《医用气体工程技术规范》规定“单一故障下，能够实现连续供气”的要求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九</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报警装置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1.规格：氧气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吸引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空气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2.压力监视≥1.0级3.数字显示4.标准MODBUSRTU通讯协5.采用数字采样处理技术及SMT工艺6.工作环境温度：-20ºC～50ºC</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空气水平管道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1.规格：φ≥16×1mm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2.材质：06Cr19Ni10</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3.处理方式：清洗,吹扫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4.焊接方式：氩弧焊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5.试验方式：按照规范进行压力与气密性试验</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十一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空气支管道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1.规格：φ≥8×1mm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2.材质：紫铜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3.处理方式：酸洗,脱脂，吹扫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4.焊接方式：气焊</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5.试验方式：按照规范进行压力与气密性试验</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高级全功能护理训练模拟人（男性）</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1.可进行的护理操作：瞳孔观察示教；头发护理；脸部清洁；口腔护理操作训练；气管插管操作训练；鼻胃管插管可用于洗胃/鼻饲操作训练；吸氧操作训练；气管切开术后护理训练；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气管套管吸痰操作训练；心音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肠鸣音的听诊训练；血压测量操作训练；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2.静脉穿刺操作训练，静脉穿刺手臂高度仿真，精细柔软并有富有弹性，静脉穿刺正确有明显落空感并有回血，皮肤及血管可更换；穿刺针可用输液贴牢固固定；</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3.回肠造口术与结肠造口术术后护理操作训练；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4.可互换男女外生殖器,进行导尿和灌肠操作训练：男性生殖器柔软，可提至与腹壁呈60度角，手感真实，抗撕裂与拉伸，反复使用不会折断；女性生殖器官逼真，小阴唇可分开露出阴蒂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尿道口及阴道口；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5.着装式压疮护理：可进行伤口清洗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分类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长度测量，手感逼真接近真人；更换卧位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搬运；尸体料理；手足护理；会阴护理；整体护理：擦浴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穿换衣裤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冷热疗法；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6.模型特点：模型各关节极其灵活，能实现各种体位；全身关节包括：躯干－旋前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屈伸；颈部－旋前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屈伸；肩关节－外展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屈伸；肘关节－屈伸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旋外；腕关节－屈伸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展收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旋外；髋关节－外展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膝关节－屈伸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旋外；踝关节－背屈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跖屈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7.护理情景仿真系统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7.1BPSim模块：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1.在血压测量手臂上可以用真实血压计及听诊器进行无创血压测量；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2.具有korotkoff Gap音；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3.压力值采用动态毫米汞柱显示，血压设定值可以精确到1mmHg；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4.可设定收缩压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舒张压和脉搏频率，收缩压和舒张压在0-300mmHg之间连续可调；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5.音量大小可根据具体情况调节；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音量和心率在液晶屏上同时显示，模拟汞柱动态显示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可直观地表示袖带压力的变化过程；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7.自动校准，低功耗，待机10分钟后系统自动关机，普通市售电池可以连续使用一学期以上；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7.2AUDSim模块：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1.共54种声音，语音21种（如：咳嗽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呕吐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喷嚏等）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心音14种（如：正常心音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窦性心动过缓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收缩期杂音等）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呼吸音13种（如：正常肺泡呼吸音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中水泡音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粗湿罗音等）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腹音6种（如：正常肠鸣音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肠鸣音减弱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胎心音等）；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2.图形化的操作界面形象直观，操作简便；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3.五路声音可同时播放，也可任意组合播放并有相应状态提示；音量大小分为八档，每路可单独调节；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4.中英文双语界面，大屏幕液晶显示；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5.可以外接音箱进行全体教学也可以连接耳机自学，还可以通过模型人体外放；</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6.5V直流电源供电</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高级全功能护理训练模拟人（女性）</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1.可进行的护理操作：瞳孔观察示教；头发护理；脸部清洁；口腔护理操作训练；气管插管操作训练；鼻胃管插管可用于洗胃/鼻饲操作训练；吸氧操作训练；气管切开术后护理训练；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气管套管吸痰操作训练；心音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肠鸣音的听诊训练；血压测量操作训练；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2.静脉穿刺操作训练，静脉穿刺手臂高度仿真，精细柔软并有富有弹性，静脉穿刺正确有明显落空感并有回血，皮肤及血管可更换；穿刺针可用输液贴牢固固定；</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3.回肠造口术与结肠造口术术后护理操作训练；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4.可互换男女外生殖器,进行导尿和灌肠操作训练：男性生殖器柔软，可提至与腹壁呈60度角，手感真实，抗撕裂与拉伸，反复使用不会折断；女性生殖器官逼真，小阴唇可分开露出阴蒂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尿道口及阴道口；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5.着装式压疮护理：可进行伤口清洗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分类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长度测量，手感逼真接近真人；更换卧位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搬运；尸体料理；手足护理；会阴护理；整体护理：擦浴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穿换衣裤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冷热疗法；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6.模型特点：模型各关节极其灵活，能实现各种体位；全身关节包括：躯干－旋前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屈伸；颈部－旋前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屈伸；肩关节－外展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屈伸；肘关节－屈伸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旋外；腕关节－屈伸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展收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旋外；髋关节－外展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屈伸；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膝关节－屈伸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旋外；踝关节－背屈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跖屈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内收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旋外；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7.护理情景仿真系统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7.1BPSim模块：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1.在血压测量手臂上可以用真实血压计及听诊器进行无创血压测量；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2.具有korotkoff Gap音；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3.压力值采用动态毫米汞柱显示，血压设定值可以精确到1mmHg；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4.可设定收缩压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舒张压和脉搏频率，收缩压和舒张压在0-300mmHg之间连续可调；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5.音量大小可根据具体情况调节；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音量和心率在液晶屏上同时显示，模拟汞柱动态显示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可直观地表示袖带压力的变化过程；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7.自动校准，低功耗，待机10分钟后系统自动关机，普通市售电池可以连续使用一学期以上；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7.2AUDSim模块：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1.共54种声音，语音21种（如：咳嗽</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呕吐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喷嚏等）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心音14种（如：正常心音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窦性心动过缓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收缩期杂音等）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呼吸音13种（如：正常肺泡呼吸音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中水泡音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粗湿罗音等）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腹音6种（如：正常肠鸣音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肠鸣音减弱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胎心音等）；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2.图形化的操作界面形象直观，操作简便；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3.五路声音可同时播放，也可任意组合播放并有相应状态提示；音量大小分为八档，每路可单独调节；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4.中英文双语界面，大屏幕液晶显示；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5.可以外接音箱进行全体教学也可以连接耳机自学，还可以通过模型人体外放；</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6.5V直流电源供电</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护理综合模型人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功能概述：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1．系统由全身无线模拟人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控制平板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无线触控式病人监护仪以及多种创伤模块组成；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2．★模拟人既可模拟男性，也可模拟女性。在模拟男性患者以及女性患者时，需具备完整的男女性别特征，如男性平坦的胸部和女性乳房特征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男女性生殖器特征等；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3．★模拟人全身关节灵活，可以摆放不同的体位，且无需辅助设备可以独立保持自主坐位；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4．模拟人需配备多种常见创伤模块，至少包含以下配件：大腿填塞和冲洗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大腿缝合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腹侧臀部褥疮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背侧臀部褥疮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5．★系统软件内置不少于10个具备完整教学病案文档的模拟教学病例；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功能详解：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1.硬件功能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1.1模拟人支持洗头护理操作；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1.2★模拟人双眼支持冲洗护理操作；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1.3模拟人双耳支持冲洗护理操作；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1.4★模拟人双侧鼻孔支持鼻腔填塞和鼻胃管置入护理操作，也可实现洗胃和鼻饲等护理操作；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1.5模拟人下排牙齿可取下，支持义齿护理；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1.6模拟人支持鼻咽通气道和口咽通气道等多种通气方式，同时可使用临床真实器械操作；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1.7模拟人支持球囊面罩（BMV）通气；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1.8★模拟人颈部支持气管切开护理，可置入气管切开套管及吸痰操作，吸痰时可见模拟痰液吸出；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1.9支持球囊面罩为模拟人进行辅助通气；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1.10支持手动模拟双侧颈动脉搏动；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1.11模拟人支持模拟心电监护；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1.12模拟人支持锁骨下静脉导管护理；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1.13★模拟人支持在其手臂上进行超声引导下外周静脉PICC置管穿刺及护理操作；（需提供超声引导下找到血管并穿刺成功后回血的视频）</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1.14模拟人支持胸腔引流护理；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1.15模拟人支持心音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肠鸣音听诊，同时可模拟多种语音；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1.16模拟人支持造口护理和冲洗，分别为：结肠造口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回肠造口和膀胱造口；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1.17模拟人手臂支持静脉输液；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1.18模拟人支持肌肉注射，注射点为单侧臀大肌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臀中肌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双侧股外侧肌和双侧三角肌；</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1.19模拟人支持无创血压测量，并支持Korotkoff音听诊，肱动脉和桡动脉搏动可触及；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1.20★模拟人支持左侧全乳房切除术后护理，如伤口换药护理和引流管护理等；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2.软件功能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2.1用户可根据个人偏好设置计量单位，如：公制和英制，mmHg和kPa等；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2.2用户可在无病例运行的情况下进入控制界面，手动调节心血管系统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呼吸系统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神经系统和体液系统参数，如：心率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血氧饱和度等；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2.3系统教师工作站可显示运行病例的患者信息，如：姓名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性别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年龄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2.4模拟人生命体征可用数值和波形两种形式显示，某一项生命体征异常时，该项生命体征数值闪烁提示，并有提示音，用户可手动开启/关闭提示音；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2.5系统内的生命体征参数通过点击即可更改，生命体征更改过程中和更改后均在界面有提示；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2.6★本系统生命体征页面布局有多种选择配置方案，如：急诊室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手术室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麻醉科常用布局，并可根据需求自行调整；用户也可设置所选生命体征参数的阈值以设置系统“警报”提示音；（提供软件截图佐证）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2.7★系统支持用户在运行病例时使用检查表同时对多名学员进行操作评估，并可在病例结束时回顾查看，如：导尿时学生是否确认患者身份信息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是否征得患者许可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洗手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戴口罩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消毒等；（提供软件截图佐证）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2.8系统运行病例过程中均可实时添加标记，记录操作者表现，并且可以随时跳转回该标记时间点；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2.9系统内置病例支持搜索和分类，用户可查看最近运行病例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自行创建的病例和系统内所有病例；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2.10★用户可根据需要自行添加病例，丰富教学内容，如：学习目标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表现评估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问题准备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Debriefing关键点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模拟病人信息（姓名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性别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年龄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体重和身高等）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模拟病人基本参数（心血管系统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呼吸系统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神经系统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体液系统）及不同状态等，状态之间支持跳转，跳转条件如：生命体征参数达到某既定数值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状态时间和病例模拟时间等；（提供软件截图佐证）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2.11★系统支持编辑病例时设置患者生命体征基线，即运行病例时患者初始状态的生命体征情况；（提供软件截图佐证）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2.12系统支持添加模拟患者详细信息，如：影像数据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音/视频文件等，并可展示在模拟监护仪上，丰富教学内容；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3.视觉追踪播放系统模块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3.1界面系统：通过眼球与屏幕互动，眼控屏幕。视控系统采用可独立定制界面系统，系统采用分离式界面设计单元架构，可根据具体使用环境对界面进行独立设计。界面设计编辑器采用无极页面跳转方式，可以任意设定界面的链接层级和连接方式，支持网状架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树状架构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多联复合架构。页面设计系统兼容多种主流操作系统，设计后的页面采用SD卡自动升级安装模式，可实现单机部署到多机部署。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3.2视觉跟踪光学系统：视觉跟踪系统，采用矩阵编码光源与高速全局快门结合的光学系统架构，实现大光场范围环境下使用的眼动跟踪系统，系统可在1Lux的微光下工作，也可在8000lux下的阳光直射环境工作，还能够耐受急救场景下的红蓝纯色闪烁光环境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视觉跟踪计算系统：跟踪系统采用可变算力智能计算架构，在不同硬件装机环境下可实现分级算力适应。该技术可以实现性能与能耗的优化平衡，对散热系统动态负载峰值的控制起到关键作用，可有效降低散热系统噪音水平。显示系统：采用医疗级正屏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硬件配置：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1)带有关节的全身模拟人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2)静脉输液臂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3)无创血压臂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4)性别转换包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5)装有控制软件的手持平板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6)无线触控式病人监护仪       1台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7)配套模块：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基础创伤模块             1套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乳房切除术后模块           1套</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超声介入训练PICC置管模块  1套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带警示上臂肌肉注射训练及对比模型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1.模拟了一成年人上半身结构，上至颈部，下至腰部；采取上臂肌肉注射时的标准体位；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2.包括操作侧和对照侧：操作侧肩峰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三角肌等体表标志明显,可通过触摸判断正确注射点；对照侧上臂和胸背部透明,可以观察到内部的神经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骨骼等结构,包括：颈椎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腰椎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臂从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肩胛上下神经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腋神经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正中神经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尺神经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桡神经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上腔静脉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颈内静脉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锁骨下静脉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腋静脉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肘正中静脉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贵要静脉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头静脉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主动脉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椎动脉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腋动脉等；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3.模型采用高级材料制成，真实美观，结实耐用，皮肤质感逼真；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4.可进行的操作有：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肌肉注射（如果注射正确,绿色指示灯提示；如果注射位置错误或者过深，红色指示灯提示，同时声音报警）；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皮下注射（如果注射正确,绿色指示灯提示；如果注射位置错误或者过深，红色指示灯提示，同时声音报警）；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5.若误伤神经，透明对照侧的相应神经上的指示灯亮起；</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6.可注入真实液体，练习结束后可将液体引流出模型；</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带警示臀部肌肉注射训练及对比模型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1.模拟了一成年人下半身，半边透明结构设计精确展示臀部内部解剖结构；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2.解剖结构包括：骨盆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腰椎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骶骨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尾骨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耻骨联合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臀部的肌肉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股骨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坐骨神经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臀上神经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静脉；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3.可进行臀大肌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臀中肌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臀小肌肌肉注射训练；注射部位正确，绿色指示灯提示；注射位置错误红色指示灯亮起及透明侧被损伤的神经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血管的指示灯也亮，并有警报声提示注射错误；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4.可注入真实液体，有储液囊收集液体，并由引流管引出体外；</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5.皮肤材料采用高弹性复合材料，注射手感逼真，采用微发泡技术，注射后不会留下针眼，经久耐用。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HL05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基础护理4（模拟病房）</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（基础护理实训室4，3-1-5，134.82㎡）学院楼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1．产品规格：≥2130*900*500mm(含床头)；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2．升降：背部升降0-80±5º，腿部升降0-40±5º，整体升降300mm；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3．床架：采用型钢焊接成型，表面静电喷塑，牢固耐用，美观大方；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4．床板：采用冷轧钢板冲压成型，表面静电喷塑，防腐蚀，易清洁；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5．床头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床尾：采用ABS工程塑料一次成型，外形美观，颜色柔和。并采用锁扣式安装，可以轻松拆卸；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6．脚轮：采用台湾施可瑞中控轮，无噪音，便于移动，四轮同步刹车系统，锁定稳固；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7．护栏：铝合金护栏，轻便耐用，防夹手设计；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8．摇手：ABS隐藏式手摇柄，双向极限保护；</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9.配备：床垫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1.尺寸:≥480*480*760mm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2.整体采用ABS高级工程塑料注塑成型，表面易清洗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擦拭，美观大方，抗冲击性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耐热性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耐低温性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耐化学药品性及电气性能优良。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3.整体为三层，第一层为餐桌板，第二层为抽屉，抽拉灵活，无噪音，下部是大容积储物柜，内置隔板，方便使用。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输液天轨</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1.规格：≥1800*800mm；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2.材质:铝合金；                                                            3.结构：U型；                                                     </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4.配件:吊杆1个，滑道吊轮，堵头2个。</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基础护理5（老年护理）</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（1+X老年护理实训室3-4-24，120.52㎡）学院楼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手动轮椅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1.规格：≥1100×700×880mm；                                                                                                                     2.材质：铝合金材质外包耐磨布料；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3.具体尺寸：折叠宽度 30cm，靠背高度 41cm，座位深度 44cm，座位宽度 46cm；座位离地面高度 49cm，前轮 8寸，后轮 24寸；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4.车架：选用高强度铝合金材料，管径为Ø22mm，厚度2.0mm；表面采用防静电抗腐蚀粉末喷涂处理；固定扶手，固定脚托，整车可折叠；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5.前轮：8寸塑料轮毂配高品质实心橡胶轮胎；金属前轮叉一体压铸成型；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6.后轮：24寸充气轮，轮辐钢制，配有尼龙防滑手圈；</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7.刹车：金属手动驻刹；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8.座靠垫：面料选用高强度防水牛津布，垫芯选用高回弹海绵，复合木板；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9.扶手：配置ABS扶手垫；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10.护板：选用ABS环保塑料护板；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11.脚托：脚踏板高度可调，并有重力自锁安全装置；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12.最大载荷≥100kg；</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13.净重量 ≤16kg；</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用途：下肢障碍患者移动用具。</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适老化护理床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1.规格：2080×1000×820mm；床面宽度：840mm;床面高度：400～670mm.功能：后背升降调节范围：0-80度,腿部升降调节范围：0-30度,整床高度可调270mm。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2.床头，尾板：实木油漆面，颜色：可选色。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3.电机，台湾MOTECK电机，国内JIECANG电机，国内Richmat电机。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4.木制全封闭护栏，中匠福标准色。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5.脚轮：静音面包轮.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床板：采用1.2mm冷轧钢板，一次模压成型；背部增加钢管加固结构，受力均衡，抗压力强，永不变形；并带透气孔，兼防滑功能；钣金生产技术整体模压成型，四角平滑完整加固结构，增强抗压，带模压带井字凹槽和透气孔；对金属表面处理采用双重涂层处理技术：除经过去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除锈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磷化等工艺外,进行静电粉末喷涂烤漆处理。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7.主架：横管采用30*40厚度1.2mm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纵梁管采用60*40*厚度1.2mm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加强管采用40*40*厚度1.5mm。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床垫：尺寸：1.92m×0.83m×0.70mm，材质：内垫为海绵加棕，厚度70㎜，20mm棕垫，50mm海绵垫，厚度比例可应需方要求生产，床垫两侧设有透气孔，防止褥疮，海绵密度为21，硬度35。外皮采用医用防水牛津布，可灵活拆卸，便于临床护理及卫生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四个点滴架插座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2个引流挂钩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木质床头尾板，木护栏，医用床垫。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10.适老化特点：防撞护角：</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(1)床体四角外型设计圆滑平顺，减缓人与床碰撞造成伤害。                                                                       （2）经统计，长者跌倒发生率最高的是床边跌倒，早上起床和午睡后起床这个时间发生率最高，主要是起床时没有可以连续借力稳定身体的地方，床尾板设计了隐型扶手，便于长者早上起床或者中午午睡后起床时可以连续借力扶着稳定身体，预防起床时跌倒。也方便长者平时在房间里走动时借力，我们隐型的设计去医疗化，增加居家风格，在小细节上关心长者的生活，尊重长者的生活，提高长者的生活质量和幸福指数。</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适老化床头柜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1.板材：E1级实木颗粒板：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2.贴面：三聚氰胺；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3.五金：国产五金</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4.圆角设计，防止老人磕碰；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5.柜顶有三边防护栏，有效防止老人物品掉落；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6.双抽屉设计，增加老人储物空间，抽屉不能完全抽出，保证老人使用安全；</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7.平拉手设计，方便老人抽拉同时，不会磕伤老人；</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输液架子</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1.材质：不锈钢；                                                        2.结构：伸缩可调，顶部四钩，五角支架并配有脚轮。</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2.两层台面，一次性成型。高承重，加厚型。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手推车置物架</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1.规格尺寸：≥750*450*910mm；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2.材质：全不锈钢材质，管材为≥Φ25*1.2不锈钢管，面板采用≥δ=1.0mm厚304不锈钢板；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3.脚轮采用≥φ100包罩静音万向轮，坚固耐磨损，对角刹车；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4.结构：上下层均为三面护栏；两层台面都有直径为≥12mm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5mm不锈钢棒加工而成，防止物体滑落；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5.可根据用户需要选择大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小规格尺寸；可选配盆架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桶架；</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6.本车全部采用不锈钢精工制作，具有防腐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防锈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易清洗等优点。外形美观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设计合理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使用更方便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灵活。</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老年关爱护理模型人（男性）</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1.可进行操作：洗头发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洗脸，瞳孔观察：正常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散大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缩小直观对比，眼耳清洗滴药，助听器取出和插入，口腔护理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假牙护理，气管切开护理，吸痰法，氧气吸入法，口鼻饲法，洗胃法，手臂静脉穿刺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输液（血），三角肌皮下注射，股外侧肌内注射，胸腔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腰椎穿刺，灌肠法，男/女性导尿术，男/女性膀胱冲洗，造瘘引流术，结肠造瘘术，臀部肌肉注射，大面积骶骨位置溃烂，皮摺对比；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2.整体护理：擦洗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穿换衣服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冷热疗法；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3.四肢关节度逼真，模拟关节僵硬，躯干部可前倾，可坐轮椅；</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4.可活动部位： 躯干-旋转，曲伸，颈部-旋转，曲伸，侧弯，肩部和臀部-内收，外展，旋转，曲伸，肘部-旋内，旋外，膝部-旋内，旋外，腕部-旋内，曲伸，伸展，弯曲， 踝部-内翻，外翻，内收，外展；</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4.可进行血压测量。</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老年关爱护理模型人（女性）</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1.可进行操作：洗头发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洗脸，瞳孔观察：正常</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散大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缩小直观对比，眼耳清洗滴药，助听器取出和插入，口腔护理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假牙护理，气管切开护理，吸痰法，氧气吸入法，口鼻饲法，洗胃法，手臂静脉穿刺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注射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输液（血），三角肌皮下注射，股外侧肌内注射，胸腔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腰椎穿刺，灌肠法，男/女性导尿术，男/女性膀胱冲洗，造瘘引流术，结肠造瘘术，臀部肌肉注射，大面积骶骨位置溃烂，皮摺对比；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2.整体护理：擦洗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穿换衣服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冷热疗法；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3.四肢关节度逼真，模拟关节僵硬，躯干部可前倾，可坐轮椅；</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4.可活动部位： 躯干-旋转，曲伸，颈部-旋转，曲伸，侧弯，肩部和臀部-内收，外展，旋转，曲伸，肘部-旋内，旋外，膝部-旋内，旋外，腕部-旋内，曲伸，伸展，弯曲， 踝部-内翻，外翻，内收，外展；</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4.可进行血压测量。</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着装式偏瘫护理模拟装置</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本模拟装置依据正常成人体型设计。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能够体验左右偏瘫。</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当限制装置固定后，练习者可体验由于偏瘫而导致的关节僵硬，通过使用粘帖带可调整松紧度以模拟不同程度的关节僵硬。</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配有拐杖，使练习者可体验特定状态下拐杖对于运动的重要性。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本模型的鞋是为老年人和残疾人设计的，轻便防滑。</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轻巧耐用，材料经济，可广泛使用。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医用器械柜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1.规格：≥900*400*1750mm；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2.材质：不锈钢，板材厚度为≥0.8mm；电镀环保喷漆；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3.结构：双开玻璃门，带锁，内分五层。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电动移位机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1.电池：锂电池；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2.外形尺寸：≥1200×630×1250mm；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3.基座展开宽度：900mm；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4.升降范围：95m-1950mm；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5.空载升降速度：8mm/s；</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6.输入电源：DC24V；</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7.噪音：≤65dB；</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8.用途：电动移位机实现了瘫痪</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腿脚受伤的病人或老年人在床</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轮椅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座椅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坐便器之间的安全转移，大大减轻了护理人员的工作强度，提高了护理效率，降低了护理风险。用于医疗机构运送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移动患者用。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HL09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外科护理</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（外科护理实训室2间3-3-22，99.24㎡；3-3-23，86.64㎡）学院楼</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高级男性导尿示教模型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 模拟一成年男性下半身，标准的导尿体位：仰卧双腿屈曲外展；</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 外生殖器和会阴均模仿真实成年男性大小及质地，阴茎可以提起与腹壁可成60°角，使导管顺利插入。导尿时能体会尿道真实的狭窄与弯曲；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 采用材料制成，坚固耐用且手感真实；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 可进行导尿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留置尿管和膀胱冲洗操作：常规的导尿练习，并有模拟尿液导出；采用单向阀技术保证导尿管拔出后不会漏液；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 可连接外置储液袋提供不间断的尿液，以在教学过程中实现连续示教和回示；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 ★模型内置弹性储水装置，可在导尿过程中模拟 “膀胱逼尿肌”的功能，实现导尿操作不借助外接水袋提供压力即可完成；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 可使用临床多种不同型号的双腔或三腔导尿管；</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 模型生殖器与后面板可拆卸，方便清洁维护。</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高级女性导尿示教模型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 模拟一成年女性下半身，标准的导尿体位：仰卧双腿屈曲外展； 2. 外生殖器和会阴均模仿真实成年女性大小及质地，小阴唇可分开显露阴蒂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尿道口；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 采用材料制成，坚固耐用且手感真实；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 可进行导尿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留置尿管和膀胱冲洗操作：常规的导尿练习，并有模拟尿液导出；采用单向阀技术保证导尿管拔出后不会漏液；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 可连接外置储液袋提供不间断的尿液，以在教学过程中实现连续示教和回示；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 ★模型内置弹性储水装置，可在导尿过程中模拟 “膀胱逼尿肌”的功能，实现导尿操作不借助外接水袋提供压力即可完成；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 可使用临床多种不同型号的双腔或三腔导尿管；</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 模型生殖器与后面板可拆卸，方便清洁维护。</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治疗车</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1.规格：≥539*366*860mm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2.两层台面，一次性成型。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3.左侧配有扶手，方便推拉。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4.4根立柱，两个抽屉。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5.配有4个静音脚轮（二个带刹，二个不带刹）。</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6.可配置水桶和利器盒。</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医用器械柜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1.规格：≥900*400*1750mm；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2.材质：不锈钢，板材厚度为≥0.8mm；电镀环保喷漆；</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3.结构：双开玻璃门，带锁，内分五层。</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打结训练模型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1.本产品是一款用于练习各种打结技术的模型，可挑战高难度的在局限空间内操作的灵活性。可练习打结与血管钳夹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结扎。以透明的圆柱模拟打结空间，便于观察与评估。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2.本品由两部分组成：</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1)打结训练系统：可进行单手打结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器械打结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外科结打结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假结和滑结的辨认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小空间打结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大垂直空间打结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大倾斜空间打结及剪线训练；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2)血管结扎模型：血管钳夹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结扎和切开训练；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2.独特的磁力系统模拟组织拉力；</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3.2种规格圆柱体模拟打结空间：小而浅的固定圆柱体模拟小空间打结；大而深的可拆卸圆柱体模拟外科腹部及妇产科手术的深部成角空间打结；</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4.圆柱体由透明材料制成，便于训练者观察以及评估受训者的能力；</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5.平行的模拟血管富有弹性，非常逼真；</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6.体积小巧，拆装方便，便于携带；</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缝合练习训练模型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1.解剖结构真实，结构分层清晰，有皮肤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皮下和模拟肌肉组织；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2.可行切开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缝合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剪线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拆线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包扎等外科基本技能的练习，切开缝合时感觉逼真，切开后有模拟红色肌肉组织；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3.采用新型材料制成，当缝合线拉紧时也不会造成皮肤的撕裂；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4.可进行多部位的切开缝合练习；</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5.缝合手术器械一套。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低位包扎模型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1.模拟一男性下半身结构，从剑突下至双下肢，皮肤光滑平整；仰卧位，有明确的体表结构：脐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髂前上棘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外生殖器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2.右肢为从膝以下截断的截肢；左肢为大腿中部截断的截肢，可进行残肢的包扎；</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3.在此模型的各个部位上可完成环形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斜形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螺旋形包扎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螺旋形反折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8字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回返包扎；可进行腹部多头带包扎。</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高位包扎模型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1.模拟了成年女性上半身结构；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2.皮肤光滑平整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五官精致，有明确的体表结构；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3.右臂为全肢，肩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肘关节可活动，当上肢骨折固定时，可摆成上肢的功能位置。练习右手食指截指的包扎；左臂为肘上截肢，可进行残肢的包扎练习。</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4.可进行锁骨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肱骨骨折的固定操作。</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5.在此模型的各个部位上可完成各种绷带包扎：环形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斜形 </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螺旋形包扎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螺旋形反折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8字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回返包扎；可完成头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乳房等部位的三角巾包扎；可进行胸部多头带包扎。</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血管分离结扎训练模型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1.该产品具有皮肤和皮下组织，分层清晰，组织张力和弹性真实；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2.可进行皮肤切开外科操作训练；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3.可进行血管分离外科操作训练；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4.可进行钝性分离外科操作训练；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5.可进行打结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结扎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止血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缝合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拆线等外科操作训练；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6.可模拟出血场景，根据训练要求随意调节血流的速度，可做失血计量，考核学生结扎止血的速度与质量；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7.血液收集盒：模拟血管流出的液体直接汇集到血液收集盒，可方便收集模拟血液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计量与清洁；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8.用于医学示教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训练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考核；</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9.模型易于收纳，可更换模块。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三腔二囊管训练模型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1.模拟成人上半身，可实现30°仰卧位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端坐位。头部灵活，可实现头向侧偏45°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后仰体位。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2.模型人双眼睑可手动掰开，观察双侧瞳孔。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3.模型内有牙</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悬雍垂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声门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会厌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喉等解剖结构；胸部外形用高强度透明材料制成，有食道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气管支气管结构；胸部具有左右肺脏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肝脏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脾</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胰腺以及小肠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结肠等解剖剖面或结构。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4.可通过手捏外置气球，实现颈动脉搏动效果。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5.模型自耳垂至鼻尖再到剑突的距离符合正常成人解剖数据范围。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6.置管过程中可通过半透的食道/气道观察到管子置入的位置。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7.可进行经口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经鼻多种方式的胃管置入操作，可训练鼻饲</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洗胃</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胃肠减压术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胃液采取术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十二指肠引流术。可真实注入洗胃液，并可连接洗胃机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吸引器等洗胃装置。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8.带有专门的清洗管道，方便清洗，消化道内残存液体可方便排出。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9.可使用临床真实的三腔二囊管（乳胶材料）进行经口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经鼻的三腔二囊管置入术，并在食道部位和胃底部位充入与真实相当的气体，达到固定管道的作用，操作过程完全仿真。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10.可使用喉镜打开气道，训练气管导管的置入术。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可训练氧气吸入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口腔护理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经口/鼻吸痰术。</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胸腔闭式引流护理模型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1.模拟了一成年男性上身躯干，上至颈部，下至腰部，双肩上举状；</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2.解剖结构真实，体表解剖标志明显，包括：胸骨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锁骨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肋骨，具有胸膜腔结构，右侧的开放式窗口展示了胸壁和胸膜腔的层次结构以及肌肉神经血管走行和相互关系；</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3.可进行气胸穿刺操作和胸腔闭式引流操作：气胸穿刺（左侧锁骨中线第二肋间）；胸腔闭式引流（左侧腋中线第六肋间）；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4.可以置入胸腔闭式引流管，有液体流出；可以气胸穿刺，有高压气体排出（可将注射器顶起）；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5.可进行引流管的术后护理练习；</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6.穿刺部位皮肤模块可更换；</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护理床</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1．产品规格：≥2130*900*500mm(含床头)；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2．升降：背部升降0-80±5º，腿部升降0-40±5º，整体升降300mm；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3．床架：采用型钢焊接成型，表面静电喷塑，牢固耐用，美观大方；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4．床板：采用冷轧钢板冲压成型，表面静电喷塑，防腐蚀，易清洁；</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5．床头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床尾：采用ABS工程塑料一次成型，外形美观，颜色柔和。并采用锁扣式安装，可以轻松拆卸；</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6．脚轮：采用台湾施可瑞中控轮，无噪音，便于移动，四轮同步刹车系统，锁定稳固；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7．护栏：铝合金护栏，轻便耐用，防夹手设计；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8．摇手：ABS隐藏式手摇柄，双向极限保护；</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9.配备：床垫</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床单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被子</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枕套。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ABS床头柜</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1.尺寸:≥480*480*760mm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2.整体采用ABS高级工程塑料注塑成型，表面易清洗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擦拭，美观大方，抗冲击性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耐热性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耐低温性</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耐化学药品性及电气性能优良。</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3.整体为三层，第一层为餐桌板，第二层为抽屉，抽拉灵活，无噪音，下部是大容积储物柜，内置隔板，方便使用。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床边椅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1.规格：≥810*620*940mm展开1850*620*400mm;                             2.主框架采用冷轧钢管直径≥38mm，壁厚≥1.5mm，其它材料厚度≥1.5mm.                                                        3.靠背和座垫采用蓝色PU皮革，带6个高级静音轮，背板带加强脚。                                                             4.椅面折叠后为椅子，打开后为陪伴床。</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医用操作台</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1.规格：≥1500*750*800mm；</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2.材质：底座和台面为不锈钢，台面为圆弧形，板材厚度≥0.8mm；柜体为碳钢喷塑，板材厚度大于等于≥0.6mm，表面经多次处理后静电喷塑，抗污防腐；</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3.结构：带抽屉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柜子。</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HL10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院前急救1和2</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（急救实训室2-3-2，71.24㎡）</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涉水救援模拟训练系统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模型特点：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1.为男性全身模拟人，外形仿真，皮肤手感真实，经久耐用。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2.IP68级全防水设计，可浸泡在水中，离水后可马上进行心肺复苏，无须等待设备晾干。</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3.可无线遥控模拟人呈现沉水和溺水漂浮状态，呈现逼真的溺水现象，可满足溺水后捞救训练使用。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4.带有水上浮标，模拟人沉水后可指示其下沉位置。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5.上下肢及颈部关节可自由活动，可活动关节包括：颈部关节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肩关节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肘关节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腕关节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髋关节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膝关节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踝关节，可摆放多种姿势。</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6.多种通气方式，可通过口对口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复苏气囊对口等方式完成人工通气，成功通气时可见胸廓起伏，可检测人工通气潮气量。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7.可通过仰头举颌发和托颌法进行气道打开操作，气道打开操作可检测。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8.胸部可根据乳头定位按压位置，按压力度接近真人。可检测按压深度，按压频率。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9.可练习腹部冲击技能操作，用于模拟清除气道异物阻塞和气道排水，腹部冲击操作可检测。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10.模拟人内置微型电脑，软件采用B/S架构，可适配手机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平板电脑，PC等主流设备。</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软件功能特点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1.无需预先安装软件，通过浏览器即可控制模拟人，实现无线连接和数据通讯。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2.提供以下功能：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2.1支持涉水救援全流程训练，包括水面及水下捞救，通气，心肺复苏，腹部冲击等，实现过程实时指导和监督。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2.2支持学员进行按压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按压与通气的专项步骤训练，并限定训练时间。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2.3可自定义时长的学员自我测试训练。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2.4可实时看到模拟人的按压通气数据与图形，并以打点形式显示数据分布规律，可查看其当时的详情。并自动完成客观化评分。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3.产品内置AHA和ERC心肺复苏评判标准，并为不同水平学员提供多种训练难度。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4.将训练过程中的实时数据如按压深度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气道打开等，以即时反馈的图形化方式直观展示，方便学生训练中即时纠错。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5.所有的训练和考核数据可自动保存，并区分训练/考核类型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时间及人员，可分类排序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查看。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6.可查看某一项训练成绩的详情，包括训练总成绩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总时长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循环组数；按压成绩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按压位置正确率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胸廓完全回弹率；通气成绩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气道开放正确率；按压时长占整个CPR百分比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最大中断时长等信息。并以雷达图形式汇总展示各个方面分值分布情况。并能根据学生本次的操作特点，自动生成评语供学生参考。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7.提供训练数据回放功能，可对整体数据自动划分循环组数，并按组分块处理和评价。可以回看单次按压通气的波形图及分组训练的质量评价。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8.提供成绩导出功能。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9.提供自动化时间校准功能，保证成绩列表时间与设备时间匹配。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10.系统具有随时考个性化评分APP，可以对学生的技能操作进行逐项打分。评分APP功能包括学生身份认证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断网后依然可以进行评分，网络恢复后系统自动上传考试数据。可以评分表为单位，将评分表的所有学生的成绩汇总以Excel格式，通过微信和邮件方式进行导出。支持考官手写签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产品性能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1.按压机械寿命大于10万次。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2.全无线设计。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3.内置可充电电池，单次充电可连续使用4小时以上。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4.软件可自动适配主流设备，包括：手机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平板电脑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笔记本电脑和台式电脑等，并适配主流操作系统，包括：Windows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MACOSX</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Android和iOS等。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1.涉水救援训练模拟人  * 1台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2.模拟人充电器        *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3.专用浮潜遥控器      * 1 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4.平板电脑            * 1 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5.产品登录标识        * 1个（固定于模拟人体侧位置）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6.产品使用说明        * 1份</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7.模拟人服装          * 1套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全身烧伤伤情评估模拟人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 全身模拟人，四肢完整，男性，与真人1:1比例，体内带有全身仿生骨骼结构，骨骼各连接部位为韧性材质，确保牢固耐用；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 进行现场严重烧烫伤救治训练和考核，包括现场处置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固定</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搬运等技能；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 颈部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双侧肩关节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肘关节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腕关节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髋关节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膝关节可活动； </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3.模型自带仿真烧烫伤伤情展示，包括：I度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浅II度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深II度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III度烧伤的效果展现；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 体现各部位真实的骨性标志，可用于评估烧伤面积；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5.可进行全身烧伤处置，如消毒</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敷药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换药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削痂等操作；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6.全身材料仿真程度高，手感真实柔软；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 支持在模型的各个部位上完成各种绷带包扎；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8.本模型外观仿真，集多种训练技能于一身，可为战现场救治提供方便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经济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好用的解决方案。</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9.系统具有随时考个性化评分APP，可以对学生的技能操作进行逐项打分。评分APP功能包括学生身份认证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断网后依然可以进行评分，网络恢复后系统自动上传考试数据。可以评分表为单位，将评分表的所有学生的成绩汇总以Excel格式，通过微信和邮件方式进行导出。支持考官手写签名。</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127</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心肺复苏模拟人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模型特点：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1.为男性上半身模拟人，外形仿真，皮肤手感真实，经久耐用。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2.可通过口对口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复苏气囊对口等方式完成人工通气，气道密闭不漏气。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3.胸部可根据乳头定位按压位置，按压力度接近真人。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4.可手动方式产生双侧颈动脉搏动。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软件功能特点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1.软件可在手机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PC等任意终端打开，无需预先安装软件，实现无线连接和数据通讯。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2.提供以下功能：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2.1支持学员单人CPR全流程训练，实现过程实时指导和监督。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2.2支持学员进行按压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按压与通气的专项步骤训练，并限定训练时间。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2.3可自定义时长的学员自我测试训练。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2.4可实时看到模拟人的按压通气数据与图形，并以打点形式显示数据分布规律，可查看其当时的详情。并自动完成客观化评分。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3.产品内置AHA和ERC心肺复苏评判标准，并为不同水平学员提供多种训练难度。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4.将训练过程中的实时数据如按压深度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气道打开等，以即时反馈的图形化方式直观展示，方便学生训练中即时纠错。</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5.所有的训练和考核数据可自动保存，并区分训练/考核类型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时间及人员，可分类排序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查看。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6.可查看某一项训练成绩的详情，包括训练总成绩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总时长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循环组数；按压成绩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平均按压深度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平均按压频率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按压位置正确率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胸廓完全回弹率；通气成绩</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平均通气时长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气道开放正确率；按压时长占整个CPR百分比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最大中断时长等信息。并以雷达图形式汇总展示各个方面分值分布情况。并能根据学生本次的操作特点，自动生成评语供学生参考。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7.提供训练数据回放功能，可对整体数据自动划分循环组数，并按组分块处理和评价。可以回看单次按压通气的波形图及分组训练的质量评价。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8.提供成绩导出功能。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9.提供自动化时间校准功能，保证成绩列表时间与设备时间匹配。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产品性能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1.按压机械寿命大于10万次。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2.全无线设计。</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3.内置可充电电池，单次充电可连续使用4小时以上。</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4.软件可自动适配主流设备，包括：手机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平板电脑</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笔记本电脑和台式电脑等，并适配主流操作系统，包括：Windows</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OSX</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Android和iOS等。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产品配置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1.心肺复苏模拟人  * 1台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2.模拟人充电器    * 1个</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3.产品登录标识    * 1个（固定于模拟人体侧位置）</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4.产品使用说明    * 1份</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5.CPR衬垫/背包   * 1套</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6.模拟人服装      * 1套</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担架</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1.产品框架部分主要采用高强度铝合金制成，具有重量轻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体积小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携带方便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使用安全等特点。</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2.产品担架面采用军绿色牛津革面制成，使病员躺卧更舒适。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3.产品具有四个支撑脚，在凹凸不平的场地也可对病人进行救援。</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4.产品把手配备防滑把手套，保证病人在转运过程中的安全。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5.产品配备两根安全绑带，保证运输途中病人的安全。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6.产品可四折叠收纳放入手提箱，节省空间，方便携带。</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7.要适用于医院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门诊部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救护车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消防及部队战地运送伤病员或是企事业单位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乡村卫生室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敬老院及旅游景区配备应急使用。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129</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模拟AED</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1.内置十二个病例场景，可模拟不同情景的急救现场情况，并且全程语音提示指导训练者完成BLS训练，可以根据需要暂停或继续BLS过程。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2.故障模拟功能，通过遥控器选择，包括除颤过程有其他接触病人身体，电极松动故障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无需除颤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需要除颤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机器故障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电池电量低。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3.电量管理功能，系统自动侦测电池电量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当电池电量不足时，系统将有“电池电量低，请更换”语音提示。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4.配套无线遥控器，可选择病例场景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故障模拟选项</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运行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暂停</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停止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音量调节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CPR操作节拍音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中英文切换。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5.打开盒盖，AED自动开机，关闭盒盖，则设备自动关闭。单键除颤功能操作。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6.模拟急救现场的AED操作流程，但无高压电击除颤。该设备仅限培训使用。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7.全程语音提示AED操作流程。</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8.液晶屏同步显示病例场景</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AED操作流程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故障模拟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音量等信息。</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9.中英文语音可自由切换，音量可调节。</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10.有CPR操作节拍提示语音，可选择关闭。</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11.可与任何厂家</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任何型号模拟人配套使用。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全功能创伤护理模型人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1.模拟了一全身多发性损伤的成人，配有三个急救头部和一套创伤模块，可模拟各种紧急环境下的创伤情况；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2.综合创伤头部：①眉骨擦伤；②瞳孔放大；③鼻道溢血；④嘴角淤青；⑤气管喉结移位；⑥鼻骨骨折；⑦颧骨骨折；⑧颊部楔形伤口；⑨颅骨骨折；⑩耳道溢血；颈部锐器伤,颈椎骨折；下颌骨骨折有伤口。</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3.创伤插管头部：撕裂的耳朵</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割裂的眼睛</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唇</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颈和头皮, 不等大的瞳孔和流血的鼻子, 脸颊刺穿物，断裂的牙齿，脸部挫伤；可进行插管操作；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标准插管头部：瞳孔观察示教（正常瞳孔和瞳孔散大）；头发护理，脸部清洁；口腔护理操作训练；假牙清洁护理训练；可人工产生颈动脉搏动；气管插管操作训练；鼻胃管插管可用于洗胃/鼻饲操作训练；吸氧操作训练；气管切开术后护理训练；经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气管套管进行吸痰操作训练；模拟颈动脉搏动；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创伤模块包括：腹部切开缝合展示；腹部切开引流；腹部纵行锐器伤；结肠造瘘腹壁；髋部压疮；臀部压疮；膝部以下截肢；大腿股外侧手术伤口；大腿股外侧外伤化脓；大腿股外侧纵行锐器伤；下肢静脉曲张及溃疡；糖尿病足；着装式压疮模块；创伤脚；肠外漏；乳腺切除术后及开胸术后切口模块；右侧大腿金属异物刺伤模块；左侧股骨开放性骨折；卡介苗接种后正常反应；卡介苗接种后异常反应；前臂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Ⅲ度烧伤；上臂肱骨开放性骨折；安全带伤及锁骨开放性骨折；胸腔外伤开放性气胸及Ⅰ</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浅Ⅱ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深Ⅱ烧伤；面部烧伤前额撕裂伤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下颌骨骨折；右手撕裂伤。</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6.其他护理操作包括：</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1)血压测量操作训练（见BPSim模块）；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2)三角肌注射</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静脉穿刺操作训练，静脉穿刺手臂高度仿真，精细柔软并有富有弹性，穿刺正确有明显落空感并有回血，皮肤及血管可更换；穿刺针可用输液贴牢固固定；臀部肌肉注射操作训练；股外侧肌注射操作训练；空肠造口术与结肠造口术术后护理操作训练；引流术后护理模块:胸腔闭式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心包腔引流术后护理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T管引流术后护理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腔引流术后护理，气胸穿刺术后护理；可互换男女外生殖器,进行导尿和灌肠操作训练：男性生殖器柔软，可提至与腹壁呈六十度角，手感真实，抗撕裂与拉伸，反复使用不会折断；女性生殖器官逼真，小阴唇可分开露出阴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尿道口及阴道入口，阴道可以使用阴道窥器；着装式压疮模块。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7.BPSim模块：</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1)在血压测量手臂上可以用真实血压计及听诊器进行无创血压测量；具有korotkoff Gap音；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2)压力值采用动态毫米汞柱显示，血压设定值可以精确到1毫米汞柱；可设定收缩压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舒张压和脉搏频率，收缩压和舒张压在0-300mmHg之间连续可调；音量大小可根据具体情况调节；收缩压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舒张压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音量和心率在液晶屏上同时显示，模拟汞柱动态显示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可直观地表示袖带压力的变化过程；自动校准，低功耗，待机10分钟后系统自动关机，普通市售电池可以连续使用一学期以上。</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8.系统具有随时考个性化评分APP，可以对学生的技能操作进行逐项打分。评分APP功能包括学生身份认证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断网后依然可以进行评分，网络恢复后系统自动上传考试数据。可以评分表为单位，将评分表的所有学生的成绩汇总以Excel格式，通过微信和邮件方式进行导出。支持考官手写签名。</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131</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循环可视化心肺复苏评估系统</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1.提供成年男性头部及上半身躯干，具有乳头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剑突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可按压的胸部及可通气的口鼻腔结构。</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2.可进行胸外按压操作，具备高仿真的胸廓，胸外按压及胸廓回弹手感真实；</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3.提供正常循环指示灯，当按压深度和按压频率正确，胸外按压深度5-6cm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按压频率100-120次/分且胸廓充分回弹时。可见头部指示灯亮起，血流到达头部，指示灯亮度可随按压深度实时变化；</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4.提供血液循环指示灯，可实时查看胸外按压过程中，心脏到大脑的血液循环情况，用户的按压深度和按压频率可实时影响血液通向大脑的循环速度；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5.提供按压深度指示灯，按压深度可通过按压指示灯实时对比提示；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6.具备可替换的面皮，可进行人工通气练习，练习口对口人工呼吸及球囊面罩通气练习，可实时观察模型胸廓起伏情况，提供一次性口对口呼吸面罩，减少交叉感染可能性；</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7.可采取至少两种手法打开气道，未成功打开气道则通气不成功，胸廓无起伏；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8.可开启声音提示功能，按压深度正确可闻及与按压频率一致的按压正确提示音；</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9.CPR标准遵照最新AHA2015指南进行评估；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10.两种供电方式可选：电池供电及AC电源供电；</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11.模型具备智能节电功能，待机时间超过30分钟无操作时，模型会自动关闭以减少电量消耗。</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12.使用电池供电时，模型提供低电量提示功能。</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自救互救模拟人</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全身模拟人，四肢完整，男性，与真人1:1比例，体内带有全身仿生骨骼结构，体现各部位真实的骨性标志，骨骼各连接部位为全钢材质，确保牢固耐用。</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双侧肩关节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肘关节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腕关节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髋关节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膝关节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踝关节可以活动，实现多种体位变换。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模型的下肢连接部位可徒手安装</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拆卸，非常简单方便，不用借助其他工具。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可模拟多部位</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多致伤因素导致的伤情，可真实流血，可远程控制出血部位。</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4.1模型多部位带有仿真伤情，可以出血的部位有：面部出血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头皮撕脱伤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颈部出血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肩部出血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前臂出血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手掌部出血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腹部出血伴肠管外漏</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小腿出血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足背出血，大腿断肢出血等。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4.2出血部位近心端可触摸到动脉搏动，可用压迫方式实现止血，在压力达到设定范围时出血自动停止。可通过按压面动脉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颞浅动脉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锁骨下动脉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颈总动脉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肱动脉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尺桡动脉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胫前动脉</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足背动脉。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4.3可模拟爆炸造成的断肢新鲜创面出血，可见腿部创伤应激反应，发生不自觉的运动，可通过遥控器控制断肢腿部活动，可实现断肢腿部因条件反射下造成的断肢不自主的强烈运动及模拟动脉射血，并可同步匹配模拟伤员的呼痛语音，使创伤救护场景更加真实。通过止血带加压可达到止血效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4.4可模拟交接部位爆炸伤</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枪伤造成的出血，腹部爆炸伤出血，通过填塞方式可达到止血效果。</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4.5可表现动脉脉冲式出血效果，出血速度可控，脉率可调范围40-120次/分。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4.6内置出血控制系统，最大出血量不小于1.5L。</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模型颈部可使用颈托固定。</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可模拟长骨骨折，上肢的肱骨干骨折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前臂尺桡骨远端骨折，下肢的股骨骨折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胫腓骨骨折，可以摸到骨折断端，可感受骨擦感。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可进行骨折复位训练，复位后可进行夹板固定。</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支持在模型的各个部位上完成各种绷带包扎：环形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斜形 </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螺旋形包扎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螺旋形反折</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8字</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回返包扎；可完成头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眼</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耳</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下颌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腋窝</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腹股沟</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手臂</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大腿断肢</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小腿等部位的包扎；可进行胸部多头带包扎。</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可模拟脊髓损伤后的固定和搬运技巧，颈部固定不当，向前后</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左右移动超过30°可有报警提示。</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模型具备完整</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逼真的气道解剖结构，具有完整且可密闭的口腔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咽部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左右主支气管；牙齿</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腭舌弓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腭咽弓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扁桃体</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声门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会厌</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悬雍垂等。</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可使用不同通气工具开放气道，包含口咽/鼻咽通气道，气管导管，喉罩，气管-食管联合导管，双腔支气管导管，可应用喉镜等插管辅助工具。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颈部可触摸到环状软骨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甲状软骨结构，可做环甲膜穿刺</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环甲膜切开</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气管切开训练，模块可以更换。</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可训练面罩通气</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LMA置入</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口咽导管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鼻咽导管</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气管插管等ALS气道管理技术以及口对口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呼吸器对口</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呼吸机对口等多种通气方式，通气可见胸廓起伏。</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插管误入食道，通气时可出现腹部膨隆。</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可模拟张力性气胸，在双侧锁骨中线第二肋间可以穿刺，穿刺成功可以体会到突破感，回抽注射器可见活塞被自动气流顶起。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气胸穿刺部位具备耐穿刺特性，每个部位可耐受不低于400次穿刺次数，并保证使用过程中不漏气。</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17</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可使用仰头抬颈法</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双手托颌法打开气道。对可疑有颈椎损伤的伤病员应当使用双手托颌法。</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胸部可进行胸外按压操作，当按压深度大于5cm时，有声音提示。</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133</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佩戴式创伤模拟组件</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1.包含一系列战伤相关伤情膜片，可的贴敷/捆绑于模型或真人身上，在特定/任意部位模拟开放性伤口的动静脉出血；</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2.可连接自动出血装置（选配），模拟动静脉出血，可真实的流出血液，可控制改变血流的速度，以进行加压包扎止血操作，达到止血的目的。</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可进行枪伤/炮弹伤/锐器伤/化学伤/烫伤等多种伤情，不少于50个膜片的伤情评估。</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134</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高级佩戴式烧伤模拟套装</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1.可以穿戴于高级战创伤模型人或真人身上，以增加模拟场景的真实情境。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2.具有柔软的触感和逼真的视觉刺激，可进行烧伤分度和烧伤面积评估。</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3.伤情包括面部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胸部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腹部</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臀部（包括生殖器周围）和四肢，含I度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浅II度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深II度</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III度的烧伤表现，可见不同深度创面，皮肤红肿，水疱，红白相间，焦黄及碳化等各种表现。</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4.系统具有随时考个性化评分APP，可以对学生的技能操作进行逐项打分。评分APP功能包括学生身份认证</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在线评分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离线上传</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评分分享微信及邮箱</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成绩统计下载等功能。具有离线评分功能，断网后依然可以进行评分，网络恢复后系统自动上传考试数据。可以评分表为单位，将评分表的所有学生的成绩汇总以Excel格式，通过微信和邮件方式进行导出。支持考官手写签名。</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135</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闭合性骨折固定及脊髓损伤搬运模型</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1.本模型外观仿真，可以根据需要摆放成多种操作体位，可进行闭合性四肢骨折固定</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脊髓损伤搬运等急救训练；</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2.模型的右前臂有一处上端尺桡骨闭合性骨折，可触及骨折断端，成角畸形，骨摩擦感；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3.模型的左小腿有一处胫腓骨下段闭合性骨折，可触及骨折断端，成角畸形，骨摩擦感；</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4.可以配套使用所有的骨折支具；</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5.模型颈部带有电子感应装置，能够感应颈部抬高的角度，一旦搬运过程中颈部抬高的角度大于30度，即有感应器报警；</w:t>
            </w:r>
          </w:p>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6.模型腰部带有电子感应装置，能够感应腰部弯曲并有感应器报警；</w:t>
            </w:r>
          </w:p>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7.此模型可以广泛用于各种急救教学及实践操作时使用。</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bidi w:val="0"/>
              <w:rPr>
                <w:rFonts w:hint="eastAsia"/>
              </w:rPr>
            </w:pPr>
            <w:r>
              <w:rPr>
                <w:rFonts w:hint="eastAsia"/>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1265.83万元</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350"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2"/>
                <w:szCs w:val="22"/>
                <w:highlight w:val="none"/>
                <w:u w:val="none"/>
                <w:lang w:val="en-US" w:eastAsia="zh-CN"/>
              </w:rPr>
            </w:pPr>
            <w:r>
              <w:rPr>
                <w:rFonts w:hint="eastAsia" w:ascii="宋体" w:hAnsi="宋体" w:eastAsia="宋体" w:cs="宋体"/>
                <w:b/>
                <w:bCs/>
                <w:i w:val="0"/>
                <w:iCs w:val="0"/>
                <w:color w:val="000000"/>
                <w:sz w:val="22"/>
                <w:szCs w:val="22"/>
                <w:highlight w:val="none"/>
                <w:u w:val="none"/>
                <w:lang w:val="en-US" w:eastAsia="zh-CN"/>
              </w:rPr>
              <w:t>注</w:t>
            </w:r>
          </w:p>
        </w:tc>
        <w:tc>
          <w:tcPr>
            <w:tcW w:w="67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highlight w:val="none"/>
                <w:u w:val="none"/>
                <w:lang w:val="en-US" w:eastAsia="zh-CN" w:bidi="ar"/>
              </w:rPr>
            </w:pPr>
            <w:r>
              <w:rPr>
                <w:rFonts w:hint="eastAsia" w:ascii="宋体" w:hAnsi="宋体" w:eastAsia="宋体" w:cs="宋体"/>
                <w:spacing w:val="-5"/>
                <w:sz w:val="24"/>
                <w:szCs w:val="24"/>
                <w:highlight w:val="none"/>
                <w14:textOutline w14:w="5103" w14:cap="sq" w14:cmpd="sng">
                  <w14:solidFill>
                    <w14:srgbClr w14:val="000000"/>
                  </w14:solidFill>
                  <w14:prstDash w14:val="solid"/>
                  <w14:bevel/>
                </w14:textOutline>
              </w:rPr>
              <w:t>服务费</w:t>
            </w:r>
            <w:r>
              <w:rPr>
                <w:rFonts w:hint="eastAsia" w:ascii="宋体" w:hAnsi="宋体" w:eastAsia="宋体" w:cs="宋体"/>
                <w:spacing w:val="-5"/>
                <w:sz w:val="24"/>
                <w:szCs w:val="24"/>
                <w:highlight w:val="none"/>
                <w:lang w:eastAsia="zh-CN"/>
                <w14:textOutline w14:w="5103" w14:cap="sq" w14:cmpd="sng">
                  <w14:solidFill>
                    <w14:srgbClr w14:val="000000"/>
                  </w14:solidFill>
                  <w14:prstDash w14:val="solid"/>
                  <w14:bevel/>
                </w14:textOutline>
              </w:rPr>
              <w:t>：</w:t>
            </w:r>
          </w:p>
        </w:tc>
        <w:tc>
          <w:tcPr>
            <w:tcW w:w="33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b/>
                <w:bCs/>
                <w:i w:val="0"/>
                <w:iCs w:val="0"/>
                <w:color w:val="000000"/>
                <w:kern w:val="0"/>
                <w:sz w:val="22"/>
                <w:szCs w:val="22"/>
                <w:highlight w:val="none"/>
                <w:u w:val="none"/>
                <w:lang w:val="en-US" w:eastAsia="zh-CN" w:bidi="ar"/>
              </w:rPr>
            </w:pPr>
            <w:r>
              <w:rPr>
                <w:rFonts w:hint="eastAsia" w:ascii="宋体" w:hAnsi="宋体" w:eastAsia="宋体" w:cs="宋体"/>
                <w:spacing w:val="-5"/>
                <w:sz w:val="24"/>
                <w:szCs w:val="24"/>
                <w:highlight w:val="none"/>
                <w14:textOutline w14:w="5103" w14:cap="sq" w14:cmpd="sng">
                  <w14:solidFill>
                    <w14:srgbClr w14:val="000000"/>
                  </w14:solidFill>
                  <w14:prstDash w14:val="solid"/>
                  <w14:bevel/>
                </w14:textOutline>
              </w:rPr>
              <w:t>本项目方案论证及项目验收服务费</w:t>
            </w:r>
            <w:r>
              <w:rPr>
                <w:rFonts w:hint="eastAsia" w:ascii="宋体" w:hAnsi="宋体" w:eastAsia="宋体" w:cs="宋体"/>
                <w:spacing w:val="-5"/>
                <w:sz w:val="24"/>
                <w:szCs w:val="24"/>
                <w:highlight w:val="none"/>
                <w:lang w:eastAsia="zh-CN"/>
                <w14:textOutline w14:w="5103" w14:cap="sq" w14:cmpd="sng">
                  <w14:solidFill>
                    <w14:srgbClr w14:val="000000"/>
                  </w14:solidFill>
                  <w14:prstDash w14:val="solid"/>
                  <w14:bevel/>
                </w14:textOutline>
              </w:rPr>
              <w:t>，</w:t>
            </w:r>
            <w:r>
              <w:rPr>
                <w:rFonts w:hint="eastAsia" w:ascii="宋体" w:hAnsi="宋体" w:eastAsia="宋体" w:cs="宋体"/>
                <w:spacing w:val="-5"/>
                <w:sz w:val="24"/>
                <w:szCs w:val="24"/>
                <w:highlight w:val="none"/>
                <w:lang w:val="en-US" w:eastAsia="zh-CN"/>
                <w14:textOutline w14:w="5103" w14:cap="sq" w14:cmpd="sng">
                  <w14:solidFill>
                    <w14:srgbClr w14:val="000000"/>
                  </w14:solidFill>
                  <w14:prstDash w14:val="solid"/>
                  <w14:bevel/>
                </w14:textOutline>
              </w:rPr>
              <w:t>此项含在总价中不单独报价</w:t>
            </w:r>
            <w:r>
              <w:rPr>
                <w:rFonts w:hint="default" w:ascii="宋体" w:hAnsi="宋体" w:eastAsia="宋体" w:cs="宋体"/>
                <w:spacing w:val="-5"/>
                <w:sz w:val="24"/>
                <w:szCs w:val="24"/>
                <w:highlight w:val="none"/>
                <w:lang w:val="en-US" w:eastAsia="zh-CN"/>
                <w14:textOutline w14:w="5103" w14:cap="sq" w14:cmpd="sng">
                  <w14:solidFill>
                    <w14:srgbClr w14:val="000000"/>
                  </w14:solidFill>
                  <w14:prstDash w14:val="solid"/>
                  <w14:bevel/>
                </w14:textOutline>
              </w:rPr>
              <w:t>;</w:t>
            </w:r>
          </w:p>
        </w:tc>
        <w:tc>
          <w:tcPr>
            <w:tcW w:w="296"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highlight w:val="yellow"/>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4"/>
                <w:szCs w:val="24"/>
                <w:highlight w:val="yellow"/>
                <w:u w:val="none"/>
              </w:rPr>
            </w:pPr>
          </w:p>
        </w:tc>
      </w:tr>
    </w:tbl>
    <w:p>
      <w:pPr>
        <w:spacing w:before="113" w:line="221" w:lineRule="auto"/>
        <w:outlineLvl w:val="2"/>
        <w:rPr>
          <w:rFonts w:hint="eastAsia"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pPr>
      <w:r>
        <w:rPr>
          <w:rFonts w:hint="eastAsia" w:ascii="宋体" w:hAnsi="宋体" w:eastAsia="宋体" w:cs="宋体"/>
          <w:spacing w:val="-5"/>
          <w:sz w:val="24"/>
          <w:szCs w:val="24"/>
          <w14:textOutline w14:w="5103" w14:cap="sq" w14:cmpd="sng">
            <w14:solidFill>
              <w14:srgbClr w14:val="000000"/>
            </w14:solidFill>
            <w14:prstDash w14:val="solid"/>
            <w14:bevel/>
          </w14:textOutline>
        </w:rPr>
        <w:t>特别提示:</w:t>
      </w:r>
      <w:r>
        <w:rPr>
          <w:rFonts w:hint="eastAsia"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t>★1、</w:t>
      </w:r>
      <w:r>
        <w:rPr>
          <w:rFonts w:hint="eastAsia" w:ascii="宋体" w:hAnsi="宋体" w:eastAsia="宋体" w:cs="宋体"/>
          <w:snapToGrid w:val="0"/>
          <w:color w:val="000000"/>
          <w:spacing w:val="-5"/>
          <w:kern w:val="0"/>
          <w:sz w:val="24"/>
          <w:szCs w:val="24"/>
          <w14:textOutline w14:w="5103" w14:cap="sq" w14:cmpd="sng">
            <w14:solidFill>
              <w14:srgbClr w14:val="000000"/>
            </w14:solidFill>
            <w14:prstDash w14:val="solid"/>
            <w14:bevel/>
          </w14:textOutline>
        </w:rPr>
        <w:t>上述除设备或产品费用外，应包括设备或产品的运输费、各种保险费用、包装费</w:t>
      </w:r>
      <w:r>
        <w:rPr>
          <w:rFonts w:hint="eastAsia"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t>用、装卸(包括达到目的地后的卸车、运输)、保管费用、安装、调试、试验或检验及验装卸(包括达到目的地后的卸车、运输)、保管费用、安装、调试、试验或检验及验收费用、移交前的维护、移交等及各种税费等一切费用。</w:t>
      </w:r>
    </w:p>
    <w:p>
      <w:pPr>
        <w:numPr>
          <w:ilvl w:val="0"/>
          <w:numId w:val="0"/>
        </w:numPr>
        <w:ind w:leftChars="0"/>
        <w:rPr>
          <w:rFonts w:hint="default"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pPr>
      <w:r>
        <w:rPr>
          <w:rFonts w:hint="eastAsia"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t>★2、</w:t>
      </w:r>
      <w:r>
        <w:rPr>
          <w:rFonts w:hint="default"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t>除上述费用外还应包含项目前期方案论证、供货完毕后的整体验收等服务费用。</w:t>
      </w:r>
    </w:p>
    <w:p>
      <w:pPr>
        <w:pStyle w:val="6"/>
        <w:numPr>
          <w:ilvl w:val="0"/>
          <w:numId w:val="0"/>
        </w:numPr>
        <w:ind w:leftChars="0"/>
        <w:rPr>
          <w:rFonts w:ascii="宋体" w:hAnsi="宋体" w:eastAsia="宋体" w:cs="宋体"/>
          <w:spacing w:val="-5"/>
          <w:sz w:val="24"/>
          <w:szCs w:val="24"/>
          <w14:textOutline w14:w="5103" w14:cap="sq" w14:cmpd="sng">
            <w14:solidFill>
              <w14:srgbClr w14:val="000000"/>
            </w14:solidFill>
            <w14:prstDash w14:val="solid"/>
            <w14:bevel/>
          </w14:textOutline>
        </w:rPr>
      </w:pPr>
      <w:r>
        <w:rPr>
          <w:rFonts w:hint="eastAsia" w:ascii="宋体" w:hAnsi="宋体" w:eastAsia="宋体" w:cs="宋体"/>
          <w:snapToGrid w:val="0"/>
          <w:color w:val="000000"/>
          <w:spacing w:val="-5"/>
          <w:kern w:val="0"/>
          <w:sz w:val="24"/>
          <w:szCs w:val="24"/>
          <w:lang w:val="en-US" w:eastAsia="zh-CN"/>
          <w14:textOutline w14:w="5103" w14:cap="sq" w14:cmpd="sng">
            <w14:solidFill>
              <w14:srgbClr w14:val="000000"/>
            </w14:solidFill>
            <w14:prstDash w14:val="solid"/>
            <w14:bevel/>
          </w14:textOutline>
        </w:rPr>
        <w:t>★3、供应商所提供的设备或产品的费用除主体外，包括其全部配套附件、附属设备、辅助配套设备、设施等，需进行组装或拼装的设备应是完整、成套、满足功能要求的设备或产品，其价格除主体外，还应包括其足够安装母体和链接、紧固相关设备的零部件等全部配套设备和附件的费用。</w:t>
      </w:r>
    </w:p>
    <w:p>
      <w:pPr>
        <w:spacing w:before="113" w:line="221" w:lineRule="auto"/>
        <w:ind w:left="125"/>
        <w:outlineLvl w:val="2"/>
        <w:rPr>
          <w:rFonts w:ascii="宋体" w:hAnsi="宋体" w:eastAsia="宋体" w:cs="宋体"/>
          <w:spacing w:val="-4"/>
          <w:sz w:val="24"/>
          <w:szCs w:val="24"/>
          <w:highlight w:val="none"/>
          <w14:textOutline w14:w="5103" w14:cap="sq" w14:cmpd="sng">
            <w14:solidFill>
              <w14:srgbClr w14:val="000000"/>
            </w14:solidFill>
            <w14:prstDash w14:val="solid"/>
            <w14:bevel/>
          </w14:textOutline>
        </w:rPr>
      </w:pPr>
      <w:r>
        <w:rPr>
          <w:rFonts w:ascii="宋体" w:hAnsi="宋体" w:eastAsia="宋体" w:cs="宋体"/>
          <w:spacing w:val="-5"/>
          <w:sz w:val="24"/>
          <w:szCs w:val="24"/>
          <w:highlight w:val="none"/>
          <w14:textOutline w14:w="5103" w14:cap="sq" w14:cmpd="sng">
            <w14:solidFill>
              <w14:srgbClr w14:val="000000"/>
            </w14:solidFill>
            <w14:prstDash w14:val="solid"/>
            <w14:bevel/>
          </w14:textOutline>
        </w:rPr>
        <w:t>备</w:t>
      </w:r>
      <w:r>
        <w:rPr>
          <w:rFonts w:ascii="宋体" w:hAnsi="宋体" w:eastAsia="宋体" w:cs="宋体"/>
          <w:spacing w:val="-4"/>
          <w:sz w:val="24"/>
          <w:szCs w:val="24"/>
          <w:highlight w:val="none"/>
          <w14:textOutline w14:w="5103" w14:cap="sq" w14:cmpd="sng">
            <w14:solidFill>
              <w14:srgbClr w14:val="000000"/>
            </w14:solidFill>
            <w14:prstDash w14:val="solid"/>
            <w14:bevel/>
          </w14:textOutline>
        </w:rPr>
        <w:t>注：</w:t>
      </w:r>
    </w:p>
    <w:p>
      <w:pPr>
        <w:spacing w:before="59" w:line="247" w:lineRule="auto"/>
        <w:ind w:right="111"/>
        <w:rPr>
          <w:rFonts w:ascii="宋体" w:hAnsi="宋体" w:eastAsia="宋体" w:cs="宋体"/>
          <w:sz w:val="24"/>
          <w:szCs w:val="24"/>
        </w:rPr>
      </w:pPr>
      <w:r>
        <w:rPr>
          <w:rFonts w:ascii="宋体" w:hAnsi="宋体" w:eastAsia="宋体" w:cs="宋体"/>
          <w:spacing w:val="-2"/>
          <w:sz w:val="24"/>
          <w:szCs w:val="24"/>
        </w:rPr>
        <w:t>1、设备商向设备购买方免费提供设备信息与其他系统的接口方案，</w:t>
      </w:r>
      <w:r>
        <w:rPr>
          <w:rFonts w:ascii="宋体" w:hAnsi="宋体" w:eastAsia="宋体" w:cs="宋体"/>
          <w:sz w:val="24"/>
          <w:szCs w:val="24"/>
        </w:rPr>
        <w:t>以保证</w:t>
      </w:r>
      <w:r>
        <w:rPr>
          <w:rFonts w:ascii="宋体" w:hAnsi="宋体" w:eastAsia="宋体" w:cs="宋体"/>
          <w:spacing w:val="-1"/>
          <w:sz w:val="24"/>
          <w:szCs w:val="24"/>
        </w:rPr>
        <w:t>该设备与以上使用系统的连接使用。</w:t>
      </w:r>
    </w:p>
    <w:p>
      <w:pPr>
        <w:spacing w:before="80" w:line="242" w:lineRule="auto"/>
        <w:rPr>
          <w:rFonts w:ascii="宋体" w:hAnsi="宋体" w:eastAsia="宋体" w:cs="宋体"/>
          <w:sz w:val="24"/>
          <w:szCs w:val="24"/>
        </w:rPr>
      </w:pPr>
      <w:r>
        <w:rPr>
          <w:rFonts w:ascii="宋体" w:hAnsi="宋体" w:eastAsia="宋体" w:cs="宋体"/>
          <w:spacing w:val="-1"/>
          <w:sz w:val="24"/>
          <w:szCs w:val="24"/>
        </w:rPr>
        <w:t>2、设备原代码及维修密码</w:t>
      </w:r>
      <w:r>
        <w:rPr>
          <w:rFonts w:ascii="宋体" w:hAnsi="宋体" w:eastAsia="宋体" w:cs="宋体"/>
          <w:sz w:val="24"/>
          <w:szCs w:val="24"/>
        </w:rPr>
        <w:t>无条件开放。</w:t>
      </w:r>
    </w:p>
    <w:p>
      <w:pPr>
        <w:spacing w:before="56"/>
        <w:ind w:left="7"/>
        <w:rPr>
          <w:rFonts w:ascii="宋体" w:hAnsi="宋体" w:eastAsia="宋体" w:cs="宋体"/>
          <w:sz w:val="24"/>
          <w:szCs w:val="24"/>
        </w:rPr>
      </w:pPr>
      <w:r>
        <w:rPr>
          <w:rFonts w:ascii="宋体" w:hAnsi="宋体" w:eastAsia="宋体" w:cs="宋体"/>
          <w:spacing w:val="-2"/>
          <w:sz w:val="24"/>
          <w:szCs w:val="24"/>
        </w:rPr>
        <w:t>3</w:t>
      </w:r>
      <w:r>
        <w:rPr>
          <w:rFonts w:ascii="宋体" w:hAnsi="宋体" w:eastAsia="宋体" w:cs="宋体"/>
          <w:spacing w:val="-1"/>
          <w:sz w:val="24"/>
          <w:szCs w:val="24"/>
        </w:rPr>
        <w:t>、提供设备零配件报价表。</w:t>
      </w:r>
    </w:p>
    <w:p>
      <w:pPr>
        <w:spacing w:before="50" w:line="242" w:lineRule="auto"/>
        <w:ind w:left="1"/>
        <w:rPr>
          <w:rFonts w:ascii="宋体" w:hAnsi="宋体" w:eastAsia="宋体" w:cs="宋体"/>
          <w:sz w:val="24"/>
          <w:szCs w:val="24"/>
        </w:rPr>
      </w:pPr>
      <w:r>
        <w:rPr>
          <w:rFonts w:ascii="宋体" w:hAnsi="宋体" w:eastAsia="宋体" w:cs="宋体"/>
          <w:spacing w:val="-1"/>
          <w:sz w:val="24"/>
          <w:szCs w:val="24"/>
        </w:rPr>
        <w:t>4、提供质保期结</w:t>
      </w:r>
      <w:r>
        <w:rPr>
          <w:rFonts w:ascii="宋体" w:hAnsi="宋体" w:eastAsia="宋体" w:cs="宋体"/>
          <w:sz w:val="24"/>
          <w:szCs w:val="24"/>
        </w:rPr>
        <w:t>束后设备年维保费用报价表。</w:t>
      </w:r>
    </w:p>
    <w:p>
      <w:pPr>
        <w:spacing w:before="49"/>
        <w:ind w:left="7"/>
        <w:rPr>
          <w:rFonts w:ascii="宋体" w:hAnsi="宋体" w:eastAsia="宋体" w:cs="宋体"/>
          <w:sz w:val="24"/>
          <w:szCs w:val="24"/>
        </w:rPr>
      </w:pPr>
      <w:r>
        <w:rPr>
          <w:rFonts w:ascii="宋体" w:hAnsi="宋体" w:eastAsia="宋体" w:cs="宋体"/>
          <w:spacing w:val="-2"/>
          <w:sz w:val="24"/>
          <w:szCs w:val="24"/>
        </w:rPr>
        <w:t>5</w:t>
      </w:r>
      <w:r>
        <w:rPr>
          <w:rFonts w:ascii="宋体" w:hAnsi="宋体" w:eastAsia="宋体" w:cs="宋体"/>
          <w:spacing w:val="-1"/>
          <w:sz w:val="24"/>
          <w:szCs w:val="24"/>
        </w:rPr>
        <w:t>、提供易损件价格报价表。</w:t>
      </w:r>
    </w:p>
    <w:p>
      <w:pPr>
        <w:spacing w:before="53"/>
        <w:ind w:left="4"/>
        <w:rPr>
          <w:rFonts w:ascii="宋体" w:hAnsi="宋体" w:eastAsia="宋体" w:cs="宋体"/>
          <w:sz w:val="24"/>
          <w:szCs w:val="24"/>
        </w:rPr>
      </w:pPr>
      <w:r>
        <w:rPr>
          <w:rFonts w:ascii="宋体" w:hAnsi="宋体" w:eastAsia="宋体" w:cs="宋体"/>
          <w:spacing w:val="-1"/>
          <w:sz w:val="24"/>
          <w:szCs w:val="24"/>
        </w:rPr>
        <w:t>6、提供一次性耗材价格</w:t>
      </w:r>
      <w:r>
        <w:rPr>
          <w:rFonts w:ascii="宋体" w:hAnsi="宋体" w:eastAsia="宋体" w:cs="宋体"/>
          <w:sz w:val="24"/>
          <w:szCs w:val="24"/>
        </w:rPr>
        <w:t>报价表。</w:t>
      </w:r>
    </w:p>
    <w:p>
      <w:pPr>
        <w:spacing w:before="49" w:line="248" w:lineRule="auto"/>
        <w:ind w:left="1" w:right="100" w:firstLine="7"/>
        <w:rPr>
          <w:rFonts w:ascii="宋体" w:hAnsi="宋体" w:eastAsia="宋体" w:cs="宋体"/>
          <w:sz w:val="24"/>
          <w:szCs w:val="24"/>
        </w:rPr>
      </w:pPr>
      <w:r>
        <w:rPr>
          <w:rFonts w:ascii="宋体" w:hAnsi="宋体" w:eastAsia="宋体" w:cs="宋体"/>
          <w:spacing w:val="-6"/>
          <w:sz w:val="24"/>
          <w:szCs w:val="24"/>
        </w:rPr>
        <w:t>7</w:t>
      </w:r>
      <w:r>
        <w:rPr>
          <w:rFonts w:ascii="宋体" w:hAnsi="宋体" w:eastAsia="宋体" w:cs="宋体"/>
          <w:spacing w:val="-5"/>
          <w:sz w:val="24"/>
          <w:szCs w:val="24"/>
        </w:rPr>
        <w:t>、所有供应商必须提交《医疗器械注册证》(或备案证明)(含附页、附</w:t>
      </w:r>
      <w:r>
        <w:rPr>
          <w:rFonts w:ascii="宋体" w:hAnsi="宋体" w:eastAsia="宋体" w:cs="宋体"/>
          <w:spacing w:val="-1"/>
          <w:sz w:val="24"/>
          <w:szCs w:val="24"/>
        </w:rPr>
        <w:t>表) ，产品检测报告</w:t>
      </w:r>
      <w:r>
        <w:rPr>
          <w:rFonts w:ascii="宋体" w:hAnsi="宋体" w:eastAsia="宋体" w:cs="宋体"/>
          <w:sz w:val="24"/>
          <w:szCs w:val="24"/>
        </w:rPr>
        <w:t>，彩图。</w:t>
      </w:r>
    </w:p>
    <w:p>
      <w:pPr>
        <w:spacing w:before="82" w:line="246" w:lineRule="auto"/>
        <w:ind w:left="24" w:right="100" w:hanging="21"/>
        <w:rPr>
          <w:rFonts w:ascii="宋体" w:hAnsi="宋体" w:eastAsia="宋体" w:cs="宋体"/>
          <w:sz w:val="24"/>
          <w:szCs w:val="24"/>
        </w:rPr>
      </w:pPr>
      <w:r>
        <w:rPr>
          <w:rFonts w:ascii="宋体" w:hAnsi="宋体" w:eastAsia="宋体" w:cs="宋体"/>
          <w:spacing w:val="-2"/>
          <w:sz w:val="24"/>
          <w:szCs w:val="24"/>
        </w:rPr>
        <w:t>8、所投产品如</w:t>
      </w:r>
      <w:r>
        <w:rPr>
          <w:rFonts w:ascii="宋体" w:hAnsi="宋体" w:eastAsia="宋体" w:cs="宋体"/>
          <w:spacing w:val="-1"/>
          <w:sz w:val="24"/>
          <w:szCs w:val="24"/>
        </w:rPr>
        <w:t>属于消毒产品的，须提供生产厂家消毒产品生产许可证、产</w:t>
      </w:r>
      <w:r>
        <w:rPr>
          <w:rFonts w:ascii="宋体" w:hAnsi="宋体" w:eastAsia="宋体" w:cs="宋体"/>
          <w:spacing w:val="-2"/>
          <w:sz w:val="24"/>
          <w:szCs w:val="24"/>
        </w:rPr>
        <w:t>品卫生安全评价报</w:t>
      </w:r>
      <w:r>
        <w:rPr>
          <w:rFonts w:ascii="宋体" w:hAnsi="宋体" w:eastAsia="宋体" w:cs="宋体"/>
          <w:spacing w:val="-1"/>
          <w:sz w:val="24"/>
          <w:szCs w:val="24"/>
        </w:rPr>
        <w:t>告或者新消毒产品卫生许可批件复印件。</w:t>
      </w:r>
    </w:p>
    <w:p>
      <w:pPr>
        <w:spacing w:before="84" w:line="249" w:lineRule="auto"/>
        <w:ind w:left="24" w:right="97" w:hanging="21"/>
        <w:rPr>
          <w:rFonts w:ascii="宋体" w:hAnsi="宋体" w:eastAsia="宋体" w:cs="宋体"/>
          <w:sz w:val="24"/>
          <w:szCs w:val="24"/>
        </w:rPr>
      </w:pPr>
      <w:r>
        <w:rPr>
          <w:rFonts w:ascii="宋体" w:hAnsi="宋体" w:eastAsia="宋体" w:cs="宋体"/>
          <w:spacing w:val="-2"/>
          <w:sz w:val="24"/>
          <w:szCs w:val="24"/>
        </w:rPr>
        <w:t>9、投标人</w:t>
      </w:r>
      <w:r>
        <w:rPr>
          <w:rFonts w:ascii="宋体" w:hAnsi="宋体" w:eastAsia="宋体" w:cs="宋体"/>
          <w:spacing w:val="-1"/>
          <w:sz w:val="24"/>
          <w:szCs w:val="24"/>
        </w:rPr>
        <w:t>应保证提供设备为全新的、先进的、成熟的、完整的和安全可靠</w:t>
      </w:r>
      <w:r>
        <w:rPr>
          <w:rFonts w:ascii="宋体" w:hAnsi="宋体" w:eastAsia="宋体" w:cs="宋体"/>
          <w:spacing w:val="-2"/>
          <w:sz w:val="24"/>
          <w:szCs w:val="24"/>
        </w:rPr>
        <w:t>的，且设备的</w:t>
      </w:r>
      <w:r>
        <w:rPr>
          <w:rFonts w:ascii="宋体" w:hAnsi="宋体" w:eastAsia="宋体" w:cs="宋体"/>
          <w:spacing w:val="-1"/>
          <w:sz w:val="24"/>
          <w:szCs w:val="24"/>
        </w:rPr>
        <w:t>技术经济性能符合本招标文件技术部分的要求</w:t>
      </w:r>
      <w:r>
        <w:rPr>
          <w:rFonts w:hint="eastAsia" w:ascii="宋体" w:hAnsi="宋体" w:eastAsia="宋体" w:cs="宋体"/>
          <w:spacing w:val="-1"/>
          <w:sz w:val="24"/>
          <w:szCs w:val="24"/>
          <w:lang w:val="en-US" w:eastAsia="zh-CN"/>
        </w:rPr>
        <w:t>。</w:t>
      </w:r>
    </w:p>
    <w:p>
      <w:pPr>
        <w:spacing w:before="77"/>
        <w:ind w:left="23"/>
        <w:rPr>
          <w:rFonts w:ascii="宋体" w:hAnsi="宋体" w:eastAsia="宋体" w:cs="宋体"/>
          <w:sz w:val="24"/>
          <w:szCs w:val="24"/>
        </w:rPr>
      </w:pPr>
      <w:r>
        <w:rPr>
          <w:rFonts w:ascii="宋体" w:hAnsi="宋体" w:eastAsia="宋体" w:cs="宋体"/>
          <w:spacing w:val="-4"/>
          <w:sz w:val="24"/>
          <w:szCs w:val="24"/>
        </w:rPr>
        <w:t>10</w:t>
      </w:r>
      <w:r>
        <w:rPr>
          <w:rFonts w:ascii="宋体" w:hAnsi="宋体" w:eastAsia="宋体" w:cs="宋体"/>
          <w:spacing w:val="-2"/>
          <w:sz w:val="24"/>
          <w:szCs w:val="24"/>
        </w:rPr>
        <w:t>、本项目为交钥匙工程。</w:t>
      </w:r>
    </w:p>
    <w:p>
      <w:pPr>
        <w:spacing w:before="50" w:line="248" w:lineRule="auto"/>
        <w:ind w:left="4" w:right="100" w:firstLine="18"/>
        <w:rPr>
          <w:rFonts w:ascii="宋体" w:hAnsi="宋体" w:eastAsia="宋体" w:cs="宋体"/>
          <w:sz w:val="24"/>
          <w:szCs w:val="24"/>
        </w:rPr>
      </w:pPr>
      <w:r>
        <w:rPr>
          <w:rFonts w:ascii="宋体" w:hAnsi="宋体" w:eastAsia="宋体" w:cs="宋体"/>
          <w:spacing w:val="4"/>
          <w:sz w:val="24"/>
          <w:szCs w:val="24"/>
        </w:rPr>
        <w:t>11、技术参数</w:t>
      </w:r>
      <w:r>
        <w:rPr>
          <w:rFonts w:ascii="宋体" w:hAnsi="宋体" w:eastAsia="宋体" w:cs="宋体"/>
          <w:spacing w:val="2"/>
          <w:sz w:val="24"/>
          <w:szCs w:val="24"/>
        </w:rPr>
        <w:t>要求中如存在参数为某品牌所特有的，投标人可选择达到使</w:t>
      </w:r>
      <w:r>
        <w:rPr>
          <w:rFonts w:ascii="宋体" w:hAnsi="宋体" w:eastAsia="宋体" w:cs="宋体"/>
          <w:spacing w:val="-1"/>
          <w:sz w:val="24"/>
          <w:szCs w:val="24"/>
        </w:rPr>
        <w:t>用功能或优于其技术参数的产</w:t>
      </w:r>
      <w:r>
        <w:rPr>
          <w:rFonts w:ascii="宋体" w:hAnsi="宋体" w:eastAsia="宋体" w:cs="宋体"/>
          <w:sz w:val="24"/>
          <w:szCs w:val="24"/>
        </w:rPr>
        <w:t>品均可。</w:t>
      </w:r>
    </w:p>
    <w:p>
      <w:pPr>
        <w:spacing w:before="81" w:line="241" w:lineRule="auto"/>
        <w:ind w:left="23"/>
        <w:outlineLvl w:val="2"/>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12、投标人的投标报价</w:t>
      </w:r>
      <w:r>
        <w:rPr>
          <w:rFonts w:ascii="宋体" w:hAnsi="宋体" w:eastAsia="宋体" w:cs="宋体"/>
          <w:sz w:val="24"/>
          <w:szCs w:val="24"/>
          <w14:textOutline w14:w="5103" w14:cap="sq" w14:cmpd="sng">
            <w14:solidFill>
              <w14:srgbClr w14:val="000000"/>
            </w14:solidFill>
            <w14:prstDash w14:val="solid"/>
            <w14:bevel/>
          </w14:textOutline>
        </w:rPr>
        <w:t>不得超过最高限价；</w:t>
      </w:r>
    </w:p>
    <w:p>
      <w:pPr>
        <w:ind w:left="23"/>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1</w:t>
      </w:r>
      <w:r>
        <w:rPr>
          <w:rFonts w:ascii="宋体" w:hAnsi="宋体" w:eastAsia="宋体" w:cs="宋体"/>
          <w:sz w:val="24"/>
          <w:szCs w:val="24"/>
          <w14:textOutline w14:w="5103" w14:cap="sq" w14:cmpd="sng">
            <w14:solidFill>
              <w14:srgbClr w14:val="000000"/>
            </w14:solidFill>
            <w14:prstDash w14:val="solid"/>
            <w14:bevel/>
          </w14:textOutline>
        </w:rPr>
        <w:t>3、招标文件未尽事宜，由采购人与中标供应商签订合同补充并执行。</w:t>
      </w:r>
    </w:p>
    <w:p>
      <w:pPr>
        <w:spacing w:before="51" w:line="220" w:lineRule="auto"/>
        <w:ind w:left="7"/>
        <w:outlineLvl w:val="1"/>
        <w:rPr>
          <w:rFonts w:ascii="宋体" w:hAnsi="宋体" w:eastAsia="宋体" w:cs="宋体"/>
          <w:sz w:val="24"/>
          <w:szCs w:val="24"/>
        </w:rPr>
      </w:pPr>
      <w:r>
        <w:rPr>
          <w:rFonts w:ascii="宋体" w:hAnsi="宋体" w:eastAsia="宋体" w:cs="宋体"/>
          <w:spacing w:val="-5"/>
          <w:sz w:val="24"/>
          <w:szCs w:val="24"/>
          <w14:textOutline w14:w="5103" w14:cap="sq" w14:cmpd="sng">
            <w14:solidFill>
              <w14:srgbClr w14:val="000000"/>
            </w14:solidFill>
            <w14:prstDash w14:val="solid"/>
            <w14:bevel/>
          </w14:textOutline>
        </w:rPr>
        <w:t>商</w:t>
      </w:r>
      <w:r>
        <w:rPr>
          <w:rFonts w:ascii="宋体" w:hAnsi="宋体" w:eastAsia="宋体" w:cs="宋体"/>
          <w:spacing w:val="-3"/>
          <w:sz w:val="24"/>
          <w:szCs w:val="24"/>
          <w14:textOutline w14:w="5103" w14:cap="sq" w14:cmpd="sng">
            <w14:solidFill>
              <w14:srgbClr w14:val="000000"/>
            </w14:solidFill>
            <w14:prstDash w14:val="solid"/>
            <w14:bevel/>
          </w14:textOutline>
        </w:rPr>
        <w:t>务要求</w:t>
      </w:r>
    </w:p>
    <w:p>
      <w:pPr>
        <w:spacing w:before="61" w:line="261" w:lineRule="auto"/>
        <w:ind w:left="2" w:right="100" w:firstLine="20"/>
        <w:rPr>
          <w:rFonts w:ascii="宋体" w:hAnsi="宋体" w:eastAsia="宋体" w:cs="宋体"/>
          <w:sz w:val="24"/>
          <w:szCs w:val="24"/>
        </w:rPr>
      </w:pPr>
      <w:r>
        <w:rPr>
          <w:rFonts w:ascii="宋体" w:hAnsi="宋体" w:eastAsia="宋体" w:cs="宋体"/>
          <w:spacing w:val="-2"/>
          <w:sz w:val="24"/>
          <w:szCs w:val="24"/>
        </w:rPr>
        <w:t>1、</w:t>
      </w:r>
      <w:r>
        <w:rPr>
          <w:rFonts w:ascii="宋体" w:hAnsi="宋体" w:eastAsia="宋体" w:cs="宋体"/>
          <w:spacing w:val="-2"/>
          <w:sz w:val="24"/>
          <w:szCs w:val="24"/>
          <w14:textOutline w14:w="5103" w14:cap="sq" w14:cmpd="sng">
            <w14:solidFill>
              <w14:srgbClr w14:val="000000"/>
            </w14:solidFill>
            <w14:prstDash w14:val="solid"/>
            <w14:bevel/>
          </w14:textOutline>
        </w:rPr>
        <w:t>投标报价：</w:t>
      </w:r>
      <w:r>
        <w:rPr>
          <w:rFonts w:ascii="宋体" w:hAnsi="宋体" w:eastAsia="宋体" w:cs="宋体"/>
          <w:spacing w:val="-2"/>
          <w:sz w:val="24"/>
          <w:szCs w:val="24"/>
        </w:rPr>
        <w:t>以人民币报价。供应商报价须包含本采购文件约定的</w:t>
      </w:r>
      <w:r>
        <w:rPr>
          <w:rFonts w:ascii="宋体" w:hAnsi="宋体" w:eastAsia="宋体" w:cs="宋体"/>
          <w:sz w:val="24"/>
          <w:szCs w:val="24"/>
        </w:rPr>
        <w:t>所有工</w:t>
      </w:r>
      <w:r>
        <w:rPr>
          <w:rFonts w:ascii="宋体" w:hAnsi="宋体" w:eastAsia="宋体" w:cs="宋体"/>
          <w:spacing w:val="6"/>
          <w:sz w:val="24"/>
          <w:szCs w:val="24"/>
        </w:rPr>
        <w:t>作</w:t>
      </w:r>
      <w:r>
        <w:rPr>
          <w:rFonts w:ascii="宋体" w:hAnsi="宋体" w:eastAsia="宋体" w:cs="宋体"/>
          <w:spacing w:val="4"/>
          <w:sz w:val="24"/>
          <w:szCs w:val="24"/>
        </w:rPr>
        <w:t>内</w:t>
      </w:r>
      <w:r>
        <w:rPr>
          <w:rFonts w:ascii="宋体" w:hAnsi="宋体" w:eastAsia="宋体" w:cs="宋体"/>
          <w:spacing w:val="3"/>
          <w:sz w:val="24"/>
          <w:szCs w:val="24"/>
        </w:rPr>
        <w:t>容及相关费用。货物金额、安装费、包装费、软件接口费、运输费及</w:t>
      </w:r>
      <w:r>
        <w:rPr>
          <w:rFonts w:ascii="宋体" w:hAnsi="宋体" w:eastAsia="宋体" w:cs="宋体"/>
          <w:spacing w:val="6"/>
          <w:sz w:val="24"/>
          <w:szCs w:val="24"/>
        </w:rPr>
        <w:t>运</w:t>
      </w:r>
      <w:r>
        <w:rPr>
          <w:rFonts w:ascii="宋体" w:hAnsi="宋体" w:eastAsia="宋体" w:cs="宋体"/>
          <w:spacing w:val="4"/>
          <w:sz w:val="24"/>
          <w:szCs w:val="24"/>
        </w:rPr>
        <w:t>输</w:t>
      </w:r>
      <w:r>
        <w:rPr>
          <w:rFonts w:ascii="宋体" w:hAnsi="宋体" w:eastAsia="宋体" w:cs="宋体"/>
          <w:spacing w:val="3"/>
          <w:sz w:val="24"/>
          <w:szCs w:val="24"/>
        </w:rPr>
        <w:t>途中保险费、装卸费、税金及其它产生的相关所有费用均包含在报价</w:t>
      </w:r>
      <w:r>
        <w:rPr>
          <w:rFonts w:ascii="宋体" w:hAnsi="宋体" w:eastAsia="宋体" w:cs="宋体"/>
          <w:spacing w:val="-4"/>
          <w:sz w:val="24"/>
          <w:szCs w:val="24"/>
        </w:rPr>
        <w:t>总</w:t>
      </w:r>
      <w:r>
        <w:rPr>
          <w:rFonts w:ascii="宋体" w:hAnsi="宋体" w:eastAsia="宋体" w:cs="宋体"/>
          <w:spacing w:val="-3"/>
          <w:sz w:val="24"/>
          <w:szCs w:val="24"/>
        </w:rPr>
        <w:t>额</w:t>
      </w:r>
      <w:r>
        <w:rPr>
          <w:rFonts w:ascii="宋体" w:hAnsi="宋体" w:eastAsia="宋体" w:cs="宋体"/>
          <w:spacing w:val="-2"/>
          <w:sz w:val="24"/>
          <w:szCs w:val="24"/>
        </w:rPr>
        <w:t>中。</w:t>
      </w:r>
    </w:p>
    <w:p>
      <w:pPr>
        <w:spacing w:before="82" w:line="256" w:lineRule="auto"/>
        <w:ind w:left="4" w:right="100" w:firstLine="3"/>
        <w:rPr>
          <w:rFonts w:ascii="宋体" w:hAnsi="宋体" w:eastAsia="宋体" w:cs="宋体"/>
          <w:spacing w:val="3"/>
          <w:sz w:val="24"/>
          <w:szCs w:val="24"/>
        </w:rPr>
      </w:pPr>
      <w:r>
        <w:rPr>
          <w:rFonts w:hint="eastAsia" w:ascii="宋体" w:hAnsi="宋体" w:eastAsia="宋体" w:cs="宋体"/>
          <w:spacing w:val="-16"/>
          <w:sz w:val="24"/>
          <w:szCs w:val="24"/>
          <w:highlight w:val="none"/>
          <w:lang w:val="en-US" w:eastAsia="zh-CN"/>
        </w:rPr>
        <w:t>2、</w:t>
      </w:r>
      <w:r>
        <w:rPr>
          <w:rFonts w:ascii="宋体" w:hAnsi="宋体" w:eastAsia="宋体" w:cs="宋体"/>
          <w:spacing w:val="-16"/>
          <w:sz w:val="24"/>
          <w:szCs w:val="24"/>
          <w14:textOutline w14:w="5103" w14:cap="sq" w14:cmpd="sng">
            <w14:solidFill>
              <w14:srgbClr w14:val="000000"/>
            </w14:solidFill>
            <w14:prstDash w14:val="solid"/>
            <w14:bevel/>
          </w14:textOutline>
        </w:rPr>
        <w:t>供</w:t>
      </w:r>
      <w:r>
        <w:rPr>
          <w:rFonts w:ascii="宋体" w:hAnsi="宋体" w:eastAsia="宋体" w:cs="宋体"/>
          <w:spacing w:val="-13"/>
          <w:sz w:val="24"/>
          <w:szCs w:val="24"/>
          <w14:textOutline w14:w="5103" w14:cap="sq" w14:cmpd="sng">
            <w14:solidFill>
              <w14:srgbClr w14:val="000000"/>
            </w14:solidFill>
            <w14:prstDash w14:val="solid"/>
            <w14:bevel/>
          </w14:textOutline>
        </w:rPr>
        <w:t>货</w:t>
      </w:r>
      <w:r>
        <w:rPr>
          <w:rFonts w:ascii="宋体" w:hAnsi="宋体" w:eastAsia="宋体" w:cs="宋体"/>
          <w:spacing w:val="-8"/>
          <w:sz w:val="24"/>
          <w:szCs w:val="24"/>
          <w14:textOutline w14:w="5103" w14:cap="sq" w14:cmpd="sng">
            <w14:solidFill>
              <w14:srgbClr w14:val="000000"/>
            </w14:solidFill>
            <w14:prstDash w14:val="solid"/>
            <w14:bevel/>
          </w14:textOutline>
        </w:rPr>
        <w:t>期：</w:t>
      </w:r>
      <w:r>
        <w:rPr>
          <w:rFonts w:hint="eastAsia" w:ascii="宋体" w:hAnsi="宋体" w:eastAsia="宋体" w:cs="宋体"/>
          <w:spacing w:val="5"/>
          <w:sz w:val="22"/>
          <w:szCs w:val="22"/>
        </w:rPr>
        <w:t>中</w:t>
      </w:r>
      <w:r>
        <w:rPr>
          <w:rFonts w:hint="eastAsia" w:ascii="宋体" w:hAnsi="宋体" w:eastAsia="宋体" w:cs="宋体"/>
          <w:spacing w:val="3"/>
          <w:sz w:val="24"/>
          <w:szCs w:val="24"/>
        </w:rPr>
        <w:t>标结果公示期后 3 个日历日内与甲方签订合同，</w:t>
      </w:r>
      <w:r>
        <w:rPr>
          <w:rFonts w:hint="eastAsia" w:ascii="宋体" w:hAnsi="宋体" w:eastAsia="宋体" w:cs="宋体"/>
          <w:spacing w:val="3"/>
          <w:sz w:val="24"/>
          <w:szCs w:val="24"/>
          <w:lang w:val="en-US" w:eastAsia="zh-CN"/>
        </w:rPr>
        <w:t>6</w:t>
      </w:r>
      <w:r>
        <w:rPr>
          <w:rFonts w:hint="eastAsia" w:ascii="宋体" w:hAnsi="宋体" w:eastAsia="宋体" w:cs="宋体"/>
          <w:spacing w:val="3"/>
          <w:sz w:val="24"/>
          <w:szCs w:val="24"/>
        </w:rPr>
        <w:t>0 个日历日内供货、安装、调试、验收完成，如未在规定时间内完成，则需承担相应的违约责任。</w:t>
      </w:r>
    </w:p>
    <w:p>
      <w:pPr>
        <w:spacing w:before="83" w:line="247" w:lineRule="auto"/>
        <w:ind w:left="3" w:right="100" w:hanging="2"/>
        <w:rPr>
          <w:rFonts w:ascii="宋体" w:hAnsi="宋体" w:eastAsia="宋体" w:cs="宋体"/>
          <w:sz w:val="24"/>
          <w:szCs w:val="24"/>
        </w:rPr>
      </w:pPr>
      <w:r>
        <w:rPr>
          <w:rFonts w:hint="eastAsia" w:ascii="宋体" w:hAnsi="宋体" w:eastAsia="宋体" w:cs="宋体"/>
          <w:spacing w:val="-2"/>
          <w:sz w:val="24"/>
          <w:szCs w:val="24"/>
          <w:lang w:val="en-US" w:eastAsia="zh-CN"/>
        </w:rPr>
        <w:t>3</w:t>
      </w:r>
      <w:r>
        <w:rPr>
          <w:rFonts w:ascii="宋体" w:hAnsi="宋体" w:eastAsia="宋体" w:cs="宋体"/>
          <w:spacing w:val="-2"/>
          <w:sz w:val="24"/>
          <w:szCs w:val="24"/>
        </w:rPr>
        <w:t>、</w:t>
      </w:r>
      <w:r>
        <w:rPr>
          <w:rFonts w:ascii="宋体" w:hAnsi="宋体" w:eastAsia="宋体" w:cs="宋体"/>
          <w:spacing w:val="-2"/>
          <w:sz w:val="24"/>
          <w:szCs w:val="24"/>
          <w14:textOutline w14:w="5103" w14:cap="sq" w14:cmpd="sng">
            <w14:solidFill>
              <w14:srgbClr w14:val="000000"/>
            </w14:solidFill>
            <w14:prstDash w14:val="solid"/>
            <w14:bevel/>
          </w14:textOutline>
        </w:rPr>
        <w:t>交</w:t>
      </w:r>
      <w:r>
        <w:rPr>
          <w:rFonts w:ascii="宋体" w:hAnsi="宋体" w:eastAsia="宋体" w:cs="宋体"/>
          <w:spacing w:val="-1"/>
          <w:sz w:val="24"/>
          <w:szCs w:val="24"/>
          <w14:textOutline w14:w="5103" w14:cap="sq" w14:cmpd="sng">
            <w14:solidFill>
              <w14:srgbClr w14:val="000000"/>
            </w14:solidFill>
            <w14:prstDash w14:val="solid"/>
            <w14:bevel/>
          </w14:textOutline>
        </w:rPr>
        <w:t>货地点：</w:t>
      </w:r>
      <w:r>
        <w:rPr>
          <w:rFonts w:hint="eastAsia" w:ascii="宋体" w:hAnsi="宋体" w:eastAsia="宋体" w:cs="宋体"/>
          <w:sz w:val="24"/>
          <w:szCs w:val="24"/>
        </w:rPr>
        <w:t>最终按甲方指定地点验收、交货。</w:t>
      </w:r>
    </w:p>
    <w:p>
      <w:pPr>
        <w:spacing w:before="84" w:line="220" w:lineRule="auto"/>
        <w:ind w:left="7"/>
        <w:rPr>
          <w:rFonts w:ascii="宋体" w:hAnsi="宋体" w:eastAsia="宋体" w:cs="宋体"/>
          <w:sz w:val="24"/>
          <w:szCs w:val="24"/>
        </w:rPr>
      </w:pPr>
      <w:r>
        <w:rPr>
          <w:rFonts w:hint="eastAsia" w:ascii="宋体" w:hAnsi="宋体" w:eastAsia="宋体" w:cs="宋体"/>
          <w:spacing w:val="-1"/>
          <w:sz w:val="24"/>
          <w:szCs w:val="24"/>
          <w:lang w:val="en-US" w:eastAsia="zh-CN"/>
        </w:rPr>
        <w:t>4</w:t>
      </w:r>
      <w:r>
        <w:rPr>
          <w:rFonts w:ascii="宋体" w:hAnsi="宋体" w:eastAsia="宋体" w:cs="宋体"/>
          <w:spacing w:val="-1"/>
          <w:sz w:val="24"/>
          <w:szCs w:val="24"/>
        </w:rPr>
        <w:t>、</w:t>
      </w:r>
      <w:r>
        <w:rPr>
          <w:rFonts w:ascii="宋体" w:hAnsi="宋体" w:eastAsia="宋体" w:cs="宋体"/>
          <w:spacing w:val="-1"/>
          <w:sz w:val="24"/>
          <w:szCs w:val="24"/>
          <w14:textOutline w14:w="5103" w14:cap="sq" w14:cmpd="sng">
            <w14:solidFill>
              <w14:srgbClr w14:val="000000"/>
            </w14:solidFill>
            <w14:prstDash w14:val="solid"/>
            <w14:bevel/>
          </w14:textOutline>
        </w:rPr>
        <w:t>质量标准：</w:t>
      </w:r>
      <w:r>
        <w:rPr>
          <w:rFonts w:ascii="宋体" w:hAnsi="宋体" w:eastAsia="宋体" w:cs="宋体"/>
          <w:spacing w:val="-1"/>
          <w:sz w:val="24"/>
          <w:szCs w:val="24"/>
        </w:rPr>
        <w:t>合格；</w:t>
      </w:r>
      <w:r>
        <w:rPr>
          <w:rFonts w:ascii="宋体" w:hAnsi="宋体" w:eastAsia="宋体" w:cs="宋体"/>
          <w:sz w:val="24"/>
          <w:szCs w:val="24"/>
        </w:rPr>
        <w:t>质量符合国家、地方和行业相关标准和规范。</w:t>
      </w:r>
    </w:p>
    <w:p>
      <w:pPr>
        <w:spacing w:before="81" w:line="247" w:lineRule="auto"/>
        <w:ind w:left="3" w:right="100" w:firstLine="1"/>
        <w:rPr>
          <w:rFonts w:ascii="宋体" w:hAnsi="宋体" w:eastAsia="宋体" w:cs="宋体"/>
          <w:sz w:val="24"/>
          <w:szCs w:val="24"/>
        </w:rPr>
      </w:pPr>
      <w:r>
        <w:rPr>
          <w:rFonts w:hint="eastAsia" w:ascii="宋体" w:hAnsi="宋体" w:eastAsia="宋体" w:cs="宋体"/>
          <w:spacing w:val="-2"/>
          <w:sz w:val="24"/>
          <w:szCs w:val="24"/>
          <w:lang w:val="en-US" w:eastAsia="zh-CN"/>
        </w:rPr>
        <w:t>5</w:t>
      </w:r>
      <w:r>
        <w:rPr>
          <w:rFonts w:ascii="宋体" w:hAnsi="宋体" w:eastAsia="宋体" w:cs="宋体"/>
          <w:spacing w:val="-2"/>
          <w:sz w:val="24"/>
          <w:szCs w:val="24"/>
        </w:rPr>
        <w:t>、</w:t>
      </w:r>
      <w:r>
        <w:rPr>
          <w:rFonts w:ascii="宋体" w:hAnsi="宋体" w:eastAsia="宋体" w:cs="宋体"/>
          <w:spacing w:val="-2"/>
          <w:sz w:val="24"/>
          <w:szCs w:val="24"/>
          <w14:textOutline w14:w="5103" w14:cap="sq" w14:cmpd="sng">
            <w14:solidFill>
              <w14:srgbClr w14:val="000000"/>
            </w14:solidFill>
            <w14:prstDash w14:val="solid"/>
            <w14:bevel/>
          </w14:textOutline>
        </w:rPr>
        <w:t>验收标准：</w:t>
      </w:r>
      <w:r>
        <w:rPr>
          <w:rFonts w:ascii="宋体" w:hAnsi="宋体" w:eastAsia="宋体" w:cs="宋体"/>
          <w:spacing w:val="-1"/>
          <w:sz w:val="24"/>
          <w:szCs w:val="24"/>
        </w:rPr>
        <w:t>按</w:t>
      </w:r>
      <w:r>
        <w:rPr>
          <w:rFonts w:hint="eastAsia" w:ascii="宋体" w:hAnsi="宋体" w:eastAsia="宋体" w:cs="宋体"/>
          <w:spacing w:val="-1"/>
          <w:sz w:val="24"/>
          <w:szCs w:val="24"/>
        </w:rPr>
        <w:t>新疆维吾尔医学专科学校</w:t>
      </w:r>
      <w:r>
        <w:rPr>
          <w:rFonts w:ascii="宋体" w:hAnsi="宋体" w:eastAsia="宋体" w:cs="宋体"/>
          <w:spacing w:val="-1"/>
          <w:sz w:val="24"/>
          <w:szCs w:val="24"/>
        </w:rPr>
        <w:t>验收标准规定的程序及要求组织实</w:t>
      </w:r>
      <w:r>
        <w:rPr>
          <w:rFonts w:ascii="宋体" w:hAnsi="宋体" w:eastAsia="宋体" w:cs="宋体"/>
          <w:sz w:val="24"/>
          <w:szCs w:val="24"/>
        </w:rPr>
        <w:t>施验收。</w:t>
      </w:r>
      <w:r>
        <w:rPr>
          <w:rFonts w:ascii="宋体" w:hAnsi="宋体" w:eastAsia="宋体" w:cs="宋体"/>
          <w:spacing w:val="-4"/>
          <w:sz w:val="24"/>
          <w:szCs w:val="24"/>
        </w:rPr>
        <w:t>货物到达后，甲乙双方均须</w:t>
      </w:r>
      <w:r>
        <w:rPr>
          <w:rFonts w:ascii="宋体" w:hAnsi="宋体" w:eastAsia="宋体" w:cs="宋体"/>
          <w:spacing w:val="-3"/>
          <w:sz w:val="24"/>
          <w:szCs w:val="24"/>
        </w:rPr>
        <w:t>在</w:t>
      </w:r>
      <w:r>
        <w:rPr>
          <w:rFonts w:ascii="宋体" w:hAnsi="宋体" w:eastAsia="宋体" w:cs="宋体"/>
          <w:spacing w:val="-2"/>
          <w:sz w:val="24"/>
          <w:szCs w:val="24"/>
        </w:rPr>
        <w:t>场并确认包装的完好性后，由甲方验货。</w:t>
      </w:r>
      <w:r>
        <w:rPr>
          <w:rFonts w:ascii="宋体" w:hAnsi="宋体" w:eastAsia="宋体" w:cs="宋体"/>
          <w:spacing w:val="6"/>
          <w:sz w:val="24"/>
          <w:szCs w:val="24"/>
        </w:rPr>
        <w:t>并对</w:t>
      </w:r>
      <w:r>
        <w:rPr>
          <w:rFonts w:ascii="宋体" w:hAnsi="宋体" w:eastAsia="宋体" w:cs="宋体"/>
          <w:spacing w:val="4"/>
          <w:sz w:val="24"/>
          <w:szCs w:val="24"/>
        </w:rPr>
        <w:t>货</w:t>
      </w:r>
      <w:r>
        <w:rPr>
          <w:rFonts w:ascii="宋体" w:hAnsi="宋体" w:eastAsia="宋体" w:cs="宋体"/>
          <w:spacing w:val="3"/>
          <w:sz w:val="24"/>
          <w:szCs w:val="24"/>
        </w:rPr>
        <w:t>物进行清点验收，共同签字确认。如验收不合格，乙方应退货，预</w:t>
      </w:r>
      <w:r>
        <w:rPr>
          <w:rFonts w:ascii="宋体" w:hAnsi="宋体" w:eastAsia="宋体" w:cs="宋体"/>
          <w:spacing w:val="-1"/>
          <w:sz w:val="24"/>
          <w:szCs w:val="24"/>
        </w:rPr>
        <w:t>缴押金的要全额退</w:t>
      </w:r>
      <w:r>
        <w:rPr>
          <w:rFonts w:ascii="宋体" w:hAnsi="宋体" w:eastAsia="宋体" w:cs="宋体"/>
          <w:sz w:val="24"/>
          <w:szCs w:val="24"/>
        </w:rPr>
        <w:t>还，一切损失由乙方承担。</w:t>
      </w:r>
    </w:p>
    <w:p>
      <w:pPr>
        <w:spacing w:before="1" w:line="286" w:lineRule="auto"/>
        <w:ind w:left="2" w:right="99" w:firstLine="589"/>
        <w:rPr>
          <w:rFonts w:ascii="宋体" w:hAnsi="宋体" w:eastAsia="宋体" w:cs="宋体"/>
          <w:sz w:val="24"/>
          <w:szCs w:val="24"/>
        </w:rPr>
      </w:pPr>
      <w:r>
        <w:rPr>
          <w:rFonts w:ascii="宋体" w:hAnsi="宋体" w:eastAsia="宋体" w:cs="宋体"/>
          <w:spacing w:val="10"/>
          <w:sz w:val="24"/>
          <w:szCs w:val="24"/>
        </w:rPr>
        <w:t>乙</w:t>
      </w:r>
      <w:r>
        <w:rPr>
          <w:rFonts w:ascii="宋体" w:hAnsi="宋体" w:eastAsia="宋体" w:cs="宋体"/>
          <w:spacing w:val="7"/>
          <w:sz w:val="24"/>
          <w:szCs w:val="24"/>
        </w:rPr>
        <w:t>方所供货物的技术标准应符合国家相关部门最新颁布的相应标准,</w:t>
      </w:r>
      <w:r>
        <w:rPr>
          <w:rFonts w:ascii="宋体" w:hAnsi="宋体" w:eastAsia="宋体" w:cs="宋体"/>
          <w:sz w:val="24"/>
          <w:szCs w:val="24"/>
        </w:rPr>
        <w:t xml:space="preserve"> </w:t>
      </w:r>
      <w:r>
        <w:rPr>
          <w:rFonts w:ascii="宋体" w:hAnsi="宋体" w:eastAsia="宋体" w:cs="宋体"/>
          <w:spacing w:val="-1"/>
          <w:sz w:val="24"/>
          <w:szCs w:val="24"/>
        </w:rPr>
        <w:t>确保所供产品必须是最新</w:t>
      </w:r>
      <w:r>
        <w:rPr>
          <w:rFonts w:ascii="宋体" w:hAnsi="宋体" w:eastAsia="宋体" w:cs="宋体"/>
          <w:sz w:val="24"/>
          <w:szCs w:val="24"/>
        </w:rPr>
        <w:t>、最成熟、性能最完善的产品。</w:t>
      </w:r>
    </w:p>
    <w:p>
      <w:pPr>
        <w:spacing w:before="55" w:line="274" w:lineRule="auto"/>
        <w:ind w:left="26" w:right="102" w:firstLine="540"/>
        <w:rPr>
          <w:rFonts w:ascii="宋体" w:hAnsi="宋体" w:eastAsia="宋体" w:cs="宋体"/>
          <w:sz w:val="24"/>
          <w:szCs w:val="24"/>
        </w:rPr>
      </w:pPr>
      <w:r>
        <w:rPr>
          <w:rFonts w:ascii="宋体" w:hAnsi="宋体" w:eastAsia="宋体" w:cs="宋体"/>
          <w:spacing w:val="6"/>
          <w:sz w:val="24"/>
          <w:szCs w:val="24"/>
        </w:rPr>
        <w:t>交货</w:t>
      </w:r>
      <w:r>
        <w:rPr>
          <w:rFonts w:ascii="宋体" w:hAnsi="宋体" w:eastAsia="宋体" w:cs="宋体"/>
          <w:spacing w:val="3"/>
          <w:sz w:val="24"/>
          <w:szCs w:val="24"/>
        </w:rPr>
        <w:t>时，乙方必须提供产品检验合格证书、装箱单、产品安装使用说</w:t>
      </w:r>
      <w:r>
        <w:rPr>
          <w:rFonts w:ascii="宋体" w:hAnsi="宋体" w:eastAsia="宋体" w:cs="宋体"/>
          <w:spacing w:val="-4"/>
          <w:sz w:val="24"/>
          <w:szCs w:val="24"/>
        </w:rPr>
        <w:t>明书、</w:t>
      </w:r>
      <w:r>
        <w:rPr>
          <w:rFonts w:ascii="宋体" w:hAnsi="宋体" w:eastAsia="宋体" w:cs="宋体"/>
          <w:spacing w:val="-2"/>
          <w:sz w:val="24"/>
          <w:szCs w:val="24"/>
        </w:rPr>
        <w:t>维修指南、服务手册等资料。</w:t>
      </w:r>
    </w:p>
    <w:p>
      <w:pPr>
        <w:spacing w:before="1" w:line="264" w:lineRule="auto"/>
        <w:ind w:right="26" w:firstLine="6"/>
        <w:rPr>
          <w:rFonts w:ascii="宋体" w:hAnsi="宋体" w:eastAsia="宋体" w:cs="宋体"/>
          <w:sz w:val="24"/>
          <w:szCs w:val="24"/>
        </w:rPr>
      </w:pPr>
      <w:r>
        <w:rPr>
          <w:rFonts w:hint="eastAsia" w:ascii="宋体" w:hAnsi="宋体" w:eastAsia="宋体" w:cs="宋体"/>
          <w:spacing w:val="-2"/>
          <w:sz w:val="24"/>
          <w:szCs w:val="24"/>
          <w:lang w:val="en-US" w:eastAsia="zh-CN"/>
        </w:rPr>
        <w:t>6</w:t>
      </w:r>
      <w:r>
        <w:rPr>
          <w:rFonts w:ascii="宋体" w:hAnsi="宋体" w:eastAsia="宋体" w:cs="宋体"/>
          <w:spacing w:val="-2"/>
          <w:sz w:val="24"/>
          <w:szCs w:val="24"/>
        </w:rPr>
        <w:t>、</w:t>
      </w:r>
      <w:r>
        <w:rPr>
          <w:rFonts w:ascii="宋体" w:hAnsi="宋体" w:eastAsia="宋体" w:cs="宋体"/>
          <w:spacing w:val="-2"/>
          <w:sz w:val="24"/>
          <w:szCs w:val="24"/>
          <w14:textOutline w14:w="5103" w14:cap="sq" w14:cmpd="sng">
            <w14:solidFill>
              <w14:srgbClr w14:val="000000"/>
            </w14:solidFill>
            <w14:prstDash w14:val="solid"/>
            <w14:bevel/>
          </w14:textOutline>
        </w:rPr>
        <w:t>包装和运输：</w:t>
      </w:r>
      <w:r>
        <w:rPr>
          <w:rFonts w:ascii="宋体" w:hAnsi="宋体" w:eastAsia="宋体" w:cs="宋体"/>
          <w:spacing w:val="-2"/>
          <w:sz w:val="24"/>
          <w:szCs w:val="24"/>
        </w:rPr>
        <w:t>供应商应根</w:t>
      </w:r>
      <w:r>
        <w:rPr>
          <w:rFonts w:ascii="宋体" w:hAnsi="宋体" w:eastAsia="宋体" w:cs="宋体"/>
          <w:spacing w:val="-1"/>
          <w:sz w:val="24"/>
          <w:szCs w:val="24"/>
        </w:rPr>
        <w:t>据货物的特点和运输的条件进行包装，避免货</w:t>
      </w:r>
      <w:r>
        <w:rPr>
          <w:rFonts w:ascii="宋体" w:hAnsi="宋体" w:eastAsia="宋体" w:cs="宋体"/>
          <w:spacing w:val="-5"/>
          <w:sz w:val="24"/>
          <w:szCs w:val="24"/>
        </w:rPr>
        <w:t>物</w:t>
      </w:r>
      <w:r>
        <w:rPr>
          <w:rFonts w:ascii="宋体" w:hAnsi="宋体" w:eastAsia="宋体" w:cs="宋体"/>
          <w:spacing w:val="-3"/>
          <w:sz w:val="24"/>
          <w:szCs w:val="24"/>
        </w:rPr>
        <w:t>损坏或变质。包装上应标注运输、装卸标记。货物包装应符合国家标准，</w:t>
      </w:r>
      <w:r>
        <w:rPr>
          <w:rFonts w:ascii="宋体" w:hAnsi="宋体" w:eastAsia="宋体" w:cs="宋体"/>
          <w:spacing w:val="6"/>
          <w:sz w:val="24"/>
          <w:szCs w:val="24"/>
        </w:rPr>
        <w:t>以</w:t>
      </w:r>
      <w:r>
        <w:rPr>
          <w:rFonts w:ascii="宋体" w:hAnsi="宋体" w:eastAsia="宋体" w:cs="宋体"/>
          <w:spacing w:val="4"/>
          <w:sz w:val="24"/>
          <w:szCs w:val="24"/>
        </w:rPr>
        <w:t>保</w:t>
      </w:r>
      <w:r>
        <w:rPr>
          <w:rFonts w:ascii="宋体" w:hAnsi="宋体" w:eastAsia="宋体" w:cs="宋体"/>
          <w:spacing w:val="3"/>
          <w:sz w:val="24"/>
          <w:szCs w:val="24"/>
        </w:rPr>
        <w:t>证货物在运输过程中不受损伤。货物在运输或邮寄途中发生毁损或丢</w:t>
      </w:r>
      <w:r>
        <w:rPr>
          <w:rFonts w:ascii="宋体" w:hAnsi="宋体" w:eastAsia="宋体" w:cs="宋体"/>
          <w:spacing w:val="6"/>
          <w:sz w:val="24"/>
          <w:szCs w:val="24"/>
        </w:rPr>
        <w:t>失</w:t>
      </w:r>
      <w:r>
        <w:rPr>
          <w:rFonts w:ascii="宋体" w:hAnsi="宋体" w:eastAsia="宋体" w:cs="宋体"/>
          <w:spacing w:val="4"/>
          <w:sz w:val="24"/>
          <w:szCs w:val="24"/>
        </w:rPr>
        <w:t>，</w:t>
      </w:r>
      <w:r>
        <w:rPr>
          <w:rFonts w:ascii="宋体" w:hAnsi="宋体" w:eastAsia="宋体" w:cs="宋体"/>
          <w:spacing w:val="3"/>
          <w:sz w:val="24"/>
          <w:szCs w:val="24"/>
        </w:rPr>
        <w:t>由乙方负责。在运输途中、交货前、卸货中发生人身伤害或货物受损</w:t>
      </w:r>
      <w:r>
        <w:rPr>
          <w:rFonts w:ascii="宋体" w:hAnsi="宋体" w:eastAsia="宋体" w:cs="宋体"/>
          <w:spacing w:val="-2"/>
          <w:sz w:val="24"/>
          <w:szCs w:val="24"/>
        </w:rPr>
        <w:t>的</w:t>
      </w:r>
      <w:r>
        <w:rPr>
          <w:rFonts w:ascii="宋体" w:hAnsi="宋体" w:eastAsia="宋体" w:cs="宋体"/>
          <w:spacing w:val="-1"/>
          <w:sz w:val="24"/>
          <w:szCs w:val="24"/>
        </w:rPr>
        <w:t>，由乙方负责承担。</w:t>
      </w:r>
    </w:p>
    <w:p>
      <w:pPr>
        <w:spacing w:before="77" w:line="220" w:lineRule="auto"/>
        <w:ind w:left="1"/>
        <w:rPr>
          <w:rFonts w:ascii="宋体" w:hAnsi="宋体" w:eastAsia="宋体" w:cs="宋体"/>
          <w:sz w:val="24"/>
          <w:szCs w:val="24"/>
        </w:rPr>
      </w:pPr>
      <w:r>
        <w:rPr>
          <w:rFonts w:hint="eastAsia" w:ascii="宋体" w:hAnsi="宋体" w:eastAsia="宋体" w:cs="宋体"/>
          <w:spacing w:val="-2"/>
          <w:sz w:val="24"/>
          <w:szCs w:val="24"/>
          <w:lang w:val="en-US" w:eastAsia="zh-CN"/>
        </w:rPr>
        <w:t>7</w:t>
      </w:r>
      <w:r>
        <w:rPr>
          <w:rFonts w:ascii="宋体" w:hAnsi="宋体" w:eastAsia="宋体" w:cs="宋体"/>
          <w:spacing w:val="-2"/>
          <w:sz w:val="24"/>
          <w:szCs w:val="24"/>
        </w:rPr>
        <w:t>、</w:t>
      </w:r>
      <w:r>
        <w:rPr>
          <w:rFonts w:ascii="宋体" w:hAnsi="宋体" w:eastAsia="宋体" w:cs="宋体"/>
          <w:spacing w:val="-2"/>
          <w:sz w:val="24"/>
          <w:szCs w:val="24"/>
          <w14:textOutline w14:w="5103" w14:cap="sq" w14:cmpd="sng">
            <w14:solidFill>
              <w14:srgbClr w14:val="000000"/>
            </w14:solidFill>
            <w14:prstDash w14:val="solid"/>
            <w14:bevel/>
          </w14:textOutline>
        </w:rPr>
        <w:t>售后服务</w:t>
      </w:r>
      <w:r>
        <w:rPr>
          <w:rFonts w:ascii="宋体" w:hAnsi="宋体" w:eastAsia="宋体" w:cs="宋体"/>
          <w:spacing w:val="-1"/>
          <w:sz w:val="24"/>
          <w:szCs w:val="24"/>
          <w14:textOutline w14:w="5103" w14:cap="sq" w14:cmpd="sng">
            <w14:solidFill>
              <w14:srgbClr w14:val="000000"/>
            </w14:solidFill>
            <w14:prstDash w14:val="solid"/>
            <w14:bevel/>
          </w14:textOutline>
        </w:rPr>
        <w:t>要求：</w:t>
      </w:r>
      <w:r>
        <w:rPr>
          <w:rFonts w:ascii="宋体" w:hAnsi="宋体" w:eastAsia="宋体" w:cs="宋体"/>
          <w:spacing w:val="-1"/>
          <w:sz w:val="24"/>
          <w:szCs w:val="24"/>
        </w:rPr>
        <w:t>应具有相应售后服务能力，发现产品质量问题时能够在</w:t>
      </w:r>
      <w:r>
        <w:rPr>
          <w:rFonts w:ascii="宋体" w:hAnsi="宋体" w:eastAsia="宋体" w:cs="宋体"/>
          <w:spacing w:val="-9"/>
          <w:sz w:val="24"/>
          <w:szCs w:val="24"/>
        </w:rPr>
        <w:t>2</w:t>
      </w:r>
      <w:r>
        <w:rPr>
          <w:rFonts w:ascii="宋体" w:hAnsi="宋体" w:eastAsia="宋体" w:cs="宋体"/>
          <w:spacing w:val="-5"/>
          <w:sz w:val="24"/>
          <w:szCs w:val="24"/>
        </w:rPr>
        <w:t>4 小时内无条件进行调换服务。</w:t>
      </w:r>
    </w:p>
    <w:p>
      <w:pPr>
        <w:spacing w:before="82" w:line="261" w:lineRule="auto"/>
        <w:ind w:left="1"/>
        <w:rPr>
          <w:rFonts w:ascii="宋体" w:hAnsi="宋体" w:eastAsia="宋体" w:cs="宋体"/>
          <w:sz w:val="24"/>
          <w:szCs w:val="24"/>
        </w:rPr>
      </w:pPr>
      <w:r>
        <w:rPr>
          <w:rFonts w:hint="eastAsia" w:ascii="宋体" w:hAnsi="宋体" w:eastAsia="宋体" w:cs="宋体"/>
          <w:spacing w:val="-2"/>
          <w:sz w:val="24"/>
          <w:szCs w:val="24"/>
          <w:lang w:val="en-US" w:eastAsia="zh-CN"/>
        </w:rPr>
        <w:t>8</w:t>
      </w:r>
      <w:r>
        <w:rPr>
          <w:rFonts w:ascii="宋体" w:hAnsi="宋体" w:eastAsia="宋体" w:cs="宋体"/>
          <w:spacing w:val="-2"/>
          <w:sz w:val="24"/>
          <w:szCs w:val="24"/>
        </w:rPr>
        <w:t>、</w:t>
      </w:r>
      <w:r>
        <w:rPr>
          <w:rFonts w:ascii="宋体" w:hAnsi="宋体" w:eastAsia="宋体" w:cs="宋体"/>
          <w:spacing w:val="-2"/>
          <w:sz w:val="24"/>
          <w:szCs w:val="24"/>
          <w14:textOutline w14:w="5103" w14:cap="sq" w14:cmpd="sng">
            <w14:solidFill>
              <w14:srgbClr w14:val="000000"/>
            </w14:solidFill>
            <w14:prstDash w14:val="solid"/>
            <w14:bevel/>
          </w14:textOutline>
        </w:rPr>
        <w:t>培训服务要</w:t>
      </w:r>
      <w:r>
        <w:rPr>
          <w:rFonts w:ascii="宋体" w:hAnsi="宋体" w:eastAsia="宋体" w:cs="宋体"/>
          <w:spacing w:val="-1"/>
          <w:sz w:val="24"/>
          <w:szCs w:val="24"/>
          <w14:textOutline w14:w="5103" w14:cap="sq" w14:cmpd="sng">
            <w14:solidFill>
              <w14:srgbClr w14:val="000000"/>
            </w14:solidFill>
            <w14:prstDash w14:val="solid"/>
            <w14:bevel/>
          </w14:textOutline>
        </w:rPr>
        <w:t>求：</w:t>
      </w:r>
      <w:r>
        <w:rPr>
          <w:rFonts w:ascii="宋体" w:hAnsi="宋体" w:eastAsia="宋体" w:cs="宋体"/>
          <w:spacing w:val="-1"/>
          <w:sz w:val="24"/>
          <w:szCs w:val="24"/>
        </w:rPr>
        <w:t>供应商负责对采购方维修人员和使用人员进行培训。每</w:t>
      </w:r>
      <w:r>
        <w:rPr>
          <w:rFonts w:ascii="宋体" w:hAnsi="宋体" w:eastAsia="宋体" w:cs="宋体"/>
          <w:spacing w:val="-18"/>
          <w:sz w:val="24"/>
          <w:szCs w:val="24"/>
        </w:rPr>
        <w:t>套设</w:t>
      </w:r>
      <w:r>
        <w:rPr>
          <w:rFonts w:ascii="宋体" w:hAnsi="宋体" w:eastAsia="宋体" w:cs="宋体"/>
          <w:spacing w:val="-14"/>
          <w:sz w:val="24"/>
          <w:szCs w:val="24"/>
        </w:rPr>
        <w:t>备</w:t>
      </w:r>
      <w:r>
        <w:rPr>
          <w:rFonts w:ascii="宋体" w:hAnsi="宋体" w:eastAsia="宋体" w:cs="宋体"/>
          <w:spacing w:val="-9"/>
          <w:sz w:val="24"/>
          <w:szCs w:val="24"/>
        </w:rPr>
        <w:t>所需相关人员：操作人员 2 名，维修工程师 2 名。培训地点：院内。</w:t>
      </w:r>
      <w:r>
        <w:rPr>
          <w:rFonts w:ascii="宋体" w:hAnsi="宋体" w:eastAsia="宋体" w:cs="宋体"/>
          <w:sz w:val="24"/>
          <w:szCs w:val="24"/>
        </w:rPr>
        <w:t xml:space="preserve"> </w:t>
      </w:r>
      <w:r>
        <w:rPr>
          <w:rFonts w:ascii="宋体" w:hAnsi="宋体" w:eastAsia="宋体" w:cs="宋体"/>
          <w:spacing w:val="-4"/>
          <w:sz w:val="24"/>
          <w:szCs w:val="24"/>
        </w:rPr>
        <w:t>使采购方维</w:t>
      </w:r>
      <w:r>
        <w:rPr>
          <w:rFonts w:ascii="宋体" w:hAnsi="宋体" w:eastAsia="宋体" w:cs="宋体"/>
          <w:spacing w:val="-2"/>
          <w:sz w:val="24"/>
          <w:szCs w:val="24"/>
        </w:rPr>
        <w:t>修人员能对设备的日常维护和一般性故障的查找及故障的排除，</w:t>
      </w:r>
      <w:r>
        <w:rPr>
          <w:rFonts w:ascii="宋体" w:hAnsi="宋体" w:eastAsia="宋体" w:cs="宋体"/>
          <w:spacing w:val="-1"/>
          <w:sz w:val="24"/>
          <w:szCs w:val="24"/>
        </w:rPr>
        <w:t>使用人员能熟练掌握设备的</w:t>
      </w:r>
      <w:r>
        <w:rPr>
          <w:rFonts w:ascii="宋体" w:hAnsi="宋体" w:eastAsia="宋体" w:cs="宋体"/>
          <w:sz w:val="24"/>
          <w:szCs w:val="24"/>
        </w:rPr>
        <w:t>各项操作。</w:t>
      </w:r>
    </w:p>
    <w:p>
      <w:pPr>
        <w:spacing w:before="80" w:line="275" w:lineRule="auto"/>
        <w:ind w:left="13" w:right="104" w:firstLine="552"/>
        <w:rPr>
          <w:rFonts w:ascii="宋体" w:hAnsi="宋体" w:eastAsia="宋体" w:cs="宋体"/>
          <w:sz w:val="24"/>
          <w:szCs w:val="24"/>
        </w:rPr>
      </w:pPr>
      <w:r>
        <w:rPr>
          <w:rFonts w:ascii="宋体" w:hAnsi="宋体" w:eastAsia="宋体" w:cs="宋体"/>
          <w:spacing w:val="8"/>
          <w:sz w:val="24"/>
          <w:szCs w:val="24"/>
        </w:rPr>
        <w:t>设备生产厂家或代理商在培训使用科室相关医师或操作人员时,须</w:t>
      </w:r>
      <w:r>
        <w:rPr>
          <w:rFonts w:ascii="宋体" w:hAnsi="宋体" w:eastAsia="宋体" w:cs="宋体"/>
          <w:spacing w:val="3"/>
          <w:sz w:val="24"/>
          <w:szCs w:val="24"/>
        </w:rPr>
        <w:t>到</w:t>
      </w:r>
      <w:r>
        <w:rPr>
          <w:rFonts w:ascii="宋体" w:hAnsi="宋体" w:eastAsia="宋体" w:cs="宋体"/>
          <w:sz w:val="24"/>
          <w:szCs w:val="24"/>
        </w:rPr>
        <w:t xml:space="preserve"> </w:t>
      </w:r>
      <w:r>
        <w:rPr>
          <w:rFonts w:ascii="宋体" w:hAnsi="宋体" w:eastAsia="宋体" w:cs="宋体"/>
          <w:spacing w:val="4"/>
          <w:sz w:val="24"/>
          <w:szCs w:val="24"/>
        </w:rPr>
        <w:t>医疗器械中心登记备案，</w:t>
      </w:r>
      <w:r>
        <w:rPr>
          <w:rFonts w:ascii="宋体" w:hAnsi="宋体" w:eastAsia="宋体" w:cs="宋体"/>
          <w:spacing w:val="3"/>
          <w:sz w:val="24"/>
          <w:szCs w:val="24"/>
        </w:rPr>
        <w:t>包</w:t>
      </w:r>
      <w:r>
        <w:rPr>
          <w:rFonts w:ascii="宋体" w:hAnsi="宋体" w:eastAsia="宋体" w:cs="宋体"/>
          <w:spacing w:val="2"/>
          <w:sz w:val="24"/>
          <w:szCs w:val="24"/>
        </w:rPr>
        <w:t>括培训时间、地点、内容以及培训结束后取得</w:t>
      </w:r>
      <w:bookmarkStart w:id="18" w:name="_bookmark4"/>
      <w:bookmarkEnd w:id="18"/>
      <w:r>
        <w:rPr>
          <w:rFonts w:ascii="宋体" w:hAnsi="宋体" w:eastAsia="宋体" w:cs="宋体"/>
          <w:spacing w:val="-2"/>
          <w:sz w:val="24"/>
          <w:szCs w:val="24"/>
        </w:rPr>
        <w:t>的相关技术证明文件。否则</w:t>
      </w:r>
      <w:r>
        <w:rPr>
          <w:rFonts w:hint="eastAsia" w:ascii="宋体" w:hAnsi="宋体" w:eastAsia="宋体" w:cs="宋体"/>
          <w:spacing w:val="-2"/>
          <w:sz w:val="24"/>
          <w:szCs w:val="24"/>
          <w:lang w:val="en-US" w:eastAsia="zh-CN"/>
        </w:rPr>
        <w:t>医学专科学校</w:t>
      </w:r>
      <w:r>
        <w:rPr>
          <w:rFonts w:ascii="宋体" w:hAnsi="宋体" w:eastAsia="宋体" w:cs="宋体"/>
          <w:spacing w:val="-1"/>
          <w:sz w:val="24"/>
          <w:szCs w:val="24"/>
        </w:rPr>
        <w:t>将视为无效培训。</w:t>
      </w:r>
    </w:p>
    <w:p>
      <w:pPr>
        <w:rPr>
          <w:sz w:val="20"/>
          <w:szCs w:val="20"/>
        </w:rPr>
      </w:pPr>
    </w:p>
    <w:p>
      <w:pPr>
        <w:spacing w:before="71" w:line="224" w:lineRule="auto"/>
        <w:ind w:left="1608"/>
        <w:rPr>
          <w:rFonts w:ascii="宋体" w:hAnsi="宋体" w:eastAsia="宋体" w:cs="宋体"/>
          <w:spacing w:val="8"/>
          <w:sz w:val="28"/>
          <w:szCs w:val="28"/>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pacing w:val="8"/>
          <w:sz w:val="31"/>
          <w:szCs w:val="31"/>
          <w14:textOutline w14:w="5793" w14:cap="sq" w14:cmpd="sng">
            <w14:solidFill>
              <w14:srgbClr w14:val="000000"/>
            </w14:solidFill>
            <w14:prstDash w14:val="solid"/>
            <w14:bevel/>
          </w14:textOutline>
        </w:rPr>
      </w:pPr>
    </w:p>
    <w:p>
      <w:pPr>
        <w:spacing w:before="71" w:line="224" w:lineRule="auto"/>
        <w:ind w:left="1608"/>
        <w:rPr>
          <w:rFonts w:ascii="宋体" w:hAnsi="宋体" w:eastAsia="宋体" w:cs="宋体"/>
          <w:sz w:val="35"/>
          <w:szCs w:val="35"/>
        </w:rPr>
      </w:pPr>
      <w:r>
        <w:rPr>
          <w:rFonts w:ascii="宋体" w:hAnsi="宋体" w:eastAsia="宋体" w:cs="宋体"/>
          <w:spacing w:val="8"/>
          <w:sz w:val="31"/>
          <w:szCs w:val="31"/>
          <w14:textOutline w14:w="5793" w14:cap="sq" w14:cmpd="sng">
            <w14:solidFill>
              <w14:srgbClr w14:val="000000"/>
            </w14:solidFill>
            <w14:prstDash w14:val="solid"/>
            <w14:bevel/>
          </w14:textOutline>
        </w:rPr>
        <w:t>第四</w:t>
      </w:r>
      <w:r>
        <w:rPr>
          <w:rFonts w:ascii="宋体" w:hAnsi="宋体" w:eastAsia="宋体" w:cs="宋体"/>
          <w:spacing w:val="4"/>
          <w:sz w:val="31"/>
          <w:szCs w:val="31"/>
          <w14:textOutline w14:w="5793" w14:cap="sq" w14:cmpd="sng">
            <w14:solidFill>
              <w14:srgbClr w14:val="000000"/>
            </w14:solidFill>
            <w14:prstDash w14:val="solid"/>
            <w14:bevel/>
          </w14:textOutline>
        </w:rPr>
        <w:t>章</w:t>
      </w:r>
      <w:r>
        <w:rPr>
          <w:rFonts w:ascii="宋体" w:hAnsi="宋体" w:eastAsia="宋体" w:cs="宋体"/>
          <w:spacing w:val="4"/>
          <w:sz w:val="31"/>
          <w:szCs w:val="31"/>
        </w:rPr>
        <w:t xml:space="preserve">    </w:t>
      </w:r>
      <w:r>
        <w:rPr>
          <w:rFonts w:ascii="宋体" w:hAnsi="宋体" w:eastAsia="宋体" w:cs="宋体"/>
          <w:spacing w:val="4"/>
          <w:sz w:val="35"/>
          <w:szCs w:val="35"/>
          <w14:textOutline w14:w="6537" w14:cap="sq" w14:cmpd="sng">
            <w14:solidFill>
              <w14:srgbClr w14:val="000000"/>
            </w14:solidFill>
            <w14:prstDash w14:val="solid"/>
            <w14:bevel/>
          </w14:textOutline>
        </w:rPr>
        <w:t>合同条款</w:t>
      </w:r>
      <w:r>
        <w:rPr>
          <w:rFonts w:ascii="宋体" w:hAnsi="宋体" w:eastAsia="宋体" w:cs="宋体"/>
          <w:spacing w:val="4"/>
          <w:sz w:val="35"/>
          <w:szCs w:val="35"/>
        </w:rPr>
        <w:t xml:space="preserve"> </w:t>
      </w:r>
      <w:r>
        <w:rPr>
          <w:rFonts w:ascii="宋体" w:hAnsi="宋体" w:eastAsia="宋体" w:cs="宋体"/>
          <w:spacing w:val="4"/>
          <w:sz w:val="35"/>
          <w:szCs w:val="35"/>
          <w14:textOutline w14:w="6537" w14:cap="sq" w14:cmpd="sng">
            <w14:solidFill>
              <w14:srgbClr w14:val="000000"/>
            </w14:solidFill>
            <w14:prstDash w14:val="solid"/>
            <w14:bevel/>
          </w14:textOutline>
        </w:rPr>
        <w:t>(仅供参考)</w:t>
      </w:r>
    </w:p>
    <w:p>
      <w:pPr>
        <w:spacing w:before="239" w:line="219" w:lineRule="auto"/>
        <w:ind w:left="1182"/>
        <w:outlineLvl w:val="0"/>
        <w:rPr>
          <w:rFonts w:ascii="宋体" w:hAnsi="宋体" w:eastAsia="宋体" w:cs="宋体"/>
          <w:sz w:val="28"/>
          <w:szCs w:val="28"/>
        </w:rPr>
      </w:pPr>
      <w:r>
        <w:rPr>
          <w:rFonts w:ascii="宋体" w:hAnsi="宋体" w:eastAsia="宋体" w:cs="宋体"/>
          <w:spacing w:val="-1"/>
          <w:sz w:val="28"/>
          <w:szCs w:val="28"/>
        </w:rPr>
        <w:t>请参照服务类政府</w:t>
      </w:r>
      <w:r>
        <w:rPr>
          <w:rFonts w:ascii="宋体" w:hAnsi="宋体" w:eastAsia="宋体" w:cs="宋体"/>
          <w:sz w:val="28"/>
          <w:szCs w:val="28"/>
        </w:rPr>
        <w:t>采购合同参考范本订立采购合同。</w:t>
      </w:r>
    </w:p>
    <w:p>
      <w:pPr>
        <w:spacing w:line="467" w:lineRule="auto"/>
        <w:rPr>
          <w:rFonts w:ascii="Arial"/>
          <w:sz w:val="21"/>
        </w:rPr>
      </w:pPr>
    </w:p>
    <w:p>
      <w:pPr>
        <w:spacing w:before="65" w:line="228" w:lineRule="auto"/>
        <w:ind w:left="1971"/>
        <w:rPr>
          <w:rFonts w:ascii="宋体" w:hAnsi="宋体" w:eastAsia="宋体" w:cs="宋体"/>
          <w:sz w:val="20"/>
          <w:szCs w:val="20"/>
        </w:rPr>
      </w:pPr>
      <w:r>
        <w:rPr>
          <w:rFonts w:ascii="宋体" w:hAnsi="宋体" w:eastAsia="宋体" w:cs="宋体"/>
          <w:spacing w:val="16"/>
          <w:sz w:val="20"/>
          <w:szCs w:val="20"/>
          <w14:textOutline w14:w="3795" w14:cap="sq" w14:cmpd="sng">
            <w14:solidFill>
              <w14:srgbClr w14:val="000000"/>
            </w14:solidFill>
            <w14:prstDash w14:val="solid"/>
            <w14:bevel/>
          </w14:textOutline>
        </w:rPr>
        <w:t>(</w:t>
      </w:r>
      <w:r>
        <w:rPr>
          <w:rFonts w:ascii="宋体" w:hAnsi="宋体" w:eastAsia="宋体" w:cs="宋体"/>
          <w:spacing w:val="14"/>
          <w:sz w:val="20"/>
          <w:szCs w:val="20"/>
          <w14:textOutline w14:w="3795" w14:cap="sq" w14:cmpd="sng">
            <w14:solidFill>
              <w14:srgbClr w14:val="000000"/>
            </w14:solidFill>
            <w14:prstDash w14:val="solid"/>
            <w14:bevel/>
          </w14:textOutline>
        </w:rPr>
        <w:t>以最终签订合同为准，本合同条款仅供参考)</w:t>
      </w:r>
    </w:p>
    <w:p>
      <w:pPr>
        <w:spacing w:line="268"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before="91" w:line="221" w:lineRule="auto"/>
        <w:ind w:left="3345"/>
        <w:rPr>
          <w:rFonts w:ascii="宋体" w:hAnsi="宋体" w:eastAsia="宋体" w:cs="宋体"/>
          <w:sz w:val="28"/>
          <w:szCs w:val="28"/>
        </w:rPr>
      </w:pPr>
      <w:r>
        <w:rPr>
          <w:rFonts w:ascii="宋体" w:hAnsi="宋体" w:eastAsia="宋体" w:cs="宋体"/>
          <w:spacing w:val="22"/>
          <w:sz w:val="28"/>
          <w:szCs w:val="28"/>
        </w:rPr>
        <w:t>(</w:t>
      </w:r>
      <w:r>
        <w:rPr>
          <w:rFonts w:ascii="宋体" w:hAnsi="宋体" w:eastAsia="宋体" w:cs="宋体"/>
          <w:spacing w:val="20"/>
          <w:sz w:val="28"/>
          <w:szCs w:val="28"/>
        </w:rPr>
        <w:t>设备名称)</w:t>
      </w:r>
    </w:p>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before="140" w:line="225" w:lineRule="auto"/>
        <w:ind w:left="3745"/>
        <w:rPr>
          <w:rFonts w:ascii="宋体" w:hAnsi="宋体" w:eastAsia="宋体" w:cs="宋体"/>
          <w:sz w:val="43"/>
          <w:szCs w:val="43"/>
        </w:rPr>
      </w:pPr>
      <w:r>
        <w:rPr>
          <w:rFonts w:ascii="宋体" w:hAnsi="宋体" w:eastAsia="宋体" w:cs="宋体"/>
          <w:spacing w:val="15"/>
          <w:sz w:val="43"/>
          <w:szCs w:val="43"/>
        </w:rPr>
        <w:t xml:space="preserve">合  </w:t>
      </w:r>
      <w:r>
        <w:rPr>
          <w:rFonts w:ascii="宋体" w:hAnsi="宋体" w:eastAsia="宋体" w:cs="宋体"/>
          <w:spacing w:val="14"/>
          <w:sz w:val="43"/>
          <w:szCs w:val="43"/>
        </w:rPr>
        <w:t>同</w:t>
      </w: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before="101" w:line="545" w:lineRule="auto"/>
        <w:ind w:left="924" w:right="1182" w:firstLine="12"/>
        <w:rPr>
          <w:rFonts w:ascii="宋体" w:hAnsi="宋体" w:eastAsia="宋体" w:cs="宋体"/>
          <w:sz w:val="31"/>
          <w:szCs w:val="31"/>
        </w:rPr>
      </w:pPr>
      <w:r>
        <w:rPr>
          <w:rFonts w:ascii="宋体" w:hAnsi="宋体" w:eastAsia="宋体" w:cs="宋体"/>
          <w:spacing w:val="-4"/>
          <w:sz w:val="31"/>
          <w:szCs w:val="31"/>
        </w:rPr>
        <w:t>买方 (甲方) ：</w:t>
      </w:r>
      <w:r>
        <w:rPr>
          <w:rFonts w:ascii="宋体" w:hAnsi="宋体" w:eastAsia="宋体" w:cs="宋体"/>
          <w:spacing w:val="-4"/>
          <w:sz w:val="31"/>
          <w:szCs w:val="31"/>
          <w:u w:val="single" w:color="auto"/>
        </w:rPr>
        <w:t xml:space="preserve">                          </w:t>
      </w:r>
      <w:r>
        <w:rPr>
          <w:rFonts w:ascii="宋体" w:hAnsi="宋体" w:eastAsia="宋体" w:cs="宋体"/>
          <w:spacing w:val="-1"/>
          <w:sz w:val="31"/>
          <w:szCs w:val="31"/>
          <w:u w:val="single" w:color="auto"/>
        </w:rPr>
        <w:t xml:space="preserve"> </w:t>
      </w:r>
      <w:r>
        <w:rPr>
          <w:rFonts w:ascii="宋体" w:hAnsi="宋体" w:eastAsia="宋体" w:cs="宋体"/>
          <w:sz w:val="31"/>
          <w:szCs w:val="31"/>
        </w:rPr>
        <w:t xml:space="preserve"> </w:t>
      </w:r>
      <w:r>
        <w:rPr>
          <w:rFonts w:ascii="宋体" w:hAnsi="宋体" w:eastAsia="宋体" w:cs="宋体"/>
          <w:spacing w:val="-6"/>
          <w:sz w:val="31"/>
          <w:szCs w:val="31"/>
        </w:rPr>
        <w:t>卖方 (乙方)</w:t>
      </w:r>
      <w:r>
        <w:rPr>
          <w:rFonts w:ascii="宋体" w:hAnsi="宋体" w:eastAsia="宋体" w:cs="宋体"/>
          <w:spacing w:val="-3"/>
          <w:sz w:val="31"/>
          <w:szCs w:val="31"/>
        </w:rPr>
        <w:t xml:space="preserve"> ：</w:t>
      </w:r>
      <w:r>
        <w:rPr>
          <w:rFonts w:ascii="宋体" w:hAnsi="宋体" w:eastAsia="宋体" w:cs="宋体"/>
          <w:spacing w:val="-3"/>
          <w:sz w:val="31"/>
          <w:szCs w:val="31"/>
          <w:u w:val="single" w:color="auto"/>
        </w:rPr>
        <w:t xml:space="preserve">                           </w:t>
      </w:r>
      <w:r>
        <w:rPr>
          <w:rFonts w:ascii="宋体" w:hAnsi="宋体" w:eastAsia="宋体" w:cs="宋体"/>
          <w:sz w:val="31"/>
          <w:szCs w:val="31"/>
        </w:rPr>
        <w:t xml:space="preserve"> </w:t>
      </w:r>
      <w:r>
        <w:rPr>
          <w:rFonts w:ascii="宋体" w:hAnsi="宋体" w:eastAsia="宋体" w:cs="宋体"/>
          <w:spacing w:val="6"/>
          <w:sz w:val="31"/>
          <w:szCs w:val="31"/>
        </w:rPr>
        <w:t>合</w:t>
      </w:r>
      <w:r>
        <w:rPr>
          <w:rFonts w:ascii="宋体" w:hAnsi="宋体" w:eastAsia="宋体" w:cs="宋体"/>
          <w:spacing w:val="5"/>
          <w:sz w:val="31"/>
          <w:szCs w:val="31"/>
        </w:rPr>
        <w:t xml:space="preserve"> 同 编 号：</w:t>
      </w:r>
    </w:p>
    <w:p>
      <w:pPr>
        <w:spacing w:before="1" w:line="224" w:lineRule="auto"/>
        <w:ind w:left="3539"/>
        <w:rPr>
          <w:rFonts w:ascii="宋体" w:hAnsi="宋体" w:eastAsia="宋体" w:cs="宋体"/>
          <w:sz w:val="31"/>
          <w:szCs w:val="31"/>
        </w:rPr>
      </w:pPr>
      <w:r>
        <w:rPr>
          <w:rFonts w:ascii="宋体" w:hAnsi="宋体" w:eastAsia="宋体" w:cs="宋体"/>
          <w:spacing w:val="16"/>
          <w:sz w:val="31"/>
          <w:szCs w:val="31"/>
        </w:rPr>
        <w:t>年</w:t>
      </w:r>
      <w:r>
        <w:rPr>
          <w:rFonts w:ascii="宋体" w:hAnsi="宋体" w:eastAsia="宋体" w:cs="宋体"/>
          <w:spacing w:val="11"/>
          <w:sz w:val="31"/>
          <w:szCs w:val="31"/>
        </w:rPr>
        <w:t xml:space="preserve">   月   日</w:t>
      </w:r>
    </w:p>
    <w:p>
      <w:pPr>
        <w:sectPr>
          <w:footerReference r:id="rId18" w:type="default"/>
          <w:pgSz w:w="11905" w:h="16839"/>
          <w:pgMar w:top="1220" w:right="1785" w:bottom="1156" w:left="1785" w:header="0" w:footer="996" w:gutter="0"/>
          <w:pgNumType w:fmt="decimal"/>
          <w:cols w:space="720" w:num="1"/>
        </w:sectPr>
      </w:pPr>
    </w:p>
    <w:p>
      <w:pPr>
        <w:spacing w:before="80" w:line="222" w:lineRule="auto"/>
        <w:ind w:left="4141"/>
        <w:rPr>
          <w:rFonts w:ascii="宋体" w:hAnsi="宋体" w:eastAsia="宋体" w:cs="宋体"/>
          <w:sz w:val="32"/>
          <w:szCs w:val="32"/>
        </w:rPr>
      </w:pPr>
      <w:r>
        <w:rPr>
          <w:rFonts w:ascii="宋体" w:hAnsi="宋体" w:eastAsia="宋体" w:cs="宋体"/>
          <w:spacing w:val="13"/>
          <w:sz w:val="32"/>
          <w:szCs w:val="32"/>
        </w:rPr>
        <w:t>合</w:t>
      </w:r>
      <w:r>
        <w:rPr>
          <w:rFonts w:ascii="宋体" w:hAnsi="宋体" w:eastAsia="宋体" w:cs="宋体"/>
          <w:spacing w:val="12"/>
          <w:sz w:val="32"/>
          <w:szCs w:val="32"/>
        </w:rPr>
        <w:t xml:space="preserve"> 同</w:t>
      </w:r>
    </w:p>
    <w:p>
      <w:pPr>
        <w:spacing w:line="318" w:lineRule="auto"/>
        <w:rPr>
          <w:rFonts w:ascii="Arial"/>
          <w:sz w:val="21"/>
        </w:rPr>
      </w:pPr>
    </w:p>
    <w:p>
      <w:pPr>
        <w:spacing w:line="318" w:lineRule="auto"/>
        <w:rPr>
          <w:rFonts w:hint="eastAsia" w:asciiTheme="minorEastAsia" w:hAnsiTheme="minorEastAsia" w:eastAsiaTheme="minorEastAsia" w:cstheme="minorEastAsia"/>
          <w:sz w:val="24"/>
          <w:szCs w:val="24"/>
        </w:rPr>
      </w:pPr>
    </w:p>
    <w:p>
      <w:pPr>
        <w:spacing w:before="91" w:line="520" w:lineRule="exact"/>
        <w:ind w:left="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position w:val="18"/>
          <w:sz w:val="24"/>
          <w:szCs w:val="24"/>
        </w:rPr>
        <w:t>甲</w:t>
      </w:r>
      <w:r>
        <w:rPr>
          <w:rFonts w:hint="eastAsia" w:asciiTheme="minorEastAsia" w:hAnsiTheme="minorEastAsia" w:eastAsiaTheme="minorEastAsia" w:cstheme="minorEastAsia"/>
          <w:spacing w:val="-5"/>
          <w:position w:val="18"/>
          <w:sz w:val="24"/>
          <w:szCs w:val="24"/>
        </w:rPr>
        <w:t>方 (买方) ：</w:t>
      </w:r>
    </w:p>
    <w:p>
      <w:pPr>
        <w:spacing w:line="229"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w:t>
      </w:r>
      <w:r>
        <w:rPr>
          <w:rFonts w:hint="eastAsia" w:asciiTheme="minorEastAsia" w:hAnsiTheme="minorEastAsia" w:eastAsiaTheme="minorEastAsia" w:cstheme="minorEastAsia"/>
          <w:spacing w:val="-3"/>
          <w:sz w:val="24"/>
          <w:szCs w:val="24"/>
        </w:rPr>
        <w:t>址：</w:t>
      </w:r>
    </w:p>
    <w:p>
      <w:pPr>
        <w:spacing w:line="298" w:lineRule="auto"/>
        <w:rPr>
          <w:rFonts w:hint="eastAsia" w:asciiTheme="minorEastAsia" w:hAnsiTheme="minorEastAsia" w:eastAsiaTheme="minorEastAsia" w:cstheme="minorEastAsia"/>
          <w:sz w:val="24"/>
          <w:szCs w:val="24"/>
        </w:rPr>
      </w:pPr>
    </w:p>
    <w:p>
      <w:pPr>
        <w:spacing w:line="298" w:lineRule="auto"/>
        <w:rPr>
          <w:rFonts w:hint="eastAsia" w:asciiTheme="minorEastAsia" w:hAnsiTheme="minorEastAsia" w:eastAsiaTheme="minorEastAsia" w:cstheme="minorEastAsia"/>
          <w:sz w:val="24"/>
          <w:szCs w:val="24"/>
        </w:rPr>
      </w:pPr>
    </w:p>
    <w:p>
      <w:pPr>
        <w:spacing w:before="91" w:line="521" w:lineRule="exact"/>
        <w:ind w:left="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8"/>
          <w:sz w:val="24"/>
          <w:szCs w:val="24"/>
        </w:rPr>
        <w:t>乙</w:t>
      </w:r>
      <w:r>
        <w:rPr>
          <w:rFonts w:hint="eastAsia" w:asciiTheme="minorEastAsia" w:hAnsiTheme="minorEastAsia" w:eastAsiaTheme="minorEastAsia" w:cstheme="minorEastAsia"/>
          <w:spacing w:val="-4"/>
          <w:position w:val="18"/>
          <w:sz w:val="24"/>
          <w:szCs w:val="24"/>
        </w:rPr>
        <w:t>方 (卖方) ：</w:t>
      </w:r>
    </w:p>
    <w:p>
      <w:pPr>
        <w:spacing w:line="229"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地</w:t>
      </w:r>
      <w:r>
        <w:rPr>
          <w:rFonts w:hint="eastAsia" w:asciiTheme="minorEastAsia" w:hAnsiTheme="minorEastAsia" w:eastAsiaTheme="minorEastAsia" w:cstheme="minorEastAsia"/>
          <w:spacing w:val="-3"/>
          <w:sz w:val="24"/>
          <w:szCs w:val="24"/>
        </w:rPr>
        <w:t>址：</w:t>
      </w:r>
    </w:p>
    <w:p>
      <w:pPr>
        <w:spacing w:before="172" w:line="343" w:lineRule="auto"/>
        <w:ind w:left="1" w:firstLine="56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0"/>
          <w:sz w:val="24"/>
          <w:szCs w:val="24"/>
        </w:rPr>
        <w:t>双</w:t>
      </w:r>
      <w:r>
        <w:rPr>
          <w:rFonts w:hint="eastAsia" w:asciiTheme="minorEastAsia" w:hAnsiTheme="minorEastAsia" w:eastAsiaTheme="minorEastAsia" w:cstheme="minorEastAsia"/>
          <w:spacing w:val="-11"/>
          <w:sz w:val="24"/>
          <w:szCs w:val="24"/>
        </w:rPr>
        <w:t>方根据《中华人民共和国民法典》、《中华人民共和国招标投标法》、</w:t>
      </w:r>
      <w:r>
        <w:rPr>
          <w:rFonts w:hint="eastAsia" w:asciiTheme="minorEastAsia" w:hAnsiTheme="minorEastAsia" w:eastAsiaTheme="minorEastAsia" w:cstheme="minorEastAsia"/>
          <w:spacing w:val="-2"/>
          <w:sz w:val="24"/>
          <w:szCs w:val="24"/>
        </w:rPr>
        <w:t>《中华人民共和国</w:t>
      </w:r>
      <w:r>
        <w:rPr>
          <w:rFonts w:hint="eastAsia" w:asciiTheme="minorEastAsia" w:hAnsiTheme="minorEastAsia" w:eastAsiaTheme="minorEastAsia" w:cstheme="minorEastAsia"/>
          <w:spacing w:val="-1"/>
          <w:sz w:val="24"/>
          <w:szCs w:val="24"/>
        </w:rPr>
        <w:t>采购法》，本着平等、 自愿、互利、互惠的原则，经各方协商一致，订立本合同</w:t>
      </w:r>
      <w:r>
        <w:rPr>
          <w:rFonts w:hint="eastAsia" w:asciiTheme="minorEastAsia" w:hAnsiTheme="minorEastAsia" w:eastAsiaTheme="minorEastAsia" w:cstheme="minorEastAsia"/>
          <w:sz w:val="24"/>
          <w:szCs w:val="24"/>
        </w:rPr>
        <w:t>。</w:t>
      </w:r>
    </w:p>
    <w:p>
      <w:pPr>
        <w:spacing w:before="2" w:line="219" w:lineRule="auto"/>
        <w:ind w:left="32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第一部分</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通</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用条款</w:t>
      </w:r>
    </w:p>
    <w:p>
      <w:pPr>
        <w:spacing w:before="185" w:line="219" w:lineRule="auto"/>
        <w:ind w:left="4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在此供应的货物，</w:t>
      </w:r>
      <w:r>
        <w:rPr>
          <w:rFonts w:hint="eastAsia" w:asciiTheme="minorEastAsia" w:hAnsiTheme="minorEastAsia" w:eastAsiaTheme="minorEastAsia" w:cstheme="minorEastAsia"/>
          <w:sz w:val="24"/>
          <w:szCs w:val="24"/>
        </w:rPr>
        <w:t>乙方同意做如下保证:</w:t>
      </w:r>
    </w:p>
    <w:p>
      <w:pPr>
        <w:spacing w:before="187" w:line="343" w:lineRule="auto"/>
        <w:ind w:left="2" w:right="100" w:firstLine="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一、乙方供应的全部货物，必</w:t>
      </w:r>
      <w:r>
        <w:rPr>
          <w:rFonts w:hint="eastAsia" w:asciiTheme="minorEastAsia" w:hAnsiTheme="minorEastAsia" w:eastAsiaTheme="minorEastAsia" w:cstheme="minorEastAsia"/>
          <w:spacing w:val="-1"/>
          <w:sz w:val="24"/>
          <w:szCs w:val="24"/>
        </w:rPr>
        <w:t>须在不涉及任何担保、留置权、专利权使用费的情况下，交付与本合同</w:t>
      </w:r>
      <w:r>
        <w:rPr>
          <w:rFonts w:hint="eastAsia" w:asciiTheme="minorEastAsia" w:hAnsiTheme="minorEastAsia" w:eastAsiaTheme="minorEastAsia" w:cstheme="minorEastAsia"/>
          <w:sz w:val="24"/>
          <w:szCs w:val="24"/>
        </w:rPr>
        <w:t>规定完全相同的货物。</w:t>
      </w:r>
    </w:p>
    <w:p>
      <w:pPr>
        <w:spacing w:before="1" w:line="343" w:lineRule="auto"/>
        <w:ind w:right="98"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二、不能将甲方全部或</w:t>
      </w:r>
      <w:r>
        <w:rPr>
          <w:rFonts w:hint="eastAsia" w:asciiTheme="minorEastAsia" w:hAnsiTheme="minorEastAsia" w:eastAsiaTheme="minorEastAsia" w:cstheme="minorEastAsia"/>
          <w:spacing w:val="-1"/>
          <w:sz w:val="24"/>
          <w:szCs w:val="24"/>
        </w:rPr>
        <w:t>部分付款看作是对有缺陷的工艺或不合格货物的</w:t>
      </w:r>
      <w:r>
        <w:rPr>
          <w:rFonts w:hint="eastAsia" w:asciiTheme="minorEastAsia" w:hAnsiTheme="minorEastAsia" w:eastAsiaTheme="minorEastAsia" w:cstheme="minorEastAsia"/>
          <w:spacing w:val="-4"/>
          <w:sz w:val="24"/>
          <w:szCs w:val="24"/>
        </w:rPr>
        <w:t>认</w:t>
      </w:r>
      <w:r>
        <w:rPr>
          <w:rFonts w:hint="eastAsia" w:asciiTheme="minorEastAsia" w:hAnsiTheme="minorEastAsia" w:eastAsiaTheme="minorEastAsia" w:cstheme="minorEastAsia"/>
          <w:spacing w:val="-3"/>
          <w:sz w:val="24"/>
          <w:szCs w:val="24"/>
        </w:rPr>
        <w:t>可。</w:t>
      </w:r>
    </w:p>
    <w:p>
      <w:pPr>
        <w:spacing w:before="2" w:line="342" w:lineRule="auto"/>
        <w:ind w:left="7" w:right="97" w:firstLine="4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三、所供货物</w:t>
      </w:r>
      <w:r>
        <w:rPr>
          <w:rFonts w:hint="eastAsia" w:asciiTheme="minorEastAsia" w:hAnsiTheme="minorEastAsia" w:eastAsiaTheme="minorEastAsia" w:cstheme="minorEastAsia"/>
          <w:spacing w:val="-1"/>
          <w:sz w:val="24"/>
          <w:szCs w:val="24"/>
        </w:rPr>
        <w:t>均须符合相应图纸和技术规范中的相关规定，并且不涉及</w:t>
      </w:r>
      <w:r>
        <w:rPr>
          <w:rFonts w:hint="eastAsia" w:asciiTheme="minorEastAsia" w:hAnsiTheme="minorEastAsia" w:eastAsiaTheme="minorEastAsia" w:cstheme="minorEastAsia"/>
          <w:spacing w:val="-2"/>
          <w:sz w:val="24"/>
          <w:szCs w:val="24"/>
        </w:rPr>
        <w:t>到任何侵权行</w:t>
      </w:r>
      <w:r>
        <w:rPr>
          <w:rFonts w:hint="eastAsia" w:asciiTheme="minorEastAsia" w:hAnsiTheme="minorEastAsia" w:eastAsiaTheme="minorEastAsia" w:cstheme="minorEastAsia"/>
          <w:spacing w:val="-1"/>
          <w:sz w:val="24"/>
          <w:szCs w:val="24"/>
        </w:rPr>
        <w:t>为或任何索赔。</w:t>
      </w:r>
    </w:p>
    <w:p>
      <w:pPr>
        <w:spacing w:before="6" w:line="342" w:lineRule="auto"/>
        <w:ind w:left="1" w:right="100" w:firstLine="4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四、</w:t>
      </w:r>
      <w:r>
        <w:rPr>
          <w:rFonts w:hint="eastAsia" w:asciiTheme="minorEastAsia" w:hAnsiTheme="minorEastAsia" w:eastAsiaTheme="minorEastAsia" w:cstheme="minorEastAsia"/>
          <w:spacing w:val="-2"/>
          <w:sz w:val="24"/>
          <w:szCs w:val="24"/>
        </w:rPr>
        <w:t>甲方收到本合同项下的货物，并不表示甲方自动放弃因延期交货、</w:t>
      </w:r>
      <w:r>
        <w:rPr>
          <w:rFonts w:hint="eastAsia" w:asciiTheme="minorEastAsia" w:hAnsiTheme="minorEastAsia" w:eastAsiaTheme="minorEastAsia" w:cstheme="minorEastAsia"/>
          <w:spacing w:val="6"/>
          <w:sz w:val="24"/>
          <w:szCs w:val="24"/>
        </w:rPr>
        <w:t>货</w:t>
      </w:r>
      <w:r>
        <w:rPr>
          <w:rFonts w:hint="eastAsia" w:asciiTheme="minorEastAsia" w:hAnsiTheme="minorEastAsia" w:eastAsiaTheme="minorEastAsia" w:cstheme="minorEastAsia"/>
          <w:spacing w:val="3"/>
          <w:sz w:val="24"/>
          <w:szCs w:val="24"/>
        </w:rPr>
        <w:t>物不合格或货物与本合同不相符造成的损失而提出索赔的权利。若货物</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名</w:t>
      </w:r>
      <w:r>
        <w:rPr>
          <w:rFonts w:hint="eastAsia" w:asciiTheme="minorEastAsia" w:hAnsiTheme="minorEastAsia" w:eastAsiaTheme="minorEastAsia" w:cstheme="minorEastAsia"/>
          <w:spacing w:val="3"/>
          <w:sz w:val="24"/>
          <w:szCs w:val="24"/>
        </w:rPr>
        <w:t>称、型号、规格、数量、质量等不符合本合同约定，甲方可在收货后随</w:t>
      </w:r>
      <w:r>
        <w:rPr>
          <w:rFonts w:hint="eastAsia" w:asciiTheme="minorEastAsia" w:hAnsiTheme="minorEastAsia" w:eastAsiaTheme="minorEastAsia" w:cstheme="minorEastAsia"/>
          <w:spacing w:val="6"/>
          <w:sz w:val="24"/>
          <w:szCs w:val="24"/>
        </w:rPr>
        <w:t>时</w:t>
      </w:r>
      <w:r>
        <w:rPr>
          <w:rFonts w:hint="eastAsia" w:asciiTheme="minorEastAsia" w:hAnsiTheme="minorEastAsia" w:eastAsiaTheme="minorEastAsia" w:cstheme="minorEastAsia"/>
          <w:spacing w:val="3"/>
          <w:sz w:val="24"/>
          <w:szCs w:val="24"/>
        </w:rPr>
        <w:t>向乙方提出异议，乙方应免费更换直至货物完全符合本合同约定，且乙</w:t>
      </w:r>
      <w:r>
        <w:rPr>
          <w:rFonts w:hint="eastAsia" w:asciiTheme="minorEastAsia" w:hAnsiTheme="minorEastAsia" w:eastAsiaTheme="minorEastAsia" w:cstheme="minorEastAsia"/>
          <w:spacing w:val="-1"/>
          <w:sz w:val="24"/>
          <w:szCs w:val="24"/>
        </w:rPr>
        <w:t>方需承担逾期交货的责任</w:t>
      </w:r>
      <w:r>
        <w:rPr>
          <w:rFonts w:hint="eastAsia" w:asciiTheme="minorEastAsia" w:hAnsiTheme="minorEastAsia" w:eastAsiaTheme="minorEastAsia" w:cstheme="minorEastAsia"/>
          <w:sz w:val="24"/>
          <w:szCs w:val="24"/>
        </w:rPr>
        <w:t>。</w:t>
      </w:r>
    </w:p>
    <w:p>
      <w:pPr>
        <w:spacing w:before="3" w:line="342" w:lineRule="auto"/>
        <w:ind w:right="100" w:firstLine="45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甲方未提出异议</w:t>
      </w:r>
      <w:r>
        <w:rPr>
          <w:rFonts w:hint="eastAsia" w:asciiTheme="minorEastAsia" w:hAnsiTheme="minorEastAsia" w:eastAsiaTheme="minorEastAsia" w:cstheme="minorEastAsia"/>
          <w:spacing w:val="-2"/>
          <w:sz w:val="24"/>
          <w:szCs w:val="24"/>
        </w:rPr>
        <w:t>的，乙方仍应于货物质保期内承担保固责任。甲方对货</w:t>
      </w:r>
      <w:r>
        <w:rPr>
          <w:rFonts w:hint="eastAsia" w:asciiTheme="minorEastAsia" w:hAnsiTheme="minorEastAsia" w:eastAsiaTheme="minorEastAsia" w:cstheme="minorEastAsia"/>
          <w:spacing w:val="6"/>
          <w:sz w:val="24"/>
          <w:szCs w:val="24"/>
        </w:rPr>
        <w:t>物</w:t>
      </w:r>
      <w:r>
        <w:rPr>
          <w:rFonts w:hint="eastAsia" w:asciiTheme="minorEastAsia" w:hAnsiTheme="minorEastAsia" w:eastAsiaTheme="minorEastAsia" w:cstheme="minorEastAsia"/>
          <w:spacing w:val="4"/>
          <w:sz w:val="24"/>
          <w:szCs w:val="24"/>
        </w:rPr>
        <w:t>的</w:t>
      </w:r>
      <w:r>
        <w:rPr>
          <w:rFonts w:hint="eastAsia" w:asciiTheme="minorEastAsia" w:hAnsiTheme="minorEastAsia" w:eastAsiaTheme="minorEastAsia" w:cstheme="minorEastAsia"/>
          <w:spacing w:val="3"/>
          <w:sz w:val="24"/>
          <w:szCs w:val="24"/>
        </w:rPr>
        <w:t>验收手续仅仅证明乙方交货的行为，并不能免除乙方应当承担的货物</w:t>
      </w:r>
      <w:r>
        <w:rPr>
          <w:rFonts w:hint="eastAsia" w:asciiTheme="minorEastAsia" w:hAnsiTheme="minorEastAsia" w:eastAsiaTheme="minorEastAsia" w:cstheme="minorEastAsia"/>
          <w:spacing w:val="-2"/>
          <w:sz w:val="24"/>
          <w:szCs w:val="24"/>
        </w:rPr>
        <w:t>质量责任。</w:t>
      </w:r>
    </w:p>
    <w:p>
      <w:pPr>
        <w:spacing w:before="6" w:line="342" w:lineRule="auto"/>
        <w:ind w:left="1" w:right="100" w:firstLine="445"/>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因乙方货物质量瑕疵原因导致甲方对其他第三方承担的违约金、损失赔偿等任何赔偿责任，甲方均有权将该赔偿责任转移给乙方，乙方对此无异 议。</w:t>
      </w:r>
    </w:p>
    <w:p>
      <w:pPr>
        <w:spacing w:before="6" w:line="342" w:lineRule="auto"/>
        <w:ind w:left="1" w:right="100" w:firstLine="445"/>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五、甲方有要求乙方延迟一段合理时间再行交货的权利。</w:t>
      </w:r>
    </w:p>
    <w:p>
      <w:pPr>
        <w:spacing w:before="6" w:line="342" w:lineRule="auto"/>
        <w:ind w:left="1" w:right="100" w:firstLine="445"/>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六、除非甲方要求，乙方必须在本合同规定时间内进行交货。乙方同意偿付甲方可能因无法按照本合同约定时间进行交货而引起的所有额外的违约金、赔偿金以及其他费用。</w:t>
      </w:r>
    </w:p>
    <w:p>
      <w:pPr>
        <w:spacing w:before="1" w:line="342" w:lineRule="auto"/>
        <w:ind w:left="6" w:right="100" w:firstLine="4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七、在项目终止</w:t>
      </w:r>
      <w:r>
        <w:rPr>
          <w:rFonts w:hint="eastAsia" w:asciiTheme="minorEastAsia" w:hAnsiTheme="minorEastAsia" w:eastAsiaTheme="minorEastAsia" w:cstheme="minorEastAsia"/>
          <w:spacing w:val="-1"/>
          <w:sz w:val="24"/>
          <w:szCs w:val="24"/>
        </w:rPr>
        <w:t>或甲方订立本合同所依据的本项目合同终止时，甲方经书面通知可解除本合同，此种情况不作</w:t>
      </w:r>
      <w:r>
        <w:rPr>
          <w:rFonts w:hint="eastAsia" w:asciiTheme="minorEastAsia" w:hAnsiTheme="minorEastAsia" w:eastAsiaTheme="minorEastAsia" w:cstheme="minorEastAsia"/>
          <w:sz w:val="24"/>
          <w:szCs w:val="24"/>
        </w:rPr>
        <w:t>违约处理。</w:t>
      </w:r>
    </w:p>
    <w:p>
      <w:pPr>
        <w:spacing w:before="1" w:line="342" w:lineRule="auto"/>
        <w:ind w:right="100" w:firstLine="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八、所有交付到甲方现场的货</w:t>
      </w:r>
      <w:r>
        <w:rPr>
          <w:rFonts w:hint="eastAsia" w:asciiTheme="minorEastAsia" w:hAnsiTheme="minorEastAsia" w:eastAsiaTheme="minorEastAsia" w:cstheme="minorEastAsia"/>
          <w:spacing w:val="-1"/>
          <w:sz w:val="24"/>
          <w:szCs w:val="24"/>
        </w:rPr>
        <w:t>物必须附有交货单。签字的交货单必须附在所有发票上作为本合</w:t>
      </w:r>
      <w:r>
        <w:rPr>
          <w:rFonts w:hint="eastAsia" w:asciiTheme="minorEastAsia" w:hAnsiTheme="minorEastAsia" w:eastAsiaTheme="minorEastAsia" w:cstheme="minorEastAsia"/>
          <w:sz w:val="24"/>
          <w:szCs w:val="24"/>
        </w:rPr>
        <w:t>同付款的前提条件。</w:t>
      </w:r>
    </w:p>
    <w:p>
      <w:pPr>
        <w:spacing w:before="4" w:line="342" w:lineRule="auto"/>
        <w:ind w:left="3" w:right="100"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九、所有交货费用均由乙方承担，</w:t>
      </w:r>
      <w:r>
        <w:rPr>
          <w:rFonts w:hint="eastAsia" w:asciiTheme="minorEastAsia" w:hAnsiTheme="minorEastAsia" w:eastAsiaTheme="minorEastAsia" w:cstheme="minorEastAsia"/>
          <w:spacing w:val="-1"/>
          <w:sz w:val="24"/>
          <w:szCs w:val="24"/>
        </w:rPr>
        <w:t>乙方保证使甲方免于承担全部运费、</w:t>
      </w:r>
      <w:r>
        <w:rPr>
          <w:rFonts w:hint="eastAsia" w:asciiTheme="minorEastAsia" w:hAnsiTheme="minorEastAsia" w:eastAsiaTheme="minorEastAsia" w:cstheme="minorEastAsia"/>
          <w:spacing w:val="5"/>
          <w:sz w:val="24"/>
          <w:szCs w:val="24"/>
        </w:rPr>
        <w:t>快</w:t>
      </w:r>
      <w:r>
        <w:rPr>
          <w:rFonts w:hint="eastAsia" w:asciiTheme="minorEastAsia" w:hAnsiTheme="minorEastAsia" w:eastAsiaTheme="minorEastAsia" w:cstheme="minorEastAsia"/>
          <w:spacing w:val="3"/>
          <w:sz w:val="24"/>
          <w:szCs w:val="24"/>
        </w:rPr>
        <w:t>递费、保险费、装卸费、其他杂费以及由此带来的任何索赔，本合同专</w:t>
      </w:r>
      <w:r>
        <w:rPr>
          <w:rFonts w:hint="eastAsia" w:asciiTheme="minorEastAsia" w:hAnsiTheme="minorEastAsia" w:eastAsiaTheme="minorEastAsia" w:cstheme="minorEastAsia"/>
          <w:spacing w:val="-1"/>
          <w:sz w:val="24"/>
          <w:szCs w:val="24"/>
        </w:rPr>
        <w:t>用条款有特别约定的，从特别约</w:t>
      </w:r>
      <w:r>
        <w:rPr>
          <w:rFonts w:hint="eastAsia" w:asciiTheme="minorEastAsia" w:hAnsiTheme="minorEastAsia" w:eastAsiaTheme="minorEastAsia" w:cstheme="minorEastAsia"/>
          <w:sz w:val="24"/>
          <w:szCs w:val="24"/>
        </w:rPr>
        <w:t>定。</w:t>
      </w:r>
    </w:p>
    <w:p>
      <w:pPr>
        <w:spacing w:before="4" w:line="342" w:lineRule="auto"/>
        <w:ind w:left="1" w:right="100"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十、乙方分批供应货</w:t>
      </w:r>
      <w:r>
        <w:rPr>
          <w:rFonts w:hint="eastAsia" w:asciiTheme="minorEastAsia" w:hAnsiTheme="minorEastAsia" w:eastAsiaTheme="minorEastAsia" w:cstheme="minorEastAsia"/>
          <w:spacing w:val="-1"/>
          <w:sz w:val="24"/>
          <w:szCs w:val="24"/>
        </w:rPr>
        <w:t>物的，甲方有权对任何一批货物的数量进行抽查核</w:t>
      </w:r>
      <w:r>
        <w:rPr>
          <w:rFonts w:hint="eastAsia" w:asciiTheme="minorEastAsia" w:hAnsiTheme="minorEastAsia" w:eastAsiaTheme="minorEastAsia" w:cstheme="minorEastAsia"/>
          <w:spacing w:val="6"/>
          <w:sz w:val="24"/>
          <w:szCs w:val="24"/>
        </w:rPr>
        <w:t>实</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如果实际数量与乙方所提供的数量有短缺的，则乙方此前所供货物的</w:t>
      </w:r>
      <w:r>
        <w:rPr>
          <w:rFonts w:hint="eastAsia" w:asciiTheme="minorEastAsia" w:hAnsiTheme="minorEastAsia" w:eastAsiaTheme="minorEastAsia" w:cstheme="minorEastAsia"/>
          <w:spacing w:val="-1"/>
          <w:sz w:val="24"/>
          <w:szCs w:val="24"/>
        </w:rPr>
        <w:t>全部数量均应按本批货物</w:t>
      </w:r>
      <w:r>
        <w:rPr>
          <w:rFonts w:hint="eastAsia" w:asciiTheme="minorEastAsia" w:hAnsiTheme="minorEastAsia" w:eastAsiaTheme="minorEastAsia" w:cstheme="minorEastAsia"/>
          <w:sz w:val="24"/>
          <w:szCs w:val="24"/>
        </w:rPr>
        <w:t>短缺比例作相应减少计算。</w:t>
      </w:r>
    </w:p>
    <w:p>
      <w:pPr>
        <w:spacing w:before="1" w:line="343" w:lineRule="auto"/>
        <w:ind w:right="100" w:firstLine="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十一、因乙方所交货</w:t>
      </w:r>
      <w:r>
        <w:rPr>
          <w:rFonts w:hint="eastAsia" w:asciiTheme="minorEastAsia" w:hAnsiTheme="minorEastAsia" w:eastAsiaTheme="minorEastAsia" w:cstheme="minorEastAsia"/>
          <w:spacing w:val="-1"/>
          <w:sz w:val="24"/>
          <w:szCs w:val="24"/>
        </w:rPr>
        <w:t>物的权利瑕疵、品质瑕疵等导致甲方遭受任何损失</w:t>
      </w:r>
      <w:r>
        <w:rPr>
          <w:rFonts w:hint="eastAsia" w:asciiTheme="minorEastAsia" w:hAnsiTheme="minorEastAsia" w:eastAsiaTheme="minorEastAsia" w:cstheme="minorEastAsia"/>
          <w:spacing w:val="6"/>
          <w:sz w:val="24"/>
          <w:szCs w:val="24"/>
        </w:rPr>
        <w:t>的，</w:t>
      </w:r>
      <w:r>
        <w:rPr>
          <w:rFonts w:hint="eastAsia" w:asciiTheme="minorEastAsia" w:hAnsiTheme="minorEastAsia" w:eastAsiaTheme="minorEastAsia" w:cstheme="minorEastAsia"/>
          <w:spacing w:val="3"/>
          <w:sz w:val="24"/>
          <w:szCs w:val="24"/>
        </w:rPr>
        <w:t>乙方保证承担全部赔偿责任。在因上述瑕疵导致甲方陷入索赔纠纷或</w:t>
      </w:r>
      <w:r>
        <w:rPr>
          <w:rFonts w:hint="eastAsia" w:asciiTheme="minorEastAsia" w:hAnsiTheme="minorEastAsia" w:eastAsiaTheme="minorEastAsia" w:cstheme="minorEastAsia"/>
          <w:spacing w:val="6"/>
          <w:sz w:val="24"/>
          <w:szCs w:val="24"/>
        </w:rPr>
        <w:t>诉讼</w:t>
      </w:r>
      <w:r>
        <w:rPr>
          <w:rFonts w:hint="eastAsia" w:asciiTheme="minorEastAsia" w:hAnsiTheme="minorEastAsia" w:eastAsiaTheme="minorEastAsia" w:cstheme="minorEastAsia"/>
          <w:spacing w:val="3"/>
          <w:sz w:val="24"/>
          <w:szCs w:val="24"/>
        </w:rPr>
        <w:t>中的，在该索赔纠纷或诉讼未得到解决之前，供甲方的结算可按甲方</w:t>
      </w:r>
      <w:r>
        <w:rPr>
          <w:rFonts w:hint="eastAsia" w:asciiTheme="minorEastAsia" w:hAnsiTheme="minorEastAsia" w:eastAsiaTheme="minorEastAsia" w:cstheme="minorEastAsia"/>
          <w:spacing w:val="6"/>
          <w:sz w:val="24"/>
          <w:szCs w:val="24"/>
        </w:rPr>
        <w:t>的意</w:t>
      </w:r>
      <w:r>
        <w:rPr>
          <w:rFonts w:hint="eastAsia" w:asciiTheme="minorEastAsia" w:hAnsiTheme="minorEastAsia" w:eastAsiaTheme="minorEastAsia" w:cstheme="minorEastAsia"/>
          <w:spacing w:val="3"/>
          <w:sz w:val="24"/>
          <w:szCs w:val="24"/>
        </w:rPr>
        <w:t>见作延迟处理，直至上述索赔得到解决或乙方提供令甲方满意的赔偿</w:t>
      </w:r>
      <w:r>
        <w:rPr>
          <w:rFonts w:hint="eastAsia" w:asciiTheme="minorEastAsia" w:hAnsiTheme="minorEastAsia" w:eastAsiaTheme="minorEastAsia" w:cstheme="minorEastAsia"/>
          <w:spacing w:val="-4"/>
          <w:sz w:val="24"/>
          <w:szCs w:val="24"/>
        </w:rPr>
        <w:t>为</w:t>
      </w:r>
      <w:r>
        <w:rPr>
          <w:rFonts w:hint="eastAsia" w:asciiTheme="minorEastAsia" w:hAnsiTheme="minorEastAsia" w:eastAsiaTheme="minorEastAsia" w:cstheme="minorEastAsia"/>
          <w:spacing w:val="-3"/>
          <w:sz w:val="24"/>
          <w:szCs w:val="24"/>
        </w:rPr>
        <w:t>止</w:t>
      </w:r>
      <w:r>
        <w:rPr>
          <w:rFonts w:hint="eastAsia" w:asciiTheme="minorEastAsia" w:hAnsiTheme="minorEastAsia" w:eastAsiaTheme="minorEastAsia" w:cstheme="minorEastAsia"/>
          <w:spacing w:val="-2"/>
          <w:sz w:val="24"/>
          <w:szCs w:val="24"/>
        </w:rPr>
        <w:t>。</w:t>
      </w:r>
    </w:p>
    <w:p>
      <w:pPr>
        <w:spacing w:before="4" w:line="342" w:lineRule="auto"/>
        <w:ind w:left="2" w:firstLine="4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十二</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因乙方全部或部分违约导致双方发生的诉讼/仲裁或甲方与第三</w:t>
      </w:r>
      <w:r>
        <w:rPr>
          <w:rFonts w:hint="eastAsia" w:asciiTheme="minorEastAsia" w:hAnsiTheme="minorEastAsia" w:eastAsiaTheme="minorEastAsia" w:cstheme="minorEastAsia"/>
          <w:spacing w:val="-12"/>
          <w:sz w:val="24"/>
          <w:szCs w:val="24"/>
        </w:rPr>
        <w:t>方发</w:t>
      </w:r>
      <w:r>
        <w:rPr>
          <w:rFonts w:hint="eastAsia" w:asciiTheme="minorEastAsia" w:hAnsiTheme="minorEastAsia" w:eastAsiaTheme="minorEastAsia" w:cstheme="minorEastAsia"/>
          <w:spacing w:val="-10"/>
          <w:sz w:val="24"/>
          <w:szCs w:val="24"/>
        </w:rPr>
        <w:t>生</w:t>
      </w:r>
      <w:r>
        <w:rPr>
          <w:rFonts w:hint="eastAsia" w:asciiTheme="minorEastAsia" w:hAnsiTheme="minorEastAsia" w:eastAsiaTheme="minorEastAsia" w:cstheme="minorEastAsia"/>
          <w:spacing w:val="-6"/>
          <w:sz w:val="24"/>
          <w:szCs w:val="24"/>
        </w:rPr>
        <w:t>的诉讼/仲裁，乙方同意承担甲方因此而支出的全部诉讼费、律师费、</w:t>
      </w:r>
      <w:r>
        <w:rPr>
          <w:rFonts w:hint="eastAsia" w:asciiTheme="minorEastAsia" w:hAnsiTheme="minorEastAsia" w:eastAsiaTheme="minorEastAsia" w:cstheme="minorEastAsia"/>
          <w:spacing w:val="-1"/>
          <w:sz w:val="24"/>
          <w:szCs w:val="24"/>
        </w:rPr>
        <w:t>调查费、交通费及其他合</w:t>
      </w:r>
      <w:r>
        <w:rPr>
          <w:rFonts w:hint="eastAsia" w:asciiTheme="minorEastAsia" w:hAnsiTheme="minorEastAsia" w:eastAsiaTheme="minorEastAsia" w:cstheme="minorEastAsia"/>
          <w:sz w:val="24"/>
          <w:szCs w:val="24"/>
        </w:rPr>
        <w:t>理费用。</w:t>
      </w:r>
    </w:p>
    <w:p>
      <w:pPr>
        <w:spacing w:before="1" w:line="342" w:lineRule="auto"/>
        <w:ind w:left="3" w:right="100" w:firstLine="4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十三、未经甲方书面</w:t>
      </w:r>
      <w:r>
        <w:rPr>
          <w:rFonts w:hint="eastAsia" w:asciiTheme="minorEastAsia" w:hAnsiTheme="minorEastAsia" w:eastAsiaTheme="minorEastAsia" w:cstheme="minorEastAsia"/>
          <w:spacing w:val="-1"/>
          <w:sz w:val="24"/>
          <w:szCs w:val="24"/>
        </w:rPr>
        <w:t>同意，乙方不得将本合同的工作内容全部或部分转</w:t>
      </w:r>
      <w:r>
        <w:rPr>
          <w:rFonts w:hint="eastAsia" w:asciiTheme="minorEastAsia" w:hAnsiTheme="minorEastAsia" w:eastAsiaTheme="minorEastAsia" w:cstheme="minorEastAsia"/>
          <w:spacing w:val="-2"/>
          <w:sz w:val="24"/>
          <w:szCs w:val="24"/>
        </w:rPr>
        <w:t>让给任何第</w:t>
      </w:r>
      <w:r>
        <w:rPr>
          <w:rFonts w:hint="eastAsia" w:asciiTheme="minorEastAsia" w:hAnsiTheme="minorEastAsia" w:eastAsiaTheme="minorEastAsia" w:cstheme="minorEastAsia"/>
          <w:spacing w:val="-1"/>
          <w:sz w:val="24"/>
          <w:szCs w:val="24"/>
        </w:rPr>
        <w:t>三人。</w:t>
      </w:r>
    </w:p>
    <w:p>
      <w:pPr>
        <w:spacing w:before="4" w:line="342" w:lineRule="auto"/>
        <w:ind w:left="2" w:firstLine="420"/>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十四、乙方声明、陈述和保证其是合法设立并有效存续的独立法人，其授权代表已获得法人授权可代表其签署合同。</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十五、甲方作为提供本合同的一方，已经郑重提醒乙方注意本合同的所有条款，并且甲方已经按照乙方的要求，对每一条款均予以了说明。本合同通用条款与专用条款约定不一致的，应以专用条款约定为准。</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第二部分 专用条款</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一、合同标的</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1、货物</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注:乙方应保证，甲方在中华人民共和国使用该货物或货物的任何一部分时，免受第三方提出的侵犯其专利权、商标权、工业设计权或其他知识产权的起诉。</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lang w:val="en-US" w:eastAsia="zh-CN"/>
        </w:rPr>
        <w:t>2</w:t>
      </w:r>
      <w:r>
        <w:rPr>
          <w:rFonts w:hint="eastAsia" w:asciiTheme="minorEastAsia" w:hAnsiTheme="minorEastAsia" w:eastAsiaTheme="minorEastAsia" w:cstheme="minorEastAsia"/>
          <w:spacing w:val="6"/>
          <w:sz w:val="24"/>
          <w:szCs w:val="24"/>
        </w:rPr>
        <w:t>、本协议项下的产品规格、参数等内容，必须与招、投标文件保持一致，任何一方不得私自更改，如在合同履行过程中，出现合同中约定的产品规格、参数等内容与招投标文件不一致的，以招投标文件规定的内容为准；私自更改产品规格、参数的一方，承担因此给对方造成的一切损失。但因产品升级换代而改变产品规格、参数的情形除外，此种情形需形成书 面情况说明，并由双方盖章或签字确认后执行</w:t>
      </w:r>
      <w:r>
        <w:rPr>
          <w:rFonts w:hint="eastAsia" w:asciiTheme="minorEastAsia" w:hAnsiTheme="minorEastAsia" w:eastAsiaTheme="minorEastAsia" w:cstheme="minorEastAsia"/>
          <w:spacing w:val="6"/>
          <w:sz w:val="24"/>
          <w:szCs w:val="24"/>
          <w:lang w:eastAsia="zh-CN"/>
        </w:rPr>
        <w:t>。</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二、合同总额</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 xml:space="preserve">1、本合同为固定单价，合同总价以甲方实际采购并验收合格的数量结合上表标明单价进行结算支付。本合同总金额 (暂定) 为 </w:t>
      </w:r>
      <w:r>
        <w:rPr>
          <w:rFonts w:hint="eastAsia" w:asciiTheme="minorEastAsia" w:hAnsiTheme="minorEastAsia" w:eastAsiaTheme="minorEastAsia" w:cstheme="minorEastAsia"/>
          <w:spacing w:val="6"/>
          <w:sz w:val="24"/>
          <w:szCs w:val="24"/>
          <w:u w:val="single"/>
        </w:rPr>
        <w:t xml:space="preserve">     </w:t>
      </w:r>
      <w:r>
        <w:rPr>
          <w:rFonts w:hint="eastAsia" w:asciiTheme="minorEastAsia" w:hAnsiTheme="minorEastAsia" w:eastAsiaTheme="minorEastAsia" w:cstheme="minorEastAsia"/>
          <w:spacing w:val="6"/>
          <w:sz w:val="24"/>
          <w:szCs w:val="24"/>
        </w:rPr>
        <w:t xml:space="preserve">元，大写人民币 </w:t>
      </w:r>
      <w:r>
        <w:rPr>
          <w:rFonts w:hint="eastAsia" w:asciiTheme="minorEastAsia" w:hAnsiTheme="minorEastAsia" w:eastAsiaTheme="minorEastAsia" w:cstheme="minorEastAsia"/>
          <w:spacing w:val="6"/>
          <w:sz w:val="24"/>
          <w:szCs w:val="24"/>
          <w:u w:val="single"/>
          <w:lang w:val="en-US" w:eastAsia="zh-CN"/>
        </w:rPr>
        <w:t xml:space="preserve">  </w:t>
      </w:r>
      <w:r>
        <w:rPr>
          <w:rFonts w:hint="eastAsia" w:asciiTheme="minorEastAsia" w:hAnsiTheme="minorEastAsia" w:eastAsiaTheme="minorEastAsia" w:cstheme="minorEastAsia"/>
          <w:spacing w:val="6"/>
          <w:sz w:val="24"/>
          <w:szCs w:val="24"/>
          <w:u w:val="single"/>
        </w:rPr>
        <w:t xml:space="preserve">    </w:t>
      </w:r>
      <w:r>
        <w:rPr>
          <w:rFonts w:hint="eastAsia" w:asciiTheme="minorEastAsia" w:hAnsiTheme="minorEastAsia" w:eastAsiaTheme="minorEastAsia" w:cstheme="minorEastAsia"/>
          <w:spacing w:val="6"/>
          <w:sz w:val="24"/>
          <w:szCs w:val="24"/>
        </w:rPr>
        <w:t xml:space="preserve"> 上述合同总额包括全部设备价、税费、包装费、运输、保修 费、保险、调试 (简单安装) 必不可少的部件等费用，以及已支付或将支付的营业税和其它税费等所有费用；乙方应保证甲方除支付合同约定的上述款项外，无需再支付其他任何费用及款项。</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2、价格清单表是基于乙方在完全理解本项目材料所需为前提，同时甲方对清单中的名称、规格、材质及数量等没有校对的义务，乙方在合同有效期内不得对清单的综合费用提出任何费用的增加。实际供货数量以双方签字确认的数量为准。</w:t>
      </w:r>
    </w:p>
    <w:p>
      <w:pPr>
        <w:spacing w:before="4" w:line="342" w:lineRule="auto"/>
        <w:ind w:left="2" w:firstLine="42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三、质量保证</w:t>
      </w:r>
    </w:p>
    <w:p>
      <w:pPr>
        <w:spacing w:before="160" w:line="343" w:lineRule="auto"/>
        <w:ind w:left="19" w:right="100" w:firstLine="4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1、乙方保证本合同</w:t>
      </w:r>
      <w:r>
        <w:rPr>
          <w:rFonts w:hint="eastAsia" w:asciiTheme="minorEastAsia" w:hAnsiTheme="minorEastAsia" w:eastAsiaTheme="minorEastAsia" w:cstheme="minorEastAsia"/>
          <w:spacing w:val="2"/>
          <w:sz w:val="24"/>
          <w:szCs w:val="24"/>
        </w:rPr>
        <w:t>货物是符合国家技术规格和国家质量标准的出厂原</w:t>
      </w:r>
      <w:r>
        <w:rPr>
          <w:rFonts w:hint="eastAsia" w:asciiTheme="minorEastAsia" w:hAnsiTheme="minorEastAsia" w:eastAsiaTheme="minorEastAsia" w:cstheme="minorEastAsia"/>
          <w:spacing w:val="6"/>
          <w:sz w:val="24"/>
          <w:szCs w:val="24"/>
        </w:rPr>
        <w:t>装</w:t>
      </w:r>
      <w:r>
        <w:rPr>
          <w:rFonts w:hint="eastAsia" w:asciiTheme="minorEastAsia" w:hAnsiTheme="minorEastAsia" w:eastAsiaTheme="minorEastAsia" w:cstheme="minorEastAsia"/>
          <w:spacing w:val="4"/>
          <w:sz w:val="24"/>
          <w:szCs w:val="24"/>
        </w:rPr>
        <w:t>合</w:t>
      </w:r>
      <w:r>
        <w:rPr>
          <w:rFonts w:hint="eastAsia" w:asciiTheme="minorEastAsia" w:hAnsiTheme="minorEastAsia" w:eastAsiaTheme="minorEastAsia" w:cstheme="minorEastAsia"/>
          <w:spacing w:val="3"/>
          <w:sz w:val="24"/>
          <w:szCs w:val="24"/>
        </w:rPr>
        <w:t>格产品，产品型号、数量、规格及技术、质量标准、售后服务必须满</w:t>
      </w:r>
      <w:r>
        <w:rPr>
          <w:rFonts w:hint="eastAsia" w:asciiTheme="minorEastAsia" w:hAnsiTheme="minorEastAsia" w:eastAsiaTheme="minorEastAsia" w:cstheme="minorEastAsia"/>
          <w:spacing w:val="-1"/>
          <w:sz w:val="24"/>
          <w:szCs w:val="24"/>
        </w:rPr>
        <w:t>足甲方和自治区政府采购</w:t>
      </w:r>
      <w:r>
        <w:rPr>
          <w:rFonts w:hint="eastAsia" w:asciiTheme="minorEastAsia" w:hAnsiTheme="minorEastAsia" w:eastAsiaTheme="minorEastAsia" w:cstheme="minorEastAsia"/>
          <w:sz w:val="24"/>
          <w:szCs w:val="24"/>
        </w:rPr>
        <w:t>协议定点采购要求。</w:t>
      </w:r>
    </w:p>
    <w:p>
      <w:pPr>
        <w:spacing w:line="337" w:lineRule="auto"/>
        <w:ind w:left="21"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货物在交货过程中，发生意外事故和故障损失，如撞、刮、裂、损</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rPr>
        <w:t>等均由供方承担</w:t>
      </w:r>
      <w:r>
        <w:rPr>
          <w:rFonts w:hint="eastAsia" w:asciiTheme="minorEastAsia" w:hAnsiTheme="minorEastAsia" w:eastAsiaTheme="minorEastAsia" w:cstheme="minorEastAsia"/>
          <w:spacing w:val="-3"/>
          <w:sz w:val="24"/>
          <w:szCs w:val="24"/>
        </w:rPr>
        <w:t>责</w:t>
      </w:r>
      <w:r>
        <w:rPr>
          <w:rFonts w:hint="eastAsia" w:asciiTheme="minorEastAsia" w:hAnsiTheme="minorEastAsia" w:eastAsiaTheme="minorEastAsia" w:cstheme="minorEastAsia"/>
          <w:spacing w:val="-2"/>
          <w:sz w:val="24"/>
          <w:szCs w:val="24"/>
        </w:rPr>
        <w:t>任；货物交货后，除货物本身质量问题外供方概不负责。</w:t>
      </w:r>
    </w:p>
    <w:p>
      <w:pPr>
        <w:spacing w:before="4" w:line="333" w:lineRule="auto"/>
        <w:ind w:right="21" w:firstLine="444"/>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5"/>
          <w:sz w:val="24"/>
          <w:szCs w:val="24"/>
        </w:rPr>
        <w:t>3</w:t>
      </w:r>
      <w:r>
        <w:rPr>
          <w:rFonts w:hint="eastAsia" w:asciiTheme="minorEastAsia" w:hAnsiTheme="minorEastAsia" w:eastAsiaTheme="minorEastAsia" w:cstheme="minorEastAsia"/>
          <w:spacing w:val="3"/>
          <w:sz w:val="24"/>
          <w:szCs w:val="24"/>
        </w:rPr>
        <w:t>、乙方保证所提供的本合同标的物必须符合本合同及招标文件约定的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“质量标准”，达到产品各项性能指标和参</w:t>
      </w:r>
      <w:r>
        <w:rPr>
          <w:rFonts w:hint="eastAsia" w:asciiTheme="minorEastAsia" w:hAnsiTheme="minorEastAsia" w:eastAsiaTheme="minorEastAsia" w:cstheme="minorEastAsia"/>
          <w:sz w:val="24"/>
          <w:szCs w:val="24"/>
        </w:rPr>
        <w:t>数，并保证其销售的产品不存</w:t>
      </w:r>
      <w:r>
        <w:rPr>
          <w:rFonts w:hint="eastAsia" w:asciiTheme="minorEastAsia" w:hAnsiTheme="minorEastAsia" w:eastAsiaTheme="minorEastAsia" w:cstheme="minorEastAsia"/>
          <w:spacing w:val="6"/>
          <w:sz w:val="24"/>
          <w:szCs w:val="24"/>
        </w:rPr>
        <w:t>在任何权利上</w:t>
      </w:r>
      <w:r>
        <w:rPr>
          <w:rFonts w:hint="eastAsia" w:asciiTheme="minorEastAsia" w:hAnsiTheme="minorEastAsia" w:eastAsiaTheme="minorEastAsia" w:cstheme="minorEastAsia"/>
          <w:spacing w:val="5"/>
          <w:sz w:val="24"/>
          <w:szCs w:val="24"/>
        </w:rPr>
        <w:t>的</w:t>
      </w:r>
      <w:r>
        <w:rPr>
          <w:rFonts w:hint="eastAsia" w:asciiTheme="minorEastAsia" w:hAnsiTheme="minorEastAsia" w:eastAsiaTheme="minorEastAsia" w:cstheme="minorEastAsia"/>
          <w:spacing w:val="3"/>
          <w:sz w:val="24"/>
          <w:szCs w:val="24"/>
        </w:rPr>
        <w:t>瑕疵；若因此造成任何损失，由乙方承担全部赔偿责任；</w:t>
      </w:r>
      <w:r>
        <w:rPr>
          <w:rFonts w:hint="eastAsia" w:asciiTheme="minorEastAsia" w:hAnsiTheme="minorEastAsia" w:eastAsiaTheme="minorEastAsia" w:cstheme="minorEastAsia"/>
          <w:spacing w:val="-4"/>
          <w:sz w:val="24"/>
          <w:szCs w:val="24"/>
        </w:rPr>
        <w:t>另外，乙方应保证</w:t>
      </w:r>
      <w:r>
        <w:rPr>
          <w:rFonts w:hint="eastAsia" w:asciiTheme="minorEastAsia" w:hAnsiTheme="minorEastAsia" w:eastAsiaTheme="minorEastAsia" w:cstheme="minorEastAsia"/>
          <w:spacing w:val="-2"/>
          <w:sz w:val="24"/>
          <w:szCs w:val="24"/>
        </w:rPr>
        <w:t>产品完整无损，是全新的、未使用过的，是原装原厂的，</w:t>
      </w:r>
      <w:r>
        <w:rPr>
          <w:rFonts w:hint="eastAsia" w:asciiTheme="minorEastAsia" w:hAnsiTheme="minorEastAsia" w:eastAsiaTheme="minorEastAsia" w:cstheme="minorEastAsia"/>
          <w:spacing w:val="6"/>
          <w:sz w:val="24"/>
          <w:szCs w:val="24"/>
        </w:rPr>
        <w:t>是用先进工艺和优</w:t>
      </w:r>
      <w:r>
        <w:rPr>
          <w:rFonts w:hint="eastAsia" w:asciiTheme="minorEastAsia" w:hAnsiTheme="minorEastAsia" w:eastAsiaTheme="minorEastAsia" w:cstheme="minorEastAsia"/>
          <w:spacing w:val="3"/>
          <w:sz w:val="24"/>
          <w:szCs w:val="24"/>
        </w:rPr>
        <w:t>质材料制造而成的，并完全符合合同规定的质量、规格</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和性能要求。若标</w:t>
      </w:r>
      <w:r>
        <w:rPr>
          <w:rFonts w:hint="eastAsia" w:asciiTheme="minorEastAsia" w:hAnsiTheme="minorEastAsia" w:eastAsiaTheme="minorEastAsia" w:cstheme="minorEastAsia"/>
          <w:spacing w:val="3"/>
          <w:sz w:val="24"/>
          <w:szCs w:val="24"/>
        </w:rPr>
        <w:t>的物质量存在瑕疵，乙方应承担甲方相关损失及相应违</w:t>
      </w:r>
      <w:r>
        <w:rPr>
          <w:rFonts w:hint="eastAsia" w:asciiTheme="minorEastAsia" w:hAnsiTheme="minorEastAsia" w:eastAsiaTheme="minorEastAsia" w:cstheme="minorEastAsia"/>
          <w:spacing w:val="-6"/>
          <w:sz w:val="24"/>
          <w:szCs w:val="24"/>
        </w:rPr>
        <w:t>约</w:t>
      </w:r>
      <w:r>
        <w:rPr>
          <w:rFonts w:hint="eastAsia" w:asciiTheme="minorEastAsia" w:hAnsiTheme="minorEastAsia" w:eastAsiaTheme="minorEastAsia" w:cstheme="minorEastAsia"/>
          <w:spacing w:val="-4"/>
          <w:sz w:val="24"/>
          <w:szCs w:val="24"/>
        </w:rPr>
        <w:t>责任。</w:t>
      </w:r>
    </w:p>
    <w:p>
      <w:pPr>
        <w:spacing w:before="4" w:line="333" w:lineRule="auto"/>
        <w:ind w:right="21" w:firstLine="4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4、乙方的安</w:t>
      </w:r>
      <w:r>
        <w:rPr>
          <w:rFonts w:hint="eastAsia" w:asciiTheme="minorEastAsia" w:hAnsiTheme="minorEastAsia" w:eastAsiaTheme="minorEastAsia" w:cstheme="minorEastAsia"/>
          <w:spacing w:val="-1"/>
          <w:sz w:val="24"/>
          <w:szCs w:val="24"/>
        </w:rPr>
        <w:t>装调试人员有义务对甲方的设备维修人员及使用人员进行免费培训，确保维修人员能对设备进行</w:t>
      </w:r>
      <w:r>
        <w:rPr>
          <w:rFonts w:hint="eastAsia" w:asciiTheme="minorEastAsia" w:hAnsiTheme="minorEastAsia" w:eastAsiaTheme="minorEastAsia" w:cstheme="minorEastAsia"/>
          <w:sz w:val="24"/>
          <w:szCs w:val="24"/>
        </w:rPr>
        <w:t>日常维护和一般性故障的查找及故</w:t>
      </w:r>
      <w:r>
        <w:rPr>
          <w:rFonts w:hint="eastAsia" w:asciiTheme="minorEastAsia" w:hAnsiTheme="minorEastAsia" w:eastAsiaTheme="minorEastAsia" w:cstheme="minorEastAsia"/>
          <w:spacing w:val="-1"/>
          <w:sz w:val="24"/>
          <w:szCs w:val="24"/>
        </w:rPr>
        <w:t>障的排除，确保使用人员能够熟练掌握设</w:t>
      </w:r>
      <w:r>
        <w:rPr>
          <w:rFonts w:hint="eastAsia" w:asciiTheme="minorEastAsia" w:hAnsiTheme="minorEastAsia" w:eastAsiaTheme="minorEastAsia" w:cstheme="minorEastAsia"/>
          <w:sz w:val="24"/>
          <w:szCs w:val="24"/>
        </w:rPr>
        <w:t>备的各项功能和操作。</w:t>
      </w:r>
    </w:p>
    <w:p>
      <w:pPr>
        <w:spacing w:before="1" w:line="222" w:lineRule="auto"/>
        <w:ind w:left="44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四</w:t>
      </w:r>
      <w:r>
        <w:rPr>
          <w:rFonts w:hint="eastAsia" w:asciiTheme="minorEastAsia" w:hAnsiTheme="minorEastAsia" w:eastAsiaTheme="minorEastAsia" w:cstheme="minorEastAsia"/>
          <w:spacing w:val="-5"/>
          <w:sz w:val="24"/>
          <w:szCs w:val="24"/>
        </w:rPr>
        <w:t>、质量保证期</w:t>
      </w:r>
    </w:p>
    <w:p>
      <w:pPr>
        <w:spacing w:before="179" w:line="343" w:lineRule="auto"/>
        <w:ind w:left="3" w:firstLine="4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1、合同</w:t>
      </w:r>
      <w:r>
        <w:rPr>
          <w:rFonts w:hint="eastAsia" w:asciiTheme="minorEastAsia" w:hAnsiTheme="minorEastAsia" w:eastAsiaTheme="minorEastAsia" w:cstheme="minorEastAsia"/>
          <w:spacing w:val="5"/>
          <w:sz w:val="24"/>
          <w:szCs w:val="24"/>
        </w:rPr>
        <w:t>内</w:t>
      </w:r>
      <w:r>
        <w:rPr>
          <w:rFonts w:hint="eastAsia" w:asciiTheme="minorEastAsia" w:hAnsiTheme="minorEastAsia" w:eastAsiaTheme="minorEastAsia" w:cstheme="minorEastAsia"/>
          <w:spacing w:val="3"/>
          <w:sz w:val="24"/>
          <w:szCs w:val="24"/>
        </w:rPr>
        <w:t>货物质保期至少为</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年，质保期自甲方书面验收合格后，</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5"/>
          <w:sz w:val="24"/>
          <w:szCs w:val="24"/>
        </w:rPr>
        <w:t>乙</w:t>
      </w:r>
      <w:r>
        <w:rPr>
          <w:rFonts w:hint="eastAsia" w:asciiTheme="minorEastAsia" w:hAnsiTheme="minorEastAsia" w:eastAsiaTheme="minorEastAsia" w:cstheme="minorEastAsia"/>
          <w:spacing w:val="3"/>
          <w:sz w:val="24"/>
          <w:szCs w:val="24"/>
        </w:rPr>
        <w:t>方开具发票之日起计算。具体质保期以相关产品生产厂家提供的质保期为准。生产厂家提供的质保期少于</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年的，以</w:t>
      </w:r>
      <w:r>
        <w:rPr>
          <w:rFonts w:hint="eastAsia" w:asciiTheme="minorEastAsia" w:hAnsiTheme="minorEastAsia" w:eastAsiaTheme="minorEastAsia" w:cstheme="minorEastAsia"/>
          <w:spacing w:val="3"/>
          <w:sz w:val="24"/>
          <w:szCs w:val="24"/>
          <w:u w:val="single" w:color="auto"/>
        </w:rPr>
        <w:t xml:space="preserve">   </w:t>
      </w:r>
      <w:r>
        <w:rPr>
          <w:rFonts w:hint="eastAsia" w:asciiTheme="minorEastAsia" w:hAnsiTheme="minorEastAsia" w:eastAsiaTheme="minorEastAsia" w:cstheme="minorEastAsia"/>
          <w:spacing w:val="3"/>
          <w:sz w:val="24"/>
          <w:szCs w:val="24"/>
        </w:rPr>
        <w:t>年为准；生产厂</w:t>
      </w:r>
      <w:r>
        <w:rPr>
          <w:rFonts w:hint="eastAsia" w:asciiTheme="minorEastAsia" w:hAnsiTheme="minorEastAsia" w:eastAsiaTheme="minorEastAsia" w:cstheme="minorEastAsia"/>
          <w:spacing w:val="2"/>
          <w:sz w:val="24"/>
          <w:szCs w:val="24"/>
        </w:rPr>
        <w:t>家</w:t>
      </w:r>
      <w:r>
        <w:rPr>
          <w:rFonts w:hint="eastAsia" w:asciiTheme="minorEastAsia" w:hAnsiTheme="minorEastAsia" w:eastAsiaTheme="minorEastAsia" w:cstheme="minorEastAsia"/>
          <w:sz w:val="24"/>
          <w:szCs w:val="24"/>
        </w:rPr>
        <w:t>提供</w:t>
      </w:r>
      <w:r>
        <w:rPr>
          <w:rFonts w:hint="eastAsia" w:asciiTheme="minorEastAsia" w:hAnsiTheme="minorEastAsia" w:eastAsiaTheme="minorEastAsia" w:cstheme="minorEastAsia"/>
          <w:spacing w:val="1"/>
          <w:sz w:val="24"/>
          <w:szCs w:val="24"/>
        </w:rPr>
        <w:t>的质保期长于</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 xml:space="preserve"> 年的，以生产厂家提供的</w:t>
      </w:r>
      <w:r>
        <w:rPr>
          <w:rFonts w:hint="eastAsia" w:asciiTheme="minorEastAsia" w:hAnsiTheme="minorEastAsia" w:eastAsiaTheme="minorEastAsia" w:cstheme="minorEastAsia"/>
          <w:sz w:val="24"/>
          <w:szCs w:val="24"/>
        </w:rPr>
        <w:t>质保期为准。在质量保证期内，</w:t>
      </w:r>
      <w:r>
        <w:rPr>
          <w:rFonts w:hint="eastAsia" w:asciiTheme="minorEastAsia" w:hAnsiTheme="minorEastAsia" w:eastAsiaTheme="minorEastAsia" w:cstheme="minorEastAsia"/>
          <w:spacing w:val="5"/>
          <w:sz w:val="24"/>
          <w:szCs w:val="24"/>
        </w:rPr>
        <w:t>因</w:t>
      </w:r>
      <w:r>
        <w:rPr>
          <w:rFonts w:hint="eastAsia" w:asciiTheme="minorEastAsia" w:hAnsiTheme="minorEastAsia" w:eastAsiaTheme="minorEastAsia" w:cstheme="minorEastAsia"/>
          <w:spacing w:val="3"/>
          <w:sz w:val="24"/>
          <w:szCs w:val="24"/>
        </w:rPr>
        <w:t>产品质量出现问题，乙方负责免费维修或更换新机，并承担与维修和更</w:t>
      </w:r>
      <w:r>
        <w:rPr>
          <w:rFonts w:hint="eastAsia" w:asciiTheme="minorEastAsia" w:hAnsiTheme="minorEastAsia" w:eastAsiaTheme="minorEastAsia" w:cstheme="minorEastAsia"/>
          <w:spacing w:val="-6"/>
          <w:sz w:val="24"/>
          <w:szCs w:val="24"/>
        </w:rPr>
        <w:t>换</w:t>
      </w:r>
      <w:r>
        <w:rPr>
          <w:rFonts w:hint="eastAsia" w:asciiTheme="minorEastAsia" w:hAnsiTheme="minorEastAsia" w:eastAsiaTheme="minorEastAsia" w:cstheme="minorEastAsia"/>
          <w:spacing w:val="-4"/>
          <w:sz w:val="24"/>
          <w:szCs w:val="24"/>
        </w:rPr>
        <w:t>相</w:t>
      </w:r>
      <w:r>
        <w:rPr>
          <w:rFonts w:hint="eastAsia" w:asciiTheme="minorEastAsia" w:hAnsiTheme="minorEastAsia" w:eastAsiaTheme="minorEastAsia" w:cstheme="minorEastAsia"/>
          <w:spacing w:val="-3"/>
          <w:sz w:val="24"/>
          <w:szCs w:val="24"/>
        </w:rPr>
        <w:t>关的运费、保险等一切费用。超过质保期后只收取更换部件成本费用，</w:t>
      </w:r>
      <w:r>
        <w:rPr>
          <w:rFonts w:hint="eastAsia" w:asciiTheme="minorEastAsia" w:hAnsiTheme="minorEastAsia" w:eastAsiaTheme="minorEastAsia" w:cstheme="minorEastAsia"/>
          <w:spacing w:val="-2"/>
          <w:sz w:val="24"/>
          <w:szCs w:val="24"/>
        </w:rPr>
        <w:t>不收取服务费。</w:t>
      </w:r>
    </w:p>
    <w:p>
      <w:pPr>
        <w:spacing w:before="7" w:line="342" w:lineRule="auto"/>
        <w:ind w:right="76"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2、质保期内，</w:t>
      </w:r>
      <w:r>
        <w:rPr>
          <w:rFonts w:hint="eastAsia" w:asciiTheme="minorEastAsia" w:hAnsiTheme="minorEastAsia" w:eastAsiaTheme="minorEastAsia" w:cstheme="minorEastAsia"/>
          <w:spacing w:val="-1"/>
          <w:sz w:val="24"/>
          <w:szCs w:val="24"/>
        </w:rPr>
        <w:t>如产品发生质量问题，乙方应在【</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小时】内到场进</w:t>
      </w:r>
      <w:r>
        <w:rPr>
          <w:rFonts w:hint="eastAsia" w:asciiTheme="minorEastAsia" w:hAnsiTheme="minorEastAsia" w:eastAsiaTheme="minorEastAsia" w:cstheme="minorEastAsia"/>
          <w:spacing w:val="-2"/>
          <w:sz w:val="24"/>
          <w:szCs w:val="24"/>
        </w:rPr>
        <w:t>维修。对</w:t>
      </w:r>
      <w:r>
        <w:rPr>
          <w:rFonts w:hint="eastAsia" w:asciiTheme="minorEastAsia" w:hAnsiTheme="minorEastAsia" w:eastAsiaTheme="minorEastAsia" w:cstheme="minorEastAsia"/>
          <w:spacing w:val="-1"/>
          <w:sz w:val="24"/>
          <w:szCs w:val="24"/>
        </w:rPr>
        <w:t>设备出现的较大的问题，解决时间不得超过</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 xml:space="preserve"> 个日历日。乙方接</w:t>
      </w:r>
      <w:r>
        <w:rPr>
          <w:rFonts w:hint="eastAsia" w:asciiTheme="minorEastAsia" w:hAnsiTheme="minorEastAsia" w:eastAsiaTheme="minorEastAsia" w:cstheme="minorEastAsia"/>
          <w:spacing w:val="6"/>
          <w:sz w:val="24"/>
          <w:szCs w:val="24"/>
        </w:rPr>
        <w:t>到甲</w:t>
      </w:r>
      <w:r>
        <w:rPr>
          <w:rFonts w:hint="eastAsia" w:asciiTheme="minorEastAsia" w:hAnsiTheme="minorEastAsia" w:eastAsiaTheme="minorEastAsia" w:cstheme="minorEastAsia"/>
          <w:spacing w:val="3"/>
          <w:sz w:val="24"/>
          <w:szCs w:val="24"/>
        </w:rPr>
        <w:t>方通知后未依照约定时间到场的，甲方有权另行聘请专业人员进行维</w:t>
      </w:r>
      <w:r>
        <w:rPr>
          <w:rFonts w:hint="eastAsia" w:asciiTheme="minorEastAsia" w:hAnsiTheme="minorEastAsia" w:eastAsiaTheme="minorEastAsia" w:cstheme="minorEastAsia"/>
          <w:spacing w:val="6"/>
          <w:sz w:val="24"/>
          <w:szCs w:val="24"/>
        </w:rPr>
        <w:t>修，</w:t>
      </w:r>
      <w:r>
        <w:rPr>
          <w:rFonts w:hint="eastAsia" w:asciiTheme="minorEastAsia" w:hAnsiTheme="minorEastAsia" w:eastAsiaTheme="minorEastAsia" w:cstheme="minorEastAsia"/>
          <w:spacing w:val="5"/>
          <w:sz w:val="24"/>
          <w:szCs w:val="24"/>
        </w:rPr>
        <w:t>产</w:t>
      </w:r>
      <w:r>
        <w:rPr>
          <w:rFonts w:hint="eastAsia" w:asciiTheme="minorEastAsia" w:hAnsiTheme="minorEastAsia" w:eastAsiaTheme="minorEastAsia" w:cstheme="minorEastAsia"/>
          <w:spacing w:val="3"/>
          <w:sz w:val="24"/>
          <w:szCs w:val="24"/>
        </w:rPr>
        <w:t>生的合理费用在质保金中予以扣除，不足部分，乙方应予以补足。</w:t>
      </w:r>
      <w:r>
        <w:rPr>
          <w:rFonts w:hint="eastAsia" w:asciiTheme="minorEastAsia" w:hAnsiTheme="minorEastAsia" w:eastAsiaTheme="minorEastAsia" w:cstheme="minorEastAsia"/>
          <w:spacing w:val="6"/>
          <w:sz w:val="24"/>
          <w:szCs w:val="24"/>
        </w:rPr>
        <w:t>同时</w:t>
      </w:r>
      <w:r>
        <w:rPr>
          <w:rFonts w:hint="eastAsia" w:asciiTheme="minorEastAsia" w:hAnsiTheme="minorEastAsia" w:eastAsiaTheme="minorEastAsia" w:cstheme="minorEastAsia"/>
          <w:spacing w:val="3"/>
          <w:sz w:val="24"/>
          <w:szCs w:val="24"/>
        </w:rPr>
        <w:t>，应向甲方提供同类型的应急代用设备，如相同的事故出现两次将无</w:t>
      </w:r>
      <w:r>
        <w:rPr>
          <w:rFonts w:hint="eastAsia" w:asciiTheme="minorEastAsia" w:hAnsiTheme="minorEastAsia" w:eastAsiaTheme="minorEastAsia" w:cstheme="minorEastAsia"/>
          <w:spacing w:val="-1"/>
          <w:sz w:val="24"/>
          <w:szCs w:val="24"/>
        </w:rPr>
        <w:t>偿更换新机或退回甲方</w:t>
      </w:r>
      <w:r>
        <w:rPr>
          <w:rFonts w:hint="eastAsia" w:asciiTheme="minorEastAsia" w:hAnsiTheme="minorEastAsia" w:eastAsiaTheme="minorEastAsia" w:cstheme="minorEastAsia"/>
          <w:sz w:val="24"/>
          <w:szCs w:val="24"/>
        </w:rPr>
        <w:t>已支付的全部货款。</w:t>
      </w:r>
    </w:p>
    <w:p>
      <w:pPr>
        <w:spacing w:before="1" w:line="343" w:lineRule="auto"/>
        <w:ind w:left="2" w:right="78"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3</w:t>
      </w:r>
      <w:r>
        <w:rPr>
          <w:rFonts w:hint="eastAsia" w:asciiTheme="minorEastAsia" w:hAnsiTheme="minorEastAsia" w:eastAsiaTheme="minorEastAsia" w:cstheme="minorEastAsia"/>
          <w:spacing w:val="3"/>
          <w:sz w:val="24"/>
          <w:szCs w:val="24"/>
        </w:rPr>
        <w:t>、保修期外，乙方承诺提供终身免费维修，定期保养，按成本价收取</w:t>
      </w:r>
      <w:r>
        <w:rPr>
          <w:rFonts w:hint="eastAsia" w:asciiTheme="minorEastAsia" w:hAnsiTheme="minorEastAsia" w:eastAsiaTheme="minorEastAsia" w:cstheme="minorEastAsia"/>
          <w:spacing w:val="-1"/>
          <w:sz w:val="24"/>
          <w:szCs w:val="24"/>
        </w:rPr>
        <w:t>零配件、易损件和耗材费用</w:t>
      </w:r>
      <w:r>
        <w:rPr>
          <w:rFonts w:hint="eastAsia" w:asciiTheme="minorEastAsia" w:hAnsiTheme="minorEastAsia" w:eastAsiaTheme="minorEastAsia" w:cstheme="minorEastAsia"/>
          <w:sz w:val="24"/>
          <w:szCs w:val="24"/>
        </w:rPr>
        <w:t>。</w:t>
      </w:r>
    </w:p>
    <w:p>
      <w:pPr>
        <w:spacing w:before="1" w:line="220" w:lineRule="auto"/>
        <w:ind w:left="4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五、交货 (或安装) 时间、</w:t>
      </w:r>
      <w:r>
        <w:rPr>
          <w:rFonts w:hint="eastAsia" w:asciiTheme="minorEastAsia" w:hAnsiTheme="minorEastAsia" w:eastAsiaTheme="minorEastAsia" w:cstheme="minorEastAsia"/>
          <w:sz w:val="24"/>
          <w:szCs w:val="24"/>
        </w:rPr>
        <w:t>地点</w:t>
      </w:r>
    </w:p>
    <w:p>
      <w:pPr>
        <w:spacing w:before="185" w:line="343" w:lineRule="auto"/>
        <w:ind w:left="9" w:right="78" w:firstLine="43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1、乙方于</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 xml:space="preserve"> 年</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 xml:space="preserve"> 月</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1"/>
          <w:sz w:val="24"/>
          <w:szCs w:val="24"/>
        </w:rPr>
        <w:t>日前将货物送达 (并安装调试完毕) 至以</w:t>
      </w:r>
      <w:r>
        <w:rPr>
          <w:rFonts w:hint="eastAsia" w:asciiTheme="minorEastAsia" w:hAnsiTheme="minorEastAsia" w:eastAsiaTheme="minorEastAsia" w:cstheme="minorEastAsia"/>
          <w:spacing w:val="-5"/>
          <w:sz w:val="24"/>
          <w:szCs w:val="24"/>
        </w:rPr>
        <w:t>下指定地点：</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
          <w:sz w:val="24"/>
          <w:szCs w:val="24"/>
        </w:rPr>
        <w:t>，并确保在</w:t>
      </w:r>
      <w:r>
        <w:rPr>
          <w:rFonts w:hint="eastAsia" w:asciiTheme="minorEastAsia" w:hAnsiTheme="minorEastAsia" w:eastAsiaTheme="minorEastAsia" w:cstheme="minorEastAsia"/>
          <w:spacing w:val="-5"/>
          <w:sz w:val="24"/>
          <w:szCs w:val="24"/>
          <w:u w:val="single" w:color="auto"/>
        </w:rPr>
        <w:t xml:space="preserve">   </w:t>
      </w:r>
      <w:r>
        <w:rPr>
          <w:rFonts w:hint="eastAsia" w:asciiTheme="minorEastAsia" w:hAnsiTheme="minorEastAsia" w:eastAsiaTheme="minorEastAsia" w:cstheme="minorEastAsia"/>
          <w:spacing w:val="-5"/>
          <w:sz w:val="24"/>
          <w:szCs w:val="24"/>
        </w:rPr>
        <w:t xml:space="preserve"> 天内配合甲方完成验收工作</w:t>
      </w:r>
      <w:r>
        <w:rPr>
          <w:rFonts w:hint="eastAsia" w:asciiTheme="minorEastAsia" w:hAnsiTheme="minorEastAsia" w:eastAsiaTheme="minorEastAsia" w:cstheme="minorEastAsia"/>
          <w:sz w:val="24"/>
          <w:szCs w:val="24"/>
        </w:rPr>
        <w:t>。</w:t>
      </w:r>
    </w:p>
    <w:p>
      <w:pPr>
        <w:spacing w:before="4" w:line="342" w:lineRule="auto"/>
        <w:ind w:left="1" w:right="78" w:firstLine="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2、到货地点和</w:t>
      </w:r>
      <w:r>
        <w:rPr>
          <w:rFonts w:hint="eastAsia" w:asciiTheme="minorEastAsia" w:hAnsiTheme="minorEastAsia" w:eastAsiaTheme="minorEastAsia" w:cstheme="minorEastAsia"/>
          <w:spacing w:val="-1"/>
          <w:sz w:val="24"/>
          <w:szCs w:val="24"/>
        </w:rPr>
        <w:t>接货单位 (或接货人)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pacing w:val="-1"/>
          <w:sz w:val="24"/>
          <w:szCs w:val="24"/>
        </w:rPr>
        <w:t>。甲方指定的接货人为：姓</w:t>
      </w:r>
      <w:r>
        <w:rPr>
          <w:rFonts w:hint="eastAsia" w:asciiTheme="minorEastAsia" w:hAnsiTheme="minorEastAsia" w:eastAsiaTheme="minorEastAsia" w:cstheme="minorEastAsia"/>
          <w:spacing w:val="-28"/>
          <w:sz w:val="24"/>
          <w:szCs w:val="24"/>
        </w:rPr>
        <w:t>名</w:t>
      </w:r>
      <w:r>
        <w:rPr>
          <w:rFonts w:hint="eastAsia" w:asciiTheme="minorEastAsia" w:hAnsiTheme="minorEastAsia" w:eastAsiaTheme="minorEastAsia" w:cstheme="minorEastAsia"/>
          <w:spacing w:val="-25"/>
          <w:sz w:val="24"/>
          <w:szCs w:val="24"/>
        </w:rPr>
        <w:t>：</w:t>
      </w:r>
      <w:r>
        <w:rPr>
          <w:rFonts w:hint="eastAsia" w:asciiTheme="minorEastAsia" w:hAnsiTheme="minorEastAsia" w:eastAsiaTheme="minorEastAsia" w:cstheme="minorEastAsia"/>
          <w:spacing w:val="-14"/>
          <w:sz w:val="24"/>
          <w:szCs w:val="24"/>
          <w:u w:val="single" w:color="auto"/>
        </w:rPr>
        <w:t xml:space="preserve">     </w:t>
      </w:r>
      <w:r>
        <w:rPr>
          <w:rFonts w:hint="eastAsia" w:asciiTheme="minorEastAsia" w:hAnsiTheme="minorEastAsia" w:eastAsiaTheme="minorEastAsia" w:cstheme="minorEastAsia"/>
          <w:spacing w:val="-14"/>
          <w:sz w:val="24"/>
          <w:szCs w:val="24"/>
        </w:rPr>
        <w:t>，电话：</w:t>
      </w:r>
      <w:r>
        <w:rPr>
          <w:rFonts w:hint="eastAsia" w:asciiTheme="minorEastAsia" w:hAnsiTheme="minorEastAsia" w:eastAsiaTheme="minorEastAsia" w:cstheme="minorEastAsia"/>
          <w:spacing w:val="-14"/>
          <w:sz w:val="24"/>
          <w:szCs w:val="24"/>
          <w:u w:val="single" w:color="auto"/>
        </w:rPr>
        <w:t xml:space="preserve">      </w:t>
      </w:r>
      <w:r>
        <w:rPr>
          <w:rFonts w:hint="eastAsia" w:asciiTheme="minorEastAsia" w:hAnsiTheme="minorEastAsia" w:eastAsiaTheme="minorEastAsia" w:cstheme="minorEastAsia"/>
          <w:spacing w:val="-14"/>
          <w:sz w:val="24"/>
          <w:szCs w:val="24"/>
        </w:rPr>
        <w:t>；双方明确，除该指定接货人外，其他任何人员 (包</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括甲方的其他任何工作人</w:t>
      </w:r>
      <w:r>
        <w:rPr>
          <w:rFonts w:hint="eastAsia" w:asciiTheme="minorEastAsia" w:hAnsiTheme="minorEastAsia" w:eastAsiaTheme="minorEastAsia" w:cstheme="minorEastAsia"/>
          <w:sz w:val="24"/>
          <w:szCs w:val="24"/>
        </w:rPr>
        <w:t>员) 签署的接货单，甲方均不予认可。</w:t>
      </w:r>
    </w:p>
    <w:p>
      <w:pPr>
        <w:spacing w:before="4" w:line="342" w:lineRule="auto"/>
        <w:ind w:left="1" w:right="78" w:firstLine="423"/>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3、在交付时，乙方必须对货物进行消杀并向甲方提供物品详细的中文版说明书、使用手册、维修手册及电路原理图等一切与该设备的安装、维 修、保养有关的技术图纸及文字资料。否则，甲方有权不予付款且不承担违约责任。乙方应同时提供该设备彩页资料和公司、产品资质，并承担由 此发生的全部费用。</w:t>
      </w:r>
    </w:p>
    <w:p>
      <w:pPr>
        <w:spacing w:line="224" w:lineRule="auto"/>
        <w:ind w:left="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六</w:t>
      </w:r>
      <w:r>
        <w:rPr>
          <w:rFonts w:hint="eastAsia" w:asciiTheme="minorEastAsia" w:hAnsiTheme="minorEastAsia" w:eastAsiaTheme="minorEastAsia" w:cstheme="minorEastAsia"/>
          <w:spacing w:val="-3"/>
          <w:sz w:val="24"/>
          <w:szCs w:val="24"/>
        </w:rPr>
        <w:t>、验收</w:t>
      </w:r>
    </w:p>
    <w:p>
      <w:pPr>
        <w:spacing w:before="179" w:line="343" w:lineRule="auto"/>
        <w:ind w:left="1" w:right="2" w:firstLine="4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w:t>
      </w:r>
      <w:r>
        <w:rPr>
          <w:rFonts w:hint="eastAsia" w:asciiTheme="minorEastAsia" w:hAnsiTheme="minorEastAsia" w:eastAsiaTheme="minorEastAsia" w:cstheme="minorEastAsia"/>
          <w:spacing w:val="-3"/>
          <w:sz w:val="24"/>
          <w:szCs w:val="24"/>
        </w:rPr>
        <w:t>在交货前，乙方应确保制造商对货物的有关内在和外观质量、规格、</w:t>
      </w:r>
      <w:r>
        <w:rPr>
          <w:rFonts w:hint="eastAsia" w:asciiTheme="minorEastAsia" w:hAnsiTheme="minorEastAsia" w:eastAsiaTheme="minorEastAsia" w:cstheme="minorEastAsia"/>
          <w:spacing w:val="6"/>
          <w:sz w:val="24"/>
          <w:szCs w:val="24"/>
        </w:rPr>
        <w:t>性</w:t>
      </w:r>
      <w:r>
        <w:rPr>
          <w:rFonts w:hint="eastAsia" w:asciiTheme="minorEastAsia" w:hAnsiTheme="minorEastAsia" w:eastAsiaTheme="minorEastAsia" w:cstheme="minorEastAsia"/>
          <w:spacing w:val="4"/>
          <w:sz w:val="24"/>
          <w:szCs w:val="24"/>
        </w:rPr>
        <w:t>能</w:t>
      </w:r>
      <w:r>
        <w:rPr>
          <w:rFonts w:hint="eastAsia" w:asciiTheme="minorEastAsia" w:hAnsiTheme="minorEastAsia" w:eastAsiaTheme="minorEastAsia" w:cstheme="minorEastAsia"/>
          <w:spacing w:val="3"/>
          <w:sz w:val="24"/>
          <w:szCs w:val="24"/>
        </w:rPr>
        <w:t>、数量和重量进行准确的和全面的检验，并出具货物符合合同规定的</w:t>
      </w:r>
      <w:r>
        <w:rPr>
          <w:rFonts w:hint="eastAsia" w:asciiTheme="minorEastAsia" w:hAnsiTheme="minorEastAsia" w:eastAsiaTheme="minorEastAsia" w:cstheme="minorEastAsia"/>
          <w:spacing w:val="-1"/>
          <w:sz w:val="24"/>
          <w:szCs w:val="24"/>
        </w:rPr>
        <w:t>检测报告及合格证。检测</w:t>
      </w:r>
      <w:r>
        <w:rPr>
          <w:rFonts w:hint="eastAsia" w:asciiTheme="minorEastAsia" w:hAnsiTheme="minorEastAsia" w:eastAsiaTheme="minorEastAsia" w:cstheme="minorEastAsia"/>
          <w:sz w:val="24"/>
          <w:szCs w:val="24"/>
        </w:rPr>
        <w:t>报告及合格证将作为申请付款单据的必要条件。</w:t>
      </w:r>
    </w:p>
    <w:p>
      <w:pPr>
        <w:spacing w:before="5" w:line="342" w:lineRule="auto"/>
        <w:ind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2、货物运至交货地</w:t>
      </w:r>
      <w:r>
        <w:rPr>
          <w:rFonts w:hint="eastAsia" w:asciiTheme="minorEastAsia" w:hAnsiTheme="minorEastAsia" w:eastAsiaTheme="minorEastAsia" w:cstheme="minorEastAsia"/>
          <w:spacing w:val="-2"/>
          <w:sz w:val="24"/>
          <w:szCs w:val="24"/>
        </w:rPr>
        <w:t>点、完成设备安装调试当日，双方应对货物的型号、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技术</w:t>
      </w:r>
      <w:r>
        <w:rPr>
          <w:rFonts w:hint="eastAsia" w:asciiTheme="minorEastAsia" w:hAnsiTheme="minorEastAsia" w:eastAsiaTheme="minorEastAsia" w:cstheme="minorEastAsia"/>
          <w:spacing w:val="3"/>
          <w:sz w:val="24"/>
          <w:szCs w:val="24"/>
        </w:rPr>
        <w:t>参数、数量、产地，并根据制造商签发的《产品合格证》、《出厂清</w:t>
      </w:r>
      <w:r>
        <w:rPr>
          <w:rFonts w:hint="eastAsia" w:asciiTheme="minorEastAsia" w:hAnsiTheme="minorEastAsia" w:eastAsiaTheme="minorEastAsia" w:cstheme="minorEastAsia"/>
          <w:spacing w:val="6"/>
          <w:sz w:val="24"/>
          <w:szCs w:val="24"/>
        </w:rPr>
        <w:t>单》</w:t>
      </w:r>
      <w:r>
        <w:rPr>
          <w:rFonts w:hint="eastAsia" w:asciiTheme="minorEastAsia" w:hAnsiTheme="minorEastAsia" w:eastAsiaTheme="minorEastAsia" w:cstheme="minorEastAsia"/>
          <w:spacing w:val="3"/>
          <w:sz w:val="24"/>
          <w:szCs w:val="24"/>
        </w:rPr>
        <w:t>、《技术文件》进行现场初验</w:t>
      </w:r>
      <w:r>
        <w:rPr>
          <w:rFonts w:hint="eastAsia" w:asciiTheme="minorEastAsia" w:hAnsiTheme="minorEastAsia" w:eastAsiaTheme="minorEastAsia" w:cstheme="minorEastAsia"/>
          <w:spacing w:val="3"/>
          <w:sz w:val="24"/>
          <w:szCs w:val="24"/>
          <w:lang w:eastAsia="zh-CN"/>
        </w:rPr>
        <w:t>，</w:t>
      </w:r>
      <w:r>
        <w:rPr>
          <w:rFonts w:hint="eastAsia" w:asciiTheme="minorEastAsia" w:hAnsiTheme="minorEastAsia" w:eastAsiaTheme="minorEastAsia" w:cstheme="minorEastAsia"/>
          <w:spacing w:val="3"/>
          <w:sz w:val="24"/>
          <w:szCs w:val="24"/>
        </w:rPr>
        <w:t>初验完成后交给技术监督检测机构</w:t>
      </w:r>
      <w:r>
        <w:rPr>
          <w:rFonts w:hint="eastAsia" w:asciiTheme="minorEastAsia" w:hAnsiTheme="minorEastAsia" w:eastAsiaTheme="minorEastAsia" w:cstheme="minorEastAsia"/>
          <w:spacing w:val="6"/>
          <w:sz w:val="24"/>
          <w:szCs w:val="24"/>
        </w:rPr>
        <w:t>验收</w:t>
      </w:r>
      <w:r>
        <w:rPr>
          <w:rFonts w:hint="eastAsia" w:asciiTheme="minorEastAsia" w:hAnsiTheme="minorEastAsia" w:eastAsiaTheme="minorEastAsia" w:cstheme="minorEastAsia"/>
          <w:spacing w:val="3"/>
          <w:sz w:val="24"/>
          <w:szCs w:val="24"/>
        </w:rPr>
        <w:t>，待安装调试完毕且正常运行后，由甲、乙双方共同组织验收，并出</w:t>
      </w:r>
      <w:r>
        <w:rPr>
          <w:rFonts w:hint="eastAsia" w:asciiTheme="minorEastAsia" w:hAnsiTheme="minorEastAsia" w:eastAsiaTheme="minorEastAsia" w:cstheme="minorEastAsia"/>
          <w:spacing w:val="-1"/>
          <w:sz w:val="24"/>
          <w:szCs w:val="24"/>
        </w:rPr>
        <w:t>具验收单。该验收单</w:t>
      </w:r>
      <w:r>
        <w:rPr>
          <w:rFonts w:hint="eastAsia" w:asciiTheme="minorEastAsia" w:hAnsiTheme="minorEastAsia" w:eastAsiaTheme="minorEastAsia" w:cstheme="minorEastAsia"/>
          <w:sz w:val="24"/>
          <w:szCs w:val="24"/>
        </w:rPr>
        <w:t>将作为申请付款单据的必要条件。</w:t>
      </w:r>
    </w:p>
    <w:p>
      <w:pPr>
        <w:spacing w:before="6" w:line="342" w:lineRule="auto"/>
        <w:ind w:left="2" w:right="100"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3、数量: 乙方交货时，甲乙双方应各指定一名工作人员对货物数量</w:t>
      </w:r>
      <w:r>
        <w:rPr>
          <w:rFonts w:hint="eastAsia" w:asciiTheme="minorEastAsia" w:hAnsiTheme="minorEastAsia" w:eastAsiaTheme="minorEastAsia" w:cstheme="minorEastAsia"/>
          <w:spacing w:val="2"/>
          <w:sz w:val="24"/>
          <w:szCs w:val="24"/>
        </w:rPr>
        <w:t>进</w:t>
      </w:r>
      <w:r>
        <w:rPr>
          <w:rFonts w:hint="eastAsia" w:asciiTheme="minorEastAsia" w:hAnsiTheme="minorEastAsia" w:eastAsiaTheme="minorEastAsia" w:cstheme="minorEastAsia"/>
          <w:spacing w:val="6"/>
          <w:sz w:val="24"/>
          <w:szCs w:val="24"/>
        </w:rPr>
        <w:t>行</w:t>
      </w:r>
      <w:r>
        <w:rPr>
          <w:rFonts w:hint="eastAsia" w:asciiTheme="minorEastAsia" w:hAnsiTheme="minorEastAsia" w:eastAsiaTheme="minorEastAsia" w:cstheme="minorEastAsia"/>
          <w:spacing w:val="3"/>
          <w:sz w:val="24"/>
          <w:szCs w:val="24"/>
        </w:rPr>
        <w:t>统计，交货完成后，就甲方验收合格的货物数量，由双方各自指定的工</w:t>
      </w:r>
      <w:r>
        <w:rPr>
          <w:rFonts w:hint="eastAsia" w:asciiTheme="minorEastAsia" w:hAnsiTheme="minorEastAsia" w:eastAsiaTheme="minorEastAsia" w:cstheme="minorEastAsia"/>
          <w:spacing w:val="6"/>
          <w:sz w:val="24"/>
          <w:szCs w:val="24"/>
        </w:rPr>
        <w:t>作</w:t>
      </w:r>
      <w:r>
        <w:rPr>
          <w:rFonts w:hint="eastAsia" w:asciiTheme="minorEastAsia" w:hAnsiTheme="minorEastAsia" w:eastAsiaTheme="minorEastAsia" w:cstheme="minorEastAsia"/>
          <w:spacing w:val="3"/>
          <w:sz w:val="24"/>
          <w:szCs w:val="24"/>
        </w:rPr>
        <w:t>人员在交货清单上签字确认，交货清单一式两份，作为今后双方结算的</w:t>
      </w:r>
      <w:r>
        <w:rPr>
          <w:rFonts w:hint="eastAsia" w:asciiTheme="minorEastAsia" w:hAnsiTheme="minorEastAsia" w:eastAsiaTheme="minorEastAsia" w:cstheme="minorEastAsia"/>
          <w:spacing w:val="-5"/>
          <w:sz w:val="24"/>
          <w:szCs w:val="24"/>
        </w:rPr>
        <w:t>依</w:t>
      </w:r>
      <w:r>
        <w:rPr>
          <w:rFonts w:hint="eastAsia" w:asciiTheme="minorEastAsia" w:hAnsiTheme="minorEastAsia" w:eastAsiaTheme="minorEastAsia" w:cstheme="minorEastAsia"/>
          <w:spacing w:val="-3"/>
          <w:sz w:val="24"/>
          <w:szCs w:val="24"/>
        </w:rPr>
        <w:t>据。</w:t>
      </w:r>
    </w:p>
    <w:p>
      <w:pPr>
        <w:spacing w:before="6" w:line="342" w:lineRule="auto"/>
        <w:ind w:left="2" w:right="100" w:firstLine="4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4、 自产品</w:t>
      </w:r>
      <w:r>
        <w:rPr>
          <w:rFonts w:hint="eastAsia" w:asciiTheme="minorEastAsia" w:hAnsiTheme="minorEastAsia" w:eastAsiaTheme="minorEastAsia" w:cstheme="minorEastAsia"/>
          <w:spacing w:val="-1"/>
          <w:sz w:val="24"/>
          <w:szCs w:val="24"/>
        </w:rPr>
        <w:t>交货后当日，甲方应依照双方在本合同中约定的质量要求和</w:t>
      </w:r>
      <w:r>
        <w:rPr>
          <w:rFonts w:hint="eastAsia" w:asciiTheme="minorEastAsia" w:hAnsiTheme="minorEastAsia" w:eastAsiaTheme="minorEastAsia" w:cstheme="minorEastAsia"/>
          <w:spacing w:val="6"/>
          <w:sz w:val="24"/>
          <w:szCs w:val="24"/>
        </w:rPr>
        <w:t>技</w:t>
      </w:r>
      <w:r>
        <w:rPr>
          <w:rFonts w:hint="eastAsia" w:asciiTheme="minorEastAsia" w:hAnsiTheme="minorEastAsia" w:eastAsiaTheme="minorEastAsia" w:cstheme="minorEastAsia"/>
          <w:spacing w:val="3"/>
          <w:sz w:val="24"/>
          <w:szCs w:val="24"/>
        </w:rPr>
        <w:t>术标准，对产品的质量进行验收。验收不合格的，应及时向乙方提出书</w:t>
      </w:r>
      <w:r>
        <w:rPr>
          <w:rFonts w:hint="eastAsia" w:asciiTheme="minorEastAsia" w:hAnsiTheme="minorEastAsia" w:eastAsiaTheme="minorEastAsia" w:cstheme="minorEastAsia"/>
          <w:spacing w:val="6"/>
          <w:sz w:val="24"/>
          <w:szCs w:val="24"/>
        </w:rPr>
        <w:t>面</w:t>
      </w:r>
      <w:r>
        <w:rPr>
          <w:rFonts w:hint="eastAsia" w:asciiTheme="minorEastAsia" w:hAnsiTheme="minorEastAsia" w:eastAsiaTheme="minorEastAsia" w:cstheme="minorEastAsia"/>
          <w:spacing w:val="3"/>
          <w:sz w:val="24"/>
          <w:szCs w:val="24"/>
        </w:rPr>
        <w:t>异议，乙方应在接到异议及检测报告后及时进行更换，直至验收合格，</w:t>
      </w:r>
      <w:r>
        <w:rPr>
          <w:rFonts w:hint="eastAsia" w:asciiTheme="minorEastAsia" w:hAnsiTheme="minorEastAsia" w:eastAsiaTheme="minorEastAsia" w:cstheme="minorEastAsia"/>
          <w:spacing w:val="6"/>
          <w:sz w:val="24"/>
          <w:szCs w:val="24"/>
        </w:rPr>
        <w:t>如</w:t>
      </w:r>
      <w:r>
        <w:rPr>
          <w:rFonts w:hint="eastAsia" w:asciiTheme="minorEastAsia" w:hAnsiTheme="minorEastAsia" w:eastAsiaTheme="minorEastAsia" w:cstheme="minorEastAsia"/>
          <w:spacing w:val="3"/>
          <w:sz w:val="24"/>
          <w:szCs w:val="24"/>
        </w:rPr>
        <w:t>果因乙方供货质量原因造成的甲方受到的损失，乙方还应承担相应违约</w:t>
      </w:r>
      <w:r>
        <w:rPr>
          <w:rFonts w:hint="eastAsia" w:asciiTheme="minorEastAsia" w:hAnsiTheme="minorEastAsia" w:eastAsiaTheme="minorEastAsia" w:cstheme="minorEastAsia"/>
          <w:spacing w:val="-2"/>
          <w:sz w:val="24"/>
          <w:szCs w:val="24"/>
        </w:rPr>
        <w:t>责任</w:t>
      </w:r>
      <w:r>
        <w:rPr>
          <w:rFonts w:hint="eastAsia" w:asciiTheme="minorEastAsia" w:hAnsiTheme="minorEastAsia" w:eastAsiaTheme="minorEastAsia" w:cstheme="minorEastAsia"/>
          <w:spacing w:val="-1"/>
          <w:sz w:val="24"/>
          <w:szCs w:val="24"/>
        </w:rPr>
        <w:t>并承担相应赔偿。</w:t>
      </w:r>
    </w:p>
    <w:p>
      <w:pPr>
        <w:spacing w:before="1" w:line="343" w:lineRule="auto"/>
        <w:ind w:left="2" w:right="100"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5</w:t>
      </w:r>
      <w:r>
        <w:rPr>
          <w:rFonts w:hint="eastAsia" w:asciiTheme="minorEastAsia" w:hAnsiTheme="minorEastAsia" w:eastAsiaTheme="minorEastAsia" w:cstheme="minorEastAsia"/>
          <w:spacing w:val="3"/>
          <w:sz w:val="24"/>
          <w:szCs w:val="24"/>
        </w:rPr>
        <w:t>、如乙方交付设备维修调试后达不到合同或招投标文件规定的质量或</w:t>
      </w:r>
      <w:r>
        <w:rPr>
          <w:rFonts w:hint="eastAsia" w:asciiTheme="minorEastAsia" w:hAnsiTheme="minorEastAsia" w:eastAsiaTheme="minorEastAsia" w:cstheme="minorEastAsia"/>
          <w:spacing w:val="-1"/>
          <w:sz w:val="24"/>
          <w:szCs w:val="24"/>
        </w:rPr>
        <w:t>技术指标要求，甲方有权提出</w:t>
      </w:r>
      <w:r>
        <w:rPr>
          <w:rFonts w:hint="eastAsia" w:asciiTheme="minorEastAsia" w:hAnsiTheme="minorEastAsia" w:eastAsiaTheme="minorEastAsia" w:cstheme="minorEastAsia"/>
          <w:sz w:val="24"/>
          <w:szCs w:val="24"/>
        </w:rPr>
        <w:t>退货，并要求乙方全额退回货款。</w:t>
      </w:r>
    </w:p>
    <w:p>
      <w:pPr>
        <w:spacing w:before="4" w:line="342" w:lineRule="auto"/>
        <w:ind w:right="98"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6、如果在合同规定的</w:t>
      </w:r>
      <w:r>
        <w:rPr>
          <w:rFonts w:hint="eastAsia" w:asciiTheme="minorEastAsia" w:hAnsiTheme="minorEastAsia" w:eastAsiaTheme="minorEastAsia" w:cstheme="minorEastAsia"/>
          <w:spacing w:val="-1"/>
          <w:sz w:val="24"/>
          <w:szCs w:val="24"/>
        </w:rPr>
        <w:t>质量保证期内，发现货物的质量或规格与合同规</w:t>
      </w:r>
      <w:r>
        <w:rPr>
          <w:rFonts w:hint="eastAsia" w:asciiTheme="minorEastAsia" w:hAnsiTheme="minorEastAsia" w:eastAsiaTheme="minorEastAsia" w:cstheme="minorEastAsia"/>
          <w:spacing w:val="3"/>
          <w:sz w:val="24"/>
          <w:szCs w:val="24"/>
        </w:rPr>
        <w:t>定不符，或货物有缺陷，包括内在隐蔽瑕疵或使用不合适的原材料或不</w:t>
      </w:r>
      <w:r>
        <w:rPr>
          <w:rFonts w:hint="eastAsia" w:asciiTheme="minorEastAsia" w:hAnsiTheme="minorEastAsia" w:eastAsiaTheme="minorEastAsia" w:cstheme="minorEastAsia"/>
          <w:spacing w:val="2"/>
          <w:sz w:val="24"/>
          <w:szCs w:val="24"/>
        </w:rPr>
        <w:t>科</w:t>
      </w:r>
      <w:r>
        <w:rPr>
          <w:rFonts w:hint="eastAsia" w:asciiTheme="minorEastAsia" w:hAnsiTheme="minorEastAsia" w:eastAsiaTheme="minorEastAsia" w:cstheme="minorEastAsia"/>
          <w:spacing w:val="3"/>
          <w:sz w:val="24"/>
          <w:szCs w:val="24"/>
        </w:rPr>
        <w:t>学的设计等，甲方有权根据质量保证条款向乙方主张质保责任，并在乙</w:t>
      </w:r>
      <w:r>
        <w:rPr>
          <w:rFonts w:hint="eastAsia" w:asciiTheme="minorEastAsia" w:hAnsiTheme="minorEastAsia" w:eastAsiaTheme="minorEastAsia" w:cstheme="minorEastAsia"/>
          <w:spacing w:val="2"/>
          <w:sz w:val="24"/>
          <w:szCs w:val="24"/>
        </w:rPr>
        <w:t>方</w:t>
      </w:r>
      <w:r>
        <w:rPr>
          <w:rFonts w:hint="eastAsia" w:asciiTheme="minorEastAsia" w:hAnsiTheme="minorEastAsia" w:eastAsiaTheme="minorEastAsia" w:cstheme="minorEastAsia"/>
          <w:spacing w:val="-2"/>
          <w:sz w:val="24"/>
          <w:szCs w:val="24"/>
        </w:rPr>
        <w:t>构成</w:t>
      </w:r>
      <w:r>
        <w:rPr>
          <w:rFonts w:hint="eastAsia" w:asciiTheme="minorEastAsia" w:hAnsiTheme="minorEastAsia" w:eastAsiaTheme="minorEastAsia" w:cstheme="minorEastAsia"/>
          <w:spacing w:val="-1"/>
          <w:sz w:val="24"/>
          <w:szCs w:val="24"/>
        </w:rPr>
        <w:t>违约或侵权时主张索赔</w:t>
      </w:r>
      <w:r>
        <w:rPr>
          <w:rFonts w:hint="eastAsia" w:asciiTheme="minorEastAsia" w:hAnsiTheme="minorEastAsia" w:eastAsiaTheme="minorEastAsia" w:cstheme="minorEastAsia"/>
          <w:spacing w:val="-1"/>
          <w:sz w:val="24"/>
          <w:szCs w:val="24"/>
          <w:lang w:eastAsia="zh-CN"/>
        </w:rPr>
        <w:t>。</w:t>
      </w:r>
    </w:p>
    <w:p>
      <w:pPr>
        <w:spacing w:before="55" w:line="232" w:lineRule="auto"/>
        <w:ind w:left="4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七、售</w:t>
      </w:r>
      <w:r>
        <w:rPr>
          <w:rFonts w:hint="eastAsia" w:asciiTheme="minorEastAsia" w:hAnsiTheme="minorEastAsia" w:eastAsiaTheme="minorEastAsia" w:cstheme="minorEastAsia"/>
          <w:spacing w:val="-1"/>
          <w:sz w:val="24"/>
          <w:szCs w:val="24"/>
        </w:rPr>
        <w:t>后服务</w:t>
      </w:r>
    </w:p>
    <w:p>
      <w:pPr>
        <w:spacing w:before="166" w:line="343" w:lineRule="auto"/>
        <w:ind w:left="426" w:hanging="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上述产品的免费保修期为交货并验收合格后</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 xml:space="preserve"> ； </w:t>
      </w:r>
      <w:r>
        <w:rPr>
          <w:rFonts w:hint="eastAsia" w:asciiTheme="minorEastAsia" w:hAnsiTheme="minorEastAsia" w:eastAsiaTheme="minorEastAsia" w:cstheme="minorEastAsia"/>
          <w:spacing w:val="1"/>
          <w:sz w:val="24"/>
          <w:szCs w:val="24"/>
        </w:rPr>
        <w:t>免费更换配件 (人为因素除外) 时间为交货并验收合格后</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乙方售后服务联系人</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pacing w:val="-1"/>
          <w:sz w:val="24"/>
          <w:szCs w:val="24"/>
        </w:rPr>
        <w:t>联系电话</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w:t>
      </w:r>
    </w:p>
    <w:p>
      <w:pPr>
        <w:spacing w:before="183" w:line="221" w:lineRule="auto"/>
        <w:ind w:left="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八</w:t>
      </w:r>
      <w:r>
        <w:rPr>
          <w:rFonts w:hint="eastAsia" w:asciiTheme="minorEastAsia" w:hAnsiTheme="minorEastAsia" w:eastAsiaTheme="minorEastAsia" w:cstheme="minorEastAsia"/>
          <w:spacing w:val="-2"/>
          <w:sz w:val="24"/>
          <w:szCs w:val="24"/>
        </w:rPr>
        <w:t>、货款的支付</w:t>
      </w:r>
    </w:p>
    <w:p>
      <w:pPr>
        <w:spacing w:before="184" w:line="343" w:lineRule="auto"/>
        <w:ind w:left="2" w:right="75" w:firstLine="5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1、本合同为</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，合同</w:t>
      </w:r>
      <w:r>
        <w:rPr>
          <w:rFonts w:hint="eastAsia" w:asciiTheme="minorEastAsia" w:hAnsiTheme="minorEastAsia" w:eastAsiaTheme="minorEastAsia" w:cstheme="minorEastAsia"/>
          <w:spacing w:val="2"/>
          <w:sz w:val="24"/>
          <w:szCs w:val="24"/>
          <w:u w:val="single" w:color="auto"/>
        </w:rPr>
        <w:t xml:space="preserve">         </w:t>
      </w:r>
      <w:r>
        <w:rPr>
          <w:rFonts w:hint="eastAsia" w:asciiTheme="minorEastAsia" w:hAnsiTheme="minorEastAsia" w:eastAsiaTheme="minorEastAsia" w:cstheme="minorEastAsia"/>
          <w:spacing w:val="2"/>
          <w:sz w:val="24"/>
          <w:szCs w:val="24"/>
        </w:rPr>
        <w:t>甲方实际采购并验收合格</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pacing w:val="-2"/>
          <w:sz w:val="24"/>
          <w:szCs w:val="24"/>
        </w:rPr>
        <w:t>数</w:t>
      </w:r>
      <w:r>
        <w:rPr>
          <w:rFonts w:hint="eastAsia" w:asciiTheme="minorEastAsia" w:hAnsiTheme="minorEastAsia" w:eastAsiaTheme="minorEastAsia" w:cstheme="minorEastAsia"/>
          <w:spacing w:val="-1"/>
          <w:sz w:val="24"/>
          <w:szCs w:val="24"/>
        </w:rPr>
        <w:t>量确定总价进行支付;</w:t>
      </w:r>
    </w:p>
    <w:p>
      <w:pPr>
        <w:spacing w:before="1" w:line="343" w:lineRule="auto"/>
        <w:ind w:left="23" w:right="75" w:firstLine="54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lang w:val="en-US" w:eastAsia="zh-CN"/>
        </w:rPr>
        <w:t>2</w:t>
      </w:r>
      <w:r>
        <w:rPr>
          <w:rFonts w:hint="eastAsia" w:asciiTheme="minorEastAsia" w:hAnsiTheme="minorEastAsia" w:eastAsiaTheme="minorEastAsia" w:cstheme="minorEastAsia"/>
          <w:spacing w:val="-2"/>
          <w:sz w:val="24"/>
          <w:szCs w:val="24"/>
        </w:rPr>
        <w:t>、甲方支付上述任何一笔款项前，</w:t>
      </w:r>
      <w:r>
        <w:rPr>
          <w:rFonts w:hint="eastAsia" w:asciiTheme="minorEastAsia" w:hAnsiTheme="minorEastAsia" w:eastAsiaTheme="minorEastAsia" w:cstheme="minorEastAsia"/>
          <w:spacing w:val="-1"/>
          <w:sz w:val="24"/>
          <w:szCs w:val="24"/>
        </w:rPr>
        <w:t>乙方应提供符合甲方财务做账要求</w:t>
      </w:r>
      <w:r>
        <w:rPr>
          <w:rFonts w:hint="eastAsia" w:asciiTheme="minorEastAsia" w:hAnsiTheme="minorEastAsia" w:eastAsiaTheme="minorEastAsia" w:cstheme="minorEastAsia"/>
          <w:spacing w:val="-2"/>
          <w:sz w:val="24"/>
          <w:szCs w:val="24"/>
        </w:rPr>
        <w:t>的正规增值</w:t>
      </w:r>
      <w:r>
        <w:rPr>
          <w:rFonts w:hint="eastAsia" w:asciiTheme="minorEastAsia" w:hAnsiTheme="minorEastAsia" w:eastAsiaTheme="minorEastAsia" w:cstheme="minorEastAsia"/>
          <w:spacing w:val="-1"/>
          <w:sz w:val="24"/>
          <w:szCs w:val="24"/>
        </w:rPr>
        <w:t>税发票，否则，甲方有权拒付款项且不承担违约责任。</w:t>
      </w:r>
    </w:p>
    <w:p>
      <w:pPr>
        <w:spacing w:line="518" w:lineRule="exact"/>
        <w:ind w:left="56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position w:val="18"/>
          <w:sz w:val="24"/>
          <w:szCs w:val="24"/>
          <w:lang w:val="en-US" w:eastAsia="zh-CN"/>
        </w:rPr>
        <w:t>3</w:t>
      </w:r>
      <w:r>
        <w:rPr>
          <w:rFonts w:hint="eastAsia" w:asciiTheme="minorEastAsia" w:hAnsiTheme="minorEastAsia" w:eastAsiaTheme="minorEastAsia" w:cstheme="minorEastAsia"/>
          <w:spacing w:val="-1"/>
          <w:position w:val="18"/>
          <w:sz w:val="24"/>
          <w:szCs w:val="24"/>
        </w:rPr>
        <w:t>、乙方银行账户信息：</w:t>
      </w:r>
    </w:p>
    <w:p>
      <w:pPr>
        <w:spacing w:before="1" w:line="220" w:lineRule="auto"/>
        <w:ind w:left="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开户行：</w:t>
      </w:r>
    </w:p>
    <w:p>
      <w:pPr>
        <w:spacing w:before="187" w:line="520" w:lineRule="exact"/>
        <w:ind w:left="56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18"/>
          <w:sz w:val="24"/>
          <w:szCs w:val="24"/>
        </w:rPr>
        <w:t>账户名称：</w:t>
      </w:r>
    </w:p>
    <w:p>
      <w:pPr>
        <w:spacing w:before="1" w:line="220" w:lineRule="auto"/>
        <w:ind w:left="56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银</w:t>
      </w:r>
      <w:r>
        <w:rPr>
          <w:rFonts w:hint="eastAsia" w:asciiTheme="minorEastAsia" w:hAnsiTheme="minorEastAsia" w:eastAsiaTheme="minorEastAsia" w:cstheme="minorEastAsia"/>
          <w:spacing w:val="-2"/>
          <w:sz w:val="24"/>
          <w:szCs w:val="24"/>
        </w:rPr>
        <w:t>行账号：</w:t>
      </w:r>
    </w:p>
    <w:p>
      <w:pPr>
        <w:spacing w:before="184" w:line="343" w:lineRule="auto"/>
        <w:ind w:right="75" w:firstLine="59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甲</w:t>
      </w:r>
      <w:r>
        <w:rPr>
          <w:rFonts w:hint="eastAsia" w:asciiTheme="minorEastAsia" w:hAnsiTheme="minorEastAsia" w:eastAsiaTheme="minorEastAsia" w:cstheme="minorEastAsia"/>
          <w:spacing w:val="3"/>
          <w:sz w:val="24"/>
          <w:szCs w:val="24"/>
        </w:rPr>
        <w:t>方</w:t>
      </w:r>
      <w:r>
        <w:rPr>
          <w:rFonts w:hint="eastAsia" w:asciiTheme="minorEastAsia" w:hAnsiTheme="minorEastAsia" w:eastAsiaTheme="minorEastAsia" w:cstheme="minorEastAsia"/>
          <w:spacing w:val="2"/>
          <w:sz w:val="24"/>
          <w:szCs w:val="24"/>
        </w:rPr>
        <w:t>向以上账户付款，即为完成本合同项下对乙方相应的付款义务。</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乙</w:t>
      </w:r>
      <w:r>
        <w:rPr>
          <w:rFonts w:hint="eastAsia" w:asciiTheme="minorEastAsia" w:hAnsiTheme="minorEastAsia" w:eastAsiaTheme="minorEastAsia" w:cstheme="minorEastAsia"/>
          <w:spacing w:val="4"/>
          <w:sz w:val="24"/>
          <w:szCs w:val="24"/>
        </w:rPr>
        <w:t>方</w:t>
      </w:r>
      <w:r>
        <w:rPr>
          <w:rFonts w:hint="eastAsia" w:asciiTheme="minorEastAsia" w:hAnsiTheme="minorEastAsia" w:eastAsiaTheme="minorEastAsia" w:cstheme="minorEastAsia"/>
          <w:spacing w:val="3"/>
          <w:sz w:val="24"/>
          <w:szCs w:val="24"/>
        </w:rPr>
        <w:t>对上述账户信息的准确性和可用性承担全部责任。若上述账户状态或</w:t>
      </w:r>
      <w:r>
        <w:rPr>
          <w:rFonts w:hint="eastAsia" w:asciiTheme="minorEastAsia" w:hAnsiTheme="minorEastAsia" w:eastAsiaTheme="minorEastAsia" w:cstheme="minorEastAsia"/>
          <w:spacing w:val="-2"/>
          <w:sz w:val="24"/>
          <w:szCs w:val="24"/>
        </w:rPr>
        <w:t>信息发生任</w:t>
      </w:r>
      <w:r>
        <w:rPr>
          <w:rFonts w:hint="eastAsia" w:asciiTheme="minorEastAsia" w:hAnsiTheme="minorEastAsia" w:eastAsiaTheme="minorEastAsia" w:cstheme="minorEastAsia"/>
          <w:spacing w:val="-1"/>
          <w:sz w:val="24"/>
          <w:szCs w:val="24"/>
        </w:rPr>
        <w:t>何变更，乙方应提前 7 个工作日使甲方获悉，否则甲方不对乙方迟延收到或未能收到任</w:t>
      </w:r>
      <w:r>
        <w:rPr>
          <w:rFonts w:hint="eastAsia" w:asciiTheme="minorEastAsia" w:hAnsiTheme="minorEastAsia" w:eastAsiaTheme="minorEastAsia" w:cstheme="minorEastAsia"/>
          <w:sz w:val="24"/>
          <w:szCs w:val="24"/>
        </w:rPr>
        <w:t>何款项承担责任。</w:t>
      </w:r>
    </w:p>
    <w:p>
      <w:pPr>
        <w:spacing w:before="1" w:line="222" w:lineRule="auto"/>
        <w:ind w:left="4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九、</w:t>
      </w:r>
      <w:r>
        <w:rPr>
          <w:rFonts w:hint="eastAsia" w:asciiTheme="minorEastAsia" w:hAnsiTheme="minorEastAsia" w:eastAsiaTheme="minorEastAsia" w:cstheme="minorEastAsia"/>
          <w:spacing w:val="-2"/>
          <w:sz w:val="24"/>
          <w:szCs w:val="24"/>
        </w:rPr>
        <w:t>违约责任</w:t>
      </w:r>
    </w:p>
    <w:p>
      <w:pPr>
        <w:spacing w:before="183" w:line="242" w:lineRule="auto"/>
        <w:ind w:left="4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w:t>
      </w:r>
      <w:r>
        <w:rPr>
          <w:rFonts w:hint="eastAsia" w:asciiTheme="minorEastAsia" w:hAnsiTheme="minorEastAsia" w:eastAsiaTheme="minorEastAsia" w:cstheme="minorEastAsia"/>
          <w:spacing w:val="-3"/>
          <w:sz w:val="24"/>
          <w:szCs w:val="24"/>
        </w:rPr>
        <w:t>甲方违约责任</w:t>
      </w:r>
    </w:p>
    <w:p>
      <w:pPr>
        <w:spacing w:before="151" w:line="343" w:lineRule="auto"/>
        <w:ind w:right="75" w:firstLine="4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1) 乙方按协议约定履行完协议义务后，甲方无任何理由拒决验收的 (</w:t>
      </w:r>
      <w:r>
        <w:rPr>
          <w:rFonts w:hint="eastAsia" w:asciiTheme="minorEastAsia" w:hAnsiTheme="minorEastAsia" w:eastAsiaTheme="minorEastAsia" w:cstheme="minorEastAsia"/>
          <w:spacing w:val="-2"/>
          <w:sz w:val="24"/>
          <w:szCs w:val="24"/>
        </w:rPr>
        <w:t>因</w:t>
      </w:r>
      <w:r>
        <w:rPr>
          <w:rFonts w:hint="eastAsia" w:asciiTheme="minorEastAsia" w:hAnsiTheme="minorEastAsia" w:eastAsiaTheme="minorEastAsia" w:cstheme="minorEastAsia"/>
          <w:spacing w:val="5"/>
          <w:sz w:val="24"/>
          <w:szCs w:val="24"/>
        </w:rPr>
        <w:t>疫</w:t>
      </w:r>
      <w:r>
        <w:rPr>
          <w:rFonts w:hint="eastAsia" w:asciiTheme="minorEastAsia" w:hAnsiTheme="minorEastAsia" w:eastAsiaTheme="minorEastAsia" w:cstheme="minorEastAsia"/>
          <w:spacing w:val="3"/>
          <w:sz w:val="24"/>
          <w:szCs w:val="24"/>
        </w:rPr>
        <w:t>情等特殊原因无法抗力等因素外) ，甲方逾期验收承担违约责任，按照</w:t>
      </w:r>
      <w:r>
        <w:rPr>
          <w:rFonts w:hint="eastAsia" w:asciiTheme="minorEastAsia" w:hAnsiTheme="minorEastAsia" w:eastAsiaTheme="minorEastAsia" w:cstheme="minorEastAsia"/>
          <w:spacing w:val="6"/>
          <w:sz w:val="24"/>
          <w:szCs w:val="24"/>
        </w:rPr>
        <w:t>中</w:t>
      </w:r>
      <w:r>
        <w:rPr>
          <w:rFonts w:hint="eastAsia" w:asciiTheme="minorEastAsia" w:hAnsiTheme="minorEastAsia" w:eastAsiaTheme="minorEastAsia" w:cstheme="minorEastAsia"/>
          <w:spacing w:val="4"/>
          <w:sz w:val="24"/>
          <w:szCs w:val="24"/>
        </w:rPr>
        <w:t>国</w:t>
      </w:r>
      <w:r>
        <w:rPr>
          <w:rFonts w:hint="eastAsia" w:asciiTheme="minorEastAsia" w:hAnsiTheme="minorEastAsia" w:eastAsiaTheme="minorEastAsia" w:cstheme="minorEastAsia"/>
          <w:spacing w:val="3"/>
          <w:sz w:val="24"/>
          <w:szCs w:val="24"/>
        </w:rPr>
        <w:t>人民银行同期存款利率向乙方承担违约金。如遇特殊情况甲方要求推</w:t>
      </w:r>
      <w:r>
        <w:rPr>
          <w:rFonts w:hint="eastAsia" w:asciiTheme="minorEastAsia" w:hAnsiTheme="minorEastAsia" w:eastAsiaTheme="minorEastAsia" w:cstheme="minorEastAsia"/>
          <w:spacing w:val="-1"/>
          <w:sz w:val="24"/>
          <w:szCs w:val="24"/>
        </w:rPr>
        <w:t>迟履行协议的，可事先</w:t>
      </w:r>
      <w:r>
        <w:rPr>
          <w:rFonts w:hint="eastAsia" w:asciiTheme="minorEastAsia" w:hAnsiTheme="minorEastAsia" w:eastAsiaTheme="minorEastAsia" w:cstheme="minorEastAsia"/>
          <w:sz w:val="24"/>
          <w:szCs w:val="24"/>
        </w:rPr>
        <w:t>征得乙方的同意。</w:t>
      </w:r>
    </w:p>
    <w:p>
      <w:pPr>
        <w:spacing w:before="1" w:line="241" w:lineRule="auto"/>
        <w:ind w:left="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2、乙方</w:t>
      </w:r>
      <w:r>
        <w:rPr>
          <w:rFonts w:hint="eastAsia" w:asciiTheme="minorEastAsia" w:hAnsiTheme="minorEastAsia" w:eastAsiaTheme="minorEastAsia" w:cstheme="minorEastAsia"/>
          <w:spacing w:val="-1"/>
          <w:sz w:val="24"/>
          <w:szCs w:val="24"/>
        </w:rPr>
        <w:t>违约责任</w:t>
      </w:r>
    </w:p>
    <w:p>
      <w:pPr>
        <w:spacing w:line="343" w:lineRule="auto"/>
        <w:ind w:left="2" w:firstLine="422"/>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1) 乙方应严格按照合同约定的时间交货，如乙方延迟交货 (因疫情等特殊原因无法抗力的原因，经甲方书面同意可除外) ，甲方有权追究乙方延迟交货的违约责任。每逾期一日，乙方按合同总额的千分之一承担违约金，乙方逾期供货超出交付期十天(含十天)以上的，甲方有权解除合同并追究乙方的违约责任，甲方解除合同的，乙方应支付合同总价款20%的违约金，乙方支付上述违约金不足以赔偿甲方损失的，甲方有权另行向乙方索赔 (包括但不限于第三方索赔、律师费、诉讼费、鉴定费、公证费、差旅 费等甲方采取诉讼途径发生的一切费用) 。</w:t>
      </w:r>
    </w:p>
    <w:p>
      <w:pPr>
        <w:spacing w:line="343" w:lineRule="auto"/>
        <w:ind w:left="2" w:firstLine="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2</w:t>
      </w:r>
      <w:r>
        <w:rPr>
          <w:rFonts w:hint="eastAsia" w:asciiTheme="minorEastAsia" w:hAnsiTheme="minorEastAsia" w:eastAsiaTheme="minorEastAsia" w:cstheme="minorEastAsia"/>
          <w:spacing w:val="3"/>
          <w:sz w:val="24"/>
          <w:szCs w:val="24"/>
        </w:rPr>
        <w:t>) 在履行合同过程中，如果乙方遇到妨碍按时交货和提供服务的情况</w:t>
      </w:r>
      <w:r>
        <w:rPr>
          <w:rFonts w:hint="eastAsia" w:asciiTheme="minorEastAsia" w:hAnsiTheme="minorEastAsia" w:eastAsiaTheme="minorEastAsia" w:cstheme="minorEastAsia"/>
          <w:spacing w:val="6"/>
          <w:sz w:val="24"/>
          <w:szCs w:val="24"/>
        </w:rPr>
        <w:t>时</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应及时以书面形式将拖延的事实，可能拖延的时间和原因通知甲方。</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甲方在收到乙</w:t>
      </w:r>
      <w:r>
        <w:rPr>
          <w:rFonts w:hint="eastAsia" w:asciiTheme="minorEastAsia" w:hAnsiTheme="minorEastAsia" w:eastAsiaTheme="minorEastAsia" w:cstheme="minorEastAsia"/>
          <w:spacing w:val="-1"/>
          <w:sz w:val="24"/>
          <w:szCs w:val="24"/>
        </w:rPr>
        <w:t>方通知后，应尽快对情况进行评价，并于 7 日内确定是否同</w:t>
      </w:r>
      <w:r>
        <w:rPr>
          <w:rFonts w:hint="eastAsia" w:asciiTheme="minorEastAsia" w:hAnsiTheme="minorEastAsia" w:eastAsiaTheme="minorEastAsia" w:cstheme="minorEastAsia"/>
          <w:spacing w:val="6"/>
          <w:sz w:val="24"/>
          <w:szCs w:val="24"/>
        </w:rPr>
        <w:t>意</w:t>
      </w:r>
      <w:r>
        <w:rPr>
          <w:rFonts w:hint="eastAsia" w:asciiTheme="minorEastAsia" w:hAnsiTheme="minorEastAsia" w:eastAsiaTheme="minorEastAsia" w:cstheme="minorEastAsia"/>
          <w:spacing w:val="3"/>
          <w:sz w:val="24"/>
          <w:szCs w:val="24"/>
        </w:rPr>
        <w:t>延长交货时间以及是否收取误期赔偿费。乙方延期交货应通过签订补充</w:t>
      </w:r>
      <w:r>
        <w:rPr>
          <w:rFonts w:hint="eastAsia" w:asciiTheme="minorEastAsia" w:hAnsiTheme="minorEastAsia" w:eastAsiaTheme="minorEastAsia" w:cstheme="minorEastAsia"/>
          <w:spacing w:val="-1"/>
          <w:sz w:val="24"/>
          <w:szCs w:val="24"/>
        </w:rPr>
        <w:t>协议的方式经甲方盖章确认</w:t>
      </w:r>
      <w:r>
        <w:rPr>
          <w:rFonts w:hint="eastAsia" w:asciiTheme="minorEastAsia" w:hAnsiTheme="minorEastAsia" w:eastAsiaTheme="minorEastAsia" w:cstheme="minorEastAsia"/>
          <w:sz w:val="24"/>
          <w:szCs w:val="24"/>
        </w:rPr>
        <w:t>。</w:t>
      </w:r>
    </w:p>
    <w:p>
      <w:pPr>
        <w:spacing w:line="343" w:lineRule="auto"/>
        <w:ind w:left="2" w:firstLine="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3) 乙方所交产品品种、型号、规格、质量、性能不符合合同规定的</w:t>
      </w:r>
      <w:r>
        <w:rPr>
          <w:rFonts w:hint="eastAsia" w:asciiTheme="minorEastAsia" w:hAnsiTheme="minorEastAsia" w:eastAsiaTheme="minorEastAsia" w:cstheme="minorEastAsia"/>
          <w:spacing w:val="2"/>
          <w:sz w:val="24"/>
          <w:szCs w:val="24"/>
        </w:rPr>
        <w:t>，</w:t>
      </w:r>
      <w:r>
        <w:rPr>
          <w:rFonts w:hint="eastAsia" w:asciiTheme="minorEastAsia" w:hAnsiTheme="minorEastAsia" w:eastAsiaTheme="minorEastAsia" w:cstheme="minorEastAsia"/>
          <w:spacing w:val="6"/>
          <w:sz w:val="24"/>
          <w:szCs w:val="24"/>
        </w:rPr>
        <w:t>由</w:t>
      </w:r>
      <w:r>
        <w:rPr>
          <w:rFonts w:hint="eastAsia" w:asciiTheme="minorEastAsia" w:hAnsiTheme="minorEastAsia" w:eastAsiaTheme="minorEastAsia" w:cstheme="minorEastAsia"/>
          <w:spacing w:val="3"/>
          <w:sz w:val="24"/>
          <w:szCs w:val="24"/>
        </w:rPr>
        <w:t>乙方负责包换或包修，并承担修理、调换或退货而支付的实际费用。乙</w:t>
      </w:r>
      <w:r>
        <w:rPr>
          <w:rFonts w:hint="eastAsia" w:asciiTheme="minorEastAsia" w:hAnsiTheme="minorEastAsia" w:eastAsiaTheme="minorEastAsia" w:cstheme="minorEastAsia"/>
          <w:spacing w:val="-1"/>
          <w:sz w:val="24"/>
          <w:szCs w:val="24"/>
        </w:rPr>
        <w:t>方不能修理或者不能调换</w:t>
      </w:r>
      <w:r>
        <w:rPr>
          <w:rFonts w:hint="eastAsia" w:asciiTheme="minorEastAsia" w:hAnsiTheme="minorEastAsia" w:eastAsiaTheme="minorEastAsia" w:cstheme="minorEastAsia"/>
          <w:sz w:val="24"/>
          <w:szCs w:val="24"/>
        </w:rPr>
        <w:t>的，按合同总额的百分之二十承担违约金。</w:t>
      </w:r>
    </w:p>
    <w:p>
      <w:pPr>
        <w:spacing w:before="5" w:line="342" w:lineRule="auto"/>
        <w:ind w:firstLine="4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4)</w:t>
      </w:r>
      <w:r>
        <w:rPr>
          <w:rFonts w:hint="eastAsia" w:asciiTheme="minorEastAsia" w:hAnsiTheme="minorEastAsia" w:eastAsiaTheme="minorEastAsia" w:cstheme="minorEastAsia"/>
          <w:spacing w:val="3"/>
          <w:sz w:val="24"/>
          <w:szCs w:val="24"/>
        </w:rPr>
        <w:t xml:space="preserve"> 乙方在协议供货有效期内违反本有关质量保证及售后服务的，甲方</w:t>
      </w:r>
      <w:r>
        <w:rPr>
          <w:rFonts w:hint="eastAsia" w:asciiTheme="minorEastAsia" w:hAnsiTheme="minorEastAsia" w:eastAsiaTheme="minorEastAsia" w:cstheme="minorEastAsia"/>
          <w:spacing w:val="-8"/>
          <w:sz w:val="24"/>
          <w:szCs w:val="24"/>
        </w:rPr>
        <w:t>有</w:t>
      </w:r>
      <w:r>
        <w:rPr>
          <w:rFonts w:hint="eastAsia" w:asciiTheme="minorEastAsia" w:hAnsiTheme="minorEastAsia" w:eastAsiaTheme="minorEastAsia" w:cstheme="minorEastAsia"/>
          <w:spacing w:val="-5"/>
          <w:sz w:val="24"/>
          <w:szCs w:val="24"/>
        </w:rPr>
        <w:t>权要求乙方支付合同总价款 20%的违约金，乙方支付上述违约金不足以赔</w:t>
      </w:r>
      <w:r>
        <w:rPr>
          <w:rFonts w:hint="eastAsia" w:asciiTheme="minorEastAsia" w:hAnsiTheme="minorEastAsia" w:eastAsiaTheme="minorEastAsia" w:cstheme="minorEastAsia"/>
          <w:spacing w:val="6"/>
          <w:sz w:val="24"/>
          <w:szCs w:val="24"/>
        </w:rPr>
        <w:t>偿</w:t>
      </w:r>
      <w:r>
        <w:rPr>
          <w:rFonts w:hint="eastAsia" w:asciiTheme="minorEastAsia" w:hAnsiTheme="minorEastAsia" w:eastAsiaTheme="minorEastAsia" w:cstheme="minorEastAsia"/>
          <w:spacing w:val="3"/>
          <w:sz w:val="24"/>
          <w:szCs w:val="24"/>
        </w:rPr>
        <w:t>甲方损失的，甲方有权另行向乙方索赔 (包括但不限于第三方索赔、律</w:t>
      </w:r>
      <w:r>
        <w:rPr>
          <w:rFonts w:hint="eastAsia" w:asciiTheme="minorEastAsia" w:hAnsiTheme="minorEastAsia" w:eastAsiaTheme="minorEastAsia" w:cstheme="minorEastAsia"/>
          <w:spacing w:val="6"/>
          <w:sz w:val="24"/>
          <w:szCs w:val="24"/>
        </w:rPr>
        <w:t>师费</w:t>
      </w:r>
      <w:r>
        <w:rPr>
          <w:rFonts w:hint="eastAsia" w:asciiTheme="minorEastAsia" w:hAnsiTheme="minorEastAsia" w:eastAsiaTheme="minorEastAsia" w:cstheme="minorEastAsia"/>
          <w:spacing w:val="3"/>
          <w:sz w:val="24"/>
          <w:szCs w:val="24"/>
        </w:rPr>
        <w:t>、诉讼费、鉴定费、公证费、差旅费等甲方采取诉讼途径发生的一切</w:t>
      </w:r>
      <w:r>
        <w:rPr>
          <w:rFonts w:hint="eastAsia" w:asciiTheme="minorEastAsia" w:hAnsiTheme="minorEastAsia" w:eastAsiaTheme="minorEastAsia" w:cstheme="minorEastAsia"/>
          <w:spacing w:val="-2"/>
          <w:sz w:val="24"/>
          <w:szCs w:val="24"/>
        </w:rPr>
        <w:t>费用) 。</w:t>
      </w:r>
    </w:p>
    <w:p>
      <w:pPr>
        <w:spacing w:before="4" w:line="342" w:lineRule="auto"/>
        <w:ind w:left="2" w:firstLine="4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5) 乙方向甲方承诺，如发生乙方向甲方指定人员或与该业务有关的</w:t>
      </w:r>
      <w:r>
        <w:rPr>
          <w:rFonts w:hint="eastAsia" w:asciiTheme="minorEastAsia" w:hAnsiTheme="minorEastAsia" w:eastAsiaTheme="minorEastAsia" w:cstheme="minorEastAsia"/>
          <w:spacing w:val="2"/>
          <w:sz w:val="24"/>
          <w:szCs w:val="24"/>
        </w:rPr>
        <w:t>任</w:t>
      </w:r>
      <w:r>
        <w:rPr>
          <w:rFonts w:hint="eastAsia" w:asciiTheme="minorEastAsia" w:hAnsiTheme="minorEastAsia" w:eastAsiaTheme="minorEastAsia" w:cstheme="minorEastAsia"/>
          <w:spacing w:val="6"/>
          <w:sz w:val="24"/>
          <w:szCs w:val="24"/>
        </w:rPr>
        <w:t>何</w:t>
      </w:r>
      <w:r>
        <w:rPr>
          <w:rFonts w:hint="eastAsia" w:asciiTheme="minorEastAsia" w:hAnsiTheme="minorEastAsia" w:eastAsiaTheme="minorEastAsia" w:cstheme="minorEastAsia"/>
          <w:spacing w:val="3"/>
          <w:sz w:val="24"/>
          <w:szCs w:val="24"/>
        </w:rPr>
        <w:t>工作人员行贿、送礼等行为，或与甲方相关工作人员串通，做出损害甲</w:t>
      </w:r>
      <w:r>
        <w:rPr>
          <w:rFonts w:hint="eastAsia" w:asciiTheme="minorEastAsia" w:hAnsiTheme="minorEastAsia" w:eastAsiaTheme="minorEastAsia" w:cstheme="minorEastAsia"/>
          <w:spacing w:val="-4"/>
          <w:sz w:val="24"/>
          <w:szCs w:val="24"/>
        </w:rPr>
        <w:t>方利益的任</w:t>
      </w:r>
      <w:r>
        <w:rPr>
          <w:rFonts w:hint="eastAsia" w:asciiTheme="minorEastAsia" w:hAnsiTheme="minorEastAsia" w:eastAsiaTheme="minorEastAsia" w:cstheme="minorEastAsia"/>
          <w:spacing w:val="-3"/>
          <w:sz w:val="24"/>
          <w:szCs w:val="24"/>
        </w:rPr>
        <w:t>何</w:t>
      </w:r>
      <w:r>
        <w:rPr>
          <w:rFonts w:hint="eastAsia" w:asciiTheme="minorEastAsia" w:hAnsiTheme="minorEastAsia" w:eastAsiaTheme="minorEastAsia" w:cstheme="minorEastAsia"/>
          <w:spacing w:val="-2"/>
          <w:sz w:val="24"/>
          <w:szCs w:val="24"/>
        </w:rPr>
        <w:t>行为，每次按合同总金额的 30%的数额向甲方承担违约金。</w:t>
      </w:r>
    </w:p>
    <w:p>
      <w:pPr>
        <w:spacing w:before="3" w:line="342" w:lineRule="auto"/>
        <w:ind w:left="2"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6</w:t>
      </w:r>
      <w:r>
        <w:rPr>
          <w:rFonts w:hint="eastAsia" w:asciiTheme="minorEastAsia" w:hAnsiTheme="minorEastAsia" w:eastAsiaTheme="minorEastAsia" w:cstheme="minorEastAsia"/>
          <w:spacing w:val="3"/>
          <w:sz w:val="24"/>
          <w:szCs w:val="24"/>
        </w:rPr>
        <w:t>) 本合同签订后，乙方不得以货物市场价格上涨等各种理由断货、中</w:t>
      </w:r>
      <w:r>
        <w:rPr>
          <w:rFonts w:hint="eastAsia" w:asciiTheme="minorEastAsia" w:hAnsiTheme="minorEastAsia" w:eastAsiaTheme="minorEastAsia" w:cstheme="minorEastAsia"/>
          <w:spacing w:val="6"/>
          <w:sz w:val="24"/>
          <w:szCs w:val="24"/>
        </w:rPr>
        <w:t>止</w:t>
      </w:r>
      <w:r>
        <w:rPr>
          <w:rFonts w:hint="eastAsia" w:asciiTheme="minorEastAsia" w:hAnsiTheme="minorEastAsia" w:eastAsiaTheme="minorEastAsia" w:cstheme="minorEastAsia"/>
          <w:spacing w:val="3"/>
          <w:sz w:val="24"/>
          <w:szCs w:val="24"/>
        </w:rPr>
        <w:t>供货或要求甲方调价，否则，甲方有权解除合同并拒绝支付任何合同款</w:t>
      </w:r>
      <w:r>
        <w:rPr>
          <w:rFonts w:hint="eastAsia" w:asciiTheme="minorEastAsia" w:hAnsiTheme="minorEastAsia" w:eastAsiaTheme="minorEastAsia" w:cstheme="minorEastAsia"/>
          <w:spacing w:val="-6"/>
          <w:sz w:val="24"/>
          <w:szCs w:val="24"/>
        </w:rPr>
        <w:t>项，乙方向</w:t>
      </w:r>
      <w:r>
        <w:rPr>
          <w:rFonts w:hint="eastAsia" w:asciiTheme="minorEastAsia" w:hAnsiTheme="minorEastAsia" w:eastAsiaTheme="minorEastAsia" w:cstheme="minorEastAsia"/>
          <w:spacing w:val="-3"/>
          <w:sz w:val="24"/>
          <w:szCs w:val="24"/>
        </w:rPr>
        <w:t>甲方支付合同总价 20%的违约金。</w:t>
      </w:r>
    </w:p>
    <w:p>
      <w:pPr>
        <w:spacing w:before="1" w:line="221" w:lineRule="auto"/>
        <w:ind w:left="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w:t>
      </w:r>
      <w:r>
        <w:rPr>
          <w:rFonts w:hint="eastAsia" w:asciiTheme="minorEastAsia" w:hAnsiTheme="minorEastAsia" w:eastAsiaTheme="minorEastAsia" w:cstheme="minorEastAsia"/>
          <w:spacing w:val="-1"/>
          <w:sz w:val="24"/>
          <w:szCs w:val="24"/>
        </w:rPr>
        <w:t>赔偿、追索权：</w:t>
      </w:r>
    </w:p>
    <w:p>
      <w:pPr>
        <w:spacing w:before="185" w:line="343" w:lineRule="auto"/>
        <w:ind w:left="3" w:right="78" w:firstLine="438"/>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1、本合同中所涉及到的乙方应支付甲方的损害赔偿、违约金等，在质保期内，甲方有权从合同总金额的质保金中直接扣除，对不足以抵偿的部分，甲方保留追索权；设备质保期以外，甲方保留追索的权利，包括从甲、乙双方所签署的其他合同乙方的权利中，追偿上述经济损失及违约金。</w:t>
      </w:r>
    </w:p>
    <w:p>
      <w:pPr>
        <w:spacing w:before="3" w:line="342" w:lineRule="auto"/>
        <w:ind w:left="1" w:firstLine="5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2、本</w:t>
      </w:r>
      <w:r>
        <w:rPr>
          <w:rFonts w:hint="eastAsia" w:asciiTheme="minorEastAsia" w:hAnsiTheme="minorEastAsia" w:eastAsiaTheme="minorEastAsia" w:cstheme="minorEastAsia"/>
          <w:spacing w:val="-8"/>
          <w:sz w:val="24"/>
          <w:szCs w:val="24"/>
        </w:rPr>
        <w:t>合</w:t>
      </w:r>
      <w:r>
        <w:rPr>
          <w:rFonts w:hint="eastAsia" w:asciiTheme="minorEastAsia" w:hAnsiTheme="minorEastAsia" w:eastAsiaTheme="minorEastAsia" w:cstheme="minorEastAsia"/>
          <w:spacing w:val="-7"/>
          <w:sz w:val="24"/>
          <w:szCs w:val="24"/>
        </w:rPr>
        <w:t>同所有条款约定的违约金、赔偿金等均应以人民币的方式支付，</w:t>
      </w:r>
      <w:r>
        <w:rPr>
          <w:rFonts w:hint="eastAsia" w:asciiTheme="minorEastAsia" w:hAnsiTheme="minorEastAsia" w:eastAsiaTheme="minorEastAsia" w:cstheme="minorEastAsia"/>
          <w:spacing w:val="8"/>
          <w:sz w:val="24"/>
          <w:szCs w:val="24"/>
        </w:rPr>
        <w:t>双</w:t>
      </w:r>
      <w:r>
        <w:rPr>
          <w:rFonts w:hint="eastAsia" w:asciiTheme="minorEastAsia" w:hAnsiTheme="minorEastAsia" w:eastAsiaTheme="minorEastAsia" w:cstheme="minorEastAsia"/>
          <w:spacing w:val="5"/>
          <w:sz w:val="24"/>
          <w:szCs w:val="24"/>
        </w:rPr>
        <w:t>方</w:t>
      </w:r>
      <w:r>
        <w:rPr>
          <w:rFonts w:hint="eastAsia" w:asciiTheme="minorEastAsia" w:hAnsiTheme="minorEastAsia" w:eastAsiaTheme="minorEastAsia" w:cstheme="minorEastAsia"/>
          <w:spacing w:val="4"/>
          <w:sz w:val="24"/>
          <w:szCs w:val="24"/>
        </w:rPr>
        <w:t>明确按照第一次购汇当日的银行汇卖价，即购汇凭单上的购汇汇率，</w:t>
      </w:r>
      <w:r>
        <w:rPr>
          <w:rFonts w:hint="eastAsia" w:asciiTheme="minorEastAsia" w:hAnsiTheme="minorEastAsia" w:eastAsiaTheme="minorEastAsia" w:cstheme="minorEastAsia"/>
          <w:spacing w:val="-1"/>
          <w:sz w:val="24"/>
          <w:szCs w:val="24"/>
        </w:rPr>
        <w:t>作为今后违约金、赔偿金</w:t>
      </w:r>
      <w:r>
        <w:rPr>
          <w:rFonts w:hint="eastAsia" w:asciiTheme="minorEastAsia" w:hAnsiTheme="minorEastAsia" w:eastAsiaTheme="minorEastAsia" w:cstheme="minorEastAsia"/>
          <w:sz w:val="24"/>
          <w:szCs w:val="24"/>
        </w:rPr>
        <w:t>等结算支付的汇率。</w:t>
      </w:r>
    </w:p>
    <w:p>
      <w:pPr>
        <w:spacing w:line="221" w:lineRule="auto"/>
        <w:ind w:left="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十一、不可</w:t>
      </w:r>
      <w:r>
        <w:rPr>
          <w:rFonts w:hint="eastAsia" w:asciiTheme="minorEastAsia" w:hAnsiTheme="minorEastAsia" w:eastAsiaTheme="minorEastAsia" w:cstheme="minorEastAsia"/>
          <w:spacing w:val="-1"/>
          <w:sz w:val="24"/>
          <w:szCs w:val="24"/>
        </w:rPr>
        <w:t>抗力</w:t>
      </w:r>
    </w:p>
    <w:p>
      <w:pPr>
        <w:spacing w:before="185" w:line="343" w:lineRule="auto"/>
        <w:ind w:left="3" w:right="78" w:firstLine="43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1、甲乙双方的任何</w:t>
      </w:r>
      <w:r>
        <w:rPr>
          <w:rFonts w:hint="eastAsia" w:asciiTheme="minorEastAsia" w:hAnsiTheme="minorEastAsia" w:eastAsiaTheme="minorEastAsia" w:cstheme="minorEastAsia"/>
          <w:spacing w:val="2"/>
          <w:sz w:val="24"/>
          <w:szCs w:val="24"/>
        </w:rPr>
        <w:t>一方由于不可抗力的原因不能履行合同时，应及时</w:t>
      </w:r>
      <w:r>
        <w:rPr>
          <w:rFonts w:hint="eastAsia" w:asciiTheme="minorEastAsia" w:hAnsiTheme="minorEastAsia" w:eastAsiaTheme="minorEastAsia" w:cstheme="minorEastAsia"/>
          <w:spacing w:val="5"/>
          <w:sz w:val="24"/>
          <w:szCs w:val="24"/>
        </w:rPr>
        <w:t>向</w:t>
      </w:r>
      <w:r>
        <w:rPr>
          <w:rFonts w:hint="eastAsia" w:asciiTheme="minorEastAsia" w:hAnsiTheme="minorEastAsia" w:eastAsiaTheme="minorEastAsia" w:cstheme="minorEastAsia"/>
          <w:spacing w:val="3"/>
          <w:sz w:val="24"/>
          <w:szCs w:val="24"/>
        </w:rPr>
        <w:t>对方通报不能履行或不能完全履行的理由，在取得有关主管机关证明以</w:t>
      </w:r>
      <w:r>
        <w:rPr>
          <w:rFonts w:hint="eastAsia" w:asciiTheme="minorEastAsia" w:hAnsiTheme="minorEastAsia" w:eastAsiaTheme="minorEastAsia" w:cstheme="minorEastAsia"/>
          <w:spacing w:val="5"/>
          <w:sz w:val="24"/>
          <w:szCs w:val="24"/>
        </w:rPr>
        <w:t>后</w:t>
      </w:r>
      <w:r>
        <w:rPr>
          <w:rFonts w:hint="eastAsia" w:asciiTheme="minorEastAsia" w:hAnsiTheme="minorEastAsia" w:eastAsiaTheme="minorEastAsia" w:cstheme="minorEastAsia"/>
          <w:spacing w:val="3"/>
          <w:sz w:val="24"/>
          <w:szCs w:val="24"/>
        </w:rPr>
        <w:t>，允许延期履行、部分履行或者不履行合同，并根据情况可部分或全部</w:t>
      </w:r>
      <w:r>
        <w:rPr>
          <w:rFonts w:hint="eastAsia" w:asciiTheme="minorEastAsia" w:hAnsiTheme="minorEastAsia" w:eastAsiaTheme="minorEastAsia" w:cstheme="minorEastAsia"/>
          <w:spacing w:val="-2"/>
          <w:sz w:val="24"/>
          <w:szCs w:val="24"/>
        </w:rPr>
        <w:t>免予承</w:t>
      </w:r>
      <w:r>
        <w:rPr>
          <w:rFonts w:hint="eastAsia" w:asciiTheme="minorEastAsia" w:hAnsiTheme="minorEastAsia" w:eastAsiaTheme="minorEastAsia" w:cstheme="minorEastAsia"/>
          <w:spacing w:val="-1"/>
          <w:sz w:val="24"/>
          <w:szCs w:val="24"/>
        </w:rPr>
        <w:t>担违约责任。</w:t>
      </w:r>
    </w:p>
    <w:p>
      <w:pPr>
        <w:spacing w:before="3" w:line="342" w:lineRule="auto"/>
        <w:ind w:left="3" w:right="78" w:firstLine="4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“不可抗力”是指甲乙双方不能合理控制、不可预见或即使预见亦</w:t>
      </w:r>
      <w:r>
        <w:rPr>
          <w:rFonts w:hint="eastAsia" w:asciiTheme="minorEastAsia" w:hAnsiTheme="minorEastAsia" w:eastAsiaTheme="minorEastAsia" w:cstheme="minorEastAsia"/>
          <w:spacing w:val="5"/>
          <w:sz w:val="24"/>
          <w:szCs w:val="24"/>
        </w:rPr>
        <w:t>无</w:t>
      </w:r>
      <w:r>
        <w:rPr>
          <w:rFonts w:hint="eastAsia" w:asciiTheme="minorEastAsia" w:hAnsiTheme="minorEastAsia" w:eastAsiaTheme="minorEastAsia" w:cstheme="minorEastAsia"/>
          <w:spacing w:val="3"/>
          <w:sz w:val="24"/>
          <w:szCs w:val="24"/>
        </w:rPr>
        <w:t>法避免的事件，该事件妨碍、影响或延误任何一方根据合同履行其全部</w:t>
      </w:r>
      <w:r>
        <w:rPr>
          <w:rFonts w:hint="eastAsia" w:asciiTheme="minorEastAsia" w:hAnsiTheme="minorEastAsia" w:eastAsiaTheme="minorEastAsia" w:cstheme="minorEastAsia"/>
          <w:spacing w:val="-2"/>
          <w:sz w:val="24"/>
          <w:szCs w:val="24"/>
        </w:rPr>
        <w:t>或部分义务。该事件</w:t>
      </w:r>
      <w:r>
        <w:rPr>
          <w:rFonts w:hint="eastAsia" w:asciiTheme="minorEastAsia" w:hAnsiTheme="minorEastAsia" w:eastAsiaTheme="minorEastAsia" w:cstheme="minorEastAsia"/>
          <w:spacing w:val="-1"/>
          <w:sz w:val="24"/>
          <w:szCs w:val="24"/>
        </w:rPr>
        <w:t>包括但不限于政府行为、电信行业行为、 自然灾害、</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战争或任何其它类似事件；</w:t>
      </w:r>
    </w:p>
    <w:p>
      <w:pPr>
        <w:spacing w:before="1" w:line="221" w:lineRule="auto"/>
        <w:ind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十二、争议</w:t>
      </w:r>
      <w:r>
        <w:rPr>
          <w:rFonts w:hint="eastAsia" w:asciiTheme="minorEastAsia" w:hAnsiTheme="minorEastAsia" w:eastAsiaTheme="minorEastAsia" w:cstheme="minorEastAsia"/>
          <w:spacing w:val="-1"/>
          <w:sz w:val="24"/>
          <w:szCs w:val="24"/>
        </w:rPr>
        <w:t>解决</w:t>
      </w:r>
    </w:p>
    <w:p>
      <w:pPr>
        <w:spacing w:before="184" w:line="343" w:lineRule="auto"/>
        <w:ind w:left="37" w:right="76" w:firstLine="38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本合同如发生纠</w:t>
      </w:r>
      <w:r>
        <w:rPr>
          <w:rFonts w:hint="eastAsia" w:asciiTheme="minorEastAsia" w:hAnsiTheme="minorEastAsia" w:eastAsiaTheme="minorEastAsia" w:cstheme="minorEastAsia"/>
          <w:spacing w:val="-1"/>
          <w:sz w:val="24"/>
          <w:szCs w:val="24"/>
        </w:rPr>
        <w:t>纷，当事人双方应当及时协商解决，协商不成时，可向</w:t>
      </w:r>
      <w:r>
        <w:rPr>
          <w:rFonts w:hint="eastAsia" w:asciiTheme="minorEastAsia" w:hAnsiTheme="minorEastAsia" w:eastAsiaTheme="minorEastAsia" w:cstheme="minorEastAsia"/>
          <w:spacing w:val="-6"/>
          <w:sz w:val="24"/>
          <w:szCs w:val="24"/>
        </w:rPr>
        <w:t>甲方所</w:t>
      </w:r>
      <w:r>
        <w:rPr>
          <w:rFonts w:hint="eastAsia" w:asciiTheme="minorEastAsia" w:hAnsiTheme="minorEastAsia" w:eastAsiaTheme="minorEastAsia" w:cstheme="minorEastAsia"/>
          <w:spacing w:val="-4"/>
          <w:sz w:val="24"/>
          <w:szCs w:val="24"/>
        </w:rPr>
        <w:t>在</w:t>
      </w:r>
      <w:r>
        <w:rPr>
          <w:rFonts w:hint="eastAsia" w:asciiTheme="minorEastAsia" w:hAnsiTheme="minorEastAsia" w:eastAsiaTheme="minorEastAsia" w:cstheme="minorEastAsia"/>
          <w:spacing w:val="-3"/>
          <w:sz w:val="24"/>
          <w:szCs w:val="24"/>
        </w:rPr>
        <w:t>地人民法院起诉。</w:t>
      </w:r>
    </w:p>
    <w:p>
      <w:pPr>
        <w:spacing w:line="221" w:lineRule="auto"/>
        <w:ind w:left="4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十三、合同的文本及生效</w:t>
      </w:r>
    </w:p>
    <w:p>
      <w:pPr>
        <w:spacing w:before="185" w:line="242" w:lineRule="auto"/>
        <w:ind w:left="44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1、本合同一式</w:t>
      </w:r>
      <w:r>
        <w:rPr>
          <w:rFonts w:hint="eastAsia" w:asciiTheme="minorEastAsia" w:hAnsiTheme="minorEastAsia" w:eastAsiaTheme="minorEastAsia" w:cstheme="minorEastAsia"/>
          <w:spacing w:val="-1"/>
          <w:sz w:val="24"/>
          <w:szCs w:val="24"/>
        </w:rPr>
        <w:t>陆份，甲方执肆份、乙方执贰份。</w:t>
      </w:r>
    </w:p>
    <w:p>
      <w:pPr>
        <w:spacing w:before="153" w:line="343" w:lineRule="auto"/>
        <w:ind w:left="1" w:right="78" w:firstLine="42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本合同经双方法定代表人签字或单位盖章或双方委托代理人签字成</w:t>
      </w:r>
      <w:r>
        <w:rPr>
          <w:rFonts w:hint="eastAsia" w:asciiTheme="minorEastAsia" w:hAnsiTheme="minorEastAsia" w:eastAsiaTheme="minorEastAsia" w:cstheme="minorEastAsia"/>
          <w:spacing w:val="-4"/>
          <w:sz w:val="24"/>
          <w:szCs w:val="24"/>
        </w:rPr>
        <w:t>立</w:t>
      </w:r>
      <w:r>
        <w:rPr>
          <w:rFonts w:hint="eastAsia" w:asciiTheme="minorEastAsia" w:hAnsiTheme="minorEastAsia" w:eastAsiaTheme="minorEastAsia" w:cstheme="minorEastAsia"/>
          <w:spacing w:val="-3"/>
          <w:sz w:val="24"/>
          <w:szCs w:val="24"/>
        </w:rPr>
        <w:t>生</w:t>
      </w:r>
      <w:r>
        <w:rPr>
          <w:rFonts w:hint="eastAsia" w:asciiTheme="minorEastAsia" w:hAnsiTheme="minorEastAsia" w:eastAsiaTheme="minorEastAsia" w:cstheme="minorEastAsia"/>
          <w:spacing w:val="-2"/>
          <w:sz w:val="24"/>
          <w:szCs w:val="24"/>
        </w:rPr>
        <w:t>效。</w:t>
      </w:r>
    </w:p>
    <w:p>
      <w:pPr>
        <w:spacing w:before="1" w:line="282" w:lineRule="auto"/>
        <w:ind w:left="422" w:right="789" w:firstLine="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3、合同内容如遇国家法律、法规及政策另有规定的，从其规定</w:t>
      </w:r>
      <w:r>
        <w:rPr>
          <w:rFonts w:hint="eastAsia" w:asciiTheme="minorEastAsia" w:hAnsiTheme="minorEastAsia" w:eastAsiaTheme="minorEastAsia" w:cstheme="minorEastAsia"/>
          <w:sz w:val="24"/>
          <w:szCs w:val="24"/>
        </w:rPr>
        <w:t xml:space="preserve">。 </w:t>
      </w:r>
    </w:p>
    <w:p>
      <w:pPr>
        <w:spacing w:before="1" w:line="282" w:lineRule="auto"/>
        <w:ind w:left="422" w:right="789" w:firstLine="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十四</w:t>
      </w:r>
      <w:r>
        <w:rPr>
          <w:rFonts w:hint="eastAsia" w:asciiTheme="minorEastAsia" w:hAnsiTheme="minorEastAsia" w:eastAsiaTheme="minorEastAsia" w:cstheme="minorEastAsia"/>
          <w:spacing w:val="-1"/>
          <w:sz w:val="24"/>
          <w:szCs w:val="24"/>
        </w:rPr>
        <w:t>、其他约定事项</w:t>
      </w:r>
    </w:p>
    <w:p>
      <w:pPr>
        <w:spacing w:before="184" w:line="343" w:lineRule="auto"/>
        <w:ind w:left="28" w:right="78" w:firstLine="4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1、和本合同相关</w:t>
      </w:r>
      <w:r>
        <w:rPr>
          <w:rFonts w:hint="eastAsia" w:asciiTheme="minorEastAsia" w:hAnsiTheme="minorEastAsia" w:eastAsiaTheme="minorEastAsia" w:cstheme="minorEastAsia"/>
          <w:spacing w:val="2"/>
          <w:sz w:val="24"/>
          <w:szCs w:val="24"/>
        </w:rPr>
        <w:t>的双方往来函件(包括传真件、电子邮件)与原件具有</w:t>
      </w:r>
      <w:r>
        <w:rPr>
          <w:rFonts w:hint="eastAsia" w:asciiTheme="minorEastAsia" w:hAnsiTheme="minorEastAsia" w:eastAsiaTheme="minorEastAsia" w:cstheme="minorEastAsia"/>
          <w:spacing w:val="-3"/>
          <w:sz w:val="24"/>
          <w:szCs w:val="24"/>
        </w:rPr>
        <w:t>同等的法律效力，修改无效。</w:t>
      </w:r>
    </w:p>
    <w:p>
      <w:pPr>
        <w:keepNext w:val="0"/>
        <w:keepLines w:val="0"/>
        <w:pageBreakBefore w:val="0"/>
        <w:widowControl/>
        <w:kinsoku w:val="0"/>
        <w:wordWrap/>
        <w:overflowPunct/>
        <w:topLinePunct w:val="0"/>
        <w:autoSpaceDE w:val="0"/>
        <w:autoSpaceDN w:val="0"/>
        <w:bidi w:val="0"/>
        <w:adjustRightInd w:val="0"/>
        <w:snapToGrid w:val="0"/>
        <w:spacing w:before="1" w:line="400" w:lineRule="exact"/>
        <w:ind w:left="425"/>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2</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与本合同有关的招投标文件、答疑附件、合同附件均是本合同不可</w:t>
      </w:r>
      <w:r>
        <w:rPr>
          <w:rFonts w:hint="eastAsia" w:asciiTheme="minorEastAsia" w:hAnsiTheme="minorEastAsia" w:eastAsiaTheme="minorEastAsia" w:cstheme="minorEastAsia"/>
          <w:spacing w:val="-1"/>
          <w:sz w:val="24"/>
          <w:szCs w:val="24"/>
        </w:rPr>
        <w:t>分割的组成部分，与本合同具有</w:t>
      </w:r>
      <w:r>
        <w:rPr>
          <w:rFonts w:hint="eastAsia" w:asciiTheme="minorEastAsia" w:hAnsiTheme="minorEastAsia" w:eastAsiaTheme="minorEastAsia" w:cstheme="minorEastAsia"/>
          <w:sz w:val="24"/>
          <w:szCs w:val="24"/>
        </w:rPr>
        <w:t>同等法律效力，其他未尽事宜从其规定。</w:t>
      </w:r>
    </w:p>
    <w:p>
      <w:pPr>
        <w:spacing w:before="185" w:line="343" w:lineRule="auto"/>
        <w:ind w:firstLine="44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3、本</w:t>
      </w:r>
      <w:r>
        <w:rPr>
          <w:rFonts w:hint="eastAsia" w:asciiTheme="minorEastAsia" w:hAnsiTheme="minorEastAsia" w:eastAsiaTheme="minorEastAsia" w:cstheme="minorEastAsia"/>
          <w:spacing w:val="-5"/>
          <w:sz w:val="24"/>
          <w:szCs w:val="24"/>
        </w:rPr>
        <w:t>合同中所载的书面通知方式仅指当事人亲自送达、挂号信、EMS 方</w:t>
      </w:r>
      <w:r>
        <w:rPr>
          <w:rFonts w:hint="eastAsia" w:asciiTheme="minorEastAsia" w:hAnsiTheme="minorEastAsia" w:eastAsiaTheme="minorEastAsia" w:cstheme="minorEastAsia"/>
          <w:spacing w:val="6"/>
          <w:sz w:val="24"/>
          <w:szCs w:val="24"/>
        </w:rPr>
        <w:t>式</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3"/>
          <w:sz w:val="24"/>
          <w:szCs w:val="24"/>
        </w:rPr>
        <w:t>一方采取当事人亲自送达方式的，另一方有积极配合签收的义务。如</w:t>
      </w:r>
      <w:r>
        <w:rPr>
          <w:rFonts w:hint="eastAsia" w:asciiTheme="minorEastAsia" w:hAnsiTheme="minorEastAsia" w:eastAsiaTheme="minorEastAsia" w:cstheme="minorEastAsia"/>
          <w:spacing w:val="6"/>
          <w:sz w:val="24"/>
          <w:szCs w:val="24"/>
        </w:rPr>
        <w:t>一</w:t>
      </w:r>
      <w:r>
        <w:rPr>
          <w:rFonts w:hint="eastAsia" w:asciiTheme="minorEastAsia" w:hAnsiTheme="minorEastAsia" w:eastAsiaTheme="minorEastAsia" w:cstheme="minorEastAsia"/>
          <w:spacing w:val="4"/>
          <w:sz w:val="24"/>
          <w:szCs w:val="24"/>
        </w:rPr>
        <w:t>方</w:t>
      </w:r>
      <w:r>
        <w:rPr>
          <w:rFonts w:hint="eastAsia" w:asciiTheme="minorEastAsia" w:hAnsiTheme="minorEastAsia" w:eastAsiaTheme="minorEastAsia" w:cstheme="minorEastAsia"/>
          <w:spacing w:val="3"/>
          <w:sz w:val="24"/>
          <w:szCs w:val="24"/>
        </w:rPr>
        <w:t>拒绝签收而使另一方变更送达方式的，由此所生的费用应当由违约方</w:t>
      </w:r>
      <w:r>
        <w:rPr>
          <w:rFonts w:hint="eastAsia" w:asciiTheme="minorEastAsia" w:hAnsiTheme="minorEastAsia" w:eastAsiaTheme="minorEastAsia" w:cstheme="minorEastAsia"/>
          <w:spacing w:val="-5"/>
          <w:sz w:val="24"/>
          <w:szCs w:val="24"/>
        </w:rPr>
        <w:t>承担；如以 EMS 或快递方式寄送的，如无相反证据证明，自寄送之日起的</w:t>
      </w:r>
      <w:r>
        <w:rPr>
          <w:rFonts w:hint="eastAsia" w:asciiTheme="minorEastAsia" w:hAnsiTheme="minorEastAsia" w:eastAsiaTheme="minorEastAsia" w:cstheme="minorEastAsia"/>
          <w:spacing w:val="-2"/>
          <w:sz w:val="24"/>
          <w:szCs w:val="24"/>
        </w:rPr>
        <w:t>第</w:t>
      </w:r>
      <w:r>
        <w:rPr>
          <w:rFonts w:hint="eastAsia" w:asciiTheme="minorEastAsia" w:hAnsiTheme="minorEastAsia" w:eastAsiaTheme="minorEastAsia" w:cstheme="minorEastAsia"/>
          <w:spacing w:val="-1"/>
          <w:sz w:val="24"/>
          <w:szCs w:val="24"/>
        </w:rPr>
        <w:t>三日为送达之日。</w:t>
      </w:r>
    </w:p>
    <w:p>
      <w:pPr>
        <w:spacing w:before="3" w:line="349" w:lineRule="auto"/>
        <w:ind w:firstLine="504"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4、本</w:t>
      </w:r>
      <w:r>
        <w:rPr>
          <w:rFonts w:hint="eastAsia" w:asciiTheme="minorEastAsia" w:hAnsiTheme="minorEastAsia" w:eastAsiaTheme="minorEastAsia" w:cstheme="minorEastAsia"/>
          <w:spacing w:val="3"/>
          <w:sz w:val="24"/>
          <w:szCs w:val="24"/>
        </w:rPr>
        <w:t>合同首部双方的联系方式及地址均为双方有效的送达地址，如有</w:t>
      </w:r>
      <w:r>
        <w:rPr>
          <w:rFonts w:hint="eastAsia" w:asciiTheme="minorEastAsia" w:hAnsiTheme="minorEastAsia" w:eastAsiaTheme="minorEastAsia" w:cstheme="minorEastAsia"/>
          <w:spacing w:val="6"/>
          <w:sz w:val="24"/>
          <w:szCs w:val="24"/>
        </w:rPr>
        <w:t>一</w:t>
      </w:r>
      <w:r>
        <w:rPr>
          <w:rFonts w:hint="eastAsia" w:asciiTheme="minorEastAsia" w:hAnsiTheme="minorEastAsia" w:eastAsiaTheme="minorEastAsia" w:cstheme="minorEastAsia"/>
          <w:spacing w:val="4"/>
          <w:sz w:val="24"/>
          <w:szCs w:val="24"/>
        </w:rPr>
        <w:t>方</w:t>
      </w:r>
      <w:r>
        <w:rPr>
          <w:rFonts w:hint="eastAsia" w:asciiTheme="minorEastAsia" w:hAnsiTheme="minorEastAsia" w:eastAsiaTheme="minorEastAsia" w:cstheme="minorEastAsia"/>
          <w:spacing w:val="3"/>
          <w:sz w:val="24"/>
          <w:szCs w:val="24"/>
        </w:rPr>
        <w:t>地址发生变更，应在变更后当日向对方书面通知，如因变更方未及时</w:t>
      </w:r>
      <w:r>
        <w:rPr>
          <w:rFonts w:hint="eastAsia" w:asciiTheme="minorEastAsia" w:hAnsiTheme="minorEastAsia" w:eastAsiaTheme="minorEastAsia" w:cstheme="minorEastAsia"/>
          <w:spacing w:val="-1"/>
          <w:sz w:val="24"/>
          <w:szCs w:val="24"/>
        </w:rPr>
        <w:t>通知，相对方按合同尾</w:t>
      </w:r>
      <w:r>
        <w:rPr>
          <w:rFonts w:hint="eastAsia" w:asciiTheme="minorEastAsia" w:hAnsiTheme="minorEastAsia" w:eastAsiaTheme="minorEastAsia" w:cstheme="minorEastAsia"/>
          <w:sz w:val="24"/>
          <w:szCs w:val="24"/>
        </w:rPr>
        <w:t>部地址送达的，视为送达成功。</w:t>
      </w:r>
    </w:p>
    <w:p>
      <w:pPr>
        <w:spacing w:before="91" w:line="221" w:lineRule="auto"/>
        <w:ind w:left="10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0"/>
          <w:sz w:val="24"/>
          <w:szCs w:val="24"/>
        </w:rPr>
        <w:t>(</w:t>
      </w:r>
      <w:r>
        <w:rPr>
          <w:rFonts w:hint="eastAsia" w:asciiTheme="minorEastAsia" w:hAnsiTheme="minorEastAsia" w:eastAsiaTheme="minorEastAsia" w:cstheme="minorEastAsia"/>
          <w:spacing w:val="8"/>
          <w:sz w:val="24"/>
          <w:szCs w:val="24"/>
        </w:rPr>
        <w:t>以下无正文，为本合同签署页)</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tbl>
      <w:tblPr>
        <w:tblStyle w:val="15"/>
        <w:tblpPr w:leftFromText="180" w:rightFromText="180" w:vertAnchor="text" w:horzAnchor="page" w:tblpX="836" w:tblpY="333"/>
        <w:tblOverlap w:val="never"/>
        <w:tblW w:w="0" w:type="auto"/>
        <w:tblInd w:w="0" w:type="dxa"/>
        <w:tblLayout w:type="fixed"/>
        <w:tblCellMar>
          <w:top w:w="0" w:type="dxa"/>
          <w:left w:w="108" w:type="dxa"/>
          <w:bottom w:w="0" w:type="dxa"/>
          <w:right w:w="108" w:type="dxa"/>
        </w:tblCellMar>
      </w:tblPr>
      <w:tblGrid>
        <w:gridCol w:w="5148"/>
        <w:gridCol w:w="4860"/>
      </w:tblGrid>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甲方：</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乙方：</w:t>
            </w:r>
          </w:p>
        </w:tc>
      </w:tr>
      <w:tr>
        <w:tblPrEx>
          <w:tblCellMar>
            <w:top w:w="0" w:type="dxa"/>
            <w:left w:w="108" w:type="dxa"/>
            <w:bottom w:w="0" w:type="dxa"/>
            <w:right w:w="108" w:type="dxa"/>
          </w:tblCellMar>
        </w:tblPrEx>
        <w:trPr>
          <w:trHeight w:val="80" w:hRule="atLeast"/>
        </w:trPr>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甲方法人：</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乙方法人：</w:t>
            </w:r>
          </w:p>
        </w:tc>
      </w:tr>
      <w:tr>
        <w:tblPrEx>
          <w:tblCellMar>
            <w:top w:w="0" w:type="dxa"/>
            <w:left w:w="108" w:type="dxa"/>
            <w:bottom w:w="0" w:type="dxa"/>
            <w:right w:w="108" w:type="dxa"/>
          </w:tblCellMar>
        </w:tblPrEx>
        <w:tc>
          <w:tcPr>
            <w:tcW w:w="5148" w:type="dxa"/>
            <w:noWrap w:val="0"/>
            <w:vAlign w:val="top"/>
          </w:tcPr>
          <w:p>
            <w:pPr>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（签字）</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（签字）</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r>
      <w:tr>
        <w:tblPrEx>
          <w:tblCellMar>
            <w:top w:w="0" w:type="dxa"/>
            <w:left w:w="108" w:type="dxa"/>
            <w:bottom w:w="0" w:type="dxa"/>
            <w:right w:w="108" w:type="dxa"/>
          </w:tblCellMar>
        </w:tblPrEx>
        <w:trPr>
          <w:trHeight w:val="350" w:hRule="atLeast"/>
        </w:trPr>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甲方代表：</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乙方授权代表：</w:t>
            </w:r>
          </w:p>
        </w:tc>
      </w:tr>
      <w:tr>
        <w:tblPrEx>
          <w:tblCellMar>
            <w:top w:w="0" w:type="dxa"/>
            <w:left w:w="108" w:type="dxa"/>
            <w:bottom w:w="0" w:type="dxa"/>
            <w:right w:w="108" w:type="dxa"/>
          </w:tblCellMar>
        </w:tblPrEx>
        <w:trPr>
          <w:trHeight w:val="350" w:hRule="atLeast"/>
        </w:trPr>
        <w:tc>
          <w:tcPr>
            <w:tcW w:w="5148" w:type="dxa"/>
            <w:noWrap w:val="0"/>
            <w:vAlign w:val="top"/>
          </w:tcPr>
          <w:p>
            <w:pPr>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（签字）</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（签字）</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合同专用章：</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ind w:left="1050" w:hanging="1200" w:hangingChars="5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单位地址：</w:t>
            </w:r>
          </w:p>
        </w:tc>
      </w:tr>
      <w:tr>
        <w:tblPrEx>
          <w:tblCellMar>
            <w:top w:w="0" w:type="dxa"/>
            <w:left w:w="108" w:type="dxa"/>
            <w:bottom w:w="0" w:type="dxa"/>
            <w:right w:w="108" w:type="dxa"/>
          </w:tblCellMar>
        </w:tblPrEx>
        <w:trPr>
          <w:trHeight w:val="265" w:hRule="atLeast"/>
        </w:trPr>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合同专用章：</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单位电话：</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p>
            <w:pPr>
              <w:spacing w:line="264" w:lineRule="auto"/>
              <w:rPr>
                <w:rFonts w:hint="eastAsia" w:asciiTheme="minorEastAsia" w:hAnsiTheme="minorEastAsia" w:eastAsiaTheme="minorEastAsia" w:cstheme="minorEastAsia"/>
                <w:bCs/>
                <w:color w:val="auto"/>
                <w:sz w:val="24"/>
                <w:szCs w:val="24"/>
                <w:highlight w:val="none"/>
              </w:rPr>
            </w:pP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维修工程师电话：</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单位地址：</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开户行：</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p>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单位电话：</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帐号：</w:t>
            </w:r>
          </w:p>
        </w:tc>
      </w:tr>
      <w:tr>
        <w:tblPrEx>
          <w:tblCellMar>
            <w:top w:w="0" w:type="dxa"/>
            <w:left w:w="108" w:type="dxa"/>
            <w:bottom w:w="0" w:type="dxa"/>
            <w:right w:w="108" w:type="dxa"/>
          </w:tblCellMar>
        </w:tblPrEx>
        <w:tc>
          <w:tcPr>
            <w:tcW w:w="5148"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合同签订时间：    年   月   日</w:t>
            </w:r>
          </w:p>
        </w:tc>
        <w:tc>
          <w:tcPr>
            <w:tcW w:w="4860" w:type="dxa"/>
            <w:noWrap w:val="0"/>
            <w:vAlign w:val="top"/>
          </w:tcPr>
          <w:p>
            <w:pPr>
              <w:spacing w:line="264"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合同签订时间：    年   月   日</w:t>
            </w:r>
          </w:p>
        </w:tc>
      </w:tr>
    </w:tbl>
    <w:p>
      <w:pPr>
        <w:spacing w:line="14"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Cs/>
          <w:color w:val="auto"/>
          <w:sz w:val="24"/>
          <w:szCs w:val="24"/>
          <w:highlight w:val="none"/>
        </w:rPr>
        <w:br w:type="page"/>
      </w:r>
    </w:p>
    <w:p>
      <w:pPr>
        <w:spacing w:line="54" w:lineRule="exact"/>
      </w:pPr>
    </w:p>
    <w:p>
      <w:pPr>
        <w:numPr>
          <w:ilvl w:val="0"/>
          <w:numId w:val="2"/>
        </w:numPr>
        <w:spacing w:before="63" w:line="224" w:lineRule="auto"/>
        <w:ind w:left="2652"/>
        <w:outlineLvl w:val="0"/>
        <w:rPr>
          <w:rFonts w:ascii="宋体" w:hAnsi="宋体" w:eastAsia="宋体" w:cs="宋体"/>
          <w:spacing w:val="9"/>
          <w:sz w:val="32"/>
          <w:szCs w:val="32"/>
          <w14:textOutline w14:w="5793" w14:cap="sq" w14:cmpd="sng">
            <w14:solidFill>
              <w14:srgbClr w14:val="000000"/>
            </w14:solidFill>
            <w14:prstDash w14:val="solid"/>
            <w14:bevel/>
          </w14:textOutline>
        </w:rPr>
      </w:pPr>
      <w:r>
        <w:rPr>
          <w:rFonts w:ascii="宋体" w:hAnsi="宋体" w:eastAsia="宋体" w:cs="宋体"/>
          <w:spacing w:val="9"/>
          <w:sz w:val="32"/>
          <w:szCs w:val="32"/>
          <w14:textOutline w14:w="5793" w14:cap="sq" w14:cmpd="sng">
            <w14:solidFill>
              <w14:srgbClr w14:val="000000"/>
            </w14:solidFill>
            <w14:prstDash w14:val="solid"/>
            <w14:bevel/>
          </w14:textOutline>
        </w:rPr>
        <w:t>投标文件格式</w:t>
      </w:r>
    </w:p>
    <w:p>
      <w:pPr>
        <w:pStyle w:val="19"/>
        <w:pageBreakBefore w:val="0"/>
        <w:widowControl w:val="0"/>
        <w:wordWrap/>
        <w:topLinePunct w:val="0"/>
        <w:bidi w:val="0"/>
        <w:jc w:val="center"/>
        <w:rPr>
          <w:rFonts w:hint="eastAsia" w:ascii="宋体" w:hAnsi="宋体" w:eastAsia="宋体" w:cs="宋体"/>
          <w:b/>
          <w:color w:val="auto"/>
          <w:sz w:val="28"/>
          <w:szCs w:val="28"/>
          <w:highlight w:val="none"/>
        </w:rPr>
      </w:pPr>
    </w:p>
    <w:p>
      <w:pPr>
        <w:pStyle w:val="19"/>
        <w:pageBreakBefore w:val="0"/>
        <w:widowControl w:val="0"/>
        <w:wordWrap/>
        <w:topLinePunct w:val="0"/>
        <w:bidi w:val="0"/>
        <w:jc w:val="center"/>
        <w:outlineLvl w:val="0"/>
        <w:rPr>
          <w:rFonts w:hint="default" w:ascii="宋体" w:hAnsi="宋体" w:eastAsia="宋体" w:cs="宋体"/>
          <w:b/>
          <w:color w:val="auto"/>
          <w:sz w:val="32"/>
          <w:szCs w:val="32"/>
          <w:highlight w:val="none"/>
          <w:lang w:val="en-US" w:eastAsia="zh-CN"/>
        </w:rPr>
      </w:pPr>
      <w:bookmarkStart w:id="19" w:name="_Toc4164"/>
      <w:bookmarkStart w:id="20" w:name="_Toc13634"/>
      <w:bookmarkStart w:id="21" w:name="_Toc5071"/>
      <w:bookmarkStart w:id="22" w:name="_Toc25724"/>
      <w:bookmarkStart w:id="23" w:name="_Toc16861"/>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40"/>
          <w:szCs w:val="40"/>
          <w:highlight w:val="none"/>
          <w:lang w:val="en-US" w:eastAsia="zh-CN"/>
        </w:rPr>
        <w:t xml:space="preserve">    正本</w:t>
      </w:r>
    </w:p>
    <w:p>
      <w:pPr>
        <w:pStyle w:val="19"/>
        <w:pageBreakBefore w:val="0"/>
        <w:widowControl w:val="0"/>
        <w:wordWrap/>
        <w:topLinePunct w:val="0"/>
        <w:bidi w:val="0"/>
        <w:jc w:val="center"/>
        <w:outlineLvl w:val="0"/>
        <w:rPr>
          <w:rFonts w:hint="eastAsia" w:ascii="宋体" w:hAnsi="宋体" w:eastAsia="宋体" w:cs="宋体"/>
          <w:b/>
          <w:color w:val="auto"/>
          <w:sz w:val="32"/>
          <w:szCs w:val="32"/>
          <w:highlight w:val="none"/>
        </w:rPr>
      </w:pPr>
    </w:p>
    <w:p>
      <w:pPr>
        <w:pStyle w:val="19"/>
        <w:pageBreakBefore w:val="0"/>
        <w:widowControl w:val="0"/>
        <w:wordWrap/>
        <w:topLinePunct w:val="0"/>
        <w:bidi w:val="0"/>
        <w:jc w:val="center"/>
        <w:outlineLvl w:val="0"/>
        <w:rPr>
          <w:rFonts w:hint="eastAsia" w:ascii="宋体" w:hAnsi="宋体" w:eastAsia="宋体" w:cs="宋体"/>
          <w:b/>
          <w:color w:val="auto"/>
          <w:sz w:val="32"/>
          <w:szCs w:val="32"/>
          <w:highlight w:val="none"/>
        </w:rPr>
      </w:pPr>
    </w:p>
    <w:p>
      <w:pPr>
        <w:pStyle w:val="19"/>
        <w:pageBreakBefore w:val="0"/>
        <w:widowControl w:val="0"/>
        <w:wordWrap/>
        <w:topLinePunct w:val="0"/>
        <w:bidi w:val="0"/>
        <w:jc w:val="center"/>
        <w:outlineLvl w:val="0"/>
        <w:rPr>
          <w:rFonts w:hint="eastAsia" w:ascii="宋体" w:hAnsi="宋体" w:eastAsia="宋体" w:cs="宋体"/>
          <w:b/>
          <w:color w:val="auto"/>
          <w:sz w:val="32"/>
          <w:szCs w:val="32"/>
          <w:highlight w:val="none"/>
        </w:rPr>
      </w:pPr>
    </w:p>
    <w:bookmarkEnd w:id="19"/>
    <w:bookmarkEnd w:id="20"/>
    <w:bookmarkEnd w:id="21"/>
    <w:bookmarkEnd w:id="22"/>
    <w:bookmarkEnd w:id="23"/>
    <w:p>
      <w:pPr>
        <w:pStyle w:val="19"/>
        <w:pageBreakBefore w:val="0"/>
        <w:widowControl w:val="0"/>
        <w:wordWrap/>
        <w:topLinePunct w:val="0"/>
        <w:bidi w:val="0"/>
        <w:jc w:val="center"/>
        <w:rPr>
          <w:rFonts w:hint="eastAsia" w:ascii="宋体" w:hAnsi="宋体" w:eastAsia="宋体" w:cs="宋体"/>
          <w:color w:val="auto"/>
          <w:sz w:val="28"/>
          <w:szCs w:val="28"/>
          <w:highlight w:val="none"/>
          <w:bdr w:val="single" w:color="auto" w:sz="4" w:space="0"/>
        </w:rPr>
      </w:pPr>
      <w:r>
        <w:rPr>
          <w:rFonts w:hint="eastAsia" w:ascii="宋体" w:hAnsi="宋体" w:eastAsia="宋体" w:cs="宋体"/>
          <w:color w:val="auto"/>
          <w:sz w:val="28"/>
          <w:szCs w:val="28"/>
          <w:highlight w:val="none"/>
        </w:rPr>
        <w:t xml:space="preserve">                           </w:t>
      </w:r>
    </w:p>
    <w:p>
      <w:pPr>
        <w:pStyle w:val="19"/>
        <w:pageBreakBefore w:val="0"/>
        <w:widowControl w:val="0"/>
        <w:wordWrap/>
        <w:topLinePunct w:val="0"/>
        <w:bidi w:val="0"/>
        <w:jc w:val="center"/>
        <w:rPr>
          <w:rFonts w:hint="eastAsia" w:ascii="宋体" w:hAnsi="宋体" w:eastAsia="宋体" w:cs="宋体"/>
          <w:color w:val="auto"/>
          <w:sz w:val="28"/>
          <w:szCs w:val="28"/>
          <w:highlight w:val="none"/>
        </w:rPr>
      </w:pPr>
    </w:p>
    <w:p>
      <w:pPr>
        <w:pageBreakBefore w:val="0"/>
        <w:widowControl w:val="0"/>
        <w:wordWrap/>
        <w:topLinePunct w:val="0"/>
        <w:bidi w:val="0"/>
        <w:ind w:right="98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bookmarkStart w:id="24" w:name="_Toc19949"/>
      <w:bookmarkStart w:id="25" w:name="_Toc13958"/>
      <w:r>
        <w:rPr>
          <w:rFonts w:hint="eastAsia" w:ascii="宋体" w:hAnsi="宋体" w:eastAsia="宋体" w:cs="宋体"/>
          <w:color w:val="auto"/>
          <w:sz w:val="28"/>
          <w:szCs w:val="28"/>
          <w:highlight w:val="none"/>
        </w:rPr>
        <w:t>（项目名称）</w:t>
      </w:r>
      <w:bookmarkEnd w:id="24"/>
      <w:bookmarkEnd w:id="25"/>
    </w:p>
    <w:p>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0"/>
          <w:highlight w:val="none"/>
        </w:rPr>
        <w:t xml:space="preserve">             </w:t>
      </w:r>
    </w:p>
    <w:p>
      <w:pPr>
        <w:pageBreakBefore w:val="0"/>
        <w:widowControl w:val="0"/>
        <w:wordWrap/>
        <w:topLinePunct w:val="0"/>
        <w:bidi w:val="0"/>
        <w:ind w:firstLine="280" w:firstLineChars="10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招标文件编号： </w:t>
      </w:r>
      <w:r>
        <w:rPr>
          <w:rFonts w:hint="eastAsia" w:ascii="宋体" w:hAnsi="宋体" w:eastAsia="宋体" w:cs="宋体"/>
          <w:color w:val="auto"/>
          <w:sz w:val="28"/>
          <w:szCs w:val="28"/>
          <w:highlight w:val="none"/>
          <w:u w:val="single"/>
        </w:rPr>
        <w:t xml:space="preserve">                      </w:t>
      </w:r>
    </w:p>
    <w:p>
      <w:pPr>
        <w:pageBreakBefore w:val="0"/>
        <w:widowControl w:val="0"/>
        <w:wordWrap/>
        <w:topLinePunct w:val="0"/>
        <w:bidi w:val="0"/>
        <w:rPr>
          <w:rFonts w:hint="eastAsia" w:ascii="宋体" w:hAnsi="宋体" w:eastAsia="宋体" w:cs="宋体"/>
          <w:color w:val="auto"/>
          <w:sz w:val="20"/>
          <w:highlight w:val="none"/>
        </w:rPr>
      </w:pPr>
    </w:p>
    <w:p>
      <w:pPr>
        <w:pageBreakBefore w:val="0"/>
        <w:widowControl w:val="0"/>
        <w:wordWrap/>
        <w:topLinePunct w:val="0"/>
        <w:bidi w:val="0"/>
        <w:rPr>
          <w:rFonts w:hint="eastAsia" w:ascii="宋体" w:hAnsi="宋体" w:eastAsia="宋体" w:cs="宋体"/>
          <w:color w:val="auto"/>
          <w:sz w:val="20"/>
          <w:highlight w:val="none"/>
        </w:rPr>
      </w:pPr>
    </w:p>
    <w:p>
      <w:pPr>
        <w:pageBreakBefore w:val="0"/>
        <w:widowControl w:val="0"/>
        <w:wordWrap/>
        <w:topLinePunct w:val="0"/>
        <w:bidi w:val="0"/>
        <w:rPr>
          <w:rFonts w:hint="eastAsia" w:ascii="宋体" w:hAnsi="宋体" w:eastAsia="宋体" w:cs="宋体"/>
          <w:color w:val="auto"/>
          <w:sz w:val="20"/>
          <w:highlight w:val="none"/>
        </w:rPr>
      </w:pPr>
    </w:p>
    <w:p>
      <w:pPr>
        <w:pageBreakBefore w:val="0"/>
        <w:widowControl w:val="0"/>
        <w:wordWrap/>
        <w:topLinePunct w:val="0"/>
        <w:bidi w:val="0"/>
        <w:rPr>
          <w:rFonts w:hint="eastAsia" w:ascii="宋体" w:hAnsi="宋体" w:eastAsia="宋体" w:cs="宋体"/>
          <w:color w:val="auto"/>
          <w:sz w:val="20"/>
          <w:highlight w:val="none"/>
        </w:rPr>
      </w:pPr>
    </w:p>
    <w:p>
      <w:pPr>
        <w:pStyle w:val="2"/>
        <w:pageBreakBefore w:val="0"/>
        <w:widowControl w:val="0"/>
        <w:wordWrap/>
        <w:topLinePunct w:val="0"/>
        <w:bidi w:val="0"/>
        <w:outlineLvl w:val="9"/>
        <w:rPr>
          <w:rFonts w:hint="eastAsia" w:ascii="宋体" w:hAnsi="宋体" w:eastAsia="宋体" w:cs="宋体"/>
          <w:color w:val="auto"/>
          <w:sz w:val="20"/>
          <w:highlight w:val="none"/>
        </w:rPr>
      </w:pPr>
    </w:p>
    <w:p>
      <w:pPr>
        <w:pageBreakBefore w:val="0"/>
        <w:widowControl w:val="0"/>
        <w:wordWrap/>
        <w:topLinePunct w:val="0"/>
        <w:bidi w:val="0"/>
        <w:rPr>
          <w:rFonts w:hint="eastAsia" w:ascii="宋体" w:hAnsi="宋体" w:eastAsia="宋体" w:cs="宋体"/>
          <w:color w:val="auto"/>
          <w:highlight w:val="none"/>
        </w:rPr>
      </w:pPr>
    </w:p>
    <w:p>
      <w:pPr>
        <w:pageBreakBefore w:val="0"/>
        <w:widowControl w:val="0"/>
        <w:wordWrap/>
        <w:topLinePunct w:val="0"/>
        <w:bidi w:val="0"/>
        <w:rPr>
          <w:rFonts w:hint="eastAsia" w:ascii="宋体" w:hAnsi="宋体" w:eastAsia="宋体" w:cs="宋体"/>
          <w:color w:val="auto"/>
          <w:sz w:val="20"/>
          <w:highlight w:val="none"/>
        </w:rPr>
      </w:pPr>
    </w:p>
    <w:p>
      <w:pPr>
        <w:pageBreakBefore w:val="0"/>
        <w:widowControl w:val="0"/>
        <w:wordWrap/>
        <w:topLinePunct w:val="0"/>
        <w:bidi w:val="0"/>
        <w:rPr>
          <w:rFonts w:hint="eastAsia" w:ascii="宋体" w:hAnsi="宋体" w:eastAsia="宋体" w:cs="宋体"/>
          <w:color w:val="auto"/>
          <w:sz w:val="20"/>
          <w:highlight w:val="none"/>
        </w:rPr>
      </w:pPr>
    </w:p>
    <w:p>
      <w:pPr>
        <w:pageBreakBefore w:val="0"/>
        <w:widowControl w:val="0"/>
        <w:wordWrap/>
        <w:topLinePunct w:val="0"/>
        <w:bidi w:val="0"/>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投  标  文  件</w:t>
      </w:r>
    </w:p>
    <w:p>
      <w:pPr>
        <w:pageBreakBefore w:val="0"/>
        <w:widowControl w:val="0"/>
        <w:wordWrap/>
        <w:topLinePunct w:val="0"/>
        <w:bidi w:val="0"/>
        <w:rPr>
          <w:rFonts w:hint="eastAsia" w:ascii="宋体" w:hAnsi="宋体" w:eastAsia="宋体" w:cs="宋体"/>
          <w:b/>
          <w:bCs/>
          <w:color w:val="auto"/>
          <w:sz w:val="28"/>
          <w:szCs w:val="28"/>
          <w:highlight w:val="none"/>
        </w:rPr>
      </w:pPr>
    </w:p>
    <w:p>
      <w:pPr>
        <w:pageBreakBefore w:val="0"/>
        <w:widowControl w:val="0"/>
        <w:wordWrap/>
        <w:topLinePunct w:val="0"/>
        <w:bidi w:val="0"/>
        <w:rPr>
          <w:rFonts w:hint="eastAsia" w:ascii="宋体" w:hAnsi="宋体" w:eastAsia="宋体" w:cs="宋体"/>
          <w:color w:val="auto"/>
          <w:highlight w:val="none"/>
        </w:rPr>
      </w:pPr>
    </w:p>
    <w:p>
      <w:pPr>
        <w:pageBreakBefore w:val="0"/>
        <w:widowControl w:val="0"/>
        <w:wordWrap/>
        <w:topLinePunct w:val="0"/>
        <w:bidi w:val="0"/>
        <w:rPr>
          <w:rFonts w:hint="eastAsia" w:ascii="宋体" w:hAnsi="宋体" w:eastAsia="宋体" w:cs="宋体"/>
          <w:bCs/>
          <w:color w:val="auto"/>
          <w:sz w:val="30"/>
          <w:szCs w:val="30"/>
          <w:highlight w:val="none"/>
        </w:rPr>
      </w:pPr>
    </w:p>
    <w:p>
      <w:pPr>
        <w:pageBreakBefore w:val="0"/>
        <w:widowControl w:val="0"/>
        <w:wordWrap/>
        <w:topLinePunct w:val="0"/>
        <w:bidi w:val="0"/>
        <w:rPr>
          <w:rFonts w:hint="eastAsia" w:ascii="宋体" w:hAnsi="宋体" w:eastAsia="宋体" w:cs="宋体"/>
          <w:bCs/>
          <w:color w:val="auto"/>
          <w:sz w:val="30"/>
          <w:szCs w:val="30"/>
          <w:highlight w:val="none"/>
        </w:rPr>
      </w:pPr>
    </w:p>
    <w:p>
      <w:pPr>
        <w:pageBreakBefore w:val="0"/>
        <w:widowControl w:val="0"/>
        <w:wordWrap/>
        <w:topLinePunct w:val="0"/>
        <w:bidi w:val="0"/>
        <w:rPr>
          <w:rFonts w:hint="eastAsia" w:ascii="宋体" w:hAnsi="宋体" w:eastAsia="宋体" w:cs="宋体"/>
          <w:bCs/>
          <w:color w:val="auto"/>
          <w:sz w:val="30"/>
          <w:szCs w:val="30"/>
          <w:highlight w:val="none"/>
        </w:rPr>
      </w:pPr>
    </w:p>
    <w:p>
      <w:pPr>
        <w:pageBreakBefore w:val="0"/>
        <w:widowControl w:val="0"/>
        <w:wordWrap/>
        <w:topLinePunct w:val="0"/>
        <w:bidi w:val="0"/>
        <w:rPr>
          <w:rFonts w:hint="eastAsia" w:ascii="宋体" w:hAnsi="宋体" w:eastAsia="宋体" w:cs="宋体"/>
          <w:bCs/>
          <w:color w:val="auto"/>
          <w:sz w:val="30"/>
          <w:szCs w:val="30"/>
          <w:highlight w:val="none"/>
        </w:rPr>
      </w:pPr>
    </w:p>
    <w:p>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pPr>
        <w:pageBreakBefore w:val="0"/>
        <w:widowControl w:val="0"/>
        <w:wordWrap/>
        <w:topLinePunct w:val="0"/>
        <w:bidi w:val="0"/>
        <w:jc w:val="center"/>
        <w:rPr>
          <w:rFonts w:hint="eastAsia" w:ascii="宋体" w:hAnsi="宋体" w:eastAsia="宋体" w:cs="宋体"/>
          <w:color w:val="auto"/>
          <w:sz w:val="28"/>
          <w:szCs w:val="28"/>
          <w:highlight w:val="none"/>
        </w:rPr>
      </w:pPr>
    </w:p>
    <w:p>
      <w:pPr>
        <w:pageBreakBefore w:val="0"/>
        <w:widowControl w:val="0"/>
        <w:wordWrap/>
        <w:topLinePunct w:val="0"/>
        <w:bidi w:val="0"/>
        <w:ind w:firstLine="700" w:firstLineChars="25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签字、盖章</w:t>
      </w:r>
      <w:r>
        <w:rPr>
          <w:rFonts w:hint="eastAsia" w:ascii="宋体" w:hAnsi="宋体" w:eastAsia="宋体" w:cs="宋体"/>
          <w:color w:val="auto"/>
          <w:sz w:val="28"/>
          <w:szCs w:val="28"/>
          <w:highlight w:val="none"/>
        </w:rPr>
        <w:t>）</w:t>
      </w:r>
    </w:p>
    <w:p>
      <w:pPr>
        <w:pageBreakBefore w:val="0"/>
        <w:widowControl w:val="0"/>
        <w:wordWrap/>
        <w:topLinePunct w:val="0"/>
        <w:bidi w:val="0"/>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pPr>
        <w:pageBreakBefore w:val="0"/>
        <w:widowControl w:val="0"/>
        <w:wordWrap/>
        <w:topLinePunct w:val="0"/>
        <w:bidi w:val="0"/>
        <w:jc w:val="center"/>
        <w:rPr>
          <w:rFonts w:hint="eastAsia" w:ascii="宋体" w:hAnsi="宋体" w:eastAsia="宋体" w:cs="宋体"/>
          <w:color w:val="auto"/>
          <w:highlight w:val="none"/>
        </w:rPr>
      </w:pPr>
    </w:p>
    <w:p>
      <w:pPr>
        <w:pageBreakBefore w:val="0"/>
        <w:widowControl w:val="0"/>
        <w:wordWrap/>
        <w:topLinePunct w:val="0"/>
        <w:bidi w:val="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bookmarkStart w:id="26" w:name="_Toc27439"/>
      <w:bookmarkStart w:id="27" w:name="_Toc28079"/>
      <w:r>
        <w:rPr>
          <w:rFonts w:hint="eastAsia" w:ascii="宋体" w:hAnsi="宋体" w:eastAsia="宋体" w:cs="宋体"/>
          <w:color w:val="auto"/>
          <w:sz w:val="28"/>
          <w:szCs w:val="28"/>
          <w:highlight w:val="none"/>
        </w:rPr>
        <w:t>年        月        日</w:t>
      </w:r>
      <w:bookmarkEnd w:id="26"/>
      <w:bookmarkEnd w:id="27"/>
    </w:p>
    <w:p>
      <w:pPr>
        <w:pStyle w:val="19"/>
        <w:pageBreakBefore w:val="0"/>
        <w:widowControl w:val="0"/>
        <w:wordWrap/>
        <w:topLinePunct w:val="0"/>
        <w:bidi w:val="0"/>
        <w:rPr>
          <w:rFonts w:hint="eastAsia" w:ascii="宋体" w:hAnsi="宋体" w:eastAsia="宋体" w:cs="宋体"/>
          <w:color w:val="auto"/>
          <w:highlight w:val="none"/>
        </w:rPr>
      </w:pPr>
    </w:p>
    <w:p>
      <w:pPr>
        <w:pStyle w:val="5"/>
        <w:numPr>
          <w:ilvl w:val="0"/>
          <w:numId w:val="0"/>
        </w:numPr>
      </w:pPr>
    </w:p>
    <w:p>
      <w:pPr>
        <w:spacing w:line="241" w:lineRule="auto"/>
        <w:rPr>
          <w:rFonts w:ascii="Arial"/>
          <w:sz w:val="21"/>
        </w:rPr>
      </w:pPr>
    </w:p>
    <w:p>
      <w:pPr>
        <w:spacing w:line="241" w:lineRule="auto"/>
        <w:rPr>
          <w:rFonts w:ascii="Arial"/>
          <w:sz w:val="21"/>
        </w:rPr>
      </w:pPr>
    </w:p>
    <w:p>
      <w:pPr>
        <w:spacing w:line="241" w:lineRule="auto"/>
        <w:rPr>
          <w:rFonts w:hint="default" w:ascii="Arial" w:eastAsia="宋体"/>
          <w:sz w:val="21"/>
          <w:lang w:val="en-US" w:eastAsia="zh-CN"/>
        </w:rPr>
      </w:pPr>
    </w:p>
    <w:p>
      <w:pPr>
        <w:pStyle w:val="5"/>
        <w:rPr>
          <w:rFonts w:hint="default" w:ascii="Arial" w:eastAsia="宋体"/>
          <w:sz w:val="21"/>
          <w:lang w:val="en-US" w:eastAsia="zh-CN"/>
        </w:rPr>
      </w:pPr>
    </w:p>
    <w:p>
      <w:pPr>
        <w:rPr>
          <w:rFonts w:hint="default" w:ascii="Arial" w:eastAsia="宋体"/>
          <w:sz w:val="21"/>
          <w:lang w:val="en-US" w:eastAsia="zh-CN"/>
        </w:rPr>
      </w:pPr>
    </w:p>
    <w:p>
      <w:pPr>
        <w:pStyle w:val="5"/>
        <w:rPr>
          <w:rFonts w:hint="default" w:ascii="Arial" w:eastAsia="宋体"/>
          <w:sz w:val="21"/>
          <w:lang w:val="en-US" w:eastAsia="zh-CN"/>
        </w:rPr>
      </w:pPr>
    </w:p>
    <w:p>
      <w:pPr>
        <w:rPr>
          <w:rFonts w:hint="default" w:ascii="Arial" w:eastAsia="宋体"/>
          <w:sz w:val="21"/>
          <w:lang w:val="en-US" w:eastAsia="zh-CN"/>
        </w:rPr>
      </w:pPr>
    </w:p>
    <w:p>
      <w:pPr>
        <w:pStyle w:val="5"/>
        <w:rPr>
          <w:rFonts w:hint="default" w:ascii="Arial" w:eastAsia="宋体"/>
          <w:sz w:val="21"/>
          <w:lang w:val="en-US" w:eastAsia="zh-CN"/>
        </w:rPr>
      </w:pPr>
    </w:p>
    <w:p>
      <w:pPr>
        <w:rPr>
          <w:rFonts w:hint="default" w:ascii="Arial" w:eastAsia="宋体"/>
          <w:sz w:val="21"/>
          <w:lang w:val="en-US" w:eastAsia="zh-CN"/>
        </w:rPr>
      </w:pPr>
    </w:p>
    <w:p>
      <w:pPr>
        <w:spacing w:before="56" w:line="222" w:lineRule="auto"/>
        <w:ind w:left="402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11"/>
          <w:sz w:val="28"/>
          <w:szCs w:val="28"/>
          <w14:textOutline w14:w="5103" w14:cap="sq" w14:cmpd="sng">
            <w14:solidFill>
              <w14:srgbClr w14:val="000000"/>
            </w14:solidFill>
            <w14:prstDash w14:val="solid"/>
            <w14:bevel/>
          </w14:textOutline>
        </w:rPr>
        <w:t>目</w:t>
      </w:r>
      <w:r>
        <w:rPr>
          <w:rFonts w:hint="eastAsia" w:asciiTheme="minorEastAsia" w:hAnsiTheme="minorEastAsia" w:eastAsiaTheme="minorEastAsia" w:cstheme="minorEastAsia"/>
          <w:spacing w:val="-8"/>
          <w:sz w:val="28"/>
          <w:szCs w:val="28"/>
        </w:rPr>
        <w:t xml:space="preserve">    </w:t>
      </w:r>
      <w:r>
        <w:rPr>
          <w:rFonts w:hint="eastAsia" w:asciiTheme="minorEastAsia" w:hAnsiTheme="minorEastAsia" w:eastAsiaTheme="minorEastAsia" w:cstheme="minorEastAsia"/>
          <w:spacing w:val="-8"/>
          <w:sz w:val="28"/>
          <w:szCs w:val="28"/>
          <w14:textOutline w14:w="5103" w14:cap="sq" w14:cmpd="sng">
            <w14:solidFill>
              <w14:srgbClr w14:val="000000"/>
            </w14:solidFill>
            <w14:prstDash w14:val="solid"/>
            <w14:bevel/>
          </w14:textOutline>
        </w:rPr>
        <w:t>录</w:t>
      </w:r>
    </w:p>
    <w:p>
      <w:pPr>
        <w:spacing w:before="59" w:line="237" w:lineRule="auto"/>
        <w:ind w:firstLine="23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1、投标</w:t>
      </w:r>
      <w:r>
        <w:rPr>
          <w:rFonts w:hint="eastAsia" w:asciiTheme="minorEastAsia" w:hAnsiTheme="minorEastAsia" w:eastAsiaTheme="minorEastAsia" w:cstheme="minorEastAsia"/>
          <w:spacing w:val="-5"/>
          <w:sz w:val="24"/>
          <w:szCs w:val="24"/>
          <w:lang w:val="en-US" w:eastAsia="zh-CN"/>
        </w:rPr>
        <w:t>函</w:t>
      </w:r>
      <w:r>
        <w:rPr>
          <w:rFonts w:hint="eastAsia" w:asciiTheme="minorEastAsia" w:hAnsiTheme="minorEastAsia" w:eastAsiaTheme="minorEastAsia" w:cstheme="minorEastAsia"/>
          <w:spacing w:val="-5"/>
          <w:sz w:val="24"/>
          <w:szCs w:val="24"/>
        </w:rPr>
        <w:t>；</w:t>
      </w:r>
    </w:p>
    <w:p>
      <w:pPr>
        <w:spacing w:before="2" w:line="228" w:lineRule="auto"/>
        <w:ind w:right="100"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2、报价一览表 (</w:t>
      </w:r>
      <w:r>
        <w:rPr>
          <w:rFonts w:hint="eastAsia" w:asciiTheme="minorEastAsia" w:hAnsiTheme="minorEastAsia" w:eastAsiaTheme="minorEastAsia" w:cstheme="minorEastAsia"/>
          <w:spacing w:val="-1"/>
          <w:sz w:val="24"/>
          <w:szCs w:val="24"/>
        </w:rPr>
        <w:t>报价一览表需按招标文件提供的格式填写，统一规范，不</w:t>
      </w:r>
      <w:r>
        <w:rPr>
          <w:rFonts w:hint="eastAsia" w:asciiTheme="minorEastAsia" w:hAnsiTheme="minorEastAsia" w:eastAsiaTheme="minorEastAsia" w:cstheme="minorEastAsia"/>
          <w:spacing w:val="-2"/>
          <w:sz w:val="24"/>
          <w:szCs w:val="24"/>
        </w:rPr>
        <w:t>自行</w:t>
      </w:r>
      <w:r>
        <w:rPr>
          <w:rFonts w:hint="eastAsia" w:asciiTheme="minorEastAsia" w:hAnsiTheme="minorEastAsia" w:eastAsiaTheme="minorEastAsia" w:cstheme="minorEastAsia"/>
          <w:spacing w:val="-1"/>
          <w:sz w:val="24"/>
          <w:szCs w:val="24"/>
        </w:rPr>
        <w:t>增减内容) ；</w:t>
      </w:r>
    </w:p>
    <w:p>
      <w:pPr>
        <w:spacing w:before="26" w:line="237" w:lineRule="auto"/>
        <w:ind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3、</w:t>
      </w:r>
      <w:r>
        <w:rPr>
          <w:rFonts w:hint="eastAsia" w:asciiTheme="minorEastAsia" w:hAnsiTheme="minorEastAsia" w:eastAsiaTheme="minorEastAsia" w:cstheme="minorEastAsia"/>
          <w:spacing w:val="-1"/>
          <w:sz w:val="24"/>
          <w:szCs w:val="24"/>
          <w:lang w:val="en-US" w:eastAsia="zh-CN"/>
        </w:rPr>
        <w:t>分项</w:t>
      </w:r>
      <w:r>
        <w:rPr>
          <w:rFonts w:hint="eastAsia" w:asciiTheme="minorEastAsia" w:hAnsiTheme="minorEastAsia" w:eastAsiaTheme="minorEastAsia" w:cstheme="minorEastAsia"/>
          <w:spacing w:val="-1"/>
          <w:sz w:val="24"/>
          <w:szCs w:val="24"/>
        </w:rPr>
        <w:t>报价明细表</w:t>
      </w:r>
      <w:r>
        <w:rPr>
          <w:rFonts w:hint="eastAsia" w:asciiTheme="minorEastAsia" w:hAnsiTheme="minorEastAsia" w:eastAsiaTheme="minorEastAsia" w:cstheme="minorEastAsia"/>
          <w:spacing w:val="-1"/>
          <w:sz w:val="24"/>
          <w:szCs w:val="24"/>
          <w:lang w:val="en-US" w:eastAsia="zh-CN"/>
        </w:rPr>
        <w:t>及货物说明一览表</w:t>
      </w:r>
      <w:r>
        <w:rPr>
          <w:rFonts w:hint="eastAsia" w:asciiTheme="minorEastAsia" w:hAnsiTheme="minorEastAsia" w:eastAsiaTheme="minorEastAsia" w:cstheme="minorEastAsia"/>
          <w:spacing w:val="-1"/>
          <w:sz w:val="24"/>
          <w:szCs w:val="24"/>
        </w:rPr>
        <w:t>；</w:t>
      </w:r>
    </w:p>
    <w:p>
      <w:pPr>
        <w:spacing w:line="237" w:lineRule="auto"/>
        <w:ind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4、投标方的资格声</w:t>
      </w:r>
      <w:r>
        <w:rPr>
          <w:rFonts w:hint="eastAsia" w:asciiTheme="minorEastAsia" w:hAnsiTheme="minorEastAsia" w:eastAsiaTheme="minorEastAsia" w:cstheme="minorEastAsia"/>
          <w:sz w:val="24"/>
          <w:szCs w:val="24"/>
        </w:rPr>
        <w:t>明；</w:t>
      </w:r>
    </w:p>
    <w:p>
      <w:pPr>
        <w:spacing w:before="1" w:line="237" w:lineRule="auto"/>
        <w:ind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5、投标单位</w:t>
      </w:r>
      <w:r>
        <w:rPr>
          <w:rFonts w:hint="eastAsia" w:asciiTheme="minorEastAsia" w:hAnsiTheme="minorEastAsia" w:eastAsiaTheme="minorEastAsia" w:cstheme="minorEastAsia"/>
          <w:spacing w:val="-1"/>
          <w:sz w:val="24"/>
          <w:szCs w:val="24"/>
        </w:rPr>
        <w:t>简介；</w:t>
      </w:r>
    </w:p>
    <w:p>
      <w:pPr>
        <w:spacing w:line="219" w:lineRule="auto"/>
        <w:ind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6、资格、资信证明文件</w:t>
      </w:r>
      <w:r>
        <w:rPr>
          <w:rFonts w:hint="eastAsia" w:asciiTheme="minorEastAsia" w:hAnsiTheme="minorEastAsia" w:eastAsiaTheme="minorEastAsia" w:cstheme="minorEastAsia"/>
          <w:sz w:val="24"/>
          <w:szCs w:val="24"/>
        </w:rPr>
        <w:t>；</w:t>
      </w:r>
    </w:p>
    <w:p>
      <w:pPr>
        <w:spacing w:before="28" w:line="219" w:lineRule="auto"/>
        <w:ind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7、法定代表人证明书 (格式见附</w:t>
      </w:r>
      <w:r>
        <w:rPr>
          <w:rFonts w:hint="eastAsia" w:asciiTheme="minorEastAsia" w:hAnsiTheme="minorEastAsia" w:eastAsiaTheme="minorEastAsia" w:cstheme="minorEastAsia"/>
          <w:sz w:val="24"/>
          <w:szCs w:val="24"/>
        </w:rPr>
        <w:t>件) ；</w:t>
      </w:r>
    </w:p>
    <w:p>
      <w:pPr>
        <w:spacing w:before="28" w:line="219" w:lineRule="auto"/>
        <w:ind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8、法定代表人授权委托</w:t>
      </w:r>
      <w:r>
        <w:rPr>
          <w:rFonts w:hint="eastAsia" w:asciiTheme="minorEastAsia" w:hAnsiTheme="minorEastAsia" w:eastAsiaTheme="minorEastAsia" w:cstheme="minorEastAsia"/>
          <w:sz w:val="24"/>
          <w:szCs w:val="24"/>
        </w:rPr>
        <w:t>书 (格式见附件) ；</w:t>
      </w:r>
    </w:p>
    <w:p>
      <w:pPr>
        <w:spacing w:before="26" w:line="229" w:lineRule="auto"/>
        <w:ind w:right="100"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9、投标保证</w:t>
      </w:r>
      <w:r>
        <w:rPr>
          <w:rFonts w:hint="eastAsia" w:asciiTheme="minorEastAsia" w:hAnsiTheme="minorEastAsia" w:eastAsiaTheme="minorEastAsia" w:cstheme="minorEastAsia"/>
          <w:spacing w:val="-1"/>
          <w:sz w:val="24"/>
          <w:szCs w:val="24"/>
        </w:rPr>
        <w:t>金缴纳凭证或保函 (如是保函，还需提供由基本账户转账支付</w:t>
      </w:r>
      <w:r>
        <w:rPr>
          <w:rFonts w:hint="eastAsia" w:asciiTheme="minorEastAsia" w:hAnsiTheme="minorEastAsia" w:eastAsiaTheme="minorEastAsia" w:cstheme="minorEastAsia"/>
          <w:spacing w:val="-3"/>
          <w:sz w:val="24"/>
          <w:szCs w:val="24"/>
        </w:rPr>
        <w:t>凭</w:t>
      </w:r>
      <w:r>
        <w:rPr>
          <w:rFonts w:hint="eastAsia" w:asciiTheme="minorEastAsia" w:hAnsiTheme="minorEastAsia" w:eastAsiaTheme="minorEastAsia" w:cstheme="minorEastAsia"/>
          <w:spacing w:val="-2"/>
          <w:sz w:val="24"/>
          <w:szCs w:val="24"/>
        </w:rPr>
        <w:t>证复印件) ；</w:t>
      </w:r>
    </w:p>
    <w:p>
      <w:pPr>
        <w:spacing w:before="27" w:line="222" w:lineRule="auto"/>
        <w:ind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 xml:space="preserve">10、开户银行资信证明(如有) </w:t>
      </w:r>
      <w:r>
        <w:rPr>
          <w:rFonts w:hint="eastAsia" w:asciiTheme="minorEastAsia" w:hAnsiTheme="minorEastAsia" w:eastAsiaTheme="minorEastAsia" w:cstheme="minorEastAsia"/>
          <w:sz w:val="24"/>
          <w:szCs w:val="24"/>
        </w:rPr>
        <w:t>；</w:t>
      </w:r>
    </w:p>
    <w:p>
      <w:pPr>
        <w:spacing w:before="28" w:line="219" w:lineRule="auto"/>
        <w:ind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11、投标人为制造商的，须具有《医疗器械生产许可证》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p>
      <w:pPr>
        <w:spacing w:before="28" w:line="219" w:lineRule="auto"/>
        <w:ind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lang w:val="en-US" w:eastAsia="zh-CN"/>
        </w:rPr>
        <w:t>12.</w:t>
      </w:r>
      <w:r>
        <w:rPr>
          <w:rFonts w:hint="eastAsia" w:asciiTheme="minorEastAsia" w:hAnsiTheme="minorEastAsia" w:eastAsiaTheme="minorEastAsia" w:cstheme="minorEastAsia"/>
          <w:spacing w:val="-1"/>
          <w:sz w:val="24"/>
          <w:szCs w:val="24"/>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tabs>
          <w:tab w:val="left" w:pos="148"/>
        </w:tabs>
        <w:spacing w:before="25" w:line="232" w:lineRule="auto"/>
        <w:ind w:right="210"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13、提供2022年度的财务审计报告或开标前三个月内基本户银行</w:t>
      </w:r>
      <w:r>
        <w:rPr>
          <w:rFonts w:hint="eastAsia" w:asciiTheme="minorEastAsia" w:hAnsiTheme="minorEastAsia" w:eastAsiaTheme="minorEastAsia" w:cstheme="minorEastAsia"/>
          <w:sz w:val="24"/>
          <w:szCs w:val="24"/>
        </w:rPr>
        <w:t>资信证明</w:t>
      </w:r>
      <w:r>
        <w:rPr>
          <w:rFonts w:hint="eastAsia" w:asciiTheme="minorEastAsia" w:hAnsiTheme="minorEastAsia" w:eastAsiaTheme="minorEastAsia" w:cstheme="minorEastAsia"/>
          <w:spacing w:val="-1"/>
          <w:sz w:val="24"/>
          <w:szCs w:val="24"/>
        </w:rPr>
        <w:t>(2023年1月份后新成立的公司可不提</w:t>
      </w:r>
      <w:r>
        <w:rPr>
          <w:rFonts w:hint="eastAsia" w:asciiTheme="minorEastAsia" w:hAnsiTheme="minorEastAsia" w:eastAsiaTheme="minorEastAsia" w:cstheme="minorEastAsia"/>
          <w:sz w:val="24"/>
          <w:szCs w:val="24"/>
        </w:rPr>
        <w:t>供审计报告但需提供银行出具的近</w:t>
      </w:r>
      <w:r>
        <w:rPr>
          <w:rFonts w:hint="eastAsia" w:asciiTheme="minorEastAsia" w:hAnsiTheme="minorEastAsia" w:eastAsiaTheme="minorEastAsia" w:cstheme="minorEastAsia"/>
          <w:spacing w:val="-1"/>
          <w:sz w:val="24"/>
          <w:szCs w:val="24"/>
        </w:rPr>
        <w:t xml:space="preserve">三个月的资信证明原件) </w:t>
      </w:r>
      <w:r>
        <w:rPr>
          <w:rFonts w:hint="eastAsia" w:asciiTheme="minorEastAsia" w:hAnsiTheme="minorEastAsia" w:eastAsiaTheme="minorEastAsia" w:cstheme="minorEastAsia"/>
          <w:sz w:val="24"/>
          <w:szCs w:val="24"/>
        </w:rPr>
        <w:t>；</w:t>
      </w:r>
    </w:p>
    <w:p>
      <w:pPr>
        <w:spacing w:before="27" w:line="228" w:lineRule="auto"/>
        <w:ind w:right="97" w:firstLine="236"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14、提供2023年税务机关出具的近三个</w:t>
      </w:r>
      <w:r>
        <w:rPr>
          <w:rFonts w:hint="eastAsia" w:asciiTheme="minorEastAsia" w:hAnsiTheme="minorEastAsia" w:eastAsiaTheme="minorEastAsia" w:cstheme="minorEastAsia"/>
          <w:spacing w:val="-1"/>
          <w:sz w:val="24"/>
          <w:szCs w:val="24"/>
        </w:rPr>
        <w:t>月的完税证明，2023年1月份后新成立的公司按实际发生提供</w:t>
      </w:r>
      <w:r>
        <w:rPr>
          <w:rFonts w:hint="eastAsia" w:asciiTheme="minorEastAsia" w:hAnsiTheme="minorEastAsia" w:eastAsiaTheme="minorEastAsia" w:cstheme="minorEastAsia"/>
          <w:sz w:val="24"/>
          <w:szCs w:val="24"/>
        </w:rPr>
        <w:t xml:space="preserve"> (近三个月是指2023年</w:t>
      </w:r>
      <w:r>
        <w:rPr>
          <w:rFonts w:hint="eastAsia" w:asciiTheme="minorEastAsia" w:hAnsiTheme="minorEastAsia" w:eastAsiaTheme="minorEastAsia" w:cstheme="minorEastAsia"/>
          <w:sz w:val="24"/>
          <w:szCs w:val="24"/>
          <w:lang w:val="en-US" w:eastAsia="zh-CN"/>
        </w:rPr>
        <w:t>8</w:t>
      </w:r>
      <w:r>
        <w:rPr>
          <w:rFonts w:hint="eastAsia" w:asciiTheme="minorEastAsia" w:hAnsiTheme="minorEastAsia" w:eastAsiaTheme="minorEastAsia" w:cstheme="minorEastAsia"/>
          <w:sz w:val="24"/>
          <w:szCs w:val="24"/>
        </w:rPr>
        <w:t>月-2023年</w:t>
      </w:r>
      <w:r>
        <w:rPr>
          <w:rFonts w:hint="eastAsia" w:asciiTheme="minorEastAsia" w:hAnsiTheme="minorEastAsia" w:eastAsiaTheme="minorEastAsia" w:cstheme="minorEastAsia"/>
          <w:sz w:val="24"/>
          <w:szCs w:val="24"/>
          <w:lang w:val="en-US" w:eastAsia="zh-CN"/>
        </w:rPr>
        <w:t>10</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 xml:space="preserve"> </w:t>
      </w:r>
    </w:p>
    <w:p>
      <w:pPr>
        <w:spacing w:before="26" w:line="232" w:lineRule="auto"/>
        <w:ind w:right="210"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15、投标人提供在“信用中国网www.cr</w:t>
      </w:r>
      <w:r>
        <w:rPr>
          <w:rFonts w:hint="eastAsia" w:asciiTheme="minorEastAsia" w:hAnsiTheme="minorEastAsia" w:eastAsiaTheme="minorEastAsia" w:cstheme="minorEastAsia"/>
          <w:sz w:val="24"/>
          <w:szCs w:val="24"/>
        </w:rPr>
        <w:t>editchina</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1"/>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1"/>
          <w:sz w:val="24"/>
          <w:szCs w:val="24"/>
        </w:rPr>
        <w:t>”被列入失信被执行人、企业经营异常</w:t>
      </w:r>
      <w:r>
        <w:rPr>
          <w:rFonts w:hint="eastAsia" w:asciiTheme="minorEastAsia" w:hAnsiTheme="minorEastAsia" w:eastAsiaTheme="minorEastAsia" w:cstheme="minorEastAsia"/>
          <w:sz w:val="24"/>
          <w:szCs w:val="24"/>
        </w:rPr>
        <w:t>名录、重大税收违法失信主体、政府采购严</w:t>
      </w:r>
      <w:r>
        <w:rPr>
          <w:rFonts w:hint="eastAsia" w:asciiTheme="minorEastAsia" w:hAnsiTheme="minorEastAsia" w:eastAsiaTheme="minorEastAsia" w:cstheme="minorEastAsia"/>
          <w:spacing w:val="-1"/>
          <w:sz w:val="24"/>
          <w:szCs w:val="24"/>
        </w:rPr>
        <w:t>重违法失信名单 (尚</w:t>
      </w:r>
      <w:r>
        <w:rPr>
          <w:rFonts w:hint="eastAsia" w:asciiTheme="minorEastAsia" w:hAnsiTheme="minorEastAsia" w:eastAsiaTheme="minorEastAsia" w:cstheme="minorEastAsia"/>
          <w:sz w:val="24"/>
          <w:szCs w:val="24"/>
        </w:rPr>
        <w:t>在处罚期内的) ；在“中国政府采购网</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ccgp</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3"/>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pacing w:val="3"/>
          <w:sz w:val="24"/>
          <w:szCs w:val="24"/>
        </w:rPr>
        <w:t>) ”被列入政府采购严重违法失信行为记录名单的 (尚</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 xml:space="preserve">在处罚期内的) </w:t>
      </w:r>
      <w:r>
        <w:rPr>
          <w:rFonts w:hint="eastAsia" w:asciiTheme="minorEastAsia" w:hAnsiTheme="minorEastAsia" w:eastAsiaTheme="minorEastAsia" w:cstheme="minorEastAsia"/>
          <w:sz w:val="24"/>
          <w:szCs w:val="24"/>
        </w:rPr>
        <w:t>；在“国家企业信用信息公示系统</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"http://www.gsxt.gov.cn"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http</w:t>
      </w:r>
      <w:r>
        <w:rPr>
          <w:rFonts w:hint="eastAsia" w:asciiTheme="minorEastAsia" w:hAnsiTheme="minorEastAsia" w:eastAsiaTheme="minorEastAsia" w:cstheme="minorEastAsia"/>
          <w:spacing w:val="8"/>
          <w:sz w:val="24"/>
          <w:szCs w:val="24"/>
        </w:rPr>
        <w:t>:</w:t>
      </w:r>
      <w:r>
        <w:rPr>
          <w:rFonts w:hint="eastAsia" w:asciiTheme="minorEastAsia" w:hAnsiTheme="minorEastAsia" w:eastAsiaTheme="minorEastAsia" w:cstheme="minorEastAsia"/>
          <w:spacing w:val="6"/>
          <w:sz w:val="24"/>
          <w:szCs w:val="24"/>
        </w:rPr>
        <w:t>/</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www</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gsxt</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gov</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cn</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pacing w:val="4"/>
          <w:sz w:val="24"/>
          <w:szCs w:val="24"/>
        </w:rPr>
        <w:t>) ”列入经营异常名录信息、列入严重违法失</w:t>
      </w:r>
      <w:r>
        <w:rPr>
          <w:rFonts w:hint="eastAsia" w:asciiTheme="minorEastAsia" w:hAnsiTheme="minorEastAsia" w:eastAsiaTheme="minorEastAsia" w:cstheme="minorEastAsia"/>
          <w:spacing w:val="-1"/>
          <w:sz w:val="24"/>
          <w:szCs w:val="24"/>
        </w:rPr>
        <w:t>信企业名单 (黑名单)</w:t>
      </w:r>
      <w:r>
        <w:rPr>
          <w:rFonts w:hint="eastAsia" w:asciiTheme="minorEastAsia" w:hAnsiTheme="minorEastAsia" w:eastAsiaTheme="minorEastAsia" w:cstheme="minorEastAsia"/>
          <w:sz w:val="24"/>
          <w:szCs w:val="24"/>
        </w:rPr>
        <w:t xml:space="preserve"> 信息查询结果并加盖鲜公章；</w:t>
      </w:r>
    </w:p>
    <w:p>
      <w:pPr>
        <w:spacing w:before="1" w:line="237" w:lineRule="auto"/>
        <w:ind w:firstLine="232"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1</w:t>
      </w:r>
      <w:r>
        <w:rPr>
          <w:rFonts w:hint="eastAsia" w:asciiTheme="minorEastAsia" w:hAnsiTheme="minorEastAsia" w:eastAsiaTheme="minorEastAsia" w:cstheme="minorEastAsia"/>
          <w:spacing w:val="-2"/>
          <w:sz w:val="24"/>
          <w:szCs w:val="24"/>
        </w:rPr>
        <w:t>6、近三年类似项目情况表；</w:t>
      </w:r>
    </w:p>
    <w:p>
      <w:pPr>
        <w:spacing w:line="237" w:lineRule="auto"/>
        <w:ind w:firstLine="23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1</w:t>
      </w:r>
      <w:r>
        <w:rPr>
          <w:rFonts w:hint="eastAsia" w:asciiTheme="minorEastAsia" w:hAnsiTheme="minorEastAsia" w:eastAsiaTheme="minorEastAsia" w:cstheme="minorEastAsia"/>
          <w:spacing w:val="-3"/>
          <w:sz w:val="24"/>
          <w:szCs w:val="24"/>
        </w:rPr>
        <w:t>7、</w:t>
      </w:r>
      <w:r>
        <w:rPr>
          <w:rFonts w:hint="eastAsia" w:asciiTheme="minorEastAsia" w:hAnsiTheme="minorEastAsia" w:eastAsiaTheme="minorEastAsia" w:cstheme="minorEastAsia"/>
          <w:spacing w:val="-3"/>
          <w:sz w:val="24"/>
          <w:szCs w:val="24"/>
          <w:lang w:val="en-US" w:eastAsia="zh-CN"/>
        </w:rPr>
        <w:t>售后</w:t>
      </w:r>
      <w:r>
        <w:rPr>
          <w:rFonts w:hint="eastAsia" w:asciiTheme="minorEastAsia" w:hAnsiTheme="minorEastAsia" w:eastAsiaTheme="minorEastAsia" w:cstheme="minorEastAsia"/>
          <w:spacing w:val="-3"/>
          <w:sz w:val="24"/>
          <w:szCs w:val="24"/>
        </w:rPr>
        <w:t>服务承诺书；</w:t>
      </w:r>
    </w:p>
    <w:p>
      <w:pPr>
        <w:spacing w:line="237" w:lineRule="auto"/>
        <w:ind w:firstLine="234"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1</w:t>
      </w:r>
      <w:r>
        <w:rPr>
          <w:rFonts w:hint="eastAsia" w:asciiTheme="minorEastAsia" w:hAnsiTheme="minorEastAsia" w:eastAsiaTheme="minorEastAsia" w:cstheme="minorEastAsia"/>
          <w:spacing w:val="-3"/>
          <w:sz w:val="24"/>
          <w:szCs w:val="24"/>
          <w:lang w:val="en-US" w:eastAsia="zh-CN"/>
        </w:rPr>
        <w:t>8</w:t>
      </w:r>
      <w:r>
        <w:rPr>
          <w:rFonts w:hint="eastAsia" w:asciiTheme="minorEastAsia" w:hAnsiTheme="minorEastAsia" w:eastAsiaTheme="minorEastAsia" w:cstheme="minorEastAsia"/>
          <w:spacing w:val="-3"/>
          <w:sz w:val="24"/>
          <w:szCs w:val="24"/>
        </w:rPr>
        <w:t>、质量保证措施；</w:t>
      </w:r>
    </w:p>
    <w:p>
      <w:pPr>
        <w:spacing w:before="1" w:line="219" w:lineRule="auto"/>
        <w:ind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eastAsia="zh-CN"/>
        </w:rPr>
        <w:t>19</w:t>
      </w:r>
      <w:r>
        <w:rPr>
          <w:rFonts w:hint="eastAsia" w:asciiTheme="minorEastAsia" w:hAnsiTheme="minorEastAsia" w:eastAsiaTheme="minorEastAsia" w:cstheme="minorEastAsia"/>
          <w:spacing w:val="-1"/>
          <w:sz w:val="24"/>
          <w:szCs w:val="24"/>
        </w:rPr>
        <w:t xml:space="preserve">、投标单位 (供应商) </w:t>
      </w:r>
      <w:r>
        <w:rPr>
          <w:rFonts w:hint="eastAsia" w:asciiTheme="minorEastAsia" w:hAnsiTheme="minorEastAsia" w:eastAsiaTheme="minorEastAsia" w:cstheme="minorEastAsia"/>
          <w:sz w:val="24"/>
          <w:szCs w:val="24"/>
        </w:rPr>
        <w:t>反商业贿赂承诺书；</w:t>
      </w:r>
    </w:p>
    <w:p>
      <w:pPr>
        <w:spacing w:before="5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20、诚信承诺函</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lang w:val="en-US" w:eastAsia="zh-CN"/>
        </w:rPr>
        <w:t>21</w:t>
      </w:r>
      <w:r>
        <w:rPr>
          <w:rFonts w:hint="eastAsia" w:asciiTheme="minorEastAsia" w:hAnsiTheme="minorEastAsia" w:eastAsiaTheme="minorEastAsia" w:cstheme="minorEastAsia"/>
          <w:spacing w:val="-1"/>
          <w:sz w:val="24"/>
          <w:szCs w:val="24"/>
        </w:rPr>
        <w:t>、无围标、串标等违法违规行为承诺书</w:t>
      </w:r>
    </w:p>
    <w:p>
      <w:pPr>
        <w:spacing w:before="5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2</w:t>
      </w:r>
      <w:r>
        <w:rPr>
          <w:rFonts w:hint="eastAsia" w:asciiTheme="minorEastAsia" w:hAnsiTheme="minorEastAsia" w:eastAsiaTheme="minorEastAsia" w:cstheme="minorEastAsia"/>
          <w:spacing w:val="-1"/>
          <w:sz w:val="24"/>
          <w:szCs w:val="24"/>
        </w:rPr>
        <w:t>、项目团队人员；</w:t>
      </w:r>
    </w:p>
    <w:p>
      <w:pPr>
        <w:spacing w:before="56" w:line="237" w:lineRule="auto"/>
        <w:ind w:left="2" w:firstLine="238"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3</w:t>
      </w:r>
      <w:r>
        <w:rPr>
          <w:rFonts w:hint="eastAsia" w:asciiTheme="minorEastAsia" w:hAnsiTheme="minorEastAsia" w:eastAsiaTheme="minorEastAsia" w:cstheme="minorEastAsia"/>
          <w:spacing w:val="-1"/>
          <w:sz w:val="24"/>
          <w:szCs w:val="24"/>
        </w:rPr>
        <w:t>、投标人企业信誉证明文件</w:t>
      </w:r>
      <w:r>
        <w:rPr>
          <w:rFonts w:hint="eastAsia" w:asciiTheme="minorEastAsia" w:hAnsiTheme="minorEastAsia" w:eastAsiaTheme="minorEastAsia" w:cstheme="minorEastAsia"/>
          <w:sz w:val="24"/>
          <w:szCs w:val="24"/>
        </w:rPr>
        <w:t>；</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4</w:t>
      </w:r>
      <w:r>
        <w:rPr>
          <w:rFonts w:hint="eastAsia" w:asciiTheme="minorEastAsia" w:hAnsiTheme="minorEastAsia" w:eastAsiaTheme="minorEastAsia" w:cstheme="minorEastAsia"/>
          <w:spacing w:val="-1"/>
          <w:sz w:val="24"/>
          <w:szCs w:val="24"/>
        </w:rPr>
        <w:t>、资格认证证书；</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5</w:t>
      </w:r>
      <w:r>
        <w:rPr>
          <w:rFonts w:hint="eastAsia" w:asciiTheme="minorEastAsia" w:hAnsiTheme="minorEastAsia" w:eastAsiaTheme="minorEastAsia" w:cstheme="minorEastAsia"/>
          <w:spacing w:val="-1"/>
          <w:sz w:val="24"/>
          <w:szCs w:val="24"/>
        </w:rPr>
        <w:t>、投标企业认为有必要提供的声明及文件资料 (投标人按招标文件要求自行编制，包含但不限于企业内部管理制度、履约经验、进度安排、研究方案及对项目的认知等) 。</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lang w:val="en-US" w:eastAsia="zh-CN"/>
        </w:rPr>
        <w:t>26</w:t>
      </w:r>
      <w:r>
        <w:rPr>
          <w:rFonts w:hint="eastAsia" w:asciiTheme="minorEastAsia" w:hAnsiTheme="minorEastAsia" w:eastAsiaTheme="minorEastAsia" w:cstheme="minorEastAsia"/>
          <w:spacing w:val="-1"/>
          <w:sz w:val="24"/>
          <w:szCs w:val="24"/>
        </w:rPr>
        <w:t>、商务条款偏离表</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7</w:t>
      </w:r>
      <w:r>
        <w:rPr>
          <w:rFonts w:hint="eastAsia" w:asciiTheme="minorEastAsia" w:hAnsiTheme="minorEastAsia" w:eastAsiaTheme="minorEastAsia" w:cstheme="minorEastAsia"/>
          <w:spacing w:val="-1"/>
          <w:sz w:val="24"/>
          <w:szCs w:val="24"/>
        </w:rPr>
        <w:t>、技术参数、功能偏离表；</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8</w:t>
      </w:r>
      <w:r>
        <w:rPr>
          <w:rFonts w:hint="eastAsia" w:asciiTheme="minorEastAsia" w:hAnsiTheme="minorEastAsia" w:eastAsiaTheme="minorEastAsia" w:cstheme="minorEastAsia"/>
          <w:spacing w:val="-1"/>
          <w:sz w:val="24"/>
          <w:szCs w:val="24"/>
        </w:rPr>
        <w:t>、中小企业声明函 (如是) ；</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rPr>
        <w:t>2</w:t>
      </w:r>
      <w:r>
        <w:rPr>
          <w:rFonts w:hint="eastAsia" w:asciiTheme="minorEastAsia" w:hAnsiTheme="minorEastAsia" w:eastAsiaTheme="minorEastAsia" w:cstheme="minorEastAsia"/>
          <w:spacing w:val="-1"/>
          <w:sz w:val="24"/>
          <w:szCs w:val="24"/>
          <w:lang w:val="en-US" w:eastAsia="zh-CN"/>
        </w:rPr>
        <w:t>9</w:t>
      </w:r>
      <w:r>
        <w:rPr>
          <w:rFonts w:hint="eastAsia" w:asciiTheme="minorEastAsia" w:hAnsiTheme="minorEastAsia" w:eastAsiaTheme="minorEastAsia" w:cstheme="minorEastAsia"/>
          <w:spacing w:val="-1"/>
          <w:sz w:val="24"/>
          <w:szCs w:val="24"/>
        </w:rPr>
        <w:t>、节能、环保产品证明 (如有)</w:t>
      </w:r>
    </w:p>
    <w:p>
      <w:pPr>
        <w:spacing w:before="26" w:line="237" w:lineRule="auto"/>
        <w:ind w:left="2" w:firstLine="238" w:firstLineChars="100"/>
        <w:rPr>
          <w:rFonts w:hint="eastAsia" w:asciiTheme="minorEastAsia" w:hAnsiTheme="minorEastAsia" w:eastAsiaTheme="minorEastAsia" w:cstheme="minorEastAsia"/>
          <w:spacing w:val="-1"/>
          <w:sz w:val="24"/>
          <w:szCs w:val="24"/>
        </w:rPr>
      </w:pPr>
      <w:r>
        <w:rPr>
          <w:rFonts w:hint="eastAsia" w:asciiTheme="minorEastAsia" w:hAnsiTheme="minorEastAsia" w:eastAsiaTheme="minorEastAsia" w:cstheme="minorEastAsia"/>
          <w:spacing w:val="-1"/>
          <w:sz w:val="24"/>
          <w:szCs w:val="24"/>
          <w:lang w:val="en-US" w:eastAsia="zh-CN"/>
        </w:rPr>
        <w:t>30</w:t>
      </w:r>
      <w:r>
        <w:rPr>
          <w:rFonts w:hint="eastAsia" w:asciiTheme="minorEastAsia" w:hAnsiTheme="minorEastAsia" w:eastAsiaTheme="minorEastAsia" w:cstheme="minorEastAsia"/>
          <w:spacing w:val="-1"/>
          <w:sz w:val="24"/>
          <w:szCs w:val="24"/>
        </w:rPr>
        <w:t>、残疾人福利性单位声明函 (如有)</w:t>
      </w:r>
    </w:p>
    <w:p>
      <w:pPr>
        <w:spacing w:before="26" w:line="237" w:lineRule="auto"/>
        <w:ind w:left="2" w:firstLine="238" w:firstLineChars="100"/>
        <w:rPr>
          <w:rFonts w:hint="eastAsia" w:asciiTheme="minorEastAsia" w:hAnsiTheme="minorEastAsia" w:eastAsiaTheme="minorEastAsia" w:cstheme="minorEastAsia"/>
          <w:spacing w:val="-1"/>
          <w:sz w:val="24"/>
          <w:szCs w:val="24"/>
        </w:rPr>
        <w:sectPr>
          <w:footerReference r:id="rId19" w:type="default"/>
          <w:pgSz w:w="11905" w:h="16839"/>
          <w:pgMar w:top="1047" w:right="1527" w:bottom="1156" w:left="1428" w:header="0" w:footer="996" w:gutter="0"/>
          <w:pgNumType w:fmt="decimal"/>
          <w:cols w:space="720" w:num="1"/>
        </w:sectPr>
      </w:pPr>
    </w:p>
    <w:p>
      <w:pPr>
        <w:spacing w:before="56" w:line="219" w:lineRule="auto"/>
        <w:ind w:left="3504"/>
        <w:outlineLvl w:val="0"/>
        <w:rPr>
          <w:rFonts w:hint="eastAsia" w:ascii="宋体" w:hAnsi="宋体" w:eastAsia="宋体" w:cs="宋体"/>
          <w:sz w:val="28"/>
          <w:szCs w:val="28"/>
          <w:highlight w:val="yellow"/>
          <w:lang w:eastAsia="zh-CN"/>
        </w:rPr>
      </w:pPr>
      <w:r>
        <w:rPr>
          <w:rFonts w:ascii="宋体" w:hAnsi="宋体" w:eastAsia="宋体" w:cs="宋体"/>
          <w:spacing w:val="-17"/>
          <w:sz w:val="28"/>
          <w:szCs w:val="28"/>
        </w:rPr>
        <w:t>1</w:t>
      </w:r>
      <w:r>
        <w:rPr>
          <w:rFonts w:ascii="宋体" w:hAnsi="宋体" w:eastAsia="宋体" w:cs="宋体"/>
          <w:spacing w:val="-12"/>
          <w:sz w:val="28"/>
          <w:szCs w:val="28"/>
        </w:rPr>
        <w:t xml:space="preserve"> 、</w:t>
      </w:r>
      <w:r>
        <w:rPr>
          <w:rFonts w:ascii="宋体" w:hAnsi="宋体" w:eastAsia="宋体" w:cs="宋体"/>
          <w:spacing w:val="-12"/>
          <w:sz w:val="28"/>
          <w:szCs w:val="28"/>
          <w14:textOutline w14:w="5103" w14:cap="sq" w14:cmpd="sng">
            <w14:solidFill>
              <w14:srgbClr w14:val="000000"/>
            </w14:solidFill>
            <w14:prstDash w14:val="solid"/>
            <w14:bevel/>
          </w14:textOutline>
        </w:rPr>
        <w:t>投</w:t>
      </w:r>
      <w:r>
        <w:rPr>
          <w:rFonts w:ascii="宋体" w:hAnsi="宋体" w:eastAsia="宋体" w:cs="宋体"/>
          <w:spacing w:val="-12"/>
          <w:sz w:val="28"/>
          <w:szCs w:val="28"/>
        </w:rPr>
        <w:t xml:space="preserve">   </w:t>
      </w:r>
      <w:r>
        <w:rPr>
          <w:rFonts w:ascii="宋体" w:hAnsi="宋体" w:eastAsia="宋体" w:cs="宋体"/>
          <w:spacing w:val="-12"/>
          <w:sz w:val="28"/>
          <w:szCs w:val="28"/>
          <w14:textOutline w14:w="5103" w14:cap="sq" w14:cmpd="sng">
            <w14:solidFill>
              <w14:srgbClr w14:val="000000"/>
            </w14:solidFill>
            <w14:prstDash w14:val="solid"/>
            <w14:bevel/>
          </w14:textOutline>
        </w:rPr>
        <w:t>标</w:t>
      </w:r>
      <w:r>
        <w:rPr>
          <w:rFonts w:ascii="宋体" w:hAnsi="宋体" w:eastAsia="宋体" w:cs="宋体"/>
          <w:spacing w:val="-12"/>
          <w:sz w:val="28"/>
          <w:szCs w:val="28"/>
        </w:rPr>
        <w:t xml:space="preserve">   </w:t>
      </w:r>
      <w:r>
        <w:rPr>
          <w:rFonts w:hint="eastAsia" w:ascii="宋体" w:hAnsi="宋体" w:eastAsia="宋体" w:cs="宋体"/>
          <w:spacing w:val="-12"/>
          <w:sz w:val="28"/>
          <w:szCs w:val="28"/>
          <w:highlight w:val="none"/>
          <w:lang w:val="en-US" w:eastAsia="zh-CN"/>
          <w14:textOutline w14:w="5103" w14:cap="sq" w14:cmpd="sng">
            <w14:solidFill>
              <w14:srgbClr w14:val="000000"/>
            </w14:solidFill>
            <w14:prstDash w14:val="solid"/>
            <w14:bevel/>
          </w14:textOutline>
        </w:rPr>
        <w:t>函</w:t>
      </w:r>
    </w:p>
    <w:p>
      <w:pPr>
        <w:spacing w:before="82" w:line="221" w:lineRule="auto"/>
        <w:ind w:left="283"/>
        <w:rPr>
          <w:rFonts w:ascii="宋体" w:hAnsi="宋体" w:eastAsia="宋体" w:cs="宋体"/>
          <w:sz w:val="24"/>
          <w:szCs w:val="24"/>
        </w:rPr>
      </w:pPr>
      <w:r>
        <w:rPr>
          <w:rFonts w:ascii="宋体" w:hAnsi="宋体" w:eastAsia="宋体" w:cs="宋体"/>
          <w:spacing w:val="-8"/>
          <w:sz w:val="24"/>
          <w:szCs w:val="24"/>
        </w:rPr>
        <w:t>招标人：</w:t>
      </w:r>
      <w:r>
        <w:rPr>
          <w:rFonts w:ascii="宋体" w:hAnsi="宋体" w:eastAsia="宋体" w:cs="宋体"/>
          <w:spacing w:val="-8"/>
          <w:sz w:val="24"/>
          <w:szCs w:val="24"/>
          <w:u w:val="single" w:color="auto"/>
        </w:rPr>
        <w:t xml:space="preserve">              </w:t>
      </w:r>
      <w:r>
        <w:rPr>
          <w:rFonts w:ascii="宋体" w:hAnsi="宋体" w:eastAsia="宋体" w:cs="宋体"/>
          <w:spacing w:val="-8"/>
          <w:sz w:val="24"/>
          <w:szCs w:val="24"/>
        </w:rPr>
        <w:t>：</w:t>
      </w:r>
    </w:p>
    <w:p>
      <w:pPr>
        <w:spacing w:before="79" w:line="275" w:lineRule="auto"/>
        <w:ind w:left="1" w:firstLine="842"/>
        <w:rPr>
          <w:rFonts w:ascii="宋体" w:hAnsi="宋体" w:eastAsia="宋体" w:cs="宋体"/>
          <w:sz w:val="24"/>
          <w:szCs w:val="24"/>
        </w:rPr>
      </w:pPr>
      <w:r>
        <w:rPr>
          <w:rFonts w:ascii="宋体" w:hAnsi="宋体" w:eastAsia="宋体" w:cs="宋体"/>
          <w:spacing w:val="-5"/>
          <w:sz w:val="24"/>
          <w:szCs w:val="24"/>
          <w:highlight w:val="none"/>
        </w:rPr>
        <w:t>收到</w:t>
      </w:r>
      <w:r>
        <w:rPr>
          <w:rFonts w:hint="eastAsia" w:ascii="宋体" w:hAnsi="宋体" w:eastAsia="宋体" w:cs="宋体"/>
          <w:spacing w:val="-5"/>
          <w:sz w:val="24"/>
          <w:szCs w:val="24"/>
          <w:highlight w:val="none"/>
          <w:lang w:val="en-US" w:eastAsia="zh-CN"/>
        </w:rPr>
        <w:t>贵单位组织的</w:t>
      </w:r>
      <w:r>
        <w:rPr>
          <w:rFonts w:ascii="宋体" w:hAnsi="宋体" w:eastAsia="宋体" w:cs="宋体"/>
          <w:spacing w:val="-5"/>
          <w:sz w:val="24"/>
          <w:szCs w:val="24"/>
          <w:u w:val="single" w:color="auto"/>
        </w:rPr>
        <w:t xml:space="preserve">          </w:t>
      </w:r>
      <w:r>
        <w:rPr>
          <w:rFonts w:ascii="宋体" w:hAnsi="宋体" w:eastAsia="宋体" w:cs="宋体"/>
          <w:spacing w:val="-5"/>
          <w:sz w:val="24"/>
          <w:szCs w:val="24"/>
          <w:u w:val="single"/>
        </w:rPr>
        <w:t xml:space="preserve"> </w:t>
      </w:r>
      <w:r>
        <w:rPr>
          <w:rFonts w:hint="eastAsia" w:ascii="宋体" w:hAnsi="宋体" w:eastAsia="宋体" w:cs="宋体"/>
          <w:spacing w:val="-5"/>
          <w:sz w:val="24"/>
          <w:szCs w:val="24"/>
          <w:u w:val="none"/>
          <w:lang w:eastAsia="zh-CN"/>
        </w:rPr>
        <w:t>（</w:t>
      </w:r>
      <w:r>
        <w:rPr>
          <w:rFonts w:hint="eastAsia" w:ascii="宋体" w:hAnsi="宋体" w:eastAsia="宋体" w:cs="宋体"/>
          <w:spacing w:val="-5"/>
          <w:sz w:val="24"/>
          <w:szCs w:val="24"/>
          <w:u w:val="none"/>
          <w:lang w:val="en-US" w:eastAsia="zh-CN"/>
        </w:rPr>
        <w:t>项目编号</w:t>
      </w:r>
      <w:r>
        <w:rPr>
          <w:rFonts w:hint="eastAsia" w:ascii="宋体" w:hAnsi="宋体" w:eastAsia="宋体" w:cs="宋体"/>
          <w:spacing w:val="-5"/>
          <w:sz w:val="24"/>
          <w:szCs w:val="24"/>
          <w:u w:val="none"/>
          <w:lang w:eastAsia="zh-CN"/>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（项目名称）</w:t>
      </w:r>
      <w:r>
        <w:rPr>
          <w:rFonts w:ascii="宋体" w:hAnsi="宋体" w:eastAsia="宋体" w:cs="宋体"/>
          <w:spacing w:val="-5"/>
          <w:sz w:val="24"/>
          <w:szCs w:val="24"/>
        </w:rPr>
        <w:t>招标文件，经认真研究，我们决定</w:t>
      </w:r>
      <w:r>
        <w:rPr>
          <w:rFonts w:ascii="宋体" w:hAnsi="宋体" w:eastAsia="宋体" w:cs="宋体"/>
          <w:spacing w:val="-4"/>
          <w:sz w:val="24"/>
          <w:szCs w:val="24"/>
        </w:rPr>
        <w:t>参</w:t>
      </w:r>
      <w:r>
        <w:rPr>
          <w:rFonts w:ascii="宋体" w:hAnsi="宋体" w:eastAsia="宋体" w:cs="宋体"/>
          <w:sz w:val="24"/>
          <w:szCs w:val="24"/>
        </w:rPr>
        <w:t xml:space="preserve"> </w:t>
      </w:r>
      <w:r>
        <w:rPr>
          <w:rFonts w:ascii="宋体" w:hAnsi="宋体" w:eastAsia="宋体" w:cs="宋体"/>
          <w:spacing w:val="-4"/>
          <w:sz w:val="24"/>
          <w:szCs w:val="24"/>
        </w:rPr>
        <w:t>加</w:t>
      </w:r>
      <w:r>
        <w:rPr>
          <w:rFonts w:ascii="宋体" w:hAnsi="宋体" w:eastAsia="宋体" w:cs="宋体"/>
          <w:spacing w:val="-3"/>
          <w:sz w:val="24"/>
          <w:szCs w:val="24"/>
        </w:rPr>
        <w:t>投</w:t>
      </w:r>
      <w:r>
        <w:rPr>
          <w:rFonts w:ascii="宋体" w:hAnsi="宋体" w:eastAsia="宋体" w:cs="宋体"/>
          <w:spacing w:val="-2"/>
          <w:sz w:val="24"/>
          <w:szCs w:val="24"/>
        </w:rPr>
        <w:t>标。</w:t>
      </w:r>
    </w:p>
    <w:p>
      <w:pPr>
        <w:spacing w:before="1" w:line="274" w:lineRule="auto"/>
        <w:ind w:left="3" w:right="2" w:firstLine="580"/>
        <w:rPr>
          <w:rFonts w:ascii="宋体" w:hAnsi="宋体" w:eastAsia="宋体" w:cs="宋体"/>
          <w:sz w:val="24"/>
          <w:szCs w:val="24"/>
        </w:rPr>
      </w:pPr>
      <w:r>
        <w:rPr>
          <w:rFonts w:ascii="宋体" w:hAnsi="宋体" w:eastAsia="宋体" w:cs="宋体"/>
          <w:spacing w:val="-2"/>
          <w:sz w:val="24"/>
          <w:szCs w:val="24"/>
        </w:rPr>
        <w:t>1、按照招标文件中的一切要求，提供招标货物的供应、运输和相关服</w:t>
      </w:r>
      <w:r>
        <w:rPr>
          <w:rFonts w:ascii="宋体" w:hAnsi="宋体" w:eastAsia="宋体" w:cs="宋体"/>
          <w:spacing w:val="-1"/>
          <w:sz w:val="24"/>
          <w:szCs w:val="24"/>
        </w:rPr>
        <w:t>务。总价格¥：人民币</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元 (用阿拉伯数字书写) ，明细</w:t>
      </w:r>
      <w:r>
        <w:rPr>
          <w:rFonts w:ascii="宋体" w:hAnsi="宋体" w:eastAsia="宋体" w:cs="宋体"/>
          <w:sz w:val="24"/>
          <w:szCs w:val="24"/>
        </w:rPr>
        <w:t>见</w:t>
      </w:r>
      <w:r>
        <w:rPr>
          <w:rFonts w:ascii="宋体" w:hAnsi="宋体" w:eastAsia="宋体" w:cs="宋体"/>
          <w:spacing w:val="-2"/>
          <w:sz w:val="24"/>
          <w:szCs w:val="24"/>
        </w:rPr>
        <w:t>投标报价表。</w:t>
      </w:r>
    </w:p>
    <w:p>
      <w:pPr>
        <w:spacing w:before="1" w:line="274" w:lineRule="auto"/>
        <w:ind w:left="3" w:firstLine="562"/>
        <w:rPr>
          <w:rFonts w:ascii="宋体" w:hAnsi="宋体" w:eastAsia="宋体" w:cs="宋体"/>
          <w:sz w:val="24"/>
          <w:szCs w:val="24"/>
        </w:rPr>
      </w:pPr>
      <w:r>
        <w:rPr>
          <w:rFonts w:ascii="宋体" w:hAnsi="宋体" w:eastAsia="宋体" w:cs="宋体"/>
          <w:spacing w:val="-2"/>
          <w:sz w:val="24"/>
          <w:szCs w:val="24"/>
        </w:rPr>
        <w:t>2、如果我们的投标书被</w:t>
      </w:r>
      <w:r>
        <w:rPr>
          <w:rFonts w:ascii="宋体" w:hAnsi="宋体" w:eastAsia="宋体" w:cs="宋体"/>
          <w:spacing w:val="-1"/>
          <w:sz w:val="24"/>
          <w:szCs w:val="24"/>
        </w:rPr>
        <w:t>接受，我们将履行招标文件中规定的每一项义务和要求，按期、按质、按</w:t>
      </w:r>
      <w:r>
        <w:rPr>
          <w:rFonts w:ascii="宋体" w:hAnsi="宋体" w:eastAsia="宋体" w:cs="宋体"/>
          <w:sz w:val="24"/>
          <w:szCs w:val="24"/>
        </w:rPr>
        <w:t>量完成交货。</w:t>
      </w:r>
    </w:p>
    <w:p>
      <w:pPr>
        <w:spacing w:before="1" w:line="220" w:lineRule="auto"/>
        <w:ind w:left="568"/>
        <w:rPr>
          <w:rFonts w:ascii="宋体" w:hAnsi="宋体" w:eastAsia="宋体" w:cs="宋体"/>
          <w:sz w:val="24"/>
          <w:szCs w:val="24"/>
        </w:rPr>
      </w:pPr>
      <w:r>
        <w:rPr>
          <w:rFonts w:ascii="宋体" w:hAnsi="宋体" w:eastAsia="宋体" w:cs="宋体"/>
          <w:spacing w:val="-8"/>
          <w:sz w:val="24"/>
          <w:szCs w:val="24"/>
        </w:rPr>
        <w:t>3、我们同意</w:t>
      </w:r>
      <w:r>
        <w:rPr>
          <w:rFonts w:ascii="宋体" w:hAnsi="宋体" w:eastAsia="宋体" w:cs="宋体"/>
          <w:spacing w:val="-6"/>
          <w:sz w:val="24"/>
          <w:szCs w:val="24"/>
        </w:rPr>
        <w:t>按</w:t>
      </w:r>
      <w:r>
        <w:rPr>
          <w:rFonts w:ascii="宋体" w:hAnsi="宋体" w:eastAsia="宋体" w:cs="宋体"/>
          <w:spacing w:val="-4"/>
          <w:sz w:val="24"/>
          <w:szCs w:val="24"/>
        </w:rPr>
        <w:t>招标文件的规定，本投标书的有效期为开标后</w:t>
      </w:r>
      <w:r>
        <w:rPr>
          <w:rFonts w:hint="eastAsia" w:ascii="宋体" w:hAnsi="宋体" w:eastAsia="宋体" w:cs="宋体"/>
          <w:spacing w:val="-4"/>
          <w:sz w:val="24"/>
          <w:szCs w:val="24"/>
          <w:u w:val="single" w:color="auto"/>
          <w:lang w:val="en-US" w:eastAsia="zh-CN"/>
        </w:rPr>
        <w:t xml:space="preserve">      天；</w:t>
      </w:r>
    </w:p>
    <w:p>
      <w:pPr>
        <w:spacing w:before="79" w:line="242" w:lineRule="auto"/>
        <w:ind w:left="561"/>
        <w:rPr>
          <w:rFonts w:ascii="宋体" w:hAnsi="宋体" w:eastAsia="宋体" w:cs="宋体"/>
          <w:sz w:val="24"/>
          <w:szCs w:val="24"/>
        </w:rPr>
      </w:pPr>
      <w:r>
        <w:rPr>
          <w:rFonts w:ascii="宋体" w:hAnsi="宋体" w:eastAsia="宋体" w:cs="宋体"/>
          <w:spacing w:val="-1"/>
          <w:sz w:val="24"/>
          <w:szCs w:val="24"/>
        </w:rPr>
        <w:t>4、我们愿意提供招</w:t>
      </w:r>
      <w:r>
        <w:rPr>
          <w:rFonts w:ascii="宋体" w:hAnsi="宋体" w:eastAsia="宋体" w:cs="宋体"/>
          <w:sz w:val="24"/>
          <w:szCs w:val="24"/>
        </w:rPr>
        <w:t>标人在招标文件中要求的所有资料。</w:t>
      </w:r>
    </w:p>
    <w:p>
      <w:pPr>
        <w:spacing w:before="48" w:line="275" w:lineRule="auto"/>
        <w:ind w:right="2" w:firstLine="568"/>
        <w:rPr>
          <w:rFonts w:ascii="宋体" w:hAnsi="宋体" w:eastAsia="宋体" w:cs="宋体"/>
          <w:sz w:val="24"/>
          <w:szCs w:val="24"/>
        </w:rPr>
      </w:pPr>
      <w:r>
        <w:rPr>
          <w:rFonts w:ascii="宋体" w:hAnsi="宋体" w:eastAsia="宋体" w:cs="宋体"/>
          <w:spacing w:val="-2"/>
          <w:sz w:val="24"/>
          <w:szCs w:val="24"/>
        </w:rPr>
        <w:t>5、我们认为你们有选择或拒绝任</w:t>
      </w:r>
      <w:r>
        <w:rPr>
          <w:rFonts w:ascii="宋体" w:hAnsi="宋体" w:eastAsia="宋体" w:cs="宋体"/>
          <w:spacing w:val="-1"/>
          <w:sz w:val="24"/>
          <w:szCs w:val="24"/>
        </w:rPr>
        <w:t>何投标者中标的权力。我们理解，最低报价不是中标的唯一</w:t>
      </w:r>
      <w:r>
        <w:rPr>
          <w:rFonts w:ascii="宋体" w:hAnsi="宋体" w:eastAsia="宋体" w:cs="宋体"/>
          <w:sz w:val="24"/>
          <w:szCs w:val="24"/>
        </w:rPr>
        <w:t>条件。</w:t>
      </w:r>
    </w:p>
    <w:p>
      <w:pPr>
        <w:ind w:left="564"/>
        <w:rPr>
          <w:rFonts w:ascii="宋体" w:hAnsi="宋体" w:eastAsia="宋体" w:cs="宋体"/>
          <w:sz w:val="24"/>
          <w:szCs w:val="24"/>
        </w:rPr>
      </w:pPr>
      <w:r>
        <w:rPr>
          <w:rFonts w:ascii="宋体" w:hAnsi="宋体" w:eastAsia="宋体" w:cs="宋体"/>
          <w:spacing w:val="-1"/>
          <w:sz w:val="24"/>
          <w:szCs w:val="24"/>
        </w:rPr>
        <w:t>6、我们愿按合同法履行自己</w:t>
      </w:r>
      <w:r>
        <w:rPr>
          <w:rFonts w:ascii="宋体" w:hAnsi="宋体" w:eastAsia="宋体" w:cs="宋体"/>
          <w:sz w:val="24"/>
          <w:szCs w:val="24"/>
        </w:rPr>
        <w:t>的全部责任。</w:t>
      </w:r>
    </w:p>
    <w:p>
      <w:pPr>
        <w:spacing w:before="49" w:line="275" w:lineRule="auto"/>
        <w:ind w:left="2" w:right="2" w:firstLine="567"/>
        <w:rPr>
          <w:rFonts w:ascii="宋体" w:hAnsi="宋体" w:eastAsia="宋体" w:cs="宋体"/>
          <w:sz w:val="24"/>
          <w:szCs w:val="24"/>
        </w:rPr>
      </w:pPr>
      <w:r>
        <w:rPr>
          <w:rFonts w:ascii="宋体" w:hAnsi="宋体" w:eastAsia="宋体" w:cs="宋体"/>
          <w:spacing w:val="-2"/>
          <w:sz w:val="24"/>
          <w:szCs w:val="24"/>
        </w:rPr>
        <w:t>7、我们愿意遵守国家有关规定和招标</w:t>
      </w:r>
      <w:r>
        <w:rPr>
          <w:rFonts w:ascii="宋体" w:hAnsi="宋体" w:eastAsia="宋体" w:cs="宋体"/>
          <w:spacing w:val="-1"/>
          <w:sz w:val="24"/>
          <w:szCs w:val="24"/>
        </w:rPr>
        <w:t>文件中规定的收费标准，承付招</w:t>
      </w:r>
      <w:r>
        <w:rPr>
          <w:rFonts w:ascii="宋体" w:hAnsi="宋体" w:eastAsia="宋体" w:cs="宋体"/>
          <w:spacing w:val="-2"/>
          <w:sz w:val="24"/>
          <w:szCs w:val="24"/>
        </w:rPr>
        <w:t>标代理服务</w:t>
      </w:r>
      <w:r>
        <w:rPr>
          <w:rFonts w:ascii="宋体" w:hAnsi="宋体" w:eastAsia="宋体" w:cs="宋体"/>
          <w:spacing w:val="-1"/>
          <w:sz w:val="24"/>
          <w:szCs w:val="24"/>
        </w:rPr>
        <w:t>费。</w:t>
      </w:r>
    </w:p>
    <w:p>
      <w:pPr>
        <w:spacing w:before="1"/>
        <w:ind w:left="563"/>
        <w:rPr>
          <w:rFonts w:ascii="宋体" w:hAnsi="宋体" w:eastAsia="宋体" w:cs="宋体"/>
          <w:sz w:val="24"/>
          <w:szCs w:val="24"/>
        </w:rPr>
      </w:pPr>
      <w:r>
        <w:rPr>
          <w:rFonts w:ascii="宋体" w:hAnsi="宋体" w:eastAsia="宋体" w:cs="宋体"/>
          <w:spacing w:val="-1"/>
          <w:sz w:val="24"/>
          <w:szCs w:val="24"/>
        </w:rPr>
        <w:t>8、该项投标在开标后的全过</w:t>
      </w:r>
      <w:r>
        <w:rPr>
          <w:rFonts w:ascii="宋体" w:hAnsi="宋体" w:eastAsia="宋体" w:cs="宋体"/>
          <w:sz w:val="24"/>
          <w:szCs w:val="24"/>
        </w:rPr>
        <w:t>程中保持有效，不作任何更改和变动。</w:t>
      </w:r>
    </w:p>
    <w:p>
      <w:pPr>
        <w:spacing w:before="50" w:line="221" w:lineRule="auto"/>
        <w:ind w:left="563"/>
        <w:rPr>
          <w:rFonts w:ascii="宋体" w:hAnsi="宋体" w:eastAsia="宋体" w:cs="宋体"/>
          <w:sz w:val="24"/>
          <w:szCs w:val="24"/>
        </w:rPr>
      </w:pPr>
      <w:r>
        <w:rPr>
          <w:rFonts w:ascii="宋体" w:hAnsi="宋体" w:eastAsia="宋体" w:cs="宋体"/>
          <w:spacing w:val="-2"/>
          <w:sz w:val="24"/>
          <w:szCs w:val="24"/>
        </w:rPr>
        <w:t>9、我们同意按招标文件规定，交纳</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元的投标保证金。</w:t>
      </w:r>
    </w:p>
    <w:p>
      <w:pPr>
        <w:spacing w:before="83"/>
        <w:ind w:left="583"/>
        <w:rPr>
          <w:rFonts w:ascii="宋体" w:hAnsi="宋体" w:eastAsia="宋体" w:cs="宋体"/>
          <w:sz w:val="24"/>
          <w:szCs w:val="24"/>
        </w:rPr>
      </w:pPr>
      <w:r>
        <w:rPr>
          <w:rFonts w:ascii="宋体" w:hAnsi="宋体" w:eastAsia="宋体" w:cs="宋体"/>
          <w:spacing w:val="-4"/>
          <w:sz w:val="24"/>
          <w:szCs w:val="24"/>
        </w:rPr>
        <w:t>10、其它说明。</w:t>
      </w:r>
    </w:p>
    <w:p>
      <w:pPr>
        <w:spacing w:before="51" w:line="415" w:lineRule="exact"/>
        <w:ind w:left="583"/>
        <w:rPr>
          <w:rFonts w:ascii="宋体" w:hAnsi="宋体" w:eastAsia="宋体" w:cs="宋体"/>
          <w:spacing w:val="-1"/>
          <w:position w:val="9"/>
          <w:sz w:val="24"/>
          <w:szCs w:val="24"/>
        </w:rPr>
      </w:pPr>
      <w:r>
        <w:rPr>
          <w:rFonts w:ascii="宋体" w:hAnsi="宋体" w:eastAsia="宋体" w:cs="宋体"/>
          <w:spacing w:val="-2"/>
          <w:position w:val="9"/>
          <w:sz w:val="24"/>
          <w:szCs w:val="24"/>
        </w:rPr>
        <w:t>11、所有有关本标</w:t>
      </w:r>
      <w:r>
        <w:rPr>
          <w:rFonts w:ascii="宋体" w:hAnsi="宋体" w:eastAsia="宋体" w:cs="宋体"/>
          <w:spacing w:val="-1"/>
          <w:position w:val="9"/>
          <w:sz w:val="24"/>
          <w:szCs w:val="24"/>
        </w:rPr>
        <w:t>书的函电，请按下列地址联系：</w:t>
      </w:r>
    </w:p>
    <w:p>
      <w:pPr>
        <w:spacing w:before="51" w:line="415" w:lineRule="exact"/>
        <w:ind w:left="583"/>
        <w:rPr>
          <w:rFonts w:ascii="宋体" w:hAnsi="宋体" w:eastAsia="宋体" w:cs="宋体"/>
          <w:spacing w:val="-1"/>
          <w:position w:val="9"/>
          <w:sz w:val="24"/>
          <w:szCs w:val="24"/>
        </w:rPr>
      </w:pPr>
    </w:p>
    <w:p>
      <w:pPr>
        <w:spacing w:before="51" w:line="415" w:lineRule="exact"/>
        <w:ind w:left="583"/>
        <w:rPr>
          <w:rFonts w:ascii="宋体" w:hAnsi="宋体" w:eastAsia="宋体" w:cs="宋体"/>
          <w:spacing w:val="-1"/>
          <w:position w:val="9"/>
          <w:sz w:val="24"/>
          <w:szCs w:val="24"/>
        </w:rPr>
      </w:pPr>
    </w:p>
    <w:p>
      <w:pPr>
        <w:spacing w:before="51" w:line="415" w:lineRule="exact"/>
        <w:ind w:left="583"/>
        <w:rPr>
          <w:rFonts w:ascii="宋体" w:hAnsi="宋体" w:eastAsia="宋体" w:cs="宋体"/>
          <w:spacing w:val="-1"/>
          <w:position w:val="9"/>
          <w:sz w:val="24"/>
          <w:szCs w:val="24"/>
        </w:rPr>
      </w:pPr>
    </w:p>
    <w:p>
      <w:pPr>
        <w:spacing w:before="1" w:line="219" w:lineRule="auto"/>
        <w:ind w:left="4"/>
        <w:rPr>
          <w:rFonts w:ascii="宋体" w:hAnsi="宋体" w:eastAsia="宋体" w:cs="宋体"/>
          <w:sz w:val="24"/>
          <w:szCs w:val="24"/>
          <w:u w:val="single" w:color="auto"/>
        </w:rPr>
      </w:pPr>
      <w:r>
        <w:rPr>
          <w:rFonts w:ascii="宋体" w:hAnsi="宋体" w:eastAsia="宋体" w:cs="宋体"/>
          <w:spacing w:val="-5"/>
          <w:sz w:val="24"/>
          <w:szCs w:val="24"/>
        </w:rPr>
        <w:t xml:space="preserve">投标单位：  </w:t>
      </w:r>
      <w:r>
        <w:rPr>
          <w:rFonts w:ascii="宋体" w:hAnsi="宋体" w:eastAsia="宋体" w:cs="宋体"/>
          <w:spacing w:val="-5"/>
          <w:sz w:val="24"/>
          <w:szCs w:val="24"/>
          <w:u w:val="single" w:color="auto"/>
        </w:rPr>
        <w:t xml:space="preserve">                        (公章</w:t>
      </w:r>
      <w:r>
        <w:rPr>
          <w:rFonts w:ascii="宋体" w:hAnsi="宋体" w:eastAsia="宋体" w:cs="宋体"/>
          <w:spacing w:val="-1"/>
          <w:sz w:val="24"/>
          <w:szCs w:val="24"/>
          <w:u w:val="single" w:color="auto"/>
        </w:rPr>
        <w:t>)</w:t>
      </w:r>
      <w:r>
        <w:rPr>
          <w:rFonts w:ascii="宋体" w:hAnsi="宋体" w:eastAsia="宋体" w:cs="宋体"/>
          <w:sz w:val="24"/>
          <w:szCs w:val="24"/>
          <w:u w:val="single" w:color="auto"/>
        </w:rPr>
        <w:t xml:space="preserve">    </w:t>
      </w:r>
    </w:p>
    <w:p>
      <w:pPr>
        <w:spacing w:before="1" w:line="219" w:lineRule="auto"/>
        <w:ind w:left="4"/>
        <w:rPr>
          <w:rFonts w:ascii="宋体" w:hAnsi="宋体" w:eastAsia="宋体" w:cs="宋体"/>
          <w:sz w:val="24"/>
          <w:szCs w:val="24"/>
          <w:u w:val="single" w:color="auto"/>
        </w:rPr>
      </w:pPr>
    </w:p>
    <w:p>
      <w:pPr>
        <w:spacing w:before="85" w:line="360" w:lineRule="auto"/>
        <w:ind w:left="2"/>
        <w:rPr>
          <w:rFonts w:ascii="宋体" w:hAnsi="宋体" w:eastAsia="宋体" w:cs="宋体"/>
          <w:sz w:val="24"/>
          <w:szCs w:val="24"/>
        </w:rPr>
      </w:pPr>
      <w:r>
        <w:rPr>
          <w:rFonts w:ascii="宋体" w:hAnsi="宋体" w:eastAsia="宋体" w:cs="宋体"/>
          <w:spacing w:val="-1"/>
          <w:sz w:val="24"/>
          <w:szCs w:val="24"/>
        </w:rPr>
        <w:t>法定代表人</w:t>
      </w:r>
      <w:r>
        <w:rPr>
          <w:rFonts w:ascii="宋体" w:hAnsi="宋体" w:eastAsia="宋体" w:cs="宋体"/>
          <w:sz w:val="24"/>
          <w:szCs w:val="24"/>
        </w:rPr>
        <w:t>(签字或盖章) ：</w:t>
      </w:r>
      <w:r>
        <w:rPr>
          <w:rFonts w:ascii="宋体" w:hAnsi="宋体" w:eastAsia="宋体" w:cs="宋体"/>
          <w:sz w:val="24"/>
          <w:szCs w:val="24"/>
          <w:u w:val="single" w:color="auto"/>
        </w:rPr>
        <w:t xml:space="preserve">              </w:t>
      </w:r>
    </w:p>
    <w:p>
      <w:pPr>
        <w:spacing w:before="51" w:line="360" w:lineRule="auto"/>
        <w:rPr>
          <w:rFonts w:ascii="宋体" w:hAnsi="宋体" w:eastAsia="宋体" w:cs="宋体"/>
          <w:spacing w:val="-1"/>
          <w:position w:val="9"/>
          <w:sz w:val="24"/>
          <w:szCs w:val="24"/>
        </w:rPr>
      </w:pPr>
      <w:r>
        <w:rPr>
          <w:rFonts w:ascii="宋体" w:hAnsi="宋体" w:eastAsia="宋体" w:cs="宋体"/>
          <w:spacing w:val="-1"/>
          <w:position w:val="9"/>
          <w:sz w:val="24"/>
          <w:szCs w:val="24"/>
        </w:rPr>
        <w:t>地</w:t>
      </w:r>
      <w:r>
        <w:rPr>
          <w:rFonts w:hint="eastAsia" w:ascii="宋体" w:hAnsi="宋体" w:eastAsia="宋体" w:cs="宋体"/>
          <w:spacing w:val="-1"/>
          <w:position w:val="9"/>
          <w:sz w:val="24"/>
          <w:szCs w:val="24"/>
          <w:lang w:val="en-US" w:eastAsia="zh-CN"/>
        </w:rPr>
        <w:t xml:space="preserve">  </w:t>
      </w:r>
      <w:r>
        <w:rPr>
          <w:rFonts w:ascii="宋体" w:hAnsi="宋体" w:eastAsia="宋体" w:cs="宋体"/>
          <w:spacing w:val="-1"/>
          <w:position w:val="9"/>
          <w:sz w:val="24"/>
          <w:szCs w:val="24"/>
        </w:rPr>
        <w:t>址：</w:t>
      </w:r>
    </w:p>
    <w:p>
      <w:pPr>
        <w:spacing w:before="51" w:line="360" w:lineRule="auto"/>
        <w:rPr>
          <w:rFonts w:ascii="宋体" w:hAnsi="宋体" w:eastAsia="宋体" w:cs="宋体"/>
          <w:spacing w:val="-1"/>
          <w:position w:val="9"/>
          <w:sz w:val="24"/>
          <w:szCs w:val="24"/>
        </w:rPr>
      </w:pPr>
      <w:r>
        <w:rPr>
          <w:rFonts w:ascii="宋体" w:hAnsi="宋体" w:eastAsia="宋体" w:cs="宋体"/>
          <w:spacing w:val="-1"/>
          <w:position w:val="9"/>
          <w:sz w:val="24"/>
          <w:szCs w:val="24"/>
        </w:rPr>
        <w:t>电</w:t>
      </w:r>
      <w:r>
        <w:rPr>
          <w:rFonts w:hint="eastAsia" w:ascii="宋体" w:hAnsi="宋体" w:eastAsia="宋体" w:cs="宋体"/>
          <w:spacing w:val="-1"/>
          <w:position w:val="9"/>
          <w:sz w:val="24"/>
          <w:szCs w:val="24"/>
          <w:lang w:val="en-US" w:eastAsia="zh-CN"/>
        </w:rPr>
        <w:t xml:space="preserve">  </w:t>
      </w:r>
      <w:r>
        <w:rPr>
          <w:rFonts w:ascii="宋体" w:hAnsi="宋体" w:eastAsia="宋体" w:cs="宋体"/>
          <w:spacing w:val="-1"/>
          <w:position w:val="9"/>
          <w:sz w:val="24"/>
          <w:szCs w:val="24"/>
        </w:rPr>
        <w:t>话：</w:t>
      </w:r>
    </w:p>
    <w:p>
      <w:pPr>
        <w:spacing w:before="51" w:line="360" w:lineRule="auto"/>
        <w:rPr>
          <w:rFonts w:ascii="宋体" w:hAnsi="宋体" w:eastAsia="宋体" w:cs="宋体"/>
          <w:spacing w:val="-1"/>
          <w:position w:val="9"/>
          <w:sz w:val="24"/>
          <w:szCs w:val="24"/>
        </w:rPr>
      </w:pPr>
      <w:r>
        <w:rPr>
          <w:rFonts w:ascii="宋体" w:hAnsi="宋体" w:eastAsia="宋体" w:cs="宋体"/>
          <w:spacing w:val="-1"/>
          <w:position w:val="9"/>
          <w:sz w:val="24"/>
          <w:szCs w:val="24"/>
        </w:rPr>
        <w:t>传</w:t>
      </w:r>
      <w:r>
        <w:rPr>
          <w:rFonts w:hint="eastAsia" w:ascii="宋体" w:hAnsi="宋体" w:eastAsia="宋体" w:cs="宋体"/>
          <w:spacing w:val="-1"/>
          <w:position w:val="9"/>
          <w:sz w:val="24"/>
          <w:szCs w:val="24"/>
          <w:lang w:val="en-US" w:eastAsia="zh-CN"/>
        </w:rPr>
        <w:t xml:space="preserve">  </w:t>
      </w:r>
      <w:r>
        <w:rPr>
          <w:rFonts w:ascii="宋体" w:hAnsi="宋体" w:eastAsia="宋体" w:cs="宋体"/>
          <w:spacing w:val="-1"/>
          <w:position w:val="9"/>
          <w:sz w:val="24"/>
          <w:szCs w:val="24"/>
        </w:rPr>
        <w:t>真：</w:t>
      </w:r>
    </w:p>
    <w:p>
      <w:pPr>
        <w:spacing w:before="51" w:line="360" w:lineRule="auto"/>
        <w:rPr>
          <w:rFonts w:ascii="宋体" w:hAnsi="宋体" w:eastAsia="宋体" w:cs="宋体"/>
          <w:spacing w:val="-1"/>
          <w:position w:val="9"/>
          <w:sz w:val="24"/>
          <w:szCs w:val="24"/>
        </w:rPr>
      </w:pPr>
      <w:r>
        <w:rPr>
          <w:rFonts w:ascii="宋体" w:hAnsi="宋体" w:eastAsia="宋体" w:cs="宋体"/>
          <w:spacing w:val="-1"/>
          <w:position w:val="9"/>
          <w:sz w:val="24"/>
          <w:szCs w:val="24"/>
        </w:rPr>
        <w:t>邮政编码：</w:t>
      </w:r>
    </w:p>
    <w:p>
      <w:pPr>
        <w:spacing w:before="51" w:line="360" w:lineRule="auto"/>
        <w:rPr>
          <w:rFonts w:ascii="宋体" w:hAnsi="宋体" w:eastAsia="宋体" w:cs="宋体"/>
          <w:spacing w:val="-1"/>
          <w:position w:val="9"/>
          <w:sz w:val="24"/>
          <w:szCs w:val="24"/>
        </w:rPr>
      </w:pPr>
      <w:r>
        <w:rPr>
          <w:rFonts w:ascii="宋体" w:hAnsi="宋体" w:eastAsia="宋体" w:cs="宋体"/>
          <w:spacing w:val="-1"/>
          <w:position w:val="9"/>
          <w:sz w:val="24"/>
          <w:szCs w:val="24"/>
        </w:rPr>
        <w:t>联</w:t>
      </w:r>
      <w:r>
        <w:rPr>
          <w:rFonts w:hint="eastAsia" w:ascii="宋体" w:hAnsi="宋体" w:eastAsia="宋体" w:cs="宋体"/>
          <w:spacing w:val="-1"/>
          <w:position w:val="9"/>
          <w:sz w:val="24"/>
          <w:szCs w:val="24"/>
          <w:lang w:val="en-US" w:eastAsia="zh-CN"/>
        </w:rPr>
        <w:t xml:space="preserve"> </w:t>
      </w:r>
      <w:r>
        <w:rPr>
          <w:rFonts w:ascii="宋体" w:hAnsi="宋体" w:eastAsia="宋体" w:cs="宋体"/>
          <w:spacing w:val="-1"/>
          <w:position w:val="9"/>
          <w:sz w:val="24"/>
          <w:szCs w:val="24"/>
        </w:rPr>
        <w:t>系</w:t>
      </w:r>
      <w:r>
        <w:rPr>
          <w:rFonts w:hint="eastAsia" w:ascii="宋体" w:hAnsi="宋体" w:eastAsia="宋体" w:cs="宋体"/>
          <w:spacing w:val="-1"/>
          <w:position w:val="9"/>
          <w:sz w:val="24"/>
          <w:szCs w:val="24"/>
          <w:lang w:val="en-US" w:eastAsia="zh-CN"/>
        </w:rPr>
        <w:t xml:space="preserve"> </w:t>
      </w:r>
      <w:r>
        <w:rPr>
          <w:rFonts w:ascii="宋体" w:hAnsi="宋体" w:eastAsia="宋体" w:cs="宋体"/>
          <w:spacing w:val="-1"/>
          <w:position w:val="9"/>
          <w:sz w:val="24"/>
          <w:szCs w:val="24"/>
        </w:rPr>
        <w:t>人：</w:t>
      </w:r>
    </w:p>
    <w:p>
      <w:pPr>
        <w:spacing w:before="311" w:line="220" w:lineRule="auto"/>
        <w:ind w:left="3362"/>
        <w:rPr>
          <w:rFonts w:ascii="宋体" w:hAnsi="宋体" w:eastAsia="宋体" w:cs="宋体"/>
          <w:sz w:val="24"/>
          <w:szCs w:val="24"/>
        </w:rPr>
      </w:pPr>
      <w:r>
        <w:rPr>
          <w:rFonts w:ascii="宋体" w:hAnsi="宋体" w:eastAsia="宋体" w:cs="宋体"/>
          <w:spacing w:val="7"/>
          <w:sz w:val="24"/>
          <w:szCs w:val="24"/>
        </w:rPr>
        <w:t xml:space="preserve">年  月  </w:t>
      </w:r>
      <w:r>
        <w:rPr>
          <w:rFonts w:ascii="宋体" w:hAnsi="宋体" w:eastAsia="宋体" w:cs="宋体"/>
          <w:spacing w:val="6"/>
          <w:sz w:val="24"/>
          <w:szCs w:val="24"/>
        </w:rPr>
        <w:t>日</w:t>
      </w:r>
    </w:p>
    <w:p>
      <w:pPr>
        <w:rPr>
          <w:sz w:val="24"/>
          <w:szCs w:val="24"/>
        </w:rPr>
        <w:sectPr>
          <w:footerReference r:id="rId20" w:type="default"/>
          <w:pgSz w:w="11905" w:h="16839"/>
          <w:pgMar w:top="1069" w:right="1414" w:bottom="1156" w:left="1425" w:header="0" w:footer="996" w:gutter="0"/>
          <w:pgNumType w:fmt="decimal"/>
          <w:cols w:space="720" w:num="1"/>
        </w:sectPr>
      </w:pPr>
    </w:p>
    <w:p>
      <w:pPr>
        <w:spacing w:before="55" w:line="242" w:lineRule="auto"/>
        <w:ind w:left="3899"/>
        <w:outlineLvl w:val="0"/>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2</w:t>
      </w:r>
      <w:r>
        <w:rPr>
          <w:rFonts w:ascii="宋体" w:hAnsi="宋体" w:eastAsia="宋体" w:cs="宋体"/>
          <w:spacing w:val="-1"/>
          <w:sz w:val="28"/>
          <w:szCs w:val="28"/>
          <w14:textOutline w14:w="5103" w14:cap="sq" w14:cmpd="sng">
            <w14:solidFill>
              <w14:srgbClr w14:val="000000"/>
            </w14:solidFill>
            <w14:prstDash w14:val="solid"/>
            <w14:bevel/>
          </w14:textOutline>
        </w:rPr>
        <w:t>、报价一览表</w:t>
      </w:r>
    </w:p>
    <w:p>
      <w:pPr>
        <w:spacing w:before="22" w:line="545" w:lineRule="exact"/>
        <w:ind w:left="279"/>
        <w:rPr>
          <w:rFonts w:ascii="宋体" w:hAnsi="宋体" w:eastAsia="宋体" w:cs="宋体"/>
          <w:sz w:val="24"/>
          <w:szCs w:val="24"/>
        </w:rPr>
      </w:pPr>
      <w:r>
        <w:rPr>
          <w:rFonts w:ascii="宋体" w:hAnsi="宋体" w:eastAsia="宋体" w:cs="宋体"/>
          <w:spacing w:val="-2"/>
          <w:position w:val="19"/>
          <w:sz w:val="24"/>
          <w:szCs w:val="24"/>
        </w:rPr>
        <w:t>项目名称</w:t>
      </w:r>
      <w:r>
        <w:rPr>
          <w:rFonts w:ascii="宋体" w:hAnsi="宋体" w:eastAsia="宋体" w:cs="宋体"/>
          <w:spacing w:val="-1"/>
          <w:position w:val="19"/>
          <w:sz w:val="24"/>
          <w:szCs w:val="24"/>
        </w:rPr>
        <w:t>：</w:t>
      </w:r>
    </w:p>
    <w:p>
      <w:pPr>
        <w:spacing w:before="1" w:line="219" w:lineRule="auto"/>
        <w:ind w:left="279"/>
        <w:rPr>
          <w:rFonts w:ascii="宋体" w:hAnsi="宋体" w:eastAsia="宋体" w:cs="宋体"/>
          <w:sz w:val="24"/>
          <w:szCs w:val="24"/>
        </w:rPr>
      </w:pPr>
      <w:r>
        <w:rPr>
          <w:rFonts w:ascii="宋体" w:hAnsi="宋体" w:eastAsia="宋体" w:cs="宋体"/>
          <w:spacing w:val="-3"/>
          <w:sz w:val="24"/>
          <w:szCs w:val="24"/>
        </w:rPr>
        <w:t>项目编号：</w:t>
      </w:r>
    </w:p>
    <w:p>
      <w:pPr>
        <w:spacing w:line="169" w:lineRule="exact"/>
        <w:rPr>
          <w:sz w:val="20"/>
          <w:szCs w:val="20"/>
        </w:rPr>
      </w:pPr>
    </w:p>
    <w:tbl>
      <w:tblPr>
        <w:tblStyle w:val="18"/>
        <w:tblW w:w="95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8"/>
        <w:gridCol w:w="2519"/>
        <w:gridCol w:w="4665"/>
        <w:gridCol w:w="130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108" w:type="dxa"/>
            <w:vAlign w:val="top"/>
          </w:tcPr>
          <w:p>
            <w:pPr>
              <w:spacing w:before="255" w:line="221" w:lineRule="auto"/>
              <w:ind w:left="280"/>
              <w:rPr>
                <w:rFonts w:ascii="宋体" w:hAnsi="宋体" w:eastAsia="宋体" w:cs="宋体"/>
                <w:sz w:val="24"/>
                <w:szCs w:val="24"/>
              </w:rPr>
            </w:pPr>
            <w:r>
              <w:rPr>
                <w:rFonts w:ascii="宋体" w:hAnsi="宋体" w:eastAsia="宋体" w:cs="宋体"/>
                <w:spacing w:val="-5"/>
                <w:sz w:val="24"/>
                <w:szCs w:val="24"/>
              </w:rPr>
              <w:t>序</w:t>
            </w:r>
            <w:r>
              <w:rPr>
                <w:rFonts w:ascii="宋体" w:hAnsi="宋体" w:eastAsia="宋体" w:cs="宋体"/>
                <w:spacing w:val="-4"/>
                <w:sz w:val="24"/>
                <w:szCs w:val="24"/>
              </w:rPr>
              <w:t>号</w:t>
            </w:r>
          </w:p>
        </w:tc>
        <w:tc>
          <w:tcPr>
            <w:tcW w:w="7184" w:type="dxa"/>
            <w:gridSpan w:val="2"/>
            <w:vAlign w:val="top"/>
          </w:tcPr>
          <w:p>
            <w:pPr>
              <w:spacing w:before="255" w:line="220" w:lineRule="auto"/>
              <w:ind w:left="3354"/>
              <w:rPr>
                <w:rFonts w:ascii="宋体" w:hAnsi="宋体" w:eastAsia="宋体" w:cs="宋体"/>
                <w:sz w:val="24"/>
                <w:szCs w:val="24"/>
              </w:rPr>
            </w:pPr>
            <w:r>
              <w:rPr>
                <w:rFonts w:ascii="宋体" w:hAnsi="宋体" w:eastAsia="宋体" w:cs="宋体"/>
                <w:spacing w:val="-23"/>
                <w:sz w:val="24"/>
                <w:szCs w:val="24"/>
              </w:rPr>
              <w:t>内</w:t>
            </w:r>
            <w:r>
              <w:rPr>
                <w:rFonts w:ascii="宋体" w:hAnsi="宋体" w:eastAsia="宋体" w:cs="宋体"/>
                <w:spacing w:val="-21"/>
                <w:sz w:val="24"/>
                <w:szCs w:val="24"/>
              </w:rPr>
              <w:t>容</w:t>
            </w:r>
          </w:p>
        </w:tc>
        <w:tc>
          <w:tcPr>
            <w:tcW w:w="1303" w:type="dxa"/>
            <w:vAlign w:val="top"/>
          </w:tcPr>
          <w:p>
            <w:pPr>
              <w:spacing w:before="255" w:line="221" w:lineRule="auto"/>
              <w:ind w:left="383"/>
              <w:rPr>
                <w:rFonts w:ascii="宋体" w:hAnsi="宋体" w:eastAsia="宋体" w:cs="宋体"/>
                <w:sz w:val="24"/>
                <w:szCs w:val="24"/>
              </w:rPr>
            </w:pPr>
            <w:r>
              <w:rPr>
                <w:rFonts w:ascii="宋体" w:hAnsi="宋体" w:eastAsia="宋体" w:cs="宋体"/>
                <w:spacing w:val="-7"/>
                <w:sz w:val="24"/>
                <w:szCs w:val="24"/>
              </w:rPr>
              <w:t>备</w:t>
            </w:r>
            <w:r>
              <w:rPr>
                <w:rFonts w:ascii="宋体" w:hAnsi="宋体" w:eastAsia="宋体" w:cs="宋体"/>
                <w:spacing w:val="-6"/>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08" w:type="dxa"/>
            <w:vAlign w:val="top"/>
          </w:tcPr>
          <w:p>
            <w:pPr>
              <w:spacing w:before="264" w:line="187" w:lineRule="auto"/>
              <w:ind w:left="513"/>
              <w:rPr>
                <w:rFonts w:ascii="宋体" w:hAnsi="宋体" w:eastAsia="宋体" w:cs="宋体"/>
                <w:sz w:val="24"/>
                <w:szCs w:val="24"/>
              </w:rPr>
            </w:pPr>
            <w:r>
              <w:rPr>
                <w:rFonts w:ascii="宋体" w:hAnsi="宋体" w:eastAsia="宋体" w:cs="宋体"/>
                <w:sz w:val="24"/>
                <w:szCs w:val="24"/>
              </w:rPr>
              <w:t>1</w:t>
            </w:r>
          </w:p>
        </w:tc>
        <w:tc>
          <w:tcPr>
            <w:tcW w:w="2519" w:type="dxa"/>
            <w:vAlign w:val="top"/>
          </w:tcPr>
          <w:p>
            <w:pPr>
              <w:spacing w:before="220" w:line="221" w:lineRule="auto"/>
              <w:ind w:left="117"/>
              <w:rPr>
                <w:rFonts w:ascii="宋体" w:hAnsi="宋体" w:eastAsia="宋体" w:cs="宋体"/>
                <w:sz w:val="24"/>
                <w:szCs w:val="24"/>
              </w:rPr>
            </w:pPr>
            <w:r>
              <w:rPr>
                <w:rFonts w:ascii="宋体" w:hAnsi="宋体" w:eastAsia="宋体" w:cs="宋体"/>
                <w:spacing w:val="-4"/>
                <w:sz w:val="24"/>
                <w:szCs w:val="24"/>
              </w:rPr>
              <w:t>投</w:t>
            </w:r>
            <w:r>
              <w:rPr>
                <w:rFonts w:ascii="宋体" w:hAnsi="宋体" w:eastAsia="宋体" w:cs="宋体"/>
                <w:spacing w:val="-3"/>
                <w:sz w:val="24"/>
                <w:szCs w:val="24"/>
              </w:rPr>
              <w:t>标</w:t>
            </w:r>
            <w:r>
              <w:rPr>
                <w:rFonts w:ascii="宋体" w:hAnsi="宋体" w:eastAsia="宋体" w:cs="宋体"/>
                <w:spacing w:val="-2"/>
                <w:sz w:val="24"/>
                <w:szCs w:val="24"/>
              </w:rPr>
              <w:t>人名称</w:t>
            </w:r>
          </w:p>
        </w:tc>
        <w:tc>
          <w:tcPr>
            <w:tcW w:w="4665" w:type="dxa"/>
            <w:vAlign w:val="top"/>
          </w:tcPr>
          <w:p>
            <w:pPr>
              <w:rPr>
                <w:rFonts w:ascii="Arial"/>
                <w:sz w:val="20"/>
                <w:szCs w:val="20"/>
              </w:rPr>
            </w:pPr>
          </w:p>
        </w:tc>
        <w:tc>
          <w:tcPr>
            <w:tcW w:w="1303" w:type="dxa"/>
            <w:vAlign w:val="top"/>
          </w:tcPr>
          <w:p>
            <w:pPr>
              <w:rPr>
                <w:rFonts w:ascii="Arial"/>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7" w:hRule="atLeast"/>
        </w:trPr>
        <w:tc>
          <w:tcPr>
            <w:tcW w:w="1108" w:type="dxa"/>
            <w:vAlign w:val="top"/>
          </w:tcPr>
          <w:p>
            <w:pPr>
              <w:spacing w:line="350" w:lineRule="auto"/>
              <w:rPr>
                <w:rFonts w:ascii="Arial"/>
                <w:sz w:val="20"/>
                <w:szCs w:val="20"/>
              </w:rPr>
            </w:pPr>
          </w:p>
          <w:p>
            <w:pPr>
              <w:spacing w:before="91" w:line="186" w:lineRule="auto"/>
              <w:ind w:left="496"/>
              <w:rPr>
                <w:rFonts w:ascii="宋体" w:hAnsi="宋体" w:eastAsia="宋体" w:cs="宋体"/>
                <w:sz w:val="24"/>
                <w:szCs w:val="24"/>
              </w:rPr>
            </w:pPr>
            <w:r>
              <w:rPr>
                <w:rFonts w:ascii="宋体" w:hAnsi="宋体" w:eastAsia="宋体" w:cs="宋体"/>
                <w:sz w:val="24"/>
                <w:szCs w:val="24"/>
              </w:rPr>
              <w:t>2</w:t>
            </w:r>
          </w:p>
        </w:tc>
        <w:tc>
          <w:tcPr>
            <w:tcW w:w="2519" w:type="dxa"/>
            <w:vAlign w:val="top"/>
          </w:tcPr>
          <w:p>
            <w:pPr>
              <w:spacing w:line="304" w:lineRule="auto"/>
              <w:rPr>
                <w:rFonts w:ascii="Arial"/>
                <w:sz w:val="20"/>
                <w:szCs w:val="20"/>
              </w:rPr>
            </w:pPr>
          </w:p>
          <w:p>
            <w:pPr>
              <w:spacing w:before="91" w:line="219" w:lineRule="auto"/>
              <w:ind w:left="112"/>
              <w:rPr>
                <w:rFonts w:ascii="宋体" w:hAnsi="宋体" w:eastAsia="宋体" w:cs="宋体"/>
                <w:sz w:val="24"/>
                <w:szCs w:val="24"/>
              </w:rPr>
            </w:pPr>
            <w:r>
              <w:rPr>
                <w:rFonts w:ascii="宋体" w:hAnsi="宋体" w:eastAsia="宋体" w:cs="宋体"/>
                <w:spacing w:val="-2"/>
                <w:sz w:val="24"/>
                <w:szCs w:val="24"/>
              </w:rPr>
              <w:t>报价总价</w:t>
            </w:r>
          </w:p>
        </w:tc>
        <w:tc>
          <w:tcPr>
            <w:tcW w:w="4665" w:type="dxa"/>
            <w:vAlign w:val="top"/>
          </w:tcPr>
          <w:p>
            <w:pPr>
              <w:spacing w:before="177" w:line="221" w:lineRule="auto"/>
              <w:ind w:left="118"/>
              <w:rPr>
                <w:rFonts w:ascii="宋体" w:hAnsi="宋体" w:eastAsia="宋体" w:cs="宋体"/>
                <w:sz w:val="24"/>
                <w:szCs w:val="24"/>
              </w:rPr>
            </w:pPr>
            <w:r>
              <w:rPr>
                <w:rFonts w:ascii="宋体" w:hAnsi="宋体" w:eastAsia="宋体" w:cs="宋体"/>
                <w:spacing w:val="-16"/>
                <w:sz w:val="24"/>
                <w:szCs w:val="24"/>
              </w:rPr>
              <w:t>大</w:t>
            </w:r>
            <w:r>
              <w:rPr>
                <w:rFonts w:ascii="宋体" w:hAnsi="宋体" w:eastAsia="宋体" w:cs="宋体"/>
                <w:spacing w:val="-13"/>
                <w:sz w:val="24"/>
                <w:szCs w:val="24"/>
              </w:rPr>
              <w:t>写</w:t>
            </w:r>
            <w:r>
              <w:rPr>
                <w:rFonts w:ascii="宋体" w:hAnsi="宋体" w:eastAsia="宋体" w:cs="宋体"/>
                <w:spacing w:val="-8"/>
                <w:sz w:val="24"/>
                <w:szCs w:val="24"/>
              </w:rPr>
              <w:t>：            元</w:t>
            </w:r>
          </w:p>
          <w:p>
            <w:pPr>
              <w:spacing w:before="94" w:line="221" w:lineRule="auto"/>
              <w:ind w:left="123"/>
              <w:rPr>
                <w:rFonts w:ascii="宋体" w:hAnsi="宋体" w:eastAsia="宋体" w:cs="宋体"/>
                <w:sz w:val="24"/>
                <w:szCs w:val="24"/>
              </w:rPr>
            </w:pPr>
            <w:r>
              <w:rPr>
                <w:rFonts w:ascii="宋体" w:hAnsi="宋体" w:eastAsia="宋体" w:cs="宋体"/>
                <w:spacing w:val="-10"/>
                <w:sz w:val="24"/>
                <w:szCs w:val="24"/>
              </w:rPr>
              <w:t>小</w:t>
            </w:r>
            <w:r>
              <w:rPr>
                <w:rFonts w:ascii="宋体" w:hAnsi="宋体" w:eastAsia="宋体" w:cs="宋体"/>
                <w:spacing w:val="-9"/>
                <w:sz w:val="24"/>
                <w:szCs w:val="24"/>
              </w:rPr>
              <w:t>写：            元</w:t>
            </w:r>
          </w:p>
        </w:tc>
        <w:tc>
          <w:tcPr>
            <w:tcW w:w="1303" w:type="dxa"/>
            <w:vAlign w:val="top"/>
          </w:tcPr>
          <w:p>
            <w:pPr>
              <w:rPr>
                <w:rFonts w:ascii="Arial"/>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108" w:type="dxa"/>
            <w:vAlign w:val="top"/>
          </w:tcPr>
          <w:p>
            <w:pPr>
              <w:spacing w:before="267" w:line="185" w:lineRule="auto"/>
              <w:ind w:left="498"/>
              <w:rPr>
                <w:rFonts w:ascii="宋体" w:hAnsi="宋体" w:eastAsia="宋体" w:cs="宋体"/>
                <w:sz w:val="24"/>
                <w:szCs w:val="24"/>
              </w:rPr>
            </w:pPr>
            <w:r>
              <w:rPr>
                <w:rFonts w:ascii="宋体" w:hAnsi="宋体" w:eastAsia="宋体" w:cs="宋体"/>
                <w:sz w:val="24"/>
                <w:szCs w:val="24"/>
              </w:rPr>
              <w:t>3</w:t>
            </w:r>
          </w:p>
        </w:tc>
        <w:tc>
          <w:tcPr>
            <w:tcW w:w="2519" w:type="dxa"/>
            <w:vAlign w:val="top"/>
          </w:tcPr>
          <w:p>
            <w:pPr>
              <w:spacing w:before="223" w:line="219" w:lineRule="auto"/>
              <w:ind w:left="114"/>
              <w:rPr>
                <w:rFonts w:ascii="宋体" w:hAnsi="宋体" w:eastAsia="宋体" w:cs="宋体"/>
                <w:sz w:val="24"/>
                <w:szCs w:val="24"/>
              </w:rPr>
            </w:pPr>
            <w:r>
              <w:rPr>
                <w:rFonts w:ascii="宋体" w:hAnsi="宋体" w:eastAsia="宋体" w:cs="宋体"/>
                <w:spacing w:val="-4"/>
                <w:sz w:val="24"/>
                <w:szCs w:val="24"/>
              </w:rPr>
              <w:t>供</w:t>
            </w:r>
            <w:r>
              <w:rPr>
                <w:rFonts w:ascii="宋体" w:hAnsi="宋体" w:eastAsia="宋体" w:cs="宋体"/>
                <w:spacing w:val="-3"/>
                <w:sz w:val="24"/>
                <w:szCs w:val="24"/>
              </w:rPr>
              <w:t>货期</w:t>
            </w:r>
          </w:p>
        </w:tc>
        <w:tc>
          <w:tcPr>
            <w:tcW w:w="4665" w:type="dxa"/>
            <w:vAlign w:val="top"/>
          </w:tcPr>
          <w:p>
            <w:pPr>
              <w:rPr>
                <w:rFonts w:ascii="Arial"/>
                <w:sz w:val="20"/>
                <w:szCs w:val="20"/>
              </w:rPr>
            </w:pPr>
          </w:p>
        </w:tc>
        <w:tc>
          <w:tcPr>
            <w:tcW w:w="1303" w:type="dxa"/>
            <w:vAlign w:val="top"/>
          </w:tcPr>
          <w:p>
            <w:pPr>
              <w:rPr>
                <w:rFonts w:ascii="Arial"/>
                <w:sz w:val="20"/>
                <w:szCs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108" w:type="dxa"/>
            <w:vAlign w:val="top"/>
          </w:tcPr>
          <w:p>
            <w:pPr>
              <w:spacing w:before="270" w:line="186" w:lineRule="auto"/>
              <w:ind w:left="491"/>
              <w:rPr>
                <w:rFonts w:ascii="宋体" w:hAnsi="宋体" w:eastAsia="宋体" w:cs="宋体"/>
                <w:sz w:val="24"/>
                <w:szCs w:val="24"/>
              </w:rPr>
            </w:pPr>
            <w:r>
              <w:rPr>
                <w:rFonts w:ascii="宋体" w:hAnsi="宋体" w:eastAsia="宋体" w:cs="宋体"/>
                <w:sz w:val="24"/>
                <w:szCs w:val="24"/>
              </w:rPr>
              <w:t>4</w:t>
            </w:r>
          </w:p>
        </w:tc>
        <w:tc>
          <w:tcPr>
            <w:tcW w:w="2519" w:type="dxa"/>
            <w:vAlign w:val="top"/>
          </w:tcPr>
          <w:p>
            <w:pPr>
              <w:spacing w:before="225" w:line="220" w:lineRule="auto"/>
              <w:ind w:left="115"/>
              <w:rPr>
                <w:rFonts w:ascii="宋体" w:hAnsi="宋体" w:eastAsia="宋体" w:cs="宋体"/>
                <w:sz w:val="24"/>
                <w:szCs w:val="24"/>
              </w:rPr>
            </w:pPr>
            <w:r>
              <w:rPr>
                <w:rFonts w:ascii="宋体" w:hAnsi="宋体" w:eastAsia="宋体" w:cs="宋体"/>
                <w:spacing w:val="-2"/>
                <w:sz w:val="24"/>
                <w:szCs w:val="24"/>
              </w:rPr>
              <w:t>其他事项申</w:t>
            </w:r>
            <w:r>
              <w:rPr>
                <w:rFonts w:ascii="宋体" w:hAnsi="宋体" w:eastAsia="宋体" w:cs="宋体"/>
                <w:spacing w:val="-1"/>
                <w:sz w:val="24"/>
                <w:szCs w:val="24"/>
              </w:rPr>
              <w:t>明</w:t>
            </w:r>
          </w:p>
        </w:tc>
        <w:tc>
          <w:tcPr>
            <w:tcW w:w="4665" w:type="dxa"/>
            <w:vAlign w:val="top"/>
          </w:tcPr>
          <w:p>
            <w:pPr>
              <w:rPr>
                <w:rFonts w:ascii="Arial"/>
                <w:sz w:val="20"/>
                <w:szCs w:val="20"/>
              </w:rPr>
            </w:pPr>
          </w:p>
        </w:tc>
        <w:tc>
          <w:tcPr>
            <w:tcW w:w="1303" w:type="dxa"/>
            <w:vAlign w:val="top"/>
          </w:tcPr>
          <w:p>
            <w:pPr>
              <w:rPr>
                <w:rFonts w:ascii="Arial"/>
                <w:sz w:val="20"/>
                <w:szCs w:val="20"/>
              </w:rPr>
            </w:pPr>
          </w:p>
        </w:tc>
      </w:tr>
    </w:tbl>
    <w:p>
      <w:pPr>
        <w:spacing w:before="42" w:line="224" w:lineRule="auto"/>
        <w:ind w:left="274"/>
        <w:rPr>
          <w:rFonts w:ascii="宋体" w:hAnsi="宋体" w:eastAsia="宋体" w:cs="宋体"/>
          <w:sz w:val="24"/>
          <w:szCs w:val="24"/>
        </w:rPr>
      </w:pPr>
      <w:r>
        <w:rPr>
          <w:rFonts w:ascii="宋体" w:hAnsi="宋体" w:eastAsia="宋体" w:cs="宋体"/>
          <w:spacing w:val="21"/>
          <w:sz w:val="24"/>
          <w:szCs w:val="24"/>
        </w:rPr>
        <w:t>注:</w:t>
      </w:r>
    </w:p>
    <w:p>
      <w:pPr>
        <w:spacing w:before="205" w:line="359" w:lineRule="auto"/>
        <w:ind w:left="274" w:right="262" w:firstLine="582"/>
        <w:rPr>
          <w:rFonts w:ascii="宋体" w:hAnsi="宋体" w:eastAsia="宋体" w:cs="宋体"/>
          <w:sz w:val="24"/>
          <w:szCs w:val="24"/>
        </w:rPr>
      </w:pPr>
      <w:r>
        <w:rPr>
          <w:rFonts w:ascii="宋体" w:hAnsi="宋体" w:eastAsia="宋体" w:cs="宋体"/>
          <w:spacing w:val="-2"/>
          <w:sz w:val="24"/>
          <w:szCs w:val="24"/>
        </w:rPr>
        <w:t>1、报价如修改，应在修改处加盖单位公章或者由法定代表人或授</w:t>
      </w:r>
      <w:r>
        <w:rPr>
          <w:rFonts w:ascii="宋体" w:hAnsi="宋体" w:eastAsia="宋体" w:cs="宋体"/>
          <w:spacing w:val="-1"/>
          <w:sz w:val="24"/>
          <w:szCs w:val="24"/>
        </w:rPr>
        <w:t>权</w:t>
      </w:r>
      <w:r>
        <w:rPr>
          <w:rFonts w:ascii="宋体" w:hAnsi="宋体" w:eastAsia="宋体" w:cs="宋体"/>
          <w:sz w:val="24"/>
          <w:szCs w:val="24"/>
        </w:rPr>
        <w:t>委</w:t>
      </w:r>
      <w:r>
        <w:rPr>
          <w:rFonts w:ascii="宋体" w:hAnsi="宋体" w:eastAsia="宋体" w:cs="宋体"/>
          <w:spacing w:val="-1"/>
          <w:sz w:val="24"/>
          <w:szCs w:val="24"/>
        </w:rPr>
        <w:t>托人签字、盖章，否则其</w:t>
      </w:r>
      <w:r>
        <w:rPr>
          <w:rFonts w:ascii="宋体" w:hAnsi="宋体" w:eastAsia="宋体" w:cs="宋体"/>
          <w:sz w:val="24"/>
          <w:szCs w:val="24"/>
        </w:rPr>
        <w:t>投标文件作无效标处理。</w:t>
      </w:r>
    </w:p>
    <w:p>
      <w:pPr>
        <w:spacing w:before="2" w:line="368" w:lineRule="auto"/>
        <w:ind w:left="281" w:right="298" w:firstLine="558"/>
        <w:rPr>
          <w:rFonts w:ascii="宋体" w:hAnsi="宋体" w:eastAsia="宋体" w:cs="宋体"/>
          <w:sz w:val="24"/>
          <w:szCs w:val="24"/>
        </w:rPr>
      </w:pPr>
      <w:r>
        <w:rPr>
          <w:rFonts w:ascii="宋体" w:hAnsi="宋体" w:eastAsia="宋体" w:cs="宋体"/>
          <w:spacing w:val="-4"/>
          <w:sz w:val="24"/>
          <w:szCs w:val="24"/>
        </w:rPr>
        <w:t>2、此表需单独提</w:t>
      </w:r>
      <w:r>
        <w:rPr>
          <w:rFonts w:ascii="宋体" w:hAnsi="宋体" w:eastAsia="宋体" w:cs="宋体"/>
          <w:spacing w:val="-3"/>
          <w:sz w:val="24"/>
          <w:szCs w:val="24"/>
        </w:rPr>
        <w:t>供</w:t>
      </w:r>
      <w:r>
        <w:rPr>
          <w:rFonts w:ascii="宋体" w:hAnsi="宋体" w:eastAsia="宋体" w:cs="宋体"/>
          <w:spacing w:val="-2"/>
          <w:sz w:val="24"/>
          <w:szCs w:val="24"/>
        </w:rPr>
        <w:t>一份，报价一览表需按招标文件提供的格式填写，统一规</w:t>
      </w:r>
      <w:r>
        <w:rPr>
          <w:rFonts w:ascii="宋体" w:hAnsi="宋体" w:eastAsia="宋体" w:cs="宋体"/>
          <w:spacing w:val="-1"/>
          <w:sz w:val="24"/>
          <w:szCs w:val="24"/>
        </w:rPr>
        <w:t>范，不得自行增减内容。</w:t>
      </w:r>
    </w:p>
    <w:p>
      <w:pPr>
        <w:spacing w:before="276" w:line="219" w:lineRule="auto"/>
        <w:ind w:left="419"/>
        <w:rPr>
          <w:rFonts w:ascii="宋体" w:hAnsi="宋体" w:eastAsia="宋体" w:cs="宋体"/>
          <w:spacing w:val="-5"/>
          <w:sz w:val="24"/>
          <w:szCs w:val="24"/>
        </w:rPr>
      </w:pPr>
    </w:p>
    <w:p>
      <w:pPr>
        <w:spacing w:before="276" w:line="219" w:lineRule="auto"/>
        <w:ind w:left="419"/>
        <w:rPr>
          <w:rFonts w:ascii="宋体" w:hAnsi="宋体" w:eastAsia="宋体" w:cs="宋体"/>
          <w:spacing w:val="-5"/>
          <w:sz w:val="24"/>
          <w:szCs w:val="24"/>
        </w:rPr>
      </w:pPr>
    </w:p>
    <w:p>
      <w:pPr>
        <w:spacing w:before="276" w:line="219" w:lineRule="auto"/>
        <w:ind w:left="419"/>
        <w:rPr>
          <w:rFonts w:ascii="宋体" w:hAnsi="宋体" w:eastAsia="宋体" w:cs="宋体"/>
          <w:spacing w:val="-5"/>
          <w:sz w:val="24"/>
          <w:szCs w:val="24"/>
        </w:rPr>
      </w:pPr>
    </w:p>
    <w:p>
      <w:pPr>
        <w:spacing w:before="276" w:line="219" w:lineRule="auto"/>
        <w:ind w:left="419"/>
        <w:rPr>
          <w:rFonts w:ascii="宋体" w:hAnsi="宋体" w:eastAsia="宋体" w:cs="宋体"/>
          <w:spacing w:val="-5"/>
          <w:sz w:val="24"/>
          <w:szCs w:val="24"/>
        </w:rPr>
      </w:pPr>
    </w:p>
    <w:p>
      <w:pPr>
        <w:spacing w:before="276" w:line="219" w:lineRule="auto"/>
        <w:ind w:left="419"/>
        <w:rPr>
          <w:rFonts w:ascii="宋体" w:hAnsi="宋体" w:eastAsia="宋体" w:cs="宋体"/>
          <w:sz w:val="24"/>
          <w:szCs w:val="24"/>
        </w:rPr>
      </w:pPr>
      <w:r>
        <w:rPr>
          <w:rFonts w:ascii="宋体" w:hAnsi="宋体" w:eastAsia="宋体" w:cs="宋体"/>
          <w:spacing w:val="-5"/>
          <w:sz w:val="24"/>
          <w:szCs w:val="24"/>
        </w:rPr>
        <w:t xml:space="preserve">投标单位：  </w:t>
      </w:r>
      <w:r>
        <w:rPr>
          <w:rFonts w:ascii="宋体" w:hAnsi="宋体" w:eastAsia="宋体" w:cs="宋体"/>
          <w:spacing w:val="-5"/>
          <w:sz w:val="24"/>
          <w:szCs w:val="24"/>
          <w:u w:val="single" w:color="auto"/>
        </w:rPr>
        <w:t xml:space="preserve">                        (公章</w:t>
      </w:r>
      <w:r>
        <w:rPr>
          <w:rFonts w:ascii="宋体" w:hAnsi="宋体" w:eastAsia="宋体" w:cs="宋体"/>
          <w:spacing w:val="-4"/>
          <w:sz w:val="24"/>
          <w:szCs w:val="24"/>
          <w:u w:val="single" w:color="auto"/>
        </w:rPr>
        <w:t>)</w:t>
      </w:r>
      <w:r>
        <w:rPr>
          <w:rFonts w:ascii="宋体" w:hAnsi="宋体" w:eastAsia="宋体" w:cs="宋体"/>
          <w:sz w:val="24"/>
          <w:szCs w:val="24"/>
          <w:u w:val="single" w:color="auto"/>
        </w:rPr>
        <w:t xml:space="preserve"> </w:t>
      </w:r>
    </w:p>
    <w:p>
      <w:pPr>
        <w:spacing w:line="271" w:lineRule="auto"/>
        <w:rPr>
          <w:rFonts w:ascii="Arial"/>
          <w:sz w:val="20"/>
          <w:szCs w:val="20"/>
        </w:rPr>
      </w:pPr>
    </w:p>
    <w:p>
      <w:pPr>
        <w:spacing w:before="91" w:line="219" w:lineRule="auto"/>
        <w:ind w:firstLine="238" w:firstLineChars="100"/>
        <w:rPr>
          <w:rFonts w:ascii="宋体" w:hAnsi="宋体" w:eastAsia="宋体" w:cs="宋体"/>
          <w:sz w:val="24"/>
          <w:szCs w:val="24"/>
        </w:rPr>
      </w:pPr>
      <w:r>
        <w:rPr>
          <w:rFonts w:ascii="宋体" w:hAnsi="宋体" w:eastAsia="宋体" w:cs="宋体"/>
          <w:spacing w:val="-1"/>
          <w:sz w:val="24"/>
          <w:szCs w:val="24"/>
        </w:rPr>
        <w:t>法定代表人或授权代表</w:t>
      </w:r>
      <w:r>
        <w:rPr>
          <w:rFonts w:ascii="宋体" w:hAnsi="宋体" w:eastAsia="宋体" w:cs="宋体"/>
          <w:sz w:val="24"/>
          <w:szCs w:val="24"/>
        </w:rPr>
        <w:t>人 (签字或盖章) ：</w:t>
      </w:r>
      <w:r>
        <w:rPr>
          <w:rFonts w:ascii="宋体" w:hAnsi="宋体" w:eastAsia="宋体" w:cs="宋体"/>
          <w:sz w:val="24"/>
          <w:szCs w:val="24"/>
          <w:u w:val="single" w:color="auto"/>
        </w:rPr>
        <w:t xml:space="preserve">              </w:t>
      </w:r>
    </w:p>
    <w:p>
      <w:pPr>
        <w:spacing w:line="273" w:lineRule="auto"/>
        <w:rPr>
          <w:rFonts w:ascii="Arial"/>
          <w:sz w:val="20"/>
          <w:szCs w:val="20"/>
        </w:rPr>
      </w:pPr>
    </w:p>
    <w:p>
      <w:pPr>
        <w:spacing w:line="273" w:lineRule="auto"/>
        <w:rPr>
          <w:rFonts w:ascii="Arial"/>
          <w:sz w:val="20"/>
          <w:szCs w:val="20"/>
        </w:rPr>
      </w:pPr>
    </w:p>
    <w:p>
      <w:pPr>
        <w:spacing w:line="273" w:lineRule="auto"/>
        <w:rPr>
          <w:rFonts w:ascii="Arial"/>
          <w:sz w:val="20"/>
          <w:szCs w:val="20"/>
        </w:rPr>
      </w:pPr>
    </w:p>
    <w:p>
      <w:pPr>
        <w:spacing w:before="92" w:line="220" w:lineRule="auto"/>
        <w:ind w:left="323"/>
        <w:rPr>
          <w:rFonts w:ascii="宋体" w:hAnsi="宋体" w:eastAsia="宋体" w:cs="宋体"/>
          <w:sz w:val="24"/>
          <w:szCs w:val="24"/>
        </w:rPr>
      </w:pPr>
      <w:r>
        <w:rPr>
          <w:rFonts w:ascii="宋体" w:hAnsi="宋体" w:eastAsia="宋体" w:cs="宋体"/>
          <w:spacing w:val="-16"/>
          <w:sz w:val="24"/>
          <w:szCs w:val="24"/>
        </w:rPr>
        <w:t>日</w:t>
      </w:r>
      <w:r>
        <w:rPr>
          <w:rFonts w:ascii="宋体" w:hAnsi="宋体" w:eastAsia="宋体" w:cs="宋体"/>
          <w:spacing w:val="-11"/>
          <w:sz w:val="24"/>
          <w:szCs w:val="24"/>
        </w:rPr>
        <w:t>期</w:t>
      </w:r>
      <w:r>
        <w:rPr>
          <w:rFonts w:ascii="宋体" w:hAnsi="宋体" w:eastAsia="宋体" w:cs="宋体"/>
          <w:spacing w:val="-8"/>
          <w:sz w:val="24"/>
          <w:szCs w:val="24"/>
        </w:rPr>
        <w:t>：    年   月   日</w:t>
      </w:r>
    </w:p>
    <w:p>
      <w:pPr>
        <w:rPr>
          <w:sz w:val="20"/>
          <w:szCs w:val="20"/>
        </w:rPr>
        <w:sectPr>
          <w:footerReference r:id="rId21" w:type="default"/>
          <w:pgSz w:w="11905" w:h="16839"/>
          <w:pgMar w:top="1069" w:right="1152" w:bottom="1156" w:left="1152" w:header="0" w:footer="996" w:gutter="0"/>
          <w:pgNumType w:fmt="decimal"/>
          <w:cols w:space="720" w:num="1"/>
        </w:sectPr>
      </w:pPr>
    </w:p>
    <w:p>
      <w:pPr>
        <w:spacing w:before="56"/>
        <w:ind w:left="4093"/>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3</w:t>
      </w:r>
      <w:r>
        <w:rPr>
          <w:rFonts w:ascii="宋体" w:hAnsi="宋体" w:eastAsia="宋体" w:cs="宋体"/>
          <w:spacing w:val="-1"/>
          <w:sz w:val="28"/>
          <w:szCs w:val="28"/>
          <w14:textOutline w14:w="5103" w14:cap="sq" w14:cmpd="sng">
            <w14:solidFill>
              <w14:srgbClr w14:val="000000"/>
            </w14:solidFill>
            <w14:prstDash w14:val="solid"/>
            <w14:bevel/>
          </w14:textOutline>
        </w:rPr>
        <w:t>、</w:t>
      </w: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分项</w:t>
      </w:r>
      <w:r>
        <w:rPr>
          <w:rFonts w:ascii="宋体" w:hAnsi="宋体" w:eastAsia="宋体" w:cs="宋体"/>
          <w:spacing w:val="-1"/>
          <w:sz w:val="28"/>
          <w:szCs w:val="28"/>
          <w14:textOutline w14:w="5103" w14:cap="sq" w14:cmpd="sng">
            <w14:solidFill>
              <w14:srgbClr w14:val="000000"/>
            </w14:solidFill>
            <w14:prstDash w14:val="solid"/>
            <w14:bevel/>
          </w14:textOutline>
        </w:rPr>
        <w:t>报价明细表</w:t>
      </w:r>
    </w:p>
    <w:p>
      <w:pPr>
        <w:spacing w:before="50" w:line="221" w:lineRule="auto"/>
        <w:ind w:left="47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项目名称</w:t>
      </w:r>
    </w:p>
    <w:p>
      <w:pPr>
        <w:spacing w:before="253" w:line="220" w:lineRule="auto"/>
        <w:ind w:left="47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项目编号：</w:t>
      </w:r>
    </w:p>
    <w:p>
      <w:pPr>
        <w:spacing w:line="187" w:lineRule="exact"/>
        <w:rPr>
          <w:rFonts w:hint="eastAsia" w:asciiTheme="minorEastAsia" w:hAnsiTheme="minorEastAsia" w:eastAsiaTheme="minorEastAsia" w:cstheme="minorEastAsia"/>
          <w:sz w:val="24"/>
          <w:szCs w:val="24"/>
        </w:rPr>
      </w:pPr>
    </w:p>
    <w:tbl>
      <w:tblPr>
        <w:tblStyle w:val="18"/>
        <w:tblW w:w="997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9"/>
        <w:gridCol w:w="1402"/>
        <w:gridCol w:w="1491"/>
        <w:gridCol w:w="790"/>
        <w:gridCol w:w="930"/>
        <w:gridCol w:w="1041"/>
        <w:gridCol w:w="816"/>
        <w:gridCol w:w="929"/>
        <w:gridCol w:w="928"/>
        <w:gridCol w:w="93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9" w:hRule="atLeast"/>
        </w:trPr>
        <w:tc>
          <w:tcPr>
            <w:tcW w:w="719" w:type="dxa"/>
            <w:vAlign w:val="top"/>
          </w:tcPr>
          <w:p>
            <w:pPr>
              <w:spacing w:line="256" w:lineRule="auto"/>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rPr>
            </w:pPr>
          </w:p>
          <w:p>
            <w:pPr>
              <w:spacing w:before="75" w:line="229" w:lineRule="auto"/>
              <w:ind w:left="1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序</w:t>
            </w:r>
            <w:r>
              <w:rPr>
                <w:rFonts w:hint="eastAsia" w:asciiTheme="minorEastAsia" w:hAnsiTheme="minorEastAsia" w:eastAsiaTheme="minorEastAsia" w:cstheme="minorEastAsia"/>
                <w:spacing w:val="5"/>
                <w:sz w:val="24"/>
                <w:szCs w:val="24"/>
              </w:rPr>
              <w:t>号</w:t>
            </w:r>
          </w:p>
        </w:tc>
        <w:tc>
          <w:tcPr>
            <w:tcW w:w="1402" w:type="dxa"/>
            <w:vAlign w:val="top"/>
          </w:tcPr>
          <w:p>
            <w:pPr>
              <w:spacing w:line="256" w:lineRule="auto"/>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rPr>
            </w:pPr>
          </w:p>
          <w:p>
            <w:pPr>
              <w:spacing w:before="75" w:line="227" w:lineRule="auto"/>
              <w:ind w:left="2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货物名称</w:t>
            </w:r>
          </w:p>
        </w:tc>
        <w:tc>
          <w:tcPr>
            <w:tcW w:w="1491" w:type="dxa"/>
            <w:vAlign w:val="top"/>
          </w:tcPr>
          <w:p>
            <w:pPr>
              <w:spacing w:line="295" w:lineRule="auto"/>
              <w:rPr>
                <w:rFonts w:hint="eastAsia" w:asciiTheme="minorEastAsia" w:hAnsiTheme="minorEastAsia" w:eastAsiaTheme="minorEastAsia" w:cstheme="minorEastAsia"/>
                <w:sz w:val="24"/>
                <w:szCs w:val="24"/>
              </w:rPr>
            </w:pPr>
          </w:p>
          <w:p>
            <w:pPr>
              <w:spacing w:before="75" w:line="363" w:lineRule="auto"/>
              <w:ind w:left="570" w:right="197" w:hanging="3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规</w:t>
            </w:r>
            <w:r>
              <w:rPr>
                <w:rFonts w:hint="eastAsia" w:asciiTheme="minorEastAsia" w:hAnsiTheme="minorEastAsia" w:eastAsiaTheme="minorEastAsia" w:cstheme="minorEastAsia"/>
                <w:spacing w:val="7"/>
                <w:sz w:val="24"/>
                <w:szCs w:val="24"/>
              </w:rPr>
              <w:t>格及型</w:t>
            </w:r>
            <w:r>
              <w:rPr>
                <w:rFonts w:hint="eastAsia" w:asciiTheme="minorEastAsia" w:hAnsiTheme="minorEastAsia" w:eastAsiaTheme="minorEastAsia" w:cstheme="minorEastAsia"/>
                <w:sz w:val="24"/>
                <w:szCs w:val="24"/>
              </w:rPr>
              <w:t xml:space="preserve"> 号</w:t>
            </w:r>
          </w:p>
        </w:tc>
        <w:tc>
          <w:tcPr>
            <w:tcW w:w="790" w:type="dxa"/>
            <w:vAlign w:val="top"/>
          </w:tcPr>
          <w:p>
            <w:pPr>
              <w:spacing w:line="256"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before="74" w:line="228" w:lineRule="auto"/>
              <w:ind w:left="1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单位</w:t>
            </w:r>
          </w:p>
        </w:tc>
        <w:tc>
          <w:tcPr>
            <w:tcW w:w="930" w:type="dxa"/>
            <w:vAlign w:val="top"/>
          </w:tcPr>
          <w:p>
            <w:pPr>
              <w:spacing w:line="256"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before="75" w:line="227" w:lineRule="auto"/>
              <w:ind w:left="2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数量</w:t>
            </w:r>
          </w:p>
        </w:tc>
        <w:tc>
          <w:tcPr>
            <w:tcW w:w="1041" w:type="dxa"/>
            <w:vAlign w:val="top"/>
          </w:tcPr>
          <w:p>
            <w:pPr>
              <w:spacing w:line="296" w:lineRule="auto"/>
              <w:rPr>
                <w:rFonts w:hint="eastAsia" w:asciiTheme="minorEastAsia" w:hAnsiTheme="minorEastAsia" w:eastAsiaTheme="minorEastAsia" w:cstheme="minorEastAsia"/>
                <w:sz w:val="24"/>
                <w:szCs w:val="24"/>
              </w:rPr>
            </w:pPr>
          </w:p>
          <w:p>
            <w:pPr>
              <w:spacing w:before="75" w:line="361" w:lineRule="auto"/>
              <w:ind w:left="116" w:right="5" w:firstLine="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综合</w:t>
            </w:r>
            <w:r>
              <w:rPr>
                <w:rFonts w:hint="eastAsia" w:asciiTheme="minorEastAsia" w:hAnsiTheme="minorEastAsia" w:eastAsiaTheme="minorEastAsia" w:cstheme="minorEastAsia"/>
                <w:spacing w:val="5"/>
                <w:sz w:val="24"/>
                <w:szCs w:val="24"/>
              </w:rPr>
              <w:t>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价</w:t>
            </w:r>
            <w:r>
              <w:rPr>
                <w:rFonts w:hint="eastAsia" w:asciiTheme="minorEastAsia" w:hAnsiTheme="minorEastAsia" w:eastAsiaTheme="minorEastAsia" w:cstheme="minorEastAsia"/>
                <w:spacing w:val="-1"/>
                <w:sz w:val="24"/>
                <w:szCs w:val="24"/>
              </w:rPr>
              <w:t xml:space="preserve"> (元)</w:t>
            </w:r>
          </w:p>
        </w:tc>
        <w:tc>
          <w:tcPr>
            <w:tcW w:w="816" w:type="dxa"/>
            <w:vAlign w:val="top"/>
          </w:tcPr>
          <w:p>
            <w:pPr>
              <w:spacing w:line="296" w:lineRule="auto"/>
              <w:rPr>
                <w:rFonts w:hint="eastAsia" w:asciiTheme="minorEastAsia" w:hAnsiTheme="minorEastAsia" w:eastAsiaTheme="minorEastAsia" w:cstheme="minorEastAsia"/>
                <w:sz w:val="24"/>
                <w:szCs w:val="24"/>
              </w:rPr>
            </w:pPr>
          </w:p>
          <w:p>
            <w:pPr>
              <w:spacing w:before="75" w:line="362" w:lineRule="auto"/>
              <w:ind w:left="127" w:right="5" w:firstLine="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总价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5"/>
                <w:sz w:val="24"/>
                <w:szCs w:val="24"/>
              </w:rPr>
              <w:t>(</w:t>
            </w:r>
            <w:r>
              <w:rPr>
                <w:rFonts w:hint="eastAsia" w:asciiTheme="minorEastAsia" w:hAnsiTheme="minorEastAsia" w:eastAsiaTheme="minorEastAsia" w:cstheme="minorEastAsia"/>
                <w:spacing w:val="34"/>
                <w:sz w:val="24"/>
                <w:szCs w:val="24"/>
              </w:rPr>
              <w:t>元)</w:t>
            </w:r>
          </w:p>
        </w:tc>
        <w:tc>
          <w:tcPr>
            <w:tcW w:w="929" w:type="dxa"/>
            <w:vAlign w:val="top"/>
          </w:tcPr>
          <w:p>
            <w:pPr>
              <w:spacing w:before="152" w:line="227" w:lineRule="auto"/>
              <w:ind w:left="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品</w:t>
            </w:r>
            <w:r>
              <w:rPr>
                <w:rFonts w:hint="eastAsia" w:asciiTheme="minorEastAsia" w:hAnsiTheme="minorEastAsia" w:eastAsiaTheme="minorEastAsia" w:cstheme="minorEastAsia"/>
                <w:spacing w:val="-4"/>
                <w:sz w:val="24"/>
                <w:szCs w:val="24"/>
              </w:rPr>
              <w:t>牌</w:t>
            </w:r>
          </w:p>
          <w:p>
            <w:pPr>
              <w:spacing w:before="156" w:line="230" w:lineRule="auto"/>
              <w:ind w:left="3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及</w:t>
            </w:r>
          </w:p>
          <w:p>
            <w:pPr>
              <w:spacing w:before="155" w:line="227" w:lineRule="auto"/>
              <w:ind w:left="2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产地</w:t>
            </w:r>
          </w:p>
        </w:tc>
        <w:tc>
          <w:tcPr>
            <w:tcW w:w="928" w:type="dxa"/>
            <w:vAlign w:val="top"/>
          </w:tcPr>
          <w:p>
            <w:pPr>
              <w:spacing w:line="296" w:lineRule="auto"/>
              <w:rPr>
                <w:rFonts w:hint="eastAsia" w:asciiTheme="minorEastAsia" w:hAnsiTheme="minorEastAsia" w:eastAsiaTheme="minorEastAsia" w:cstheme="minorEastAsia"/>
                <w:sz w:val="24"/>
                <w:szCs w:val="24"/>
              </w:rPr>
            </w:pPr>
          </w:p>
          <w:p>
            <w:pPr>
              <w:spacing w:before="74" w:line="440" w:lineRule="exact"/>
              <w:ind w:left="2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position w:val="15"/>
                <w:sz w:val="24"/>
                <w:szCs w:val="24"/>
              </w:rPr>
              <w:t>制</w:t>
            </w:r>
            <w:r>
              <w:rPr>
                <w:rFonts w:hint="eastAsia" w:asciiTheme="minorEastAsia" w:hAnsiTheme="minorEastAsia" w:eastAsiaTheme="minorEastAsia" w:cstheme="minorEastAsia"/>
                <w:spacing w:val="4"/>
                <w:position w:val="15"/>
                <w:sz w:val="24"/>
                <w:szCs w:val="24"/>
              </w:rPr>
              <w:t>造</w:t>
            </w:r>
          </w:p>
          <w:p>
            <w:pPr>
              <w:spacing w:line="228" w:lineRule="auto"/>
              <w:ind w:left="3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商</w:t>
            </w:r>
          </w:p>
        </w:tc>
        <w:tc>
          <w:tcPr>
            <w:tcW w:w="933" w:type="dxa"/>
            <w:vAlign w:val="top"/>
          </w:tcPr>
          <w:p>
            <w:pPr>
              <w:spacing w:line="256" w:lineRule="auto"/>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rPr>
            </w:pPr>
          </w:p>
          <w:p>
            <w:pPr>
              <w:spacing w:before="75" w:line="229" w:lineRule="auto"/>
              <w:ind w:left="2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备</w:t>
            </w:r>
            <w:r>
              <w:rPr>
                <w:rFonts w:hint="eastAsia" w:asciiTheme="minorEastAsia" w:hAnsiTheme="minorEastAsia" w:eastAsiaTheme="minorEastAsia" w:cstheme="minorEastAsia"/>
                <w:spacing w:val="3"/>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719" w:type="dxa"/>
            <w:vAlign w:val="top"/>
          </w:tcPr>
          <w:p>
            <w:pPr>
              <w:rPr>
                <w:rFonts w:hint="eastAsia" w:asciiTheme="minorEastAsia" w:hAnsiTheme="minorEastAsia" w:eastAsiaTheme="minorEastAsia" w:cstheme="minorEastAsia"/>
                <w:sz w:val="24"/>
                <w:szCs w:val="24"/>
              </w:rPr>
            </w:pPr>
          </w:p>
        </w:tc>
        <w:tc>
          <w:tcPr>
            <w:tcW w:w="1402" w:type="dxa"/>
            <w:vAlign w:val="top"/>
          </w:tcPr>
          <w:p>
            <w:pPr>
              <w:rPr>
                <w:rFonts w:hint="eastAsia" w:asciiTheme="minorEastAsia" w:hAnsiTheme="minorEastAsia" w:eastAsiaTheme="minorEastAsia" w:cstheme="minorEastAsia"/>
                <w:sz w:val="24"/>
                <w:szCs w:val="24"/>
              </w:rPr>
            </w:pPr>
          </w:p>
        </w:tc>
        <w:tc>
          <w:tcPr>
            <w:tcW w:w="1491" w:type="dxa"/>
            <w:vAlign w:val="top"/>
          </w:tcPr>
          <w:p>
            <w:pPr>
              <w:rPr>
                <w:rFonts w:hint="eastAsia" w:asciiTheme="minorEastAsia" w:hAnsiTheme="minorEastAsia" w:eastAsiaTheme="minorEastAsia" w:cstheme="minorEastAsia"/>
                <w:sz w:val="24"/>
                <w:szCs w:val="24"/>
              </w:rPr>
            </w:pPr>
          </w:p>
        </w:tc>
        <w:tc>
          <w:tcPr>
            <w:tcW w:w="790" w:type="dxa"/>
            <w:vAlign w:val="top"/>
          </w:tcPr>
          <w:p>
            <w:pPr>
              <w:rPr>
                <w:rFonts w:hint="eastAsia" w:asciiTheme="minorEastAsia" w:hAnsiTheme="minorEastAsia" w:eastAsiaTheme="minorEastAsia" w:cstheme="minorEastAsia"/>
                <w:sz w:val="24"/>
                <w:szCs w:val="24"/>
              </w:rPr>
            </w:pPr>
          </w:p>
        </w:tc>
        <w:tc>
          <w:tcPr>
            <w:tcW w:w="930" w:type="dxa"/>
            <w:vAlign w:val="top"/>
          </w:tcPr>
          <w:p>
            <w:pPr>
              <w:rPr>
                <w:rFonts w:hint="eastAsia" w:asciiTheme="minorEastAsia" w:hAnsiTheme="minorEastAsia" w:eastAsiaTheme="minorEastAsia" w:cstheme="minorEastAsia"/>
                <w:sz w:val="24"/>
                <w:szCs w:val="24"/>
              </w:rPr>
            </w:pPr>
          </w:p>
        </w:tc>
        <w:tc>
          <w:tcPr>
            <w:tcW w:w="1041" w:type="dxa"/>
            <w:vAlign w:val="top"/>
          </w:tcPr>
          <w:p>
            <w:pPr>
              <w:rPr>
                <w:rFonts w:hint="eastAsia" w:asciiTheme="minorEastAsia" w:hAnsiTheme="minorEastAsia" w:eastAsiaTheme="minorEastAsia" w:cstheme="minorEastAsia"/>
                <w:sz w:val="24"/>
                <w:szCs w:val="24"/>
              </w:rPr>
            </w:pPr>
          </w:p>
        </w:tc>
        <w:tc>
          <w:tcPr>
            <w:tcW w:w="816" w:type="dxa"/>
            <w:vAlign w:val="top"/>
          </w:tcPr>
          <w:p>
            <w:pPr>
              <w:rPr>
                <w:rFonts w:hint="eastAsia" w:asciiTheme="minorEastAsia" w:hAnsiTheme="minorEastAsia" w:eastAsiaTheme="minorEastAsia" w:cstheme="minorEastAsia"/>
                <w:sz w:val="24"/>
                <w:szCs w:val="24"/>
              </w:rPr>
            </w:pPr>
          </w:p>
        </w:tc>
        <w:tc>
          <w:tcPr>
            <w:tcW w:w="929" w:type="dxa"/>
            <w:vAlign w:val="top"/>
          </w:tcPr>
          <w:p>
            <w:pPr>
              <w:rPr>
                <w:rFonts w:hint="eastAsia" w:asciiTheme="minorEastAsia" w:hAnsiTheme="minorEastAsia" w:eastAsiaTheme="minorEastAsia" w:cstheme="minorEastAsia"/>
                <w:sz w:val="24"/>
                <w:szCs w:val="24"/>
              </w:rPr>
            </w:pPr>
          </w:p>
        </w:tc>
        <w:tc>
          <w:tcPr>
            <w:tcW w:w="928" w:type="dxa"/>
            <w:vAlign w:val="top"/>
          </w:tcPr>
          <w:p>
            <w:pPr>
              <w:rPr>
                <w:rFonts w:hint="eastAsia" w:asciiTheme="minorEastAsia" w:hAnsiTheme="minorEastAsia" w:eastAsiaTheme="minorEastAsia" w:cstheme="minorEastAsia"/>
                <w:sz w:val="24"/>
                <w:szCs w:val="24"/>
              </w:rPr>
            </w:pPr>
          </w:p>
        </w:tc>
        <w:tc>
          <w:tcPr>
            <w:tcW w:w="93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2121" w:type="dxa"/>
            <w:gridSpan w:val="2"/>
            <w:vAlign w:val="top"/>
          </w:tcPr>
          <w:p>
            <w:pPr>
              <w:spacing w:before="204"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合</w:t>
            </w:r>
            <w:r>
              <w:rPr>
                <w:rFonts w:hint="eastAsia" w:asciiTheme="minorEastAsia" w:hAnsiTheme="minorEastAsia" w:eastAsiaTheme="minorEastAsia" w:cstheme="minorEastAsia"/>
                <w:spacing w:val="6"/>
                <w:sz w:val="24"/>
                <w:szCs w:val="24"/>
              </w:rPr>
              <w:t>计金额 (小写)</w:t>
            </w:r>
          </w:p>
        </w:tc>
        <w:tc>
          <w:tcPr>
            <w:tcW w:w="7858" w:type="dxa"/>
            <w:gridSpan w:val="8"/>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121" w:type="dxa"/>
            <w:gridSpan w:val="2"/>
            <w:vAlign w:val="top"/>
          </w:tcPr>
          <w:p>
            <w:pPr>
              <w:spacing w:before="203"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合计金</w:t>
            </w:r>
            <w:r>
              <w:rPr>
                <w:rFonts w:hint="eastAsia" w:asciiTheme="minorEastAsia" w:hAnsiTheme="minorEastAsia" w:eastAsiaTheme="minorEastAsia" w:cstheme="minorEastAsia"/>
                <w:spacing w:val="1"/>
                <w:sz w:val="24"/>
                <w:szCs w:val="24"/>
              </w:rPr>
              <w:t>额 (大写) ：</w:t>
            </w:r>
          </w:p>
        </w:tc>
        <w:tc>
          <w:tcPr>
            <w:tcW w:w="7858" w:type="dxa"/>
            <w:gridSpan w:val="8"/>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2121" w:type="dxa"/>
            <w:gridSpan w:val="2"/>
            <w:vAlign w:val="top"/>
          </w:tcPr>
          <w:p>
            <w:pPr>
              <w:spacing w:before="220"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质</w:t>
            </w:r>
            <w:r>
              <w:rPr>
                <w:rFonts w:hint="eastAsia" w:asciiTheme="minorEastAsia" w:hAnsiTheme="minorEastAsia" w:eastAsiaTheme="minorEastAsia" w:cstheme="minorEastAsia"/>
                <w:spacing w:val="7"/>
                <w:sz w:val="24"/>
                <w:szCs w:val="24"/>
              </w:rPr>
              <w:t>保年限</w:t>
            </w:r>
          </w:p>
        </w:tc>
        <w:tc>
          <w:tcPr>
            <w:tcW w:w="7858" w:type="dxa"/>
            <w:gridSpan w:val="8"/>
            <w:vAlign w:val="top"/>
          </w:tcPr>
          <w:p>
            <w:pPr>
              <w:rPr>
                <w:rFonts w:hint="eastAsia" w:asciiTheme="minorEastAsia" w:hAnsiTheme="minorEastAsia" w:eastAsiaTheme="minorEastAsia" w:cstheme="minorEastAsia"/>
                <w:sz w:val="24"/>
                <w:szCs w:val="24"/>
              </w:rPr>
            </w:pPr>
          </w:p>
        </w:tc>
      </w:tr>
    </w:tbl>
    <w:p>
      <w:pPr>
        <w:spacing w:line="427" w:lineRule="auto"/>
        <w:rPr>
          <w:rFonts w:hint="eastAsia" w:asciiTheme="minorEastAsia" w:hAnsiTheme="minorEastAsia" w:eastAsiaTheme="minorEastAsia" w:cstheme="minorEastAsia"/>
          <w:sz w:val="24"/>
          <w:szCs w:val="24"/>
        </w:rPr>
      </w:pPr>
    </w:p>
    <w:p>
      <w:pPr>
        <w:spacing w:before="75" w:line="229" w:lineRule="auto"/>
        <w:ind w:left="47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8"/>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此表可延长，未填写的按废标处理)</w:t>
      </w:r>
    </w:p>
    <w:p>
      <w:pPr>
        <w:spacing w:line="297" w:lineRule="auto"/>
        <w:rPr>
          <w:rFonts w:hint="eastAsia" w:asciiTheme="minorEastAsia" w:hAnsiTheme="minorEastAsia" w:eastAsiaTheme="minorEastAsia" w:cstheme="minorEastAsia"/>
          <w:sz w:val="24"/>
          <w:szCs w:val="24"/>
        </w:rPr>
      </w:pPr>
    </w:p>
    <w:p>
      <w:pPr>
        <w:spacing w:before="92" w:line="219" w:lineRule="auto"/>
        <w:ind w:left="6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270" w:lineRule="auto"/>
        <w:rPr>
          <w:rFonts w:hint="eastAsia" w:asciiTheme="minorEastAsia" w:hAnsiTheme="minorEastAsia" w:eastAsiaTheme="minorEastAsia" w:cstheme="minorEastAsia"/>
          <w:sz w:val="24"/>
          <w:szCs w:val="24"/>
        </w:rPr>
      </w:pPr>
    </w:p>
    <w:p>
      <w:pPr>
        <w:spacing w:before="92" w:line="219" w:lineRule="auto"/>
        <w:ind w:left="61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法定代表人或授权代表人 (签字或盖章) ：</w:t>
      </w:r>
      <w:r>
        <w:rPr>
          <w:rFonts w:hint="eastAsia" w:asciiTheme="minorEastAsia" w:hAnsiTheme="minorEastAsia" w:eastAsiaTheme="minorEastAsia" w:cstheme="minorEastAsia"/>
          <w:spacing w:val="-5"/>
          <w:sz w:val="24"/>
          <w:szCs w:val="24"/>
          <w:u w:val="single"/>
        </w:rPr>
        <w:t xml:space="preserve">          </w:t>
      </w:r>
      <w:r>
        <w:rPr>
          <w:rFonts w:hint="eastAsia" w:asciiTheme="minorEastAsia" w:hAnsiTheme="minorEastAsia" w:eastAsiaTheme="minorEastAsia" w:cstheme="minorEastAsia"/>
          <w:spacing w:val="-5"/>
          <w:sz w:val="24"/>
          <w:szCs w:val="24"/>
        </w:rPr>
        <w:t xml:space="preserve">   </w:t>
      </w:r>
    </w:p>
    <w:p>
      <w:pPr>
        <w:spacing w:before="92" w:line="219" w:lineRule="auto"/>
        <w:ind w:left="61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 xml:space="preserve">  日期：    年   月   日</w:t>
      </w:r>
    </w:p>
    <w:p>
      <w:pPr>
        <w:spacing w:line="379" w:lineRule="auto"/>
        <w:rPr>
          <w:rFonts w:hint="eastAsia" w:asciiTheme="minorEastAsia" w:hAnsiTheme="minorEastAsia" w:eastAsiaTheme="minorEastAsia" w:cstheme="minorEastAsia"/>
          <w:sz w:val="24"/>
          <w:szCs w:val="24"/>
        </w:rPr>
      </w:pPr>
    </w:p>
    <w:p>
      <w:pPr>
        <w:spacing w:before="75" w:line="232" w:lineRule="auto"/>
        <w:ind w:left="4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注</w:t>
      </w:r>
      <w:r>
        <w:rPr>
          <w:rFonts w:hint="eastAsia" w:asciiTheme="minorEastAsia" w:hAnsiTheme="minorEastAsia" w:eastAsiaTheme="minorEastAsia" w:cstheme="minorEastAsia"/>
          <w:spacing w:val="11"/>
          <w:sz w:val="24"/>
          <w:szCs w:val="24"/>
        </w:rPr>
        <w:t>：</w:t>
      </w:r>
      <w:r>
        <w:rPr>
          <w:rFonts w:hint="eastAsia" w:asciiTheme="minorEastAsia" w:hAnsiTheme="minorEastAsia" w:eastAsiaTheme="minorEastAsia" w:cstheme="minorEastAsia"/>
          <w:spacing w:val="8"/>
          <w:sz w:val="24"/>
          <w:szCs w:val="24"/>
        </w:rPr>
        <w:t>1、合计金额应为各分项价格之和。</w:t>
      </w:r>
    </w:p>
    <w:p>
      <w:pPr>
        <w:spacing w:before="150" w:line="310" w:lineRule="exact"/>
        <w:ind w:left="4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position w:val="1"/>
          <w:sz w:val="24"/>
          <w:szCs w:val="24"/>
        </w:rPr>
        <w:t>2</w:t>
      </w:r>
      <w:r>
        <w:rPr>
          <w:rFonts w:hint="eastAsia" w:asciiTheme="minorEastAsia" w:hAnsiTheme="minorEastAsia" w:eastAsiaTheme="minorEastAsia" w:cstheme="minorEastAsia"/>
          <w:spacing w:val="10"/>
          <w:position w:val="1"/>
          <w:sz w:val="24"/>
          <w:szCs w:val="24"/>
        </w:rPr>
        <w:t>、</w:t>
      </w:r>
      <w:r>
        <w:rPr>
          <w:rFonts w:hint="eastAsia" w:asciiTheme="minorEastAsia" w:hAnsiTheme="minorEastAsia" w:eastAsiaTheme="minorEastAsia" w:cstheme="minorEastAsia"/>
          <w:spacing w:val="8"/>
          <w:position w:val="1"/>
          <w:sz w:val="24"/>
          <w:szCs w:val="24"/>
        </w:rPr>
        <w:t>上述报价包含一切由供方承担的费用。</w:t>
      </w:r>
    </w:p>
    <w:p>
      <w:pPr>
        <w:spacing w:before="132" w:line="290" w:lineRule="auto"/>
        <w:ind w:left="467" w:right="496" w:firstLine="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0"/>
          <w:sz w:val="24"/>
          <w:szCs w:val="24"/>
        </w:rPr>
        <w:t>3</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10"/>
          <w:sz w:val="24"/>
          <w:szCs w:val="24"/>
        </w:rPr>
        <w:t>请各投标人根据投标方案，在本表中详细写明所有产品型号规格、主要技术参数、</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数</w:t>
      </w:r>
      <w:r>
        <w:rPr>
          <w:rFonts w:hint="eastAsia" w:asciiTheme="minorEastAsia" w:hAnsiTheme="minorEastAsia" w:eastAsiaTheme="minorEastAsia" w:cstheme="minorEastAsia"/>
          <w:spacing w:val="12"/>
          <w:sz w:val="24"/>
          <w:szCs w:val="24"/>
        </w:rPr>
        <w:t>量</w:t>
      </w:r>
      <w:r>
        <w:rPr>
          <w:rFonts w:hint="eastAsia" w:asciiTheme="minorEastAsia" w:hAnsiTheme="minorEastAsia" w:eastAsiaTheme="minorEastAsia" w:cstheme="minorEastAsia"/>
          <w:spacing w:val="8"/>
          <w:sz w:val="24"/>
          <w:szCs w:val="24"/>
        </w:rPr>
        <w:t>、综合单价、总价及品牌和产地。</w:t>
      </w:r>
    </w:p>
    <w:p>
      <w:pPr>
        <w:spacing w:before="156" w:line="290" w:lineRule="auto"/>
        <w:ind w:left="465" w:right="457" w:hanging="1"/>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22"/>
          <w:sz w:val="24"/>
          <w:szCs w:val="24"/>
        </w:rPr>
        <w:t>4</w:t>
      </w:r>
      <w:r>
        <w:rPr>
          <w:rFonts w:hint="eastAsia" w:asciiTheme="minorEastAsia" w:hAnsiTheme="minorEastAsia" w:eastAsiaTheme="minorEastAsia" w:cstheme="minorEastAsia"/>
          <w:spacing w:val="20"/>
          <w:sz w:val="24"/>
          <w:szCs w:val="24"/>
        </w:rPr>
        <w:t>、</w:t>
      </w:r>
      <w:r>
        <w:rPr>
          <w:rFonts w:hint="eastAsia" w:asciiTheme="minorEastAsia" w:hAnsiTheme="minorEastAsia" w:eastAsiaTheme="minorEastAsia" w:cstheme="minorEastAsia"/>
          <w:spacing w:val="11"/>
          <w:sz w:val="24"/>
          <w:szCs w:val="24"/>
        </w:rPr>
        <w:t>综合单价必须包括货物、安装、调试、技术支持、运输、保险、售后服务、培训及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其它必需服务的报价</w:t>
      </w:r>
      <w:r>
        <w:rPr>
          <w:rFonts w:hint="eastAsia" w:asciiTheme="minorEastAsia" w:hAnsiTheme="minorEastAsia" w:eastAsiaTheme="minorEastAsia" w:cstheme="minorEastAsia"/>
          <w:spacing w:val="7"/>
          <w:sz w:val="24"/>
          <w:szCs w:val="24"/>
        </w:rPr>
        <w:t>。</w:t>
      </w:r>
    </w:p>
    <w:p>
      <w:pPr>
        <w:pStyle w:val="5"/>
        <w:jc w:val="center"/>
        <w:rPr>
          <w:rFonts w:hint="eastAsia" w:ascii="宋体" w:hAnsi="宋体" w:eastAsia="宋体" w:cs="宋体"/>
          <w:snapToGrid w:val="0"/>
          <w:color w:val="000000"/>
          <w:spacing w:val="-1"/>
          <w:kern w:val="0"/>
          <w:sz w:val="28"/>
          <w:szCs w:val="28"/>
          <w:lang w:val="en-US" w:eastAsia="zh-CN"/>
          <w14:textOutline w14:w="5103" w14:cap="sq" w14:cmpd="sng">
            <w14:solidFill>
              <w14:srgbClr w14:val="000000"/>
            </w14:solidFill>
            <w14:prstDash w14:val="solid"/>
            <w14:bevel/>
          </w14:textOutline>
        </w:rPr>
      </w:pPr>
      <w:r>
        <w:rPr>
          <w:rFonts w:hint="eastAsia" w:ascii="宋体" w:hAnsi="宋体" w:eastAsia="宋体" w:cs="宋体"/>
          <w:snapToGrid w:val="0"/>
          <w:color w:val="000000"/>
          <w:spacing w:val="-1"/>
          <w:kern w:val="0"/>
          <w:sz w:val="28"/>
          <w:szCs w:val="28"/>
          <w:lang w:val="en-US" w:eastAsia="zh-CN"/>
          <w14:textOutline w14:w="5103" w14:cap="sq" w14:cmpd="sng">
            <w14:solidFill>
              <w14:srgbClr w14:val="000000"/>
            </w14:solidFill>
            <w14:prstDash w14:val="solid"/>
            <w14:bevel/>
          </w14:textOutline>
        </w:rPr>
        <w:t>3.1 货物说明一览表</w:t>
      </w:r>
    </w:p>
    <w:p>
      <w:pPr>
        <w:rPr>
          <w:rFonts w:hint="default"/>
          <w:lang w:val="en-US"/>
        </w:rPr>
      </w:pPr>
    </w:p>
    <w:p>
      <w:pPr>
        <w:spacing w:before="50" w:line="221" w:lineRule="auto"/>
        <w:ind w:left="47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项目名称</w:t>
      </w:r>
    </w:p>
    <w:p>
      <w:pPr>
        <w:spacing w:before="253" w:line="220" w:lineRule="auto"/>
        <w:ind w:left="471"/>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项目编号：</w:t>
      </w:r>
    </w:p>
    <w:p>
      <w:pPr>
        <w:spacing w:line="187" w:lineRule="exact"/>
        <w:rPr>
          <w:rFonts w:hint="eastAsia" w:asciiTheme="minorEastAsia" w:hAnsiTheme="minorEastAsia" w:eastAsiaTheme="minorEastAsia" w:cstheme="minorEastAsia"/>
          <w:sz w:val="24"/>
          <w:szCs w:val="24"/>
        </w:rPr>
      </w:pPr>
    </w:p>
    <w:tbl>
      <w:tblPr>
        <w:tblStyle w:val="18"/>
        <w:tblW w:w="99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997"/>
        <w:gridCol w:w="1290"/>
        <w:gridCol w:w="2240"/>
        <w:gridCol w:w="670"/>
        <w:gridCol w:w="740"/>
        <w:gridCol w:w="1050"/>
        <w:gridCol w:w="830"/>
        <w:gridCol w:w="820"/>
        <w:gridCol w:w="81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8" w:hRule="atLeast"/>
        </w:trPr>
        <w:tc>
          <w:tcPr>
            <w:tcW w:w="525" w:type="dxa"/>
            <w:vAlign w:val="top"/>
          </w:tcPr>
          <w:p>
            <w:pPr>
              <w:spacing w:line="256" w:lineRule="auto"/>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rPr>
            </w:pPr>
          </w:p>
          <w:p>
            <w:pPr>
              <w:spacing w:before="75" w:line="229" w:lineRule="auto"/>
              <w:ind w:left="1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序</w:t>
            </w:r>
            <w:r>
              <w:rPr>
                <w:rFonts w:hint="eastAsia" w:asciiTheme="minorEastAsia" w:hAnsiTheme="minorEastAsia" w:eastAsiaTheme="minorEastAsia" w:cstheme="minorEastAsia"/>
                <w:spacing w:val="5"/>
                <w:sz w:val="24"/>
                <w:szCs w:val="24"/>
              </w:rPr>
              <w:t>号</w:t>
            </w:r>
          </w:p>
        </w:tc>
        <w:tc>
          <w:tcPr>
            <w:tcW w:w="997" w:type="dxa"/>
            <w:vAlign w:val="top"/>
          </w:tcPr>
          <w:p>
            <w:pPr>
              <w:spacing w:line="256" w:lineRule="auto"/>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rPr>
            </w:pPr>
          </w:p>
          <w:p>
            <w:pPr>
              <w:spacing w:before="75" w:line="227" w:lineRule="auto"/>
              <w:ind w:left="2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货物名称</w:t>
            </w:r>
          </w:p>
        </w:tc>
        <w:tc>
          <w:tcPr>
            <w:tcW w:w="1290" w:type="dxa"/>
            <w:vAlign w:val="top"/>
          </w:tcPr>
          <w:p>
            <w:pPr>
              <w:spacing w:line="295" w:lineRule="auto"/>
              <w:rPr>
                <w:rFonts w:hint="eastAsia" w:asciiTheme="minorEastAsia" w:hAnsiTheme="minorEastAsia" w:eastAsiaTheme="minorEastAsia" w:cstheme="minorEastAsia"/>
                <w:sz w:val="24"/>
                <w:szCs w:val="24"/>
              </w:rPr>
            </w:pPr>
          </w:p>
          <w:p>
            <w:pPr>
              <w:spacing w:before="75" w:line="363" w:lineRule="auto"/>
              <w:ind w:left="570" w:right="197" w:hanging="364"/>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8"/>
                <w:sz w:val="24"/>
                <w:szCs w:val="24"/>
              </w:rPr>
              <w:t>规</w:t>
            </w:r>
            <w:r>
              <w:rPr>
                <w:rFonts w:hint="eastAsia" w:asciiTheme="minorEastAsia" w:hAnsiTheme="minorEastAsia" w:eastAsiaTheme="minorEastAsia" w:cstheme="minorEastAsia"/>
                <w:spacing w:val="7"/>
                <w:sz w:val="24"/>
                <w:szCs w:val="24"/>
              </w:rPr>
              <w:t>格及</w:t>
            </w:r>
          </w:p>
          <w:p>
            <w:pPr>
              <w:spacing w:before="75" w:line="363" w:lineRule="auto"/>
              <w:ind w:left="571" w:leftChars="184" w:right="197" w:hanging="185" w:hangingChars="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lang w:val="en-US" w:eastAsia="zh-CN"/>
              </w:rPr>
              <w:t>型号</w:t>
            </w:r>
          </w:p>
        </w:tc>
        <w:tc>
          <w:tcPr>
            <w:tcW w:w="2240" w:type="dxa"/>
            <w:vAlign w:val="top"/>
          </w:tcPr>
          <w:p>
            <w:pPr>
              <w:spacing w:before="75" w:line="363" w:lineRule="auto"/>
              <w:ind w:left="570" w:right="197" w:hanging="364"/>
              <w:rPr>
                <w:rFonts w:hint="eastAsia" w:asciiTheme="minorEastAsia" w:hAnsiTheme="minorEastAsia" w:eastAsiaTheme="minorEastAsia" w:cstheme="minorEastAsia"/>
                <w:spacing w:val="8"/>
                <w:sz w:val="24"/>
                <w:szCs w:val="24"/>
                <w:lang w:val="en-US" w:eastAsia="zh-CN"/>
              </w:rPr>
            </w:pPr>
          </w:p>
          <w:p>
            <w:pPr>
              <w:spacing w:before="75" w:line="363" w:lineRule="auto"/>
              <w:ind w:left="570" w:right="197" w:hanging="364"/>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pacing w:val="8"/>
                <w:sz w:val="24"/>
                <w:szCs w:val="24"/>
                <w:lang w:val="en-US" w:eastAsia="zh-CN"/>
              </w:rPr>
              <w:t>详细技术参数</w:t>
            </w:r>
          </w:p>
        </w:tc>
        <w:tc>
          <w:tcPr>
            <w:tcW w:w="670" w:type="dxa"/>
            <w:vAlign w:val="top"/>
          </w:tcPr>
          <w:p>
            <w:pPr>
              <w:spacing w:line="256"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before="74" w:line="228" w:lineRule="auto"/>
              <w:ind w:left="16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单位</w:t>
            </w:r>
          </w:p>
        </w:tc>
        <w:tc>
          <w:tcPr>
            <w:tcW w:w="740" w:type="dxa"/>
            <w:vAlign w:val="top"/>
          </w:tcPr>
          <w:p>
            <w:pPr>
              <w:spacing w:line="256" w:lineRule="auto"/>
              <w:rPr>
                <w:rFonts w:hint="eastAsia" w:asciiTheme="minorEastAsia" w:hAnsiTheme="minorEastAsia" w:eastAsiaTheme="minorEastAsia" w:cstheme="minorEastAsia"/>
                <w:sz w:val="24"/>
                <w:szCs w:val="24"/>
              </w:rPr>
            </w:pPr>
          </w:p>
          <w:p>
            <w:pPr>
              <w:spacing w:line="257" w:lineRule="auto"/>
              <w:rPr>
                <w:rFonts w:hint="eastAsia" w:asciiTheme="minorEastAsia" w:hAnsiTheme="minorEastAsia" w:eastAsiaTheme="minorEastAsia" w:cstheme="minorEastAsia"/>
                <w:sz w:val="24"/>
                <w:szCs w:val="24"/>
              </w:rPr>
            </w:pPr>
          </w:p>
          <w:p>
            <w:pPr>
              <w:spacing w:before="75" w:line="227" w:lineRule="auto"/>
              <w:ind w:left="2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数量</w:t>
            </w:r>
          </w:p>
        </w:tc>
        <w:tc>
          <w:tcPr>
            <w:tcW w:w="1050" w:type="dxa"/>
            <w:vAlign w:val="top"/>
          </w:tcPr>
          <w:p>
            <w:pPr>
              <w:spacing w:line="296" w:lineRule="auto"/>
              <w:rPr>
                <w:rFonts w:hint="eastAsia" w:asciiTheme="minorEastAsia" w:hAnsiTheme="minorEastAsia" w:eastAsiaTheme="minorEastAsia" w:cstheme="minorEastAsia"/>
                <w:sz w:val="24"/>
                <w:szCs w:val="24"/>
              </w:rPr>
            </w:pPr>
          </w:p>
          <w:p>
            <w:pPr>
              <w:spacing w:before="75" w:line="361" w:lineRule="auto"/>
              <w:ind w:left="116" w:right="5" w:firstLine="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综合</w:t>
            </w:r>
            <w:r>
              <w:rPr>
                <w:rFonts w:hint="eastAsia" w:asciiTheme="minorEastAsia" w:hAnsiTheme="minorEastAsia" w:eastAsiaTheme="minorEastAsia" w:cstheme="minorEastAsia"/>
                <w:spacing w:val="5"/>
                <w:sz w:val="24"/>
                <w:szCs w:val="24"/>
              </w:rPr>
              <w:t>单</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价</w:t>
            </w:r>
            <w:r>
              <w:rPr>
                <w:rFonts w:hint="eastAsia" w:asciiTheme="minorEastAsia" w:hAnsiTheme="minorEastAsia" w:eastAsiaTheme="minorEastAsia" w:cstheme="minorEastAsia"/>
                <w:spacing w:val="-1"/>
                <w:sz w:val="24"/>
                <w:szCs w:val="24"/>
              </w:rPr>
              <w:t xml:space="preserve"> (元)</w:t>
            </w:r>
          </w:p>
        </w:tc>
        <w:tc>
          <w:tcPr>
            <w:tcW w:w="830" w:type="dxa"/>
            <w:vAlign w:val="top"/>
          </w:tcPr>
          <w:p>
            <w:pPr>
              <w:spacing w:line="296" w:lineRule="auto"/>
              <w:rPr>
                <w:rFonts w:hint="eastAsia" w:asciiTheme="minorEastAsia" w:hAnsiTheme="minorEastAsia" w:eastAsiaTheme="minorEastAsia" w:cstheme="minorEastAsia"/>
                <w:sz w:val="24"/>
                <w:szCs w:val="24"/>
              </w:rPr>
            </w:pPr>
          </w:p>
          <w:p>
            <w:pPr>
              <w:spacing w:before="75" w:line="362" w:lineRule="auto"/>
              <w:ind w:left="127" w:right="5" w:firstLine="5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总价</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5"/>
                <w:sz w:val="24"/>
                <w:szCs w:val="24"/>
              </w:rPr>
              <w:t>(</w:t>
            </w:r>
            <w:r>
              <w:rPr>
                <w:rFonts w:hint="eastAsia" w:asciiTheme="minorEastAsia" w:hAnsiTheme="minorEastAsia" w:eastAsiaTheme="minorEastAsia" w:cstheme="minorEastAsia"/>
                <w:spacing w:val="34"/>
                <w:sz w:val="24"/>
                <w:szCs w:val="24"/>
              </w:rPr>
              <w:t>元)</w:t>
            </w:r>
          </w:p>
        </w:tc>
        <w:tc>
          <w:tcPr>
            <w:tcW w:w="820" w:type="dxa"/>
            <w:vAlign w:val="top"/>
          </w:tcPr>
          <w:p>
            <w:pPr>
              <w:spacing w:before="152" w:line="227" w:lineRule="auto"/>
              <w:ind w:left="250"/>
              <w:rPr>
                <w:rFonts w:hint="eastAsia" w:asciiTheme="minorEastAsia" w:hAnsiTheme="minorEastAsia" w:eastAsiaTheme="minorEastAsia" w:cstheme="minorEastAsia"/>
                <w:spacing w:val="-6"/>
                <w:sz w:val="24"/>
                <w:szCs w:val="24"/>
              </w:rPr>
            </w:pPr>
          </w:p>
          <w:p>
            <w:pPr>
              <w:spacing w:before="152" w:line="227" w:lineRule="auto"/>
              <w:ind w:left="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品</w:t>
            </w:r>
            <w:r>
              <w:rPr>
                <w:rFonts w:hint="eastAsia" w:asciiTheme="minorEastAsia" w:hAnsiTheme="minorEastAsia" w:eastAsiaTheme="minorEastAsia" w:cstheme="minorEastAsia"/>
                <w:spacing w:val="-4"/>
                <w:sz w:val="24"/>
                <w:szCs w:val="24"/>
              </w:rPr>
              <w:t>牌</w:t>
            </w:r>
          </w:p>
          <w:p>
            <w:pPr>
              <w:spacing w:before="155" w:line="227" w:lineRule="auto"/>
              <w:ind w:left="231"/>
              <w:rPr>
                <w:rFonts w:hint="eastAsia" w:asciiTheme="minorEastAsia" w:hAnsiTheme="minorEastAsia" w:eastAsiaTheme="minorEastAsia" w:cstheme="minorEastAsia"/>
                <w:sz w:val="24"/>
                <w:szCs w:val="24"/>
              </w:rPr>
            </w:pPr>
          </w:p>
        </w:tc>
        <w:tc>
          <w:tcPr>
            <w:tcW w:w="813" w:type="dxa"/>
            <w:vAlign w:val="top"/>
          </w:tcPr>
          <w:p>
            <w:pPr>
              <w:spacing w:line="296" w:lineRule="auto"/>
              <w:rPr>
                <w:rFonts w:hint="eastAsia" w:asciiTheme="minorEastAsia" w:hAnsiTheme="minorEastAsia" w:eastAsiaTheme="minorEastAsia" w:cstheme="minorEastAsia"/>
                <w:sz w:val="24"/>
                <w:szCs w:val="24"/>
              </w:rPr>
            </w:pPr>
          </w:p>
          <w:p>
            <w:pPr>
              <w:spacing w:line="228" w:lineRule="auto"/>
              <w:ind w:left="355"/>
              <w:rPr>
                <w:rFonts w:hint="eastAsia" w:asciiTheme="minorEastAsia" w:hAnsiTheme="minorEastAsia" w:eastAsiaTheme="minorEastAsia" w:cstheme="minorEastAsia"/>
                <w:sz w:val="24"/>
                <w:szCs w:val="24"/>
              </w:rPr>
            </w:pPr>
          </w:p>
          <w:p>
            <w:pPr>
              <w:spacing w:line="256"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备注</w:t>
            </w:r>
          </w:p>
          <w:p>
            <w:pPr>
              <w:spacing w:line="256" w:lineRule="auto"/>
              <w:rPr>
                <w:rFonts w:hint="eastAsia" w:asciiTheme="minorEastAsia" w:hAnsiTheme="minorEastAsia" w:eastAsiaTheme="minorEastAsia" w:cstheme="minorEastAsia"/>
                <w:sz w:val="24"/>
                <w:szCs w:val="24"/>
              </w:rPr>
            </w:pPr>
          </w:p>
          <w:p>
            <w:pPr>
              <w:spacing w:before="75" w:line="229" w:lineRule="auto"/>
              <w:ind w:left="237"/>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25" w:type="dxa"/>
            <w:vAlign w:val="top"/>
          </w:tcPr>
          <w:p>
            <w:pPr>
              <w:rPr>
                <w:rFonts w:hint="eastAsia" w:asciiTheme="minorEastAsia" w:hAnsiTheme="minorEastAsia" w:eastAsiaTheme="minorEastAsia" w:cstheme="minorEastAsia"/>
                <w:sz w:val="24"/>
                <w:szCs w:val="24"/>
              </w:rPr>
            </w:pPr>
          </w:p>
        </w:tc>
        <w:tc>
          <w:tcPr>
            <w:tcW w:w="997" w:type="dxa"/>
            <w:vAlign w:val="top"/>
          </w:tcPr>
          <w:p>
            <w:pPr>
              <w:rPr>
                <w:rFonts w:hint="eastAsia" w:asciiTheme="minorEastAsia" w:hAnsiTheme="minorEastAsia" w:eastAsiaTheme="minorEastAsia" w:cstheme="minorEastAsia"/>
                <w:sz w:val="24"/>
                <w:szCs w:val="24"/>
              </w:rPr>
            </w:pPr>
          </w:p>
        </w:tc>
        <w:tc>
          <w:tcPr>
            <w:tcW w:w="1290" w:type="dxa"/>
            <w:vAlign w:val="top"/>
          </w:tcPr>
          <w:p>
            <w:pPr>
              <w:rPr>
                <w:rFonts w:hint="eastAsia" w:asciiTheme="minorEastAsia" w:hAnsiTheme="minorEastAsia" w:eastAsiaTheme="minorEastAsia" w:cstheme="minorEastAsia"/>
                <w:sz w:val="24"/>
                <w:szCs w:val="24"/>
              </w:rPr>
            </w:pPr>
          </w:p>
        </w:tc>
        <w:tc>
          <w:tcPr>
            <w:tcW w:w="2240" w:type="dxa"/>
            <w:vAlign w:val="top"/>
          </w:tcPr>
          <w:p>
            <w:pPr>
              <w:rPr>
                <w:rFonts w:hint="eastAsia" w:asciiTheme="minorEastAsia" w:hAnsiTheme="minorEastAsia" w:eastAsiaTheme="minorEastAsia" w:cstheme="minorEastAsia"/>
                <w:sz w:val="24"/>
                <w:szCs w:val="24"/>
              </w:rPr>
            </w:pPr>
          </w:p>
        </w:tc>
        <w:tc>
          <w:tcPr>
            <w:tcW w:w="670" w:type="dxa"/>
            <w:vAlign w:val="top"/>
          </w:tcPr>
          <w:p>
            <w:pPr>
              <w:rPr>
                <w:rFonts w:hint="eastAsia" w:asciiTheme="minorEastAsia" w:hAnsiTheme="minorEastAsia" w:eastAsiaTheme="minorEastAsia" w:cstheme="minorEastAsia"/>
                <w:sz w:val="24"/>
                <w:szCs w:val="24"/>
              </w:rPr>
            </w:pPr>
          </w:p>
        </w:tc>
        <w:tc>
          <w:tcPr>
            <w:tcW w:w="740" w:type="dxa"/>
            <w:vAlign w:val="top"/>
          </w:tcPr>
          <w:p>
            <w:pPr>
              <w:rPr>
                <w:rFonts w:hint="eastAsia" w:asciiTheme="minorEastAsia" w:hAnsiTheme="minorEastAsia" w:eastAsiaTheme="minorEastAsia" w:cstheme="minorEastAsia"/>
                <w:sz w:val="24"/>
                <w:szCs w:val="24"/>
              </w:rPr>
            </w:pPr>
          </w:p>
        </w:tc>
        <w:tc>
          <w:tcPr>
            <w:tcW w:w="1050" w:type="dxa"/>
            <w:vAlign w:val="top"/>
          </w:tcPr>
          <w:p>
            <w:pPr>
              <w:rPr>
                <w:rFonts w:hint="eastAsia" w:asciiTheme="minorEastAsia" w:hAnsiTheme="minorEastAsia" w:eastAsiaTheme="minorEastAsia" w:cstheme="minorEastAsia"/>
                <w:sz w:val="24"/>
                <w:szCs w:val="24"/>
              </w:rPr>
            </w:pPr>
          </w:p>
        </w:tc>
        <w:tc>
          <w:tcPr>
            <w:tcW w:w="830" w:type="dxa"/>
            <w:vAlign w:val="top"/>
          </w:tcPr>
          <w:p>
            <w:pPr>
              <w:rPr>
                <w:rFonts w:hint="eastAsia" w:asciiTheme="minorEastAsia" w:hAnsiTheme="minorEastAsia" w:eastAsiaTheme="minorEastAsia" w:cstheme="minorEastAsia"/>
                <w:sz w:val="24"/>
                <w:szCs w:val="24"/>
              </w:rPr>
            </w:pPr>
          </w:p>
        </w:tc>
        <w:tc>
          <w:tcPr>
            <w:tcW w:w="820" w:type="dxa"/>
            <w:vAlign w:val="top"/>
          </w:tcPr>
          <w:p>
            <w:pPr>
              <w:rPr>
                <w:rFonts w:hint="eastAsia" w:asciiTheme="minorEastAsia" w:hAnsiTheme="minorEastAsia" w:eastAsiaTheme="minorEastAsia" w:cstheme="minorEastAsia"/>
                <w:sz w:val="24"/>
                <w:szCs w:val="24"/>
              </w:rPr>
            </w:pPr>
          </w:p>
        </w:tc>
        <w:tc>
          <w:tcPr>
            <w:tcW w:w="813"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1522" w:type="dxa"/>
            <w:gridSpan w:val="2"/>
            <w:vAlign w:val="top"/>
          </w:tcPr>
          <w:p>
            <w:pPr>
              <w:spacing w:before="204"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rPr>
              <w:t>合</w:t>
            </w:r>
            <w:r>
              <w:rPr>
                <w:rFonts w:hint="eastAsia" w:asciiTheme="minorEastAsia" w:hAnsiTheme="minorEastAsia" w:eastAsiaTheme="minorEastAsia" w:cstheme="minorEastAsia"/>
                <w:spacing w:val="6"/>
                <w:sz w:val="24"/>
                <w:szCs w:val="24"/>
              </w:rPr>
              <w:t>计金额 (小写)</w:t>
            </w:r>
          </w:p>
        </w:tc>
        <w:tc>
          <w:tcPr>
            <w:tcW w:w="8453" w:type="dxa"/>
            <w:gridSpan w:val="8"/>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522" w:type="dxa"/>
            <w:gridSpan w:val="2"/>
            <w:vAlign w:val="top"/>
          </w:tcPr>
          <w:p>
            <w:pPr>
              <w:spacing w:before="203"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合计金</w:t>
            </w:r>
            <w:r>
              <w:rPr>
                <w:rFonts w:hint="eastAsia" w:asciiTheme="minorEastAsia" w:hAnsiTheme="minorEastAsia" w:eastAsiaTheme="minorEastAsia" w:cstheme="minorEastAsia"/>
                <w:spacing w:val="1"/>
                <w:sz w:val="24"/>
                <w:szCs w:val="24"/>
              </w:rPr>
              <w:t>额 (大写) ：</w:t>
            </w:r>
          </w:p>
        </w:tc>
        <w:tc>
          <w:tcPr>
            <w:tcW w:w="8453" w:type="dxa"/>
            <w:gridSpan w:val="8"/>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1522" w:type="dxa"/>
            <w:gridSpan w:val="2"/>
            <w:vAlign w:val="top"/>
          </w:tcPr>
          <w:p>
            <w:pPr>
              <w:spacing w:before="220" w:line="227"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质</w:t>
            </w:r>
            <w:r>
              <w:rPr>
                <w:rFonts w:hint="eastAsia" w:asciiTheme="minorEastAsia" w:hAnsiTheme="minorEastAsia" w:eastAsiaTheme="minorEastAsia" w:cstheme="minorEastAsia"/>
                <w:spacing w:val="7"/>
                <w:sz w:val="24"/>
                <w:szCs w:val="24"/>
              </w:rPr>
              <w:t>保年限</w:t>
            </w:r>
          </w:p>
        </w:tc>
        <w:tc>
          <w:tcPr>
            <w:tcW w:w="8453" w:type="dxa"/>
            <w:gridSpan w:val="8"/>
            <w:vAlign w:val="top"/>
          </w:tcPr>
          <w:p>
            <w:pPr>
              <w:rPr>
                <w:rFonts w:hint="eastAsia" w:asciiTheme="minorEastAsia" w:hAnsiTheme="minorEastAsia" w:eastAsiaTheme="minorEastAsia" w:cstheme="minorEastAsia"/>
                <w:sz w:val="24"/>
                <w:szCs w:val="24"/>
              </w:rPr>
            </w:pPr>
          </w:p>
        </w:tc>
      </w:tr>
    </w:tbl>
    <w:p>
      <w:pPr>
        <w:spacing w:before="75" w:line="229" w:lineRule="auto"/>
        <w:ind w:left="476"/>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8"/>
          <w:sz w:val="24"/>
          <w:szCs w:val="24"/>
          <w14:textOutline w14:w="4358" w14:cap="sq" w14:cmpd="sng">
            <w14:solidFill>
              <w14:srgbClr w14:val="000000"/>
            </w14:solidFill>
            <w14:prstDash w14:val="solid"/>
            <w14:bevel/>
          </w14:textOutline>
        </w:rPr>
        <w:t>(</w:t>
      </w: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此表可延长，未填写的按废标处理)</w:t>
      </w:r>
    </w:p>
    <w:p>
      <w:pPr>
        <w:spacing w:line="297" w:lineRule="auto"/>
        <w:rPr>
          <w:rFonts w:hint="eastAsia" w:asciiTheme="minorEastAsia" w:hAnsiTheme="minorEastAsia" w:eastAsiaTheme="minorEastAsia" w:cstheme="minorEastAsia"/>
          <w:sz w:val="24"/>
          <w:szCs w:val="24"/>
        </w:rPr>
      </w:pPr>
    </w:p>
    <w:p>
      <w:pPr>
        <w:spacing w:before="92" w:line="219" w:lineRule="auto"/>
        <w:ind w:left="61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270" w:lineRule="auto"/>
        <w:rPr>
          <w:rFonts w:hint="eastAsia" w:asciiTheme="minorEastAsia" w:hAnsiTheme="minorEastAsia" w:eastAsiaTheme="minorEastAsia" w:cstheme="minorEastAsia"/>
          <w:sz w:val="24"/>
          <w:szCs w:val="24"/>
        </w:rPr>
      </w:pPr>
    </w:p>
    <w:p>
      <w:pPr>
        <w:spacing w:before="92" w:line="219" w:lineRule="auto"/>
        <w:ind w:left="61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 xml:space="preserve">法定代表人或授权代表人 (签字或盖章) ：             </w:t>
      </w:r>
    </w:p>
    <w:p>
      <w:pPr>
        <w:spacing w:before="92" w:line="219" w:lineRule="auto"/>
        <w:ind w:left="611"/>
        <w:rPr>
          <w:rFonts w:hint="eastAsia" w:asciiTheme="minorEastAsia" w:hAnsiTheme="minorEastAsia" w:eastAsiaTheme="minorEastAsia" w:cstheme="minorEastAsia"/>
          <w:spacing w:val="-5"/>
          <w:sz w:val="24"/>
          <w:szCs w:val="24"/>
        </w:rPr>
      </w:pPr>
      <w:r>
        <w:rPr>
          <w:rFonts w:hint="eastAsia" w:asciiTheme="minorEastAsia" w:hAnsiTheme="minorEastAsia" w:eastAsiaTheme="minorEastAsia" w:cstheme="minorEastAsia"/>
          <w:spacing w:val="-5"/>
          <w:sz w:val="24"/>
          <w:szCs w:val="24"/>
        </w:rPr>
        <w:t xml:space="preserve">  日期：    年   月   日</w:t>
      </w:r>
    </w:p>
    <w:p>
      <w:pPr>
        <w:spacing w:before="75" w:line="240" w:lineRule="auto"/>
        <w:ind w:left="465"/>
        <w:rPr>
          <w:rFonts w:hint="eastAsia" w:asciiTheme="minorEastAsia" w:hAnsiTheme="minorEastAsia" w:eastAsiaTheme="minorEastAsia" w:cstheme="minorEastAsia"/>
          <w:spacing w:val="16"/>
          <w:sz w:val="24"/>
          <w:szCs w:val="24"/>
        </w:rPr>
      </w:pPr>
    </w:p>
    <w:p>
      <w:pPr>
        <w:spacing w:before="75" w:line="240" w:lineRule="auto"/>
        <w:ind w:left="4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注</w:t>
      </w:r>
      <w:r>
        <w:rPr>
          <w:rFonts w:hint="eastAsia" w:asciiTheme="minorEastAsia" w:hAnsiTheme="minorEastAsia" w:eastAsiaTheme="minorEastAsia" w:cstheme="minorEastAsia"/>
          <w:spacing w:val="11"/>
          <w:sz w:val="24"/>
          <w:szCs w:val="24"/>
        </w:rPr>
        <w:t>：</w:t>
      </w:r>
      <w:r>
        <w:rPr>
          <w:rFonts w:hint="eastAsia" w:asciiTheme="minorEastAsia" w:hAnsiTheme="minorEastAsia" w:eastAsiaTheme="minorEastAsia" w:cstheme="minorEastAsia"/>
          <w:spacing w:val="8"/>
          <w:sz w:val="24"/>
          <w:szCs w:val="24"/>
        </w:rPr>
        <w:t>1、合计金额应为各分项价格之和。</w:t>
      </w:r>
    </w:p>
    <w:p>
      <w:pPr>
        <w:spacing w:before="150" w:line="240" w:lineRule="auto"/>
        <w:ind w:left="46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position w:val="1"/>
          <w:sz w:val="24"/>
          <w:szCs w:val="24"/>
        </w:rPr>
        <w:t>2</w:t>
      </w:r>
      <w:r>
        <w:rPr>
          <w:rFonts w:hint="eastAsia" w:asciiTheme="minorEastAsia" w:hAnsiTheme="minorEastAsia" w:eastAsiaTheme="minorEastAsia" w:cstheme="minorEastAsia"/>
          <w:spacing w:val="10"/>
          <w:position w:val="1"/>
          <w:sz w:val="24"/>
          <w:szCs w:val="24"/>
        </w:rPr>
        <w:t>、</w:t>
      </w:r>
      <w:r>
        <w:rPr>
          <w:rFonts w:hint="eastAsia" w:asciiTheme="minorEastAsia" w:hAnsiTheme="minorEastAsia" w:eastAsiaTheme="minorEastAsia" w:cstheme="minorEastAsia"/>
          <w:spacing w:val="8"/>
          <w:position w:val="1"/>
          <w:sz w:val="24"/>
          <w:szCs w:val="24"/>
        </w:rPr>
        <w:t>上述报价包含一切由供方承担的费用。</w:t>
      </w:r>
    </w:p>
    <w:p>
      <w:pPr>
        <w:spacing w:before="132" w:line="240" w:lineRule="auto"/>
        <w:ind w:left="467" w:right="496" w:firstLine="2"/>
        <w:rPr>
          <w:rFonts w:hint="eastAsia" w:asciiTheme="minorEastAsia" w:hAnsiTheme="minorEastAsia" w:eastAsiaTheme="minorEastAsia" w:cstheme="minorEastAsia"/>
          <w:spacing w:val="8"/>
          <w:sz w:val="24"/>
          <w:szCs w:val="24"/>
        </w:rPr>
      </w:pPr>
      <w:r>
        <w:rPr>
          <w:rFonts w:hint="eastAsia" w:asciiTheme="minorEastAsia" w:hAnsiTheme="minorEastAsia" w:eastAsiaTheme="minorEastAsia" w:cstheme="minorEastAsia"/>
          <w:spacing w:val="20"/>
          <w:sz w:val="24"/>
          <w:szCs w:val="24"/>
        </w:rPr>
        <w:t>3</w:t>
      </w:r>
      <w:r>
        <w:rPr>
          <w:rFonts w:hint="eastAsia" w:asciiTheme="minorEastAsia" w:hAnsiTheme="minorEastAsia" w:eastAsiaTheme="minorEastAsia" w:cstheme="minorEastAsia"/>
          <w:spacing w:val="12"/>
          <w:sz w:val="24"/>
          <w:szCs w:val="24"/>
        </w:rPr>
        <w:t>、</w:t>
      </w:r>
      <w:r>
        <w:rPr>
          <w:rFonts w:hint="eastAsia" w:asciiTheme="minorEastAsia" w:hAnsiTheme="minorEastAsia" w:eastAsiaTheme="minorEastAsia" w:cstheme="minorEastAsia"/>
          <w:spacing w:val="10"/>
          <w:sz w:val="24"/>
          <w:szCs w:val="24"/>
        </w:rPr>
        <w:t>请各投标人根据投标方案，在本表中详细写明所有产品型号规格、主要技术参数、</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6"/>
          <w:sz w:val="24"/>
          <w:szCs w:val="24"/>
        </w:rPr>
        <w:t>数</w:t>
      </w:r>
      <w:r>
        <w:rPr>
          <w:rFonts w:hint="eastAsia" w:asciiTheme="minorEastAsia" w:hAnsiTheme="minorEastAsia" w:eastAsiaTheme="minorEastAsia" w:cstheme="minorEastAsia"/>
          <w:spacing w:val="12"/>
          <w:sz w:val="24"/>
          <w:szCs w:val="24"/>
        </w:rPr>
        <w:t>量</w:t>
      </w:r>
      <w:r>
        <w:rPr>
          <w:rFonts w:hint="eastAsia" w:asciiTheme="minorEastAsia" w:hAnsiTheme="minorEastAsia" w:eastAsiaTheme="minorEastAsia" w:cstheme="minorEastAsia"/>
          <w:spacing w:val="8"/>
          <w:sz w:val="24"/>
          <w:szCs w:val="24"/>
        </w:rPr>
        <w:t>、综合单价、总价及品牌和产地。</w:t>
      </w:r>
    </w:p>
    <w:p>
      <w:pPr>
        <w:spacing w:before="132" w:line="240" w:lineRule="auto"/>
        <w:ind w:left="467" w:right="496" w:firstLine="2"/>
        <w:rPr>
          <w:rFonts w:hint="eastAsia" w:asciiTheme="minorEastAsia" w:hAnsiTheme="minorEastAsia" w:eastAsiaTheme="minorEastAsia" w:cstheme="minorEastAsia"/>
          <w:spacing w:val="7"/>
          <w:sz w:val="24"/>
          <w:szCs w:val="24"/>
        </w:rPr>
      </w:pPr>
      <w:r>
        <w:rPr>
          <w:rFonts w:hint="eastAsia" w:asciiTheme="minorEastAsia" w:hAnsiTheme="minorEastAsia" w:eastAsiaTheme="minorEastAsia" w:cstheme="minorEastAsia"/>
          <w:spacing w:val="22"/>
          <w:sz w:val="24"/>
          <w:szCs w:val="24"/>
        </w:rPr>
        <w:t>4</w:t>
      </w:r>
      <w:r>
        <w:rPr>
          <w:rFonts w:hint="eastAsia" w:asciiTheme="minorEastAsia" w:hAnsiTheme="minorEastAsia" w:eastAsiaTheme="minorEastAsia" w:cstheme="minorEastAsia"/>
          <w:spacing w:val="20"/>
          <w:sz w:val="24"/>
          <w:szCs w:val="24"/>
        </w:rPr>
        <w:t>、</w:t>
      </w:r>
      <w:r>
        <w:rPr>
          <w:rFonts w:hint="eastAsia" w:asciiTheme="minorEastAsia" w:hAnsiTheme="minorEastAsia" w:eastAsiaTheme="minorEastAsia" w:cstheme="minorEastAsia"/>
          <w:spacing w:val="11"/>
          <w:sz w:val="24"/>
          <w:szCs w:val="24"/>
        </w:rPr>
        <w:t>综合单价必须包括货物、安装、调试、技术支持、运输、保险、售后服务、培训及</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8"/>
          <w:sz w:val="24"/>
          <w:szCs w:val="24"/>
        </w:rPr>
        <w:t>其它必需服务的报价</w:t>
      </w:r>
      <w:r>
        <w:rPr>
          <w:rFonts w:hint="eastAsia" w:asciiTheme="minorEastAsia" w:hAnsiTheme="minorEastAsia" w:eastAsiaTheme="minorEastAsia" w:cstheme="minorEastAsia"/>
          <w:spacing w:val="7"/>
          <w:sz w:val="24"/>
          <w:szCs w:val="24"/>
        </w:rPr>
        <w:t>。</w:t>
      </w:r>
    </w:p>
    <w:p>
      <w:pPr>
        <w:pStyle w:val="6"/>
        <w:rPr>
          <w:rFonts w:hint="eastAsia" w:asciiTheme="minorEastAsia" w:hAnsiTheme="minorEastAsia" w:eastAsiaTheme="minorEastAsia" w:cstheme="minorEastAsia"/>
          <w:sz w:val="24"/>
          <w:szCs w:val="24"/>
          <w:lang w:val="en-US"/>
        </w:rPr>
        <w:sectPr>
          <w:footerReference r:id="rId22" w:type="default"/>
          <w:pgSz w:w="11905" w:h="16839"/>
          <w:pgMar w:top="1069" w:right="960" w:bottom="1156" w:left="960" w:header="0" w:footer="996" w:gutter="0"/>
          <w:pgNumType w:fmt="decimal"/>
          <w:cols w:space="720" w:num="1"/>
        </w:sectPr>
      </w:pPr>
    </w:p>
    <w:p>
      <w:pPr>
        <w:spacing w:before="55" w:line="219" w:lineRule="auto"/>
        <w:ind w:left="3397"/>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备品备件价</w:t>
      </w:r>
      <w:r>
        <w:rPr>
          <w:rFonts w:ascii="宋体" w:hAnsi="宋体" w:eastAsia="宋体" w:cs="宋体"/>
          <w:sz w:val="28"/>
          <w:szCs w:val="28"/>
          <w14:textOutline w14:w="5103" w14:cap="sq" w14:cmpd="sng">
            <w14:solidFill>
              <w14:srgbClr w14:val="000000"/>
            </w14:solidFill>
            <w14:prstDash w14:val="solid"/>
            <w14:bevel/>
          </w14:textOutline>
        </w:rPr>
        <w:t>格清单表</w:t>
      </w:r>
    </w:p>
    <w:p>
      <w:pPr>
        <w:spacing w:line="121" w:lineRule="exact"/>
      </w:pPr>
    </w:p>
    <w:tbl>
      <w:tblPr>
        <w:tblStyle w:val="18"/>
        <w:tblW w:w="89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5"/>
        <w:gridCol w:w="3564"/>
        <w:gridCol w:w="2233"/>
        <w:gridCol w:w="223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939" w:type="dxa"/>
            <w:gridSpan w:val="4"/>
            <w:vAlign w:val="top"/>
          </w:tcPr>
          <w:p>
            <w:pPr>
              <w:spacing w:before="164" w:line="219" w:lineRule="auto"/>
              <w:ind w:left="1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免费提供备损耗件备品备件清单品备件</w:t>
            </w:r>
            <w:r>
              <w:rPr>
                <w:rFonts w:hint="eastAsia" w:asciiTheme="minorEastAsia" w:hAnsiTheme="minorEastAsia" w:eastAsiaTheme="minorEastAsia" w:cstheme="minorEastAsia"/>
                <w:sz w:val="24"/>
                <w:szCs w:val="24"/>
              </w:rPr>
              <w:t>清单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spacing w:before="161" w:line="221" w:lineRule="auto"/>
              <w:ind w:left="17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序</w:t>
            </w:r>
            <w:r>
              <w:rPr>
                <w:rFonts w:hint="eastAsia" w:asciiTheme="minorEastAsia" w:hAnsiTheme="minorEastAsia" w:eastAsiaTheme="minorEastAsia" w:cstheme="minorEastAsia"/>
                <w:spacing w:val="-4"/>
                <w:sz w:val="24"/>
                <w:szCs w:val="24"/>
              </w:rPr>
              <w:t>号</w:t>
            </w:r>
          </w:p>
        </w:tc>
        <w:tc>
          <w:tcPr>
            <w:tcW w:w="3564" w:type="dxa"/>
            <w:vAlign w:val="top"/>
          </w:tcPr>
          <w:p>
            <w:pPr>
              <w:spacing w:before="161" w:line="220" w:lineRule="auto"/>
              <w:ind w:left="95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备</w:t>
            </w:r>
            <w:r>
              <w:rPr>
                <w:rFonts w:hint="eastAsia" w:asciiTheme="minorEastAsia" w:hAnsiTheme="minorEastAsia" w:eastAsiaTheme="minorEastAsia" w:cstheme="minorEastAsia"/>
                <w:spacing w:val="-2"/>
                <w:sz w:val="24"/>
                <w:szCs w:val="24"/>
              </w:rPr>
              <w:t>品备件名称</w:t>
            </w:r>
          </w:p>
        </w:tc>
        <w:tc>
          <w:tcPr>
            <w:tcW w:w="2233" w:type="dxa"/>
            <w:vAlign w:val="top"/>
          </w:tcPr>
          <w:p>
            <w:pPr>
              <w:spacing w:before="160" w:line="219" w:lineRule="auto"/>
              <w:ind w:left="8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价</w:t>
            </w:r>
            <w:r>
              <w:rPr>
                <w:rFonts w:hint="eastAsia" w:asciiTheme="minorEastAsia" w:hAnsiTheme="minorEastAsia" w:eastAsiaTheme="minorEastAsia" w:cstheme="minorEastAsia"/>
                <w:spacing w:val="-5"/>
                <w:sz w:val="24"/>
                <w:szCs w:val="24"/>
              </w:rPr>
              <w:t>格</w:t>
            </w:r>
          </w:p>
        </w:tc>
        <w:tc>
          <w:tcPr>
            <w:tcW w:w="2237" w:type="dxa"/>
            <w:vAlign w:val="top"/>
          </w:tcPr>
          <w:p>
            <w:pPr>
              <w:spacing w:before="161" w:line="221" w:lineRule="auto"/>
              <w:ind w:left="8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备</w:t>
            </w:r>
            <w:r>
              <w:rPr>
                <w:rFonts w:hint="eastAsia" w:asciiTheme="minorEastAsia" w:hAnsiTheme="minorEastAsia" w:eastAsiaTheme="minorEastAsia" w:cstheme="minorEastAsia"/>
                <w:spacing w:val="-6"/>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0"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2"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1"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2"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1"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2"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spacing w:before="161" w:line="225" w:lineRule="auto"/>
              <w:ind w:left="10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939" w:type="dxa"/>
            <w:gridSpan w:val="4"/>
            <w:vAlign w:val="top"/>
          </w:tcPr>
          <w:p>
            <w:pPr>
              <w:spacing w:before="163" w:line="220" w:lineRule="auto"/>
              <w:ind w:left="12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收费损耗件备品备件</w:t>
            </w:r>
            <w:r>
              <w:rPr>
                <w:rFonts w:hint="eastAsia" w:asciiTheme="minorEastAsia" w:hAnsiTheme="minorEastAsia" w:eastAsiaTheme="minorEastAsia" w:cstheme="minorEastAsia"/>
                <w:spacing w:val="-1"/>
                <w:sz w:val="24"/>
                <w:szCs w:val="24"/>
              </w:rPr>
              <w:t>清单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05" w:type="dxa"/>
            <w:vAlign w:val="top"/>
          </w:tcPr>
          <w:p>
            <w:pPr>
              <w:spacing w:before="163" w:line="221" w:lineRule="auto"/>
              <w:ind w:left="17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序</w:t>
            </w:r>
            <w:r>
              <w:rPr>
                <w:rFonts w:hint="eastAsia" w:asciiTheme="minorEastAsia" w:hAnsiTheme="minorEastAsia" w:eastAsiaTheme="minorEastAsia" w:cstheme="minorEastAsia"/>
                <w:spacing w:val="-4"/>
                <w:sz w:val="24"/>
                <w:szCs w:val="24"/>
              </w:rPr>
              <w:t>号</w:t>
            </w:r>
          </w:p>
        </w:tc>
        <w:tc>
          <w:tcPr>
            <w:tcW w:w="3564" w:type="dxa"/>
            <w:vAlign w:val="top"/>
          </w:tcPr>
          <w:p>
            <w:pPr>
              <w:spacing w:before="162" w:line="220" w:lineRule="auto"/>
              <w:ind w:left="95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备</w:t>
            </w:r>
            <w:r>
              <w:rPr>
                <w:rFonts w:hint="eastAsia" w:asciiTheme="minorEastAsia" w:hAnsiTheme="minorEastAsia" w:eastAsiaTheme="minorEastAsia" w:cstheme="minorEastAsia"/>
                <w:spacing w:val="-2"/>
                <w:sz w:val="24"/>
                <w:szCs w:val="24"/>
              </w:rPr>
              <w:t>品备件名称</w:t>
            </w:r>
          </w:p>
        </w:tc>
        <w:tc>
          <w:tcPr>
            <w:tcW w:w="2233" w:type="dxa"/>
            <w:vAlign w:val="top"/>
          </w:tcPr>
          <w:p>
            <w:pPr>
              <w:spacing w:before="162" w:line="219" w:lineRule="auto"/>
              <w:ind w:left="84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价</w:t>
            </w:r>
            <w:r>
              <w:rPr>
                <w:rFonts w:hint="eastAsia" w:asciiTheme="minorEastAsia" w:hAnsiTheme="minorEastAsia" w:eastAsiaTheme="minorEastAsia" w:cstheme="minorEastAsia"/>
                <w:spacing w:val="-5"/>
                <w:sz w:val="24"/>
                <w:szCs w:val="24"/>
              </w:rPr>
              <w:t>格</w:t>
            </w:r>
          </w:p>
        </w:tc>
        <w:tc>
          <w:tcPr>
            <w:tcW w:w="2237" w:type="dxa"/>
            <w:vAlign w:val="top"/>
          </w:tcPr>
          <w:p>
            <w:pPr>
              <w:spacing w:before="163" w:line="221" w:lineRule="auto"/>
              <w:ind w:left="84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备</w:t>
            </w:r>
            <w:r>
              <w:rPr>
                <w:rFonts w:hint="eastAsia" w:asciiTheme="minorEastAsia" w:hAnsiTheme="minorEastAsia" w:eastAsiaTheme="minorEastAsia" w:cstheme="minorEastAsia"/>
                <w:spacing w:val="-6"/>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905" w:type="dxa"/>
            <w:vAlign w:val="top"/>
          </w:tcPr>
          <w:p>
            <w:pPr>
              <w:rPr>
                <w:rFonts w:hint="eastAsia" w:asciiTheme="minorEastAsia" w:hAnsiTheme="minorEastAsia" w:eastAsiaTheme="minorEastAsia" w:cstheme="minorEastAsia"/>
                <w:sz w:val="24"/>
                <w:szCs w:val="24"/>
              </w:rPr>
            </w:pPr>
          </w:p>
        </w:tc>
        <w:tc>
          <w:tcPr>
            <w:tcW w:w="3564" w:type="dxa"/>
            <w:vAlign w:val="top"/>
          </w:tcPr>
          <w:p>
            <w:pPr>
              <w:rPr>
                <w:rFonts w:hint="eastAsia" w:asciiTheme="minorEastAsia" w:hAnsiTheme="minorEastAsia" w:eastAsiaTheme="minorEastAsia" w:cstheme="minorEastAsia"/>
                <w:sz w:val="24"/>
                <w:szCs w:val="24"/>
              </w:rPr>
            </w:pPr>
          </w:p>
        </w:tc>
        <w:tc>
          <w:tcPr>
            <w:tcW w:w="2233" w:type="dxa"/>
            <w:vAlign w:val="top"/>
          </w:tcPr>
          <w:p>
            <w:pPr>
              <w:rPr>
                <w:rFonts w:hint="eastAsia" w:asciiTheme="minorEastAsia" w:hAnsiTheme="minorEastAsia" w:eastAsiaTheme="minorEastAsia" w:cstheme="minorEastAsia"/>
                <w:sz w:val="24"/>
                <w:szCs w:val="24"/>
              </w:rPr>
            </w:pPr>
          </w:p>
        </w:tc>
        <w:tc>
          <w:tcPr>
            <w:tcW w:w="2237" w:type="dxa"/>
            <w:vAlign w:val="top"/>
          </w:tcPr>
          <w:p>
            <w:pPr>
              <w:rPr>
                <w:rFonts w:hint="eastAsia" w:asciiTheme="minorEastAsia" w:hAnsiTheme="minorEastAsia" w:eastAsiaTheme="minorEastAsia" w:cstheme="minorEastAsia"/>
                <w:sz w:val="24"/>
                <w:szCs w:val="24"/>
              </w:rPr>
            </w:pPr>
          </w:p>
        </w:tc>
      </w:tr>
    </w:tbl>
    <w:p>
      <w:pPr>
        <w:spacing w:before="159" w:line="219" w:lineRule="auto"/>
        <w:ind w:left="1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服务质保期内免费提供</w:t>
      </w:r>
      <w:r>
        <w:rPr>
          <w:rFonts w:hint="eastAsia" w:asciiTheme="minorEastAsia" w:hAnsiTheme="minorEastAsia" w:eastAsiaTheme="minorEastAsia" w:cstheme="minorEastAsia"/>
          <w:sz w:val="24"/>
          <w:szCs w:val="24"/>
        </w:rPr>
        <w:t>损耗件备品备件</w:t>
      </w:r>
    </w:p>
    <w:p>
      <w:pPr>
        <w:sectPr>
          <w:footerReference r:id="rId23" w:type="default"/>
          <w:pgSz w:w="11905" w:h="16839"/>
          <w:pgMar w:top="1172" w:right="1656" w:bottom="1156" w:left="1304" w:header="0" w:footer="996" w:gutter="0"/>
          <w:pgNumType w:fmt="decimal"/>
          <w:cols w:space="720" w:num="1"/>
        </w:sectPr>
      </w:pPr>
    </w:p>
    <w:p>
      <w:pPr>
        <w:spacing w:line="355" w:lineRule="auto"/>
        <w:rPr>
          <w:rFonts w:ascii="Arial"/>
          <w:sz w:val="21"/>
        </w:rPr>
      </w:pPr>
    </w:p>
    <w:p>
      <w:pPr>
        <w:spacing w:before="91" w:line="242" w:lineRule="auto"/>
        <w:ind w:left="2841"/>
        <w:outlineLvl w:val="1"/>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4</w:t>
      </w:r>
      <w:r>
        <w:rPr>
          <w:rFonts w:ascii="宋体" w:hAnsi="宋体" w:eastAsia="宋体" w:cs="宋体"/>
          <w:sz w:val="28"/>
          <w:szCs w:val="28"/>
          <w14:textOutline w14:w="5103" w14:cap="sq" w14:cmpd="sng">
            <w14:solidFill>
              <w14:srgbClr w14:val="000000"/>
            </w14:solidFill>
            <w14:prstDash w14:val="solid"/>
            <w14:bevel/>
          </w14:textOutline>
        </w:rPr>
        <w:t>、投标方的资格声明</w:t>
      </w:r>
    </w:p>
    <w:p>
      <w:pPr>
        <w:spacing w:before="257" w:line="221" w:lineRule="auto"/>
        <w:ind w:left="26"/>
        <w:rPr>
          <w:rFonts w:ascii="宋体" w:hAnsi="宋体" w:eastAsia="宋体" w:cs="宋体"/>
          <w:sz w:val="24"/>
          <w:szCs w:val="24"/>
        </w:rPr>
      </w:pPr>
      <w:r>
        <w:rPr>
          <w:rFonts w:ascii="宋体" w:hAnsi="宋体" w:eastAsia="宋体" w:cs="宋体"/>
          <w:spacing w:val="-16"/>
          <w:sz w:val="24"/>
          <w:szCs w:val="24"/>
        </w:rPr>
        <w:t>招</w:t>
      </w:r>
      <w:r>
        <w:rPr>
          <w:rFonts w:ascii="宋体" w:hAnsi="宋体" w:eastAsia="宋体" w:cs="宋体"/>
          <w:spacing w:val="-8"/>
          <w:sz w:val="24"/>
          <w:szCs w:val="24"/>
        </w:rPr>
        <w:t>标人：</w:t>
      </w:r>
      <w:r>
        <w:rPr>
          <w:rFonts w:ascii="宋体" w:hAnsi="宋体" w:eastAsia="宋体" w:cs="宋体"/>
          <w:spacing w:val="-8"/>
          <w:sz w:val="24"/>
          <w:szCs w:val="24"/>
          <w:u w:val="single" w:color="auto"/>
        </w:rPr>
        <w:t xml:space="preserve">             </w:t>
      </w:r>
      <w:r>
        <w:rPr>
          <w:rFonts w:ascii="宋体" w:hAnsi="宋体" w:eastAsia="宋体" w:cs="宋体"/>
          <w:spacing w:val="-8"/>
          <w:sz w:val="24"/>
          <w:szCs w:val="24"/>
        </w:rPr>
        <w:t>：</w:t>
      </w:r>
    </w:p>
    <w:p>
      <w:pPr>
        <w:spacing w:before="291" w:line="411" w:lineRule="auto"/>
        <w:ind w:left="28" w:right="13" w:firstLine="560"/>
        <w:rPr>
          <w:rFonts w:ascii="宋体" w:hAnsi="宋体" w:eastAsia="宋体" w:cs="宋体"/>
          <w:sz w:val="24"/>
          <w:szCs w:val="24"/>
        </w:rPr>
      </w:pPr>
      <w:r>
        <w:rPr>
          <w:rFonts w:ascii="宋体" w:hAnsi="宋体" w:eastAsia="宋体" w:cs="宋体"/>
          <w:spacing w:val="-1"/>
          <w:sz w:val="24"/>
          <w:szCs w:val="24"/>
        </w:rPr>
        <w:t>关于贵方</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年</w:t>
      </w:r>
      <w:r>
        <w:rPr>
          <w:rFonts w:ascii="宋体" w:hAnsi="宋体" w:eastAsia="宋体" w:cs="宋体"/>
          <w:spacing w:val="-1"/>
          <w:sz w:val="24"/>
          <w:szCs w:val="24"/>
          <w:u w:val="single" w:color="auto"/>
        </w:rPr>
        <w:t xml:space="preserve">  </w:t>
      </w:r>
      <w:r>
        <w:rPr>
          <w:rFonts w:ascii="宋体" w:hAnsi="宋体" w:eastAsia="宋体" w:cs="宋体"/>
          <w:sz w:val="24"/>
          <w:szCs w:val="24"/>
        </w:rPr>
        <w:t xml:space="preserve"> 月</w:t>
      </w:r>
      <w:r>
        <w:rPr>
          <w:rFonts w:ascii="宋体" w:hAnsi="宋体" w:eastAsia="宋体" w:cs="宋体"/>
          <w:sz w:val="24"/>
          <w:szCs w:val="24"/>
          <w:u w:val="single" w:color="auto"/>
        </w:rPr>
        <w:t xml:space="preserve">  </w:t>
      </w:r>
      <w:r>
        <w:rPr>
          <w:rFonts w:ascii="宋体" w:hAnsi="宋体" w:eastAsia="宋体" w:cs="宋体"/>
          <w:sz w:val="24"/>
          <w:szCs w:val="24"/>
        </w:rPr>
        <w:t xml:space="preserve"> 日发出的</w:t>
      </w:r>
      <w:r>
        <w:rPr>
          <w:rFonts w:ascii="宋体" w:hAnsi="宋体" w:eastAsia="宋体" w:cs="宋体"/>
          <w:sz w:val="24"/>
          <w:szCs w:val="24"/>
          <w:u w:val="single" w:color="auto"/>
        </w:rPr>
        <w:t xml:space="preserve">                   </w:t>
      </w:r>
      <w:r>
        <w:rPr>
          <w:rFonts w:ascii="宋体" w:hAnsi="宋体" w:eastAsia="宋体" w:cs="宋体"/>
          <w:sz w:val="24"/>
          <w:szCs w:val="24"/>
        </w:rPr>
        <w:t xml:space="preserve"> 项</w:t>
      </w:r>
      <w:r>
        <w:rPr>
          <w:rFonts w:ascii="宋体" w:hAnsi="宋体" w:eastAsia="宋体" w:cs="宋体"/>
          <w:spacing w:val="-6"/>
          <w:sz w:val="24"/>
          <w:szCs w:val="24"/>
        </w:rPr>
        <w:t>目招标文件，</w:t>
      </w:r>
      <w:r>
        <w:rPr>
          <w:rFonts w:ascii="宋体" w:hAnsi="宋体" w:eastAsia="宋体" w:cs="宋体"/>
          <w:spacing w:val="-3"/>
          <w:sz w:val="24"/>
          <w:szCs w:val="24"/>
        </w:rPr>
        <w:t>本投标方愿意参加投标，并证明资格文件中和所要求的</w:t>
      </w:r>
      <w:r>
        <w:rPr>
          <w:rFonts w:ascii="宋体" w:hAnsi="宋体" w:eastAsia="宋体" w:cs="宋体"/>
          <w:sz w:val="24"/>
          <w:szCs w:val="24"/>
        </w:rPr>
        <w:t xml:space="preserve"> </w:t>
      </w:r>
      <w:r>
        <w:rPr>
          <w:rFonts w:ascii="宋体" w:hAnsi="宋体" w:eastAsia="宋体" w:cs="宋体"/>
          <w:spacing w:val="-2"/>
          <w:sz w:val="24"/>
          <w:szCs w:val="24"/>
        </w:rPr>
        <w:t>说</w:t>
      </w:r>
      <w:r>
        <w:rPr>
          <w:rFonts w:ascii="宋体" w:hAnsi="宋体" w:eastAsia="宋体" w:cs="宋体"/>
          <w:spacing w:val="-1"/>
          <w:sz w:val="24"/>
          <w:szCs w:val="24"/>
        </w:rPr>
        <w:t>明是真实和准确无误的。</w:t>
      </w:r>
    </w:p>
    <w:p>
      <w:pPr>
        <w:spacing w:line="417" w:lineRule="auto"/>
        <w:ind w:left="32" w:right="13" w:firstLine="569"/>
        <w:rPr>
          <w:rFonts w:ascii="宋体" w:hAnsi="宋体" w:eastAsia="宋体" w:cs="宋体"/>
          <w:sz w:val="24"/>
          <w:szCs w:val="24"/>
        </w:rPr>
      </w:pPr>
      <w:r>
        <w:rPr>
          <w:rFonts w:ascii="宋体" w:hAnsi="宋体" w:eastAsia="宋体" w:cs="宋体"/>
          <w:spacing w:val="-8"/>
          <w:sz w:val="24"/>
          <w:szCs w:val="24"/>
        </w:rPr>
        <w:t>本投</w:t>
      </w:r>
      <w:r>
        <w:rPr>
          <w:rFonts w:ascii="宋体" w:hAnsi="宋体" w:eastAsia="宋体" w:cs="宋体"/>
          <w:spacing w:val="-6"/>
          <w:sz w:val="24"/>
          <w:szCs w:val="24"/>
        </w:rPr>
        <w:t>标</w:t>
      </w:r>
      <w:r>
        <w:rPr>
          <w:rFonts w:ascii="宋体" w:hAnsi="宋体" w:eastAsia="宋体" w:cs="宋体"/>
          <w:spacing w:val="-4"/>
          <w:sz w:val="24"/>
          <w:szCs w:val="24"/>
        </w:rPr>
        <w:t>方对可能要求的进一步的资格资料表示理解和同意，并同</w:t>
      </w:r>
      <w:r>
        <w:rPr>
          <w:rFonts w:ascii="宋体" w:hAnsi="宋体" w:eastAsia="宋体" w:cs="宋体"/>
          <w:spacing w:val="-2"/>
          <w:sz w:val="24"/>
          <w:szCs w:val="24"/>
        </w:rPr>
        <w:t>意按贵</w:t>
      </w:r>
      <w:r>
        <w:rPr>
          <w:rFonts w:ascii="宋体" w:hAnsi="宋体" w:eastAsia="宋体" w:cs="宋体"/>
          <w:spacing w:val="-1"/>
          <w:sz w:val="24"/>
          <w:szCs w:val="24"/>
        </w:rPr>
        <w:t>方的要求提供任何有关资料。</w:t>
      </w:r>
    </w:p>
    <w:p>
      <w:pPr>
        <w:spacing w:line="250" w:lineRule="auto"/>
        <w:rPr>
          <w:rFonts w:ascii="Arial"/>
          <w:sz w:val="24"/>
          <w:szCs w:val="24"/>
        </w:rPr>
      </w:pPr>
    </w:p>
    <w:p>
      <w:pPr>
        <w:spacing w:line="250" w:lineRule="auto"/>
        <w:rPr>
          <w:rFonts w:ascii="Arial"/>
          <w:sz w:val="24"/>
          <w:szCs w:val="24"/>
        </w:rPr>
      </w:pPr>
    </w:p>
    <w:p>
      <w:pPr>
        <w:spacing w:line="250" w:lineRule="auto"/>
        <w:rPr>
          <w:rFonts w:ascii="Arial"/>
          <w:sz w:val="24"/>
          <w:szCs w:val="24"/>
        </w:rPr>
      </w:pPr>
    </w:p>
    <w:p>
      <w:pPr>
        <w:spacing w:line="250" w:lineRule="auto"/>
        <w:rPr>
          <w:rFonts w:ascii="Arial"/>
          <w:sz w:val="24"/>
          <w:szCs w:val="24"/>
        </w:rPr>
      </w:pPr>
    </w:p>
    <w:p>
      <w:pPr>
        <w:spacing w:line="251" w:lineRule="auto"/>
        <w:rPr>
          <w:rFonts w:ascii="Arial"/>
          <w:sz w:val="24"/>
          <w:szCs w:val="24"/>
        </w:rPr>
      </w:pPr>
    </w:p>
    <w:p>
      <w:pPr>
        <w:spacing w:line="251" w:lineRule="auto"/>
        <w:rPr>
          <w:rFonts w:ascii="Arial"/>
          <w:sz w:val="24"/>
          <w:szCs w:val="24"/>
        </w:rPr>
      </w:pPr>
    </w:p>
    <w:p>
      <w:pPr>
        <w:spacing w:line="251" w:lineRule="auto"/>
        <w:rPr>
          <w:rFonts w:ascii="Arial"/>
          <w:sz w:val="24"/>
          <w:szCs w:val="24"/>
        </w:rPr>
      </w:pPr>
    </w:p>
    <w:p>
      <w:pPr>
        <w:spacing w:before="91" w:line="411" w:lineRule="auto"/>
        <w:ind w:left="585" w:right="201" w:firstLine="2"/>
        <w:rPr>
          <w:rFonts w:ascii="宋体" w:hAnsi="宋体" w:eastAsia="宋体" w:cs="宋体"/>
          <w:sz w:val="24"/>
          <w:szCs w:val="24"/>
        </w:rPr>
      </w:pPr>
      <w:r>
        <w:rPr>
          <w:rFonts w:ascii="宋体" w:hAnsi="宋体" w:eastAsia="宋体" w:cs="宋体"/>
          <w:spacing w:val="-8"/>
          <w:sz w:val="24"/>
          <w:szCs w:val="24"/>
        </w:rPr>
        <w:t>投标</w:t>
      </w:r>
      <w:r>
        <w:rPr>
          <w:rFonts w:ascii="宋体" w:hAnsi="宋体" w:eastAsia="宋体" w:cs="宋体"/>
          <w:spacing w:val="-5"/>
          <w:sz w:val="24"/>
          <w:szCs w:val="24"/>
        </w:rPr>
        <w:t>单</w:t>
      </w:r>
      <w:r>
        <w:rPr>
          <w:rFonts w:ascii="宋体" w:hAnsi="宋体" w:eastAsia="宋体" w:cs="宋体"/>
          <w:spacing w:val="-4"/>
          <w:sz w:val="24"/>
          <w:szCs w:val="24"/>
        </w:rPr>
        <w:t>位名称：</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(公章)</w:t>
      </w:r>
      <w:r>
        <w:rPr>
          <w:rFonts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ascii="宋体" w:hAnsi="宋体" w:eastAsia="宋体" w:cs="宋体"/>
          <w:sz w:val="24"/>
          <w:szCs w:val="24"/>
        </w:rPr>
        <w:t xml:space="preserve">  </w:t>
      </w:r>
      <w:r>
        <w:rPr>
          <w:rFonts w:ascii="宋体" w:hAnsi="宋体" w:eastAsia="宋体" w:cs="宋体"/>
          <w:spacing w:val="-1"/>
          <w:sz w:val="24"/>
          <w:szCs w:val="24"/>
        </w:rPr>
        <w:t>法定代表人或授权代表</w:t>
      </w:r>
      <w:r>
        <w:rPr>
          <w:rFonts w:ascii="宋体" w:hAnsi="宋体" w:eastAsia="宋体" w:cs="宋体"/>
          <w:sz w:val="24"/>
          <w:szCs w:val="24"/>
        </w:rPr>
        <w:t>人 (签字或盖章) ：</w:t>
      </w:r>
      <w:r>
        <w:rPr>
          <w:rFonts w:ascii="宋体" w:hAnsi="宋体" w:eastAsia="宋体" w:cs="宋体"/>
          <w:sz w:val="24"/>
          <w:szCs w:val="24"/>
          <w:u w:val="single" w:color="auto"/>
        </w:rPr>
        <w:t xml:space="preserve">                 </w:t>
      </w:r>
    </w:p>
    <w:p>
      <w:pPr>
        <w:spacing w:line="229" w:lineRule="auto"/>
        <w:ind w:left="584"/>
        <w:rPr>
          <w:rFonts w:ascii="宋体" w:hAnsi="宋体" w:eastAsia="宋体" w:cs="宋体"/>
          <w:sz w:val="24"/>
          <w:szCs w:val="24"/>
        </w:rPr>
      </w:pPr>
      <w:r>
        <w:rPr>
          <w:rFonts w:ascii="宋体" w:hAnsi="宋体" w:eastAsia="宋体" w:cs="宋体"/>
          <w:spacing w:val="-6"/>
          <w:sz w:val="24"/>
          <w:szCs w:val="24"/>
        </w:rPr>
        <w:t>地</w:t>
      </w:r>
      <w:r>
        <w:rPr>
          <w:rFonts w:ascii="宋体" w:hAnsi="宋体" w:eastAsia="宋体" w:cs="宋体"/>
          <w:spacing w:val="-3"/>
          <w:sz w:val="24"/>
          <w:szCs w:val="24"/>
        </w:rPr>
        <w:t>址：</w:t>
      </w:r>
      <w:r>
        <w:rPr>
          <w:rFonts w:ascii="宋体" w:hAnsi="宋体" w:eastAsia="宋体" w:cs="宋体"/>
          <w:sz w:val="24"/>
          <w:szCs w:val="24"/>
          <w:u w:val="single" w:color="auto"/>
        </w:rPr>
        <w:t xml:space="preserve">                                                </w:t>
      </w:r>
    </w:p>
    <w:p>
      <w:pPr>
        <w:spacing w:before="277" w:line="219" w:lineRule="auto"/>
        <w:ind w:left="598"/>
        <w:rPr>
          <w:rFonts w:ascii="宋体" w:hAnsi="宋体" w:eastAsia="宋体" w:cs="宋体"/>
          <w:sz w:val="24"/>
          <w:szCs w:val="24"/>
        </w:rPr>
      </w:pPr>
      <w:r>
        <w:rPr>
          <w:rFonts w:ascii="宋体" w:hAnsi="宋体" w:eastAsia="宋体" w:cs="宋体"/>
          <w:spacing w:val="-4"/>
          <w:sz w:val="24"/>
          <w:szCs w:val="24"/>
        </w:rPr>
        <w:t>传</w:t>
      </w:r>
      <w:r>
        <w:rPr>
          <w:rFonts w:ascii="宋体" w:hAnsi="宋体" w:eastAsia="宋体" w:cs="宋体"/>
          <w:spacing w:val="-3"/>
          <w:sz w:val="24"/>
          <w:szCs w:val="24"/>
        </w:rPr>
        <w:t>真：</w:t>
      </w:r>
      <w:r>
        <w:rPr>
          <w:rFonts w:ascii="宋体" w:hAnsi="宋体" w:eastAsia="宋体" w:cs="宋体"/>
          <w:sz w:val="24"/>
          <w:szCs w:val="24"/>
          <w:u w:val="single" w:color="auto"/>
        </w:rPr>
        <w:t xml:space="preserve">                                                </w:t>
      </w:r>
    </w:p>
    <w:p>
      <w:pPr>
        <w:spacing w:before="291" w:line="222" w:lineRule="auto"/>
        <w:ind w:left="633"/>
        <w:rPr>
          <w:rFonts w:ascii="宋体" w:hAnsi="宋体" w:eastAsia="宋体" w:cs="宋体"/>
          <w:sz w:val="24"/>
          <w:szCs w:val="24"/>
        </w:rPr>
      </w:pPr>
      <w:r>
        <w:rPr>
          <w:rFonts w:ascii="宋体" w:hAnsi="宋体" w:eastAsia="宋体" w:cs="宋体"/>
          <w:spacing w:val="-17"/>
          <w:sz w:val="24"/>
          <w:szCs w:val="24"/>
        </w:rPr>
        <w:t>电</w:t>
      </w:r>
      <w:r>
        <w:rPr>
          <w:rFonts w:ascii="宋体" w:hAnsi="宋体" w:eastAsia="宋体" w:cs="宋体"/>
          <w:spacing w:val="-14"/>
          <w:sz w:val="24"/>
          <w:szCs w:val="24"/>
        </w:rPr>
        <w:t>话：</w:t>
      </w:r>
      <w:r>
        <w:rPr>
          <w:rFonts w:ascii="宋体" w:hAnsi="宋体" w:eastAsia="宋体" w:cs="宋体"/>
          <w:sz w:val="24"/>
          <w:szCs w:val="24"/>
          <w:u w:val="single" w:color="auto"/>
        </w:rPr>
        <w:t xml:space="preserve">                                                </w:t>
      </w:r>
    </w:p>
    <w:p>
      <w:pPr>
        <w:ind w:firstLine="1150" w:firstLineChars="500"/>
        <w:rPr>
          <w:rFonts w:hint="eastAsia" w:asciiTheme="minorEastAsia" w:hAnsiTheme="minorEastAsia" w:eastAsiaTheme="minorEastAsia" w:cstheme="minorEastAsia"/>
          <w:spacing w:val="-5"/>
          <w:sz w:val="24"/>
          <w:szCs w:val="24"/>
        </w:rPr>
      </w:pPr>
    </w:p>
    <w:p>
      <w:pPr>
        <w:ind w:firstLine="690" w:firstLineChars="300"/>
        <w:rPr>
          <w:sz w:val="24"/>
          <w:szCs w:val="24"/>
        </w:rPr>
        <w:sectPr>
          <w:footerReference r:id="rId24" w:type="default"/>
          <w:pgSz w:w="11906" w:h="16839"/>
          <w:pgMar w:top="1431" w:right="1785" w:bottom="1156" w:left="1785" w:header="0" w:footer="996" w:gutter="0"/>
          <w:pgNumType w:fmt="decimal"/>
          <w:cols w:space="720" w:num="1"/>
        </w:sectPr>
      </w:pPr>
      <w:r>
        <w:rPr>
          <w:rFonts w:hint="eastAsia" w:asciiTheme="minorEastAsia" w:hAnsiTheme="minorEastAsia" w:eastAsiaTheme="minorEastAsia" w:cstheme="minorEastAsia"/>
          <w:spacing w:val="-5"/>
          <w:sz w:val="24"/>
          <w:szCs w:val="24"/>
        </w:rPr>
        <w:t>日期：    年   月   日</w:t>
      </w:r>
    </w:p>
    <w:p>
      <w:pPr>
        <w:spacing w:line="284"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before="91"/>
        <w:ind w:left="3179"/>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5、投标单位简</w:t>
      </w:r>
      <w:r>
        <w:rPr>
          <w:rFonts w:ascii="宋体" w:hAnsi="宋体" w:eastAsia="宋体" w:cs="宋体"/>
          <w:sz w:val="28"/>
          <w:szCs w:val="28"/>
          <w14:textOutline w14:w="5103" w14:cap="sq" w14:cmpd="sng">
            <w14:solidFill>
              <w14:srgbClr w14:val="000000"/>
            </w14:solidFill>
            <w14:prstDash w14:val="solid"/>
            <w14:bevel/>
          </w14:textOutline>
        </w:rPr>
        <w:t>介</w:t>
      </w: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before="91" w:line="220" w:lineRule="auto"/>
        <w:ind w:left="587"/>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投标人自行编制</w:t>
      </w:r>
    </w:p>
    <w:p>
      <w:pPr>
        <w:spacing w:line="272" w:lineRule="auto"/>
        <w:rPr>
          <w:rFonts w:ascii="Arial"/>
          <w:sz w:val="21"/>
        </w:rPr>
      </w:pPr>
    </w:p>
    <w:p>
      <w:pPr>
        <w:spacing w:line="273" w:lineRule="auto"/>
        <w:rPr>
          <w:rFonts w:ascii="Arial"/>
          <w:sz w:val="21"/>
        </w:rPr>
      </w:pPr>
    </w:p>
    <w:p>
      <w:pPr>
        <w:spacing w:line="273" w:lineRule="auto"/>
        <w:rPr>
          <w:rFonts w:ascii="Arial"/>
          <w:sz w:val="21"/>
        </w:rPr>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Pr>
        <w:pStyle w:val="2"/>
        <w:jc w:val="center"/>
        <w:rPr>
          <w:rFonts w:hint="default" w:ascii="宋体" w:hAnsi="宋体" w:eastAsia="宋体" w:cs="宋体"/>
          <w:b w:val="0"/>
          <w:bCs w:val="0"/>
          <w:snapToGrid w:val="0"/>
          <w:color w:val="000000"/>
          <w:spacing w:val="-1"/>
          <w:kern w:val="0"/>
          <w:sz w:val="28"/>
          <w:szCs w:val="28"/>
          <w:lang w:val="en-US" w:eastAsia="zh-CN"/>
          <w14:textOutline w14:w="5103" w14:cap="sq" w14:cmpd="sng">
            <w14:solidFill>
              <w14:srgbClr w14:val="000000"/>
            </w14:solidFill>
            <w14:prstDash w14:val="solid"/>
            <w14:bevel/>
          </w14:textOutline>
        </w:rPr>
      </w:pPr>
      <w:r>
        <w:rPr>
          <w:rFonts w:hint="eastAsia" w:ascii="宋体" w:hAnsi="宋体" w:eastAsia="宋体" w:cs="宋体"/>
          <w:b w:val="0"/>
          <w:bCs w:val="0"/>
          <w:snapToGrid w:val="0"/>
          <w:color w:val="000000"/>
          <w:spacing w:val="-1"/>
          <w:kern w:val="0"/>
          <w:sz w:val="28"/>
          <w:szCs w:val="28"/>
          <w:lang w:val="en-US" w:eastAsia="zh-CN"/>
          <w14:textOutline w14:w="5103" w14:cap="sq" w14:cmpd="sng">
            <w14:solidFill>
              <w14:srgbClr w14:val="000000"/>
            </w14:solidFill>
            <w14:prstDash w14:val="solid"/>
            <w14:bevel/>
          </w14:textOutline>
        </w:rPr>
        <w:t>6、资格、资信证明文件</w:t>
      </w:r>
    </w:p>
    <w:p>
      <w:pPr>
        <w:rPr>
          <w:rFonts w:ascii="宋体" w:hAnsi="宋体" w:eastAsia="宋体" w:cs="宋体"/>
          <w:b w:val="0"/>
          <w:bCs w:val="0"/>
          <w:snapToGrid w:val="0"/>
          <w:color w:val="000000"/>
          <w:spacing w:val="-1"/>
          <w:kern w:val="0"/>
          <w:sz w:val="28"/>
          <w:szCs w:val="28"/>
          <w14:textOutline w14:w="5103" w14:cap="sq" w14:cmpd="sng">
            <w14:solidFill>
              <w14:srgbClr w14:val="000000"/>
            </w14:solidFill>
            <w14:prstDash w14:val="solid"/>
            <w14:bevel/>
          </w14:textOutline>
        </w:rPr>
      </w:pPr>
    </w:p>
    <w:p>
      <w:pPr>
        <w:pStyle w:val="2"/>
        <w:ind w:firstLine="476" w:firstLineChars="200"/>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t>（一）法人或者非法人组织的营业执照等证明文件或自然人的身份证明复印件；</w:t>
      </w:r>
    </w:p>
    <w:p>
      <w:pP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p>
    <w:p>
      <w:pPr>
        <w:pStyle w:val="2"/>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p>
    <w:p>
      <w:pP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p>
    <w:p>
      <w:pPr>
        <w:pStyle w:val="2"/>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t>说明：1、提供有效的营业执照证明文件复印件，复印件上应加盖本单位公章。</w:t>
      </w:r>
    </w:p>
    <w:p>
      <w:pP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p>
    <w:p>
      <w:pPr>
        <w:pStyle w:val="2"/>
        <w:numPr>
          <w:ilvl w:val="0"/>
          <w:numId w:val="0"/>
        </w:numPr>
        <w:ind w:leftChars="0"/>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t>2、投标人为自然人的，应提供身份证明的复印件。</w:t>
      </w:r>
    </w:p>
    <w:p>
      <w:pPr>
        <w:numPr>
          <w:ilvl w:val="0"/>
          <w:numId w:val="0"/>
        </w:numPr>
        <w:ind w:leftChars="0"/>
        <w:rPr>
          <w:rFonts w:hint="eastAsia" w:asciiTheme="minorEastAsia" w:hAnsiTheme="minorEastAsia" w:eastAsiaTheme="minorEastAsia" w:cstheme="minorEastAsia"/>
          <w:sz w:val="24"/>
          <w:szCs w:val="24"/>
          <w:lang w:val="en-US" w:eastAsia="zh-CN"/>
        </w:rPr>
      </w:pPr>
    </w:p>
    <w:p>
      <w:pP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sectPr>
          <w:footerReference r:id="rId25" w:type="default"/>
          <w:pgSz w:w="11906" w:h="16839"/>
          <w:pgMar w:top="1431" w:right="1785" w:bottom="1156" w:left="1785" w:header="0" w:footer="996" w:gutter="0"/>
          <w:pgNumType w:fmt="decimal"/>
          <w:cols w:space="720" w:num="1"/>
        </w:sectPr>
      </w:pPr>
      <w:r>
        <w:rPr>
          <w:rFonts w:hint="eastAsia" w:asciiTheme="minorEastAsia" w:hAnsiTheme="minorEastAsia" w:eastAsiaTheme="minorEastAsia" w:cstheme="minorEastAsia"/>
          <w:b w:val="0"/>
          <w:bCs w:val="0"/>
          <w:snapToGrid w:val="0"/>
          <w:color w:val="000000"/>
          <w:spacing w:val="-1"/>
          <w:kern w:val="0"/>
          <w:sz w:val="24"/>
          <w:szCs w:val="24"/>
          <w:lang w:val="en-US" w:eastAsia="zh-CN"/>
          <w14:textOutline w14:w="5103" w14:cap="sq" w14:cmpd="sng">
            <w14:solidFill>
              <w14:srgbClr w14:val="000000"/>
            </w14:solidFill>
            <w14:prstDash w14:val="solid"/>
            <w14:bevel/>
          </w14:textOutline>
        </w:rPr>
        <w:t>3、联合体投标应提供联合体各方满足以上要求的证明文件。</w:t>
      </w:r>
    </w:p>
    <w:p>
      <w:pPr>
        <w:spacing w:line="244" w:lineRule="auto"/>
        <w:rPr>
          <w:rFonts w:ascii="Arial"/>
          <w:sz w:val="21"/>
        </w:rPr>
      </w:pPr>
    </w:p>
    <w:p>
      <w:pPr>
        <w:spacing w:before="172" w:line="386" w:lineRule="exact"/>
        <w:ind w:left="3077"/>
        <w:rPr>
          <w:rFonts w:ascii="宋体" w:hAnsi="宋体" w:eastAsia="宋体" w:cs="宋体"/>
          <w:sz w:val="28"/>
          <w:szCs w:val="28"/>
        </w:rPr>
      </w:pPr>
      <w:r>
        <w:rPr>
          <w:rFonts w:ascii="宋体" w:hAnsi="宋体" w:eastAsia="宋体" w:cs="宋体"/>
          <w:spacing w:val="14"/>
          <w:position w:val="2"/>
          <w:sz w:val="28"/>
          <w:szCs w:val="28"/>
          <w14:textOutline w14:w="5448" w14:cap="sq" w14:cmpd="sng">
            <w14:solidFill>
              <w14:srgbClr w14:val="000000"/>
            </w14:solidFill>
            <w14:prstDash w14:val="solid"/>
            <w14:bevel/>
          </w14:textOutline>
        </w:rPr>
        <w:t>7</w:t>
      </w:r>
      <w:r>
        <w:rPr>
          <w:rFonts w:ascii="宋体" w:hAnsi="宋体" w:eastAsia="宋体" w:cs="宋体"/>
          <w:spacing w:val="8"/>
          <w:position w:val="2"/>
          <w:sz w:val="28"/>
          <w:szCs w:val="28"/>
          <w14:textOutline w14:w="5448" w14:cap="sq" w14:cmpd="sng">
            <w14:solidFill>
              <w14:srgbClr w14:val="000000"/>
            </w14:solidFill>
            <w14:prstDash w14:val="solid"/>
            <w14:bevel/>
          </w14:textOutline>
        </w:rPr>
        <w:t>、法定代表人证明书</w:t>
      </w:r>
    </w:p>
    <w:p>
      <w:pPr>
        <w:spacing w:before="246" w:line="221" w:lineRule="auto"/>
        <w:ind w:left="69"/>
        <w:rPr>
          <w:rFonts w:ascii="宋体" w:hAnsi="宋体" w:eastAsia="宋体" w:cs="宋体"/>
          <w:sz w:val="24"/>
          <w:szCs w:val="24"/>
        </w:rPr>
      </w:pPr>
      <w:r>
        <w:rPr>
          <w:rFonts w:ascii="宋体" w:hAnsi="宋体" w:eastAsia="宋体" w:cs="宋体"/>
          <w:spacing w:val="-4"/>
          <w:sz w:val="24"/>
          <w:szCs w:val="24"/>
        </w:rPr>
        <w:t>单</w:t>
      </w:r>
      <w:r>
        <w:rPr>
          <w:rFonts w:ascii="宋体" w:hAnsi="宋体" w:eastAsia="宋体" w:cs="宋体"/>
          <w:spacing w:val="-3"/>
          <w:sz w:val="24"/>
          <w:szCs w:val="24"/>
        </w:rPr>
        <w:t>位</w:t>
      </w:r>
      <w:r>
        <w:rPr>
          <w:rFonts w:ascii="宋体" w:hAnsi="宋体" w:eastAsia="宋体" w:cs="宋体"/>
          <w:spacing w:val="-2"/>
          <w:sz w:val="24"/>
          <w:szCs w:val="24"/>
        </w:rPr>
        <w:t>名称：</w:t>
      </w:r>
      <w:r>
        <w:rPr>
          <w:rFonts w:ascii="宋体" w:hAnsi="宋体" w:eastAsia="宋体" w:cs="宋体"/>
          <w:sz w:val="24"/>
          <w:szCs w:val="24"/>
          <w:u w:val="single" w:color="auto"/>
        </w:rPr>
        <w:t xml:space="preserve">                                                  </w:t>
      </w:r>
    </w:p>
    <w:p>
      <w:pPr>
        <w:spacing w:before="289" w:line="229" w:lineRule="auto"/>
        <w:ind w:left="67"/>
        <w:rPr>
          <w:rFonts w:ascii="宋体" w:hAnsi="宋体" w:eastAsia="宋体" w:cs="宋体"/>
          <w:sz w:val="24"/>
          <w:szCs w:val="24"/>
        </w:rPr>
      </w:pPr>
      <w:r>
        <w:rPr>
          <w:rFonts w:ascii="宋体" w:hAnsi="宋体" w:eastAsia="宋体" w:cs="宋体"/>
          <w:spacing w:val="-6"/>
          <w:sz w:val="24"/>
          <w:szCs w:val="24"/>
        </w:rPr>
        <w:t>地</w:t>
      </w:r>
      <w:r>
        <w:rPr>
          <w:rFonts w:ascii="宋体" w:hAnsi="宋体" w:eastAsia="宋体" w:cs="宋体"/>
          <w:spacing w:val="-3"/>
          <w:sz w:val="24"/>
          <w:szCs w:val="24"/>
        </w:rPr>
        <w:t>址：</w:t>
      </w:r>
      <w:r>
        <w:rPr>
          <w:rFonts w:ascii="宋体" w:hAnsi="宋体" w:eastAsia="宋体" w:cs="宋体"/>
          <w:sz w:val="24"/>
          <w:szCs w:val="24"/>
          <w:u w:val="single" w:color="auto"/>
        </w:rPr>
        <w:t xml:space="preserve">                                                      </w:t>
      </w:r>
    </w:p>
    <w:p>
      <w:pPr>
        <w:spacing w:before="274" w:line="418" w:lineRule="auto"/>
        <w:ind w:left="72" w:right="14" w:hanging="5"/>
        <w:rPr>
          <w:rFonts w:ascii="宋体" w:hAnsi="宋体" w:eastAsia="宋体" w:cs="宋体"/>
          <w:sz w:val="24"/>
          <w:szCs w:val="24"/>
        </w:rPr>
      </w:pPr>
      <w:r>
        <w:rPr>
          <w:rFonts w:ascii="宋体" w:hAnsi="宋体" w:eastAsia="宋体" w:cs="宋体"/>
          <w:spacing w:val="-20"/>
          <w:sz w:val="24"/>
          <w:szCs w:val="24"/>
        </w:rPr>
        <w:t>姓</w:t>
      </w:r>
      <w:r>
        <w:rPr>
          <w:rFonts w:ascii="宋体" w:hAnsi="宋体" w:eastAsia="宋体" w:cs="宋体"/>
          <w:spacing w:val="-15"/>
          <w:sz w:val="24"/>
          <w:szCs w:val="24"/>
        </w:rPr>
        <w:t>名</w:t>
      </w:r>
      <w:r>
        <w:rPr>
          <w:rFonts w:ascii="宋体" w:hAnsi="宋体" w:eastAsia="宋体" w:cs="宋体"/>
          <w:spacing w:val="-10"/>
          <w:sz w:val="24"/>
          <w:szCs w:val="24"/>
        </w:rPr>
        <w:t>：</w:t>
      </w:r>
      <w:r>
        <w:rPr>
          <w:rFonts w:ascii="宋体" w:hAnsi="宋体" w:eastAsia="宋体" w:cs="宋体"/>
          <w:spacing w:val="-10"/>
          <w:sz w:val="24"/>
          <w:szCs w:val="24"/>
          <w:u w:val="single" w:color="auto"/>
        </w:rPr>
        <w:t xml:space="preserve">              </w:t>
      </w:r>
      <w:r>
        <w:rPr>
          <w:rFonts w:ascii="宋体" w:hAnsi="宋体" w:eastAsia="宋体" w:cs="宋体"/>
          <w:spacing w:val="-10"/>
          <w:sz w:val="24"/>
          <w:szCs w:val="24"/>
        </w:rPr>
        <w:t>性别：</w:t>
      </w:r>
      <w:r>
        <w:rPr>
          <w:rFonts w:ascii="宋体" w:hAnsi="宋体" w:eastAsia="宋体" w:cs="宋体"/>
          <w:spacing w:val="-10"/>
          <w:sz w:val="24"/>
          <w:szCs w:val="24"/>
          <w:u w:val="single" w:color="auto"/>
        </w:rPr>
        <w:t xml:space="preserve">      </w:t>
      </w:r>
      <w:r>
        <w:rPr>
          <w:rFonts w:ascii="宋体" w:hAnsi="宋体" w:eastAsia="宋体" w:cs="宋体"/>
          <w:spacing w:val="-10"/>
          <w:sz w:val="24"/>
          <w:szCs w:val="24"/>
        </w:rPr>
        <w:t>年龄：</w:t>
      </w:r>
      <w:r>
        <w:rPr>
          <w:rFonts w:ascii="宋体" w:hAnsi="宋体" w:eastAsia="宋体" w:cs="宋体"/>
          <w:spacing w:val="-10"/>
          <w:sz w:val="24"/>
          <w:szCs w:val="24"/>
          <w:u w:val="single" w:color="auto"/>
        </w:rPr>
        <w:t xml:space="preserve">       </w:t>
      </w:r>
      <w:r>
        <w:rPr>
          <w:rFonts w:ascii="宋体" w:hAnsi="宋体" w:eastAsia="宋体" w:cs="宋体"/>
          <w:spacing w:val="-10"/>
          <w:sz w:val="24"/>
          <w:szCs w:val="24"/>
        </w:rPr>
        <w:t>职务：</w:t>
      </w:r>
      <w:r>
        <w:rPr>
          <w:rFonts w:ascii="宋体" w:hAnsi="宋体" w:eastAsia="宋体" w:cs="宋体"/>
          <w:spacing w:val="-10"/>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1"/>
          <w:sz w:val="24"/>
          <w:szCs w:val="24"/>
        </w:rPr>
        <w:t>系</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z w:val="24"/>
          <w:szCs w:val="24"/>
        </w:rPr>
        <w:t>的法定代表人。</w:t>
      </w:r>
    </w:p>
    <w:p>
      <w:pPr>
        <w:spacing w:line="282" w:lineRule="auto"/>
        <w:rPr>
          <w:rFonts w:ascii="Arial"/>
          <w:sz w:val="24"/>
          <w:szCs w:val="24"/>
        </w:rPr>
      </w:pPr>
    </w:p>
    <w:p>
      <w:pPr>
        <w:spacing w:line="283" w:lineRule="auto"/>
        <w:rPr>
          <w:rFonts w:ascii="Arial"/>
          <w:sz w:val="24"/>
          <w:szCs w:val="24"/>
        </w:rPr>
      </w:pPr>
    </w:p>
    <w:p>
      <w:pPr>
        <w:spacing w:line="283" w:lineRule="auto"/>
        <w:rPr>
          <w:rFonts w:ascii="Arial"/>
          <w:sz w:val="24"/>
          <w:szCs w:val="24"/>
        </w:rPr>
      </w:pPr>
    </w:p>
    <w:p>
      <w:pPr>
        <w:spacing w:line="283" w:lineRule="auto"/>
        <w:rPr>
          <w:rFonts w:ascii="Arial"/>
          <w:sz w:val="24"/>
          <w:szCs w:val="24"/>
        </w:rPr>
      </w:pPr>
    </w:p>
    <w:p>
      <w:pPr>
        <w:spacing w:before="92" w:line="219" w:lineRule="auto"/>
        <w:ind w:left="70"/>
        <w:rPr>
          <w:rFonts w:ascii="宋体" w:hAnsi="宋体" w:eastAsia="宋体" w:cs="宋体"/>
          <w:sz w:val="24"/>
          <w:szCs w:val="24"/>
        </w:rPr>
      </w:pPr>
      <w:r>
        <w:rPr>
          <w:rFonts w:ascii="宋体" w:hAnsi="宋体" w:eastAsia="宋体" w:cs="宋体"/>
          <w:spacing w:val="-8"/>
          <w:sz w:val="24"/>
          <w:szCs w:val="24"/>
        </w:rPr>
        <w:t>投标</w:t>
      </w:r>
      <w:r>
        <w:rPr>
          <w:rFonts w:ascii="宋体" w:hAnsi="宋体" w:eastAsia="宋体" w:cs="宋体"/>
          <w:spacing w:val="-7"/>
          <w:sz w:val="24"/>
          <w:szCs w:val="24"/>
        </w:rPr>
        <w:t>单</w:t>
      </w:r>
      <w:r>
        <w:rPr>
          <w:rFonts w:ascii="宋体" w:hAnsi="宋体" w:eastAsia="宋体" w:cs="宋体"/>
          <w:spacing w:val="-4"/>
          <w:sz w:val="24"/>
          <w:szCs w:val="24"/>
        </w:rPr>
        <w:t>位名称：</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(公章)</w:t>
      </w:r>
    </w:p>
    <w:p>
      <w:pPr>
        <w:spacing w:line="268"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before="92" w:line="226" w:lineRule="auto"/>
        <w:ind w:left="286"/>
        <w:rPr>
          <w:rFonts w:ascii="宋体" w:hAnsi="宋体" w:eastAsia="宋体" w:cs="宋体"/>
          <w:sz w:val="24"/>
          <w:szCs w:val="24"/>
        </w:rPr>
      </w:pPr>
      <w:r>
        <w:rPr>
          <w:rFonts w:ascii="宋体" w:hAnsi="宋体" w:eastAsia="宋体" w:cs="宋体"/>
          <w:spacing w:val="-1"/>
          <w:position w:val="1"/>
          <w:sz w:val="24"/>
          <w:szCs w:val="24"/>
        </w:rPr>
        <w:t xml:space="preserve">法人身份证复印件 (正面)     </w:t>
      </w:r>
      <w:r>
        <w:rPr>
          <w:rFonts w:ascii="宋体" w:hAnsi="宋体" w:eastAsia="宋体" w:cs="宋体"/>
          <w:position w:val="1"/>
          <w:sz w:val="24"/>
          <w:szCs w:val="24"/>
        </w:rPr>
        <w:t xml:space="preserve">  </w:t>
      </w:r>
      <w:r>
        <w:rPr>
          <w:rFonts w:ascii="宋体" w:hAnsi="宋体" w:eastAsia="宋体" w:cs="宋体"/>
          <w:position w:val="-1"/>
          <w:sz w:val="24"/>
          <w:szCs w:val="24"/>
        </w:rPr>
        <w:t>法人身份证复印件 (反面)</w:t>
      </w:r>
    </w:p>
    <w:p>
      <w:pPr>
        <w:spacing w:line="248" w:lineRule="auto"/>
        <w:rPr>
          <w:rFonts w:ascii="Arial"/>
          <w:sz w:val="24"/>
          <w:szCs w:val="24"/>
        </w:rPr>
      </w:pPr>
    </w:p>
    <w:p>
      <w:pPr>
        <w:spacing w:line="248" w:lineRule="auto"/>
        <w:rPr>
          <w:rFonts w:ascii="Arial"/>
          <w:sz w:val="24"/>
          <w:szCs w:val="24"/>
        </w:rPr>
      </w:pPr>
    </w:p>
    <w:p>
      <w:pPr>
        <w:spacing w:line="248" w:lineRule="auto"/>
        <w:rPr>
          <w:rFonts w:ascii="Arial"/>
          <w:sz w:val="24"/>
          <w:szCs w:val="24"/>
        </w:rPr>
      </w:pPr>
    </w:p>
    <w:p>
      <w:pPr>
        <w:spacing w:line="248" w:lineRule="auto"/>
        <w:rPr>
          <w:rFonts w:ascii="Arial"/>
          <w:sz w:val="24"/>
          <w:szCs w:val="24"/>
        </w:rPr>
      </w:pPr>
    </w:p>
    <w:p>
      <w:pPr>
        <w:spacing w:line="248" w:lineRule="auto"/>
        <w:rPr>
          <w:rFonts w:ascii="Arial"/>
          <w:sz w:val="24"/>
          <w:szCs w:val="24"/>
        </w:rPr>
      </w:pPr>
    </w:p>
    <w:p>
      <w:pPr>
        <w:spacing w:line="248" w:lineRule="auto"/>
        <w:rPr>
          <w:rFonts w:ascii="Arial"/>
          <w:sz w:val="24"/>
          <w:szCs w:val="24"/>
        </w:rPr>
      </w:pPr>
    </w:p>
    <w:p>
      <w:pPr>
        <w:spacing w:line="249" w:lineRule="auto"/>
        <w:rPr>
          <w:rFonts w:ascii="Arial"/>
          <w:sz w:val="24"/>
          <w:szCs w:val="24"/>
        </w:rPr>
      </w:pPr>
    </w:p>
    <w:p>
      <w:pPr>
        <w:spacing w:line="249" w:lineRule="auto"/>
        <w:rPr>
          <w:rFonts w:ascii="Arial"/>
          <w:sz w:val="24"/>
          <w:szCs w:val="24"/>
        </w:rPr>
      </w:pPr>
    </w:p>
    <w:p>
      <w:pPr>
        <w:spacing w:line="249" w:lineRule="auto"/>
        <w:rPr>
          <w:rFonts w:ascii="Arial"/>
          <w:sz w:val="24"/>
          <w:szCs w:val="24"/>
        </w:rPr>
      </w:pPr>
    </w:p>
    <w:p>
      <w:pPr>
        <w:spacing w:before="91" w:line="220" w:lineRule="auto"/>
        <w:ind w:left="1656"/>
        <w:rPr>
          <w:rFonts w:ascii="宋体" w:hAnsi="宋体" w:eastAsia="宋体" w:cs="宋体"/>
          <w:sz w:val="24"/>
          <w:szCs w:val="24"/>
        </w:rPr>
      </w:pPr>
      <w:r>
        <w:rPr>
          <w:rFonts w:ascii="宋体" w:hAnsi="宋体" w:eastAsia="宋体" w:cs="宋体"/>
          <w:spacing w:val="-12"/>
          <w:sz w:val="24"/>
          <w:szCs w:val="24"/>
        </w:rPr>
        <w:t>日</w:t>
      </w:r>
      <w:r>
        <w:rPr>
          <w:rFonts w:ascii="宋体" w:hAnsi="宋体" w:eastAsia="宋体" w:cs="宋体"/>
          <w:spacing w:val="-10"/>
          <w:sz w:val="24"/>
          <w:szCs w:val="24"/>
        </w:rPr>
        <w:t>期：    年  月  日</w:t>
      </w:r>
    </w:p>
    <w:p>
      <w:pPr>
        <w:spacing w:line="344" w:lineRule="auto"/>
        <w:rPr>
          <w:rFonts w:ascii="Arial"/>
          <w:sz w:val="24"/>
          <w:szCs w:val="24"/>
        </w:rPr>
      </w:pPr>
    </w:p>
    <w:p>
      <w:pPr>
        <w:spacing w:line="345" w:lineRule="auto"/>
        <w:rPr>
          <w:rFonts w:ascii="Arial"/>
          <w:sz w:val="24"/>
          <w:szCs w:val="24"/>
        </w:rPr>
      </w:pPr>
    </w:p>
    <w:p>
      <w:pPr>
        <w:spacing w:before="92" w:line="224" w:lineRule="auto"/>
        <w:ind w:left="67"/>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注：如法人开标需严格按照</w:t>
      </w:r>
      <w:r>
        <w:rPr>
          <w:rFonts w:ascii="宋体" w:hAnsi="宋体" w:eastAsia="宋体" w:cs="宋体"/>
          <w:sz w:val="24"/>
          <w:szCs w:val="24"/>
          <w14:textOutline w14:w="5103" w14:cap="sq" w14:cmpd="sng">
            <w14:solidFill>
              <w14:srgbClr w14:val="000000"/>
            </w14:solidFill>
            <w14:prstDash w14:val="solid"/>
            <w14:bevel/>
          </w14:textOutline>
        </w:rPr>
        <w:t>以上格式开标时出示此表</w:t>
      </w:r>
    </w:p>
    <w:p>
      <w:pPr>
        <w:spacing w:before="174" w:line="219" w:lineRule="auto"/>
        <w:ind w:left="69"/>
        <w:outlineLvl w:val="1"/>
        <w:rPr>
          <w:rFonts w:ascii="宋体" w:hAnsi="宋体" w:eastAsia="宋体" w:cs="宋体"/>
          <w:sz w:val="24"/>
          <w:szCs w:val="24"/>
        </w:rPr>
      </w:pPr>
      <w:r>
        <w:rPr>
          <w:rFonts w:ascii="宋体" w:hAnsi="宋体" w:eastAsia="宋体" w:cs="宋体"/>
          <w:spacing w:val="-1"/>
          <w:sz w:val="24"/>
          <w:szCs w:val="24"/>
        </w:rPr>
        <w:t>后附：需提供近法人</w:t>
      </w:r>
      <w:r>
        <w:rPr>
          <w:rFonts w:ascii="宋体" w:hAnsi="宋体" w:eastAsia="宋体" w:cs="宋体"/>
          <w:spacing w:val="-1"/>
          <w:sz w:val="24"/>
          <w:szCs w:val="24"/>
          <w14:textOutline w14:w="5103" w14:cap="sq" w14:cmpd="sng">
            <w14:solidFill>
              <w14:srgbClr w14:val="000000"/>
            </w14:solidFill>
            <w14:prstDash w14:val="solid"/>
            <w14:bevel/>
          </w14:textOutline>
        </w:rPr>
        <w:t>三</w:t>
      </w:r>
      <w:r>
        <w:rPr>
          <w:rFonts w:ascii="宋体" w:hAnsi="宋体" w:eastAsia="宋体" w:cs="宋体"/>
          <w:spacing w:val="-1"/>
          <w:sz w:val="24"/>
          <w:szCs w:val="24"/>
        </w:rPr>
        <w:t>个月</w:t>
      </w:r>
      <w:r>
        <w:rPr>
          <w:rFonts w:ascii="宋体" w:hAnsi="宋体" w:eastAsia="宋体" w:cs="宋体"/>
          <w:sz w:val="24"/>
          <w:szCs w:val="24"/>
        </w:rPr>
        <w:t>社保缴纳个人明细。</w:t>
      </w:r>
    </w:p>
    <w:p>
      <w:pPr>
        <w:rPr>
          <w:sz w:val="24"/>
          <w:szCs w:val="24"/>
        </w:rPr>
        <w:sectPr>
          <w:footerReference r:id="rId26" w:type="default"/>
          <w:pgSz w:w="11906" w:h="16839"/>
          <w:pgMar w:top="1431" w:right="1785" w:bottom="1156" w:left="1743" w:header="0" w:footer="996" w:gutter="0"/>
          <w:pgNumType w:fmt="decimal"/>
          <w:cols w:space="720" w:num="1"/>
        </w:sectPr>
      </w:pPr>
    </w:p>
    <w:p>
      <w:pPr>
        <w:spacing w:line="266" w:lineRule="auto"/>
        <w:rPr>
          <w:rFonts w:ascii="Arial"/>
          <w:sz w:val="21"/>
        </w:rPr>
      </w:pPr>
      <w:r>
        <w:pict>
          <v:group id="_x0000_s1026" o:spid="_x0000_s1026" o:spt="203" style="position:absolute;left:0pt;margin-left:310.3pt;margin-top:401.7pt;height:78.3pt;width:182.15pt;mso-position-horizontal-relative:page;mso-position-vertical-relative:page;z-index:251662336;mso-width-relative:page;mso-height-relative:page;" coordsize="3642,1566" o:allowincell="f">
            <o:lock v:ext="edit"/>
            <v:shape id="_x0000_s1027" o:spid="_x0000_s1027" o:spt="75" type="#_x0000_t75" style="position:absolute;left:0;top:0;height:1566;width:3642;" filled="f" stroked="f" coordsize="21600,21600">
              <v:path/>
              <v:fill on="f" focussize="0,0"/>
              <v:stroke on="f"/>
              <v:imagedata r:id="rId47" o:title=""/>
              <o:lock v:ext="edit" aspectratio="t"/>
            </v:shape>
            <v:shape id="_x0000_s1028" o:spid="_x0000_s1028" o:spt="202" type="#_x0000_t202" style="position:absolute;left:-20;top:-20;height:1658;width:3682;" filled="f" stroked="f" coordsize="21600,21600">
              <v:path/>
              <v:fill on="f" focussize="0,0"/>
              <v:stroke on="f"/>
              <v:imagedata o:title=""/>
              <o:lock v:ext="edit" aspectratio="f"/>
              <v:textbox inset="0mm,0mm,0mm,0mm">
                <w:txbxContent>
                  <w:p>
                    <w:pPr>
                      <w:spacing w:before="279" w:line="220" w:lineRule="auto"/>
                      <w:ind w:left="453"/>
                      <w:rPr>
                        <w:rFonts w:ascii="宋体" w:hAnsi="宋体" w:eastAsia="宋体" w:cs="宋体"/>
                        <w:sz w:val="24"/>
                        <w:szCs w:val="24"/>
                      </w:rPr>
                    </w:pPr>
                    <w:r>
                      <w:rPr>
                        <w:rFonts w:ascii="宋体" w:hAnsi="宋体" w:eastAsia="宋体" w:cs="宋体"/>
                        <w:spacing w:val="-2"/>
                        <w:sz w:val="24"/>
                        <w:szCs w:val="24"/>
                      </w:rPr>
                      <w:t>被</w:t>
                    </w:r>
                    <w:r>
                      <w:rPr>
                        <w:rFonts w:ascii="宋体" w:hAnsi="宋体" w:eastAsia="宋体" w:cs="宋体"/>
                        <w:spacing w:val="-1"/>
                        <w:sz w:val="24"/>
                        <w:szCs w:val="24"/>
                      </w:rPr>
                      <w:t>委托人身份证复印件</w:t>
                    </w:r>
                  </w:p>
                </w:txbxContent>
              </v:textbox>
            </v:shape>
          </v:group>
        </w:pict>
      </w: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before="91"/>
        <w:ind w:left="2562"/>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8、</w:t>
      </w:r>
      <w:r>
        <w:rPr>
          <w:rFonts w:ascii="宋体" w:hAnsi="宋体" w:eastAsia="宋体" w:cs="宋体"/>
          <w:sz w:val="28"/>
          <w:szCs w:val="28"/>
          <w14:textOutline w14:w="5103" w14:cap="sq" w14:cmpd="sng">
            <w14:solidFill>
              <w14:srgbClr w14:val="000000"/>
            </w14:solidFill>
            <w14:prstDash w14:val="solid"/>
            <w14:bevel/>
          </w14:textOutline>
        </w:rPr>
        <w:t>法定代表人授权委托书</w:t>
      </w:r>
    </w:p>
    <w:p>
      <w:pPr>
        <w:spacing w:before="259" w:line="221" w:lineRule="auto"/>
        <w:ind w:left="26"/>
        <w:rPr>
          <w:rFonts w:ascii="宋体" w:hAnsi="宋体" w:eastAsia="宋体" w:cs="宋体"/>
          <w:sz w:val="24"/>
          <w:szCs w:val="24"/>
        </w:rPr>
      </w:pPr>
      <w:r>
        <w:rPr>
          <w:rFonts w:ascii="宋体" w:hAnsi="宋体" w:eastAsia="宋体" w:cs="宋体"/>
          <w:spacing w:val="-16"/>
          <w:sz w:val="24"/>
          <w:szCs w:val="24"/>
        </w:rPr>
        <w:t>招</w:t>
      </w:r>
      <w:r>
        <w:rPr>
          <w:rFonts w:ascii="宋体" w:hAnsi="宋体" w:eastAsia="宋体" w:cs="宋体"/>
          <w:spacing w:val="-8"/>
          <w:sz w:val="24"/>
          <w:szCs w:val="24"/>
        </w:rPr>
        <w:t>标人：</w:t>
      </w:r>
      <w:r>
        <w:rPr>
          <w:rFonts w:ascii="宋体" w:hAnsi="宋体" w:eastAsia="宋体" w:cs="宋体"/>
          <w:spacing w:val="-8"/>
          <w:sz w:val="24"/>
          <w:szCs w:val="24"/>
          <w:u w:val="single" w:color="auto"/>
        </w:rPr>
        <w:t xml:space="preserve">             </w:t>
      </w:r>
      <w:r>
        <w:rPr>
          <w:rFonts w:ascii="宋体" w:hAnsi="宋体" w:eastAsia="宋体" w:cs="宋体"/>
          <w:spacing w:val="-8"/>
          <w:sz w:val="24"/>
          <w:szCs w:val="24"/>
        </w:rPr>
        <w:t>：</w:t>
      </w:r>
    </w:p>
    <w:p>
      <w:pPr>
        <w:tabs>
          <w:tab w:val="left" w:pos="4633"/>
        </w:tabs>
        <w:spacing w:before="291" w:line="411" w:lineRule="auto"/>
        <w:ind w:left="23" w:right="239" w:firstLine="549"/>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4"/>
          <w:sz w:val="24"/>
          <w:szCs w:val="24"/>
        </w:rPr>
        <w:t xml:space="preserve"> </w:t>
      </w:r>
      <w:r>
        <w:rPr>
          <w:rFonts w:ascii="宋体" w:hAnsi="宋体" w:eastAsia="宋体" w:cs="宋体"/>
          <w:spacing w:val="3"/>
          <w:sz w:val="24"/>
          <w:szCs w:val="24"/>
        </w:rPr>
        <w:t>(投标单位名称) 法定代表人</w:t>
      </w:r>
      <w:r>
        <w:rPr>
          <w:rFonts w:ascii="宋体" w:hAnsi="宋体" w:eastAsia="宋体" w:cs="宋体"/>
          <w:spacing w:val="-5"/>
          <w:sz w:val="24"/>
          <w:szCs w:val="24"/>
        </w:rPr>
        <w:t>授</w:t>
      </w:r>
      <w:r>
        <w:rPr>
          <w:rFonts w:ascii="宋体" w:hAnsi="宋体" w:eastAsia="宋体" w:cs="宋体"/>
          <w:spacing w:val="-3"/>
          <w:sz w:val="24"/>
          <w:szCs w:val="24"/>
        </w:rPr>
        <w:t>权</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为本公司的合法代理人，参加贵方组织的</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项目招标文件</w:t>
      </w:r>
      <w:r>
        <w:rPr>
          <w:rFonts w:ascii="宋体" w:hAnsi="宋体" w:eastAsia="宋体" w:cs="宋体"/>
          <w:spacing w:val="-6"/>
          <w:sz w:val="24"/>
          <w:szCs w:val="24"/>
        </w:rPr>
        <w:t>采购招标</w:t>
      </w:r>
      <w:r>
        <w:rPr>
          <w:rFonts w:ascii="宋体" w:hAnsi="宋体" w:eastAsia="宋体" w:cs="宋体"/>
          <w:spacing w:val="-5"/>
          <w:sz w:val="24"/>
          <w:szCs w:val="24"/>
        </w:rPr>
        <w:t>活</w:t>
      </w:r>
      <w:r>
        <w:rPr>
          <w:rFonts w:ascii="宋体" w:hAnsi="宋体" w:eastAsia="宋体" w:cs="宋体"/>
          <w:spacing w:val="-3"/>
          <w:sz w:val="24"/>
          <w:szCs w:val="24"/>
        </w:rPr>
        <w:t>动，全权代表我方处理招标活动中的一切事宜和签署一切</w:t>
      </w:r>
      <w:r>
        <w:rPr>
          <w:rFonts w:ascii="宋体" w:hAnsi="宋体" w:eastAsia="宋体" w:cs="宋体"/>
          <w:spacing w:val="-1"/>
          <w:sz w:val="24"/>
          <w:szCs w:val="24"/>
        </w:rPr>
        <w:t>文件，被授权人无转</w:t>
      </w:r>
      <w:r>
        <w:rPr>
          <w:rFonts w:ascii="宋体" w:hAnsi="宋体" w:eastAsia="宋体" w:cs="宋体"/>
          <w:sz w:val="24"/>
          <w:szCs w:val="24"/>
        </w:rPr>
        <w:t>委托权，特此委托。</w:t>
      </w:r>
    </w:p>
    <w:p>
      <w:pPr>
        <w:spacing w:line="219" w:lineRule="auto"/>
        <w:ind w:left="585"/>
        <w:rPr>
          <w:rFonts w:ascii="宋体" w:hAnsi="宋体" w:eastAsia="宋体" w:cs="宋体"/>
          <w:sz w:val="24"/>
          <w:szCs w:val="24"/>
        </w:rPr>
      </w:pPr>
      <w:r>
        <w:rPr>
          <w:rFonts w:ascii="宋体" w:hAnsi="宋体" w:eastAsia="宋体" w:cs="宋体"/>
          <w:spacing w:val="-6"/>
          <w:sz w:val="24"/>
          <w:szCs w:val="24"/>
        </w:rPr>
        <w:t>本授权书于</w:t>
      </w:r>
      <w:r>
        <w:rPr>
          <w:rFonts w:ascii="宋体" w:hAnsi="宋体" w:eastAsia="宋体" w:cs="宋体"/>
          <w:spacing w:val="-6"/>
          <w:sz w:val="24"/>
          <w:szCs w:val="24"/>
          <w:u w:val="single" w:color="auto"/>
        </w:rPr>
        <w:t xml:space="preserve">   </w:t>
      </w:r>
      <w:r>
        <w:rPr>
          <w:rFonts w:ascii="宋体" w:hAnsi="宋体" w:eastAsia="宋体" w:cs="宋体"/>
          <w:spacing w:val="-5"/>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年</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月</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日签字生效，特此声明。</w:t>
      </w:r>
    </w:p>
    <w:p>
      <w:pPr>
        <w:spacing w:line="254" w:lineRule="auto"/>
        <w:rPr>
          <w:rFonts w:ascii="Arial"/>
          <w:sz w:val="24"/>
          <w:szCs w:val="24"/>
        </w:rPr>
      </w:pPr>
    </w:p>
    <w:p>
      <w:pPr>
        <w:spacing w:line="255" w:lineRule="auto"/>
        <w:rPr>
          <w:rFonts w:ascii="Arial"/>
          <w:sz w:val="24"/>
          <w:szCs w:val="24"/>
        </w:rPr>
      </w:pPr>
    </w:p>
    <w:p>
      <w:pPr>
        <w:spacing w:before="91" w:line="219" w:lineRule="auto"/>
        <w:ind w:left="46"/>
        <w:rPr>
          <w:rFonts w:ascii="宋体" w:hAnsi="宋体" w:eastAsia="宋体" w:cs="宋体"/>
          <w:sz w:val="24"/>
          <w:szCs w:val="24"/>
        </w:rPr>
      </w:pPr>
      <w:r>
        <w:rPr>
          <w:rFonts w:ascii="宋体" w:hAnsi="宋体" w:eastAsia="宋体" w:cs="宋体"/>
          <w:spacing w:val="-3"/>
          <w:sz w:val="24"/>
          <w:szCs w:val="24"/>
        </w:rPr>
        <w:t>附：法定代表人身份证</w:t>
      </w:r>
      <w:r>
        <w:rPr>
          <w:rFonts w:ascii="宋体" w:hAnsi="宋体" w:eastAsia="宋体" w:cs="宋体"/>
          <w:spacing w:val="-2"/>
          <w:sz w:val="24"/>
          <w:szCs w:val="24"/>
        </w:rPr>
        <w:t>明</w:t>
      </w:r>
    </w:p>
    <w:p>
      <w:pPr>
        <w:spacing w:line="328" w:lineRule="auto"/>
        <w:rPr>
          <w:rFonts w:ascii="Arial"/>
          <w:sz w:val="24"/>
          <w:szCs w:val="24"/>
        </w:rPr>
      </w:pPr>
    </w:p>
    <w:p>
      <w:pPr>
        <w:spacing w:before="91" w:line="220" w:lineRule="auto"/>
        <w:ind w:left="678"/>
        <w:rPr>
          <w:rFonts w:ascii="宋体" w:hAnsi="宋体" w:eastAsia="宋体" w:cs="宋体"/>
          <w:sz w:val="24"/>
          <w:szCs w:val="24"/>
        </w:rPr>
      </w:pPr>
      <w:r>
        <w:rPr>
          <w:rFonts w:ascii="宋体" w:hAnsi="宋体" w:eastAsia="宋体" w:cs="宋体"/>
          <w:spacing w:val="-2"/>
          <w:sz w:val="24"/>
          <w:szCs w:val="24"/>
        </w:rPr>
        <w:t>法人身</w:t>
      </w:r>
      <w:r>
        <w:rPr>
          <w:rFonts w:ascii="宋体" w:hAnsi="宋体" w:eastAsia="宋体" w:cs="宋体"/>
          <w:spacing w:val="-1"/>
          <w:sz w:val="24"/>
          <w:szCs w:val="24"/>
        </w:rPr>
        <w:t>份证复印件</w:t>
      </w:r>
    </w:p>
    <w:p>
      <w:pPr>
        <w:spacing w:line="258" w:lineRule="auto"/>
        <w:rPr>
          <w:rFonts w:ascii="Arial"/>
          <w:sz w:val="24"/>
          <w:szCs w:val="24"/>
        </w:rPr>
      </w:pPr>
    </w:p>
    <w:p>
      <w:pPr>
        <w:spacing w:line="258"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r>
        <w:pict>
          <v:group id="_x0000_s1029" o:spid="_x0000_s1029" o:spt="203" style="position:absolute;left:0pt;margin-left:89.65pt;margin-top:497.3pt;height:85.25pt;width:174.35pt;mso-position-horizontal-relative:page;mso-position-vertical-relative:page;z-index:251661312;mso-width-relative:page;mso-height-relative:page;" coordsize="3487,1680" o:allowincell="f">
            <o:lock v:ext="edit" aspectratio="f"/>
            <v:shape id="_x0000_s1030" o:spid="_x0000_s1030" o:spt="75" type="#_x0000_t75" style="position:absolute;left:0;top:0;height:1680;width:3487;" filled="f" o:preferrelative="t" stroked="f" coordsize="21600,21600">
              <v:path/>
              <v:fill on="f" focussize="0,0"/>
              <v:stroke on="f"/>
              <v:imagedata r:id="rId48" o:title=""/>
              <o:lock v:ext="edit" aspectratio="t"/>
            </v:shape>
            <v:shape id="_x0000_s1031" o:spid="_x0000_s1031" o:spt="202" type="#_x0000_t202" style="position:absolute;left:-20;top:-20;height:1771;width:3527;" filled="f" stroked="f" coordsize="21600,21600">
              <v:path/>
              <v:fill on="f" focussize="0,0"/>
              <v:stroke on="f"/>
              <v:imagedata o:title=""/>
              <o:lock v:ext="edit" aspectratio="f"/>
              <v:textbox inset="0mm,0mm,0mm,0mm">
                <w:txbxContent>
                  <w:p>
                    <w:pPr>
                      <w:spacing w:before="277" w:line="220" w:lineRule="auto"/>
                      <w:ind w:left="192"/>
                      <w:rPr>
                        <w:rFonts w:ascii="宋体" w:hAnsi="宋体" w:eastAsia="宋体" w:cs="宋体"/>
                        <w:sz w:val="24"/>
                        <w:szCs w:val="24"/>
                      </w:rPr>
                    </w:pPr>
                    <w:r>
                      <w:rPr>
                        <w:rFonts w:ascii="宋体" w:hAnsi="宋体" w:eastAsia="宋体" w:cs="宋体"/>
                        <w:spacing w:val="-5"/>
                        <w:sz w:val="24"/>
                        <w:szCs w:val="24"/>
                      </w:rPr>
                      <w:t>法人身份证复印件 (反面</w:t>
                    </w:r>
                    <w:r>
                      <w:rPr>
                        <w:rFonts w:ascii="宋体" w:hAnsi="宋体" w:eastAsia="宋体" w:cs="宋体"/>
                        <w:spacing w:val="-4"/>
                        <w:sz w:val="24"/>
                        <w:szCs w:val="24"/>
                      </w:rPr>
                      <w:t>)</w:t>
                    </w:r>
                  </w:p>
                </w:txbxContent>
              </v:textbox>
            </v:shape>
          </v:group>
        </w:pict>
      </w:r>
    </w:p>
    <w:p>
      <w:pPr>
        <w:spacing w:line="1711" w:lineRule="exact"/>
        <w:ind w:firstLine="4360"/>
        <w:textAlignment w:val="center"/>
        <w:rPr>
          <w:sz w:val="24"/>
          <w:szCs w:val="24"/>
        </w:rPr>
      </w:pPr>
      <w:r>
        <w:rPr>
          <w:sz w:val="24"/>
          <w:szCs w:val="24"/>
        </w:rPr>
        <w:pict>
          <v:group id="_x0000_s1032" o:spid="_x0000_s1032" o:spt="203" style="height:85.6pt;width:187.35pt;" coordsize="3747,1711">
            <o:lock v:ext="edit"/>
            <v:shape id="_x0000_s1033" o:spid="_x0000_s1033" o:spt="75" type="#_x0000_t75" style="position:absolute;left:0;top:0;height:1711;width:3747;" filled="f" stroked="f" coordsize="21600,21600">
              <v:path/>
              <v:fill on="f" focussize="0,0"/>
              <v:stroke on="f"/>
              <v:imagedata r:id="rId49" o:title=""/>
              <o:lock v:ext="edit" aspectratio="t"/>
            </v:shape>
            <v:shape id="_x0000_s1034" o:spid="_x0000_s1034" o:spt="202" type="#_x0000_t202" style="position:absolute;left:-20;top:-20;height:1806;width:3787;" filled="f" stroked="f" coordsize="21600,21600">
              <v:path/>
              <v:fill on="f" focussize="0,0"/>
              <v:stroke on="f"/>
              <v:imagedata o:title=""/>
              <o:lock v:ext="edit" aspectratio="f"/>
              <v:textbox inset="0mm,0mm,0mm,0mm">
                <w:txbxContent>
                  <w:p>
                    <w:pPr>
                      <w:spacing w:before="279" w:line="220" w:lineRule="auto"/>
                      <w:ind w:left="225"/>
                      <w:rPr>
                        <w:rFonts w:ascii="宋体" w:hAnsi="宋体" w:eastAsia="宋体" w:cs="宋体"/>
                        <w:sz w:val="24"/>
                        <w:szCs w:val="24"/>
                      </w:rPr>
                    </w:pPr>
                    <w:r>
                      <w:rPr>
                        <w:rFonts w:ascii="宋体" w:hAnsi="宋体" w:eastAsia="宋体" w:cs="宋体"/>
                        <w:spacing w:val="-1"/>
                        <w:sz w:val="24"/>
                        <w:szCs w:val="24"/>
                      </w:rPr>
                      <w:t xml:space="preserve">被委托人身份证复印件 </w:t>
                    </w:r>
                    <w:r>
                      <w:rPr>
                        <w:rFonts w:ascii="宋体" w:hAnsi="宋体" w:eastAsia="宋体" w:cs="宋体"/>
                        <w:sz w:val="24"/>
                        <w:szCs w:val="24"/>
                      </w:rPr>
                      <w:t>(反</w:t>
                    </w:r>
                  </w:p>
                  <w:p>
                    <w:pPr>
                      <w:spacing w:before="291" w:line="221" w:lineRule="auto"/>
                      <w:ind w:left="1625"/>
                      <w:rPr>
                        <w:rFonts w:ascii="宋体" w:hAnsi="宋体" w:eastAsia="宋体" w:cs="宋体"/>
                        <w:sz w:val="24"/>
                        <w:szCs w:val="24"/>
                      </w:rPr>
                    </w:pPr>
                    <w:r>
                      <w:rPr>
                        <w:rFonts w:ascii="宋体" w:hAnsi="宋体" w:eastAsia="宋体" w:cs="宋体"/>
                        <w:spacing w:val="-7"/>
                        <w:sz w:val="24"/>
                        <w:szCs w:val="24"/>
                      </w:rPr>
                      <w:t>面</w:t>
                    </w:r>
                    <w:r>
                      <w:rPr>
                        <w:rFonts w:ascii="宋体" w:hAnsi="宋体" w:eastAsia="宋体" w:cs="宋体"/>
                        <w:spacing w:val="-5"/>
                        <w:sz w:val="24"/>
                        <w:szCs w:val="24"/>
                      </w:rPr>
                      <w:t>)</w:t>
                    </w:r>
                  </w:p>
                </w:txbxContent>
              </v:textbox>
            </v:shape>
            <w10:wrap type="none"/>
            <w10:anchorlock/>
          </v:group>
        </w:pict>
      </w:r>
    </w:p>
    <w:p>
      <w:pPr>
        <w:spacing w:line="346" w:lineRule="auto"/>
        <w:rPr>
          <w:rFonts w:ascii="Arial"/>
          <w:sz w:val="24"/>
          <w:szCs w:val="24"/>
        </w:rPr>
      </w:pPr>
    </w:p>
    <w:p>
      <w:pPr>
        <w:spacing w:line="347" w:lineRule="auto"/>
        <w:rPr>
          <w:rFonts w:ascii="Arial"/>
          <w:sz w:val="24"/>
          <w:szCs w:val="24"/>
        </w:rPr>
      </w:pPr>
    </w:p>
    <w:p>
      <w:pPr>
        <w:spacing w:before="91" w:line="219" w:lineRule="auto"/>
        <w:ind w:left="868"/>
        <w:rPr>
          <w:rFonts w:ascii="宋体" w:hAnsi="宋体" w:eastAsia="宋体" w:cs="宋体"/>
          <w:sz w:val="24"/>
          <w:szCs w:val="24"/>
        </w:rPr>
      </w:pPr>
      <w:r>
        <w:rPr>
          <w:rFonts w:ascii="宋体" w:hAnsi="宋体" w:eastAsia="宋体" w:cs="宋体"/>
          <w:spacing w:val="-8"/>
          <w:sz w:val="24"/>
          <w:szCs w:val="24"/>
        </w:rPr>
        <w:t>投标单位名称</w:t>
      </w:r>
      <w:r>
        <w:rPr>
          <w:rFonts w:ascii="宋体" w:hAnsi="宋体" w:eastAsia="宋体" w:cs="宋体"/>
          <w:spacing w:val="-4"/>
          <w:sz w:val="24"/>
          <w:szCs w:val="24"/>
        </w:rPr>
        <w:t>：</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(公章)</w:t>
      </w:r>
    </w:p>
    <w:p>
      <w:pPr>
        <w:spacing w:before="292" w:line="219" w:lineRule="auto"/>
        <w:ind w:left="866"/>
        <w:rPr>
          <w:rFonts w:ascii="宋体" w:hAnsi="宋体" w:eastAsia="宋体" w:cs="宋体"/>
          <w:sz w:val="24"/>
          <w:szCs w:val="24"/>
        </w:rPr>
      </w:pPr>
      <w:r>
        <w:rPr>
          <w:rFonts w:ascii="宋体" w:hAnsi="宋体" w:eastAsia="宋体" w:cs="宋体"/>
          <w:spacing w:val="-2"/>
          <w:sz w:val="24"/>
          <w:szCs w:val="24"/>
        </w:rPr>
        <w:t>法</w:t>
      </w:r>
      <w:r>
        <w:rPr>
          <w:rFonts w:ascii="宋体" w:hAnsi="宋体" w:eastAsia="宋体" w:cs="宋体"/>
          <w:spacing w:val="-1"/>
          <w:sz w:val="24"/>
          <w:szCs w:val="24"/>
        </w:rPr>
        <w:t>定代表人签字或盖章：</w:t>
      </w:r>
      <w:r>
        <w:rPr>
          <w:rFonts w:ascii="宋体" w:hAnsi="宋体" w:eastAsia="宋体" w:cs="宋体"/>
          <w:sz w:val="24"/>
          <w:szCs w:val="24"/>
          <w:u w:val="single" w:color="auto"/>
        </w:rPr>
        <w:t xml:space="preserve">               </w:t>
      </w:r>
    </w:p>
    <w:p>
      <w:pPr>
        <w:spacing w:before="292" w:line="220" w:lineRule="auto"/>
        <w:ind w:left="913"/>
        <w:rPr>
          <w:rFonts w:ascii="宋体" w:hAnsi="宋体" w:eastAsia="宋体" w:cs="宋体"/>
          <w:sz w:val="24"/>
          <w:szCs w:val="24"/>
        </w:rPr>
      </w:pPr>
      <w:r>
        <w:rPr>
          <w:rFonts w:ascii="宋体" w:hAnsi="宋体" w:eastAsia="宋体" w:cs="宋体"/>
          <w:spacing w:val="-12"/>
          <w:sz w:val="24"/>
          <w:szCs w:val="24"/>
        </w:rPr>
        <w:t>日期</w:t>
      </w:r>
      <w:r>
        <w:rPr>
          <w:rFonts w:ascii="宋体" w:hAnsi="宋体" w:eastAsia="宋体" w:cs="宋体"/>
          <w:spacing w:val="-9"/>
          <w:sz w:val="24"/>
          <w:szCs w:val="24"/>
        </w:rPr>
        <w:t>：</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年</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 xml:space="preserve"> 月</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 xml:space="preserve"> 日</w:t>
      </w:r>
    </w:p>
    <w:p>
      <w:pPr>
        <w:spacing w:before="290" w:line="220" w:lineRule="auto"/>
        <w:ind w:left="865"/>
        <w:rPr>
          <w:rFonts w:ascii="宋体" w:hAnsi="宋体" w:eastAsia="宋体" w:cs="宋体"/>
          <w:sz w:val="24"/>
          <w:szCs w:val="24"/>
        </w:rPr>
      </w:pPr>
      <w:r>
        <w:rPr>
          <w:rFonts w:ascii="宋体" w:hAnsi="宋体" w:eastAsia="宋体" w:cs="宋体"/>
          <w:spacing w:val="-2"/>
          <w:sz w:val="24"/>
          <w:szCs w:val="24"/>
        </w:rPr>
        <w:t>被授权人</w:t>
      </w:r>
      <w:r>
        <w:rPr>
          <w:rFonts w:ascii="宋体" w:hAnsi="宋体" w:eastAsia="宋体" w:cs="宋体"/>
          <w:spacing w:val="-1"/>
          <w:sz w:val="24"/>
          <w:szCs w:val="24"/>
        </w:rPr>
        <w:t>姓名：</w:t>
      </w:r>
      <w:r>
        <w:rPr>
          <w:rFonts w:ascii="宋体" w:hAnsi="宋体" w:eastAsia="宋体" w:cs="宋体"/>
          <w:sz w:val="24"/>
          <w:szCs w:val="24"/>
          <w:u w:val="single" w:color="auto"/>
        </w:rPr>
        <w:t xml:space="preserve">             </w:t>
      </w:r>
    </w:p>
    <w:p>
      <w:pPr>
        <w:rPr>
          <w:sz w:val="24"/>
          <w:szCs w:val="24"/>
        </w:rPr>
        <w:sectPr>
          <w:footerReference r:id="rId27" w:type="default"/>
          <w:pgSz w:w="11906" w:h="16839"/>
          <w:pgMar w:top="1431" w:right="1559" w:bottom="1156" w:left="1785" w:header="0" w:footer="996" w:gutter="0"/>
          <w:pgNumType w:fmt="decimal"/>
          <w:cols w:space="720" w:num="1"/>
        </w:sectPr>
      </w:pPr>
    </w:p>
    <w:p>
      <w:pPr>
        <w:spacing w:before="181" w:line="220" w:lineRule="auto"/>
        <w:ind w:left="866"/>
        <w:rPr>
          <w:rFonts w:ascii="宋体" w:hAnsi="宋体" w:eastAsia="宋体" w:cs="宋体"/>
          <w:sz w:val="24"/>
          <w:szCs w:val="24"/>
        </w:rPr>
      </w:pPr>
      <w:r>
        <w:rPr>
          <w:rFonts w:ascii="宋体" w:hAnsi="宋体" w:eastAsia="宋体" w:cs="宋体"/>
          <w:spacing w:val="-19"/>
          <w:sz w:val="24"/>
          <w:szCs w:val="24"/>
        </w:rPr>
        <w:t xml:space="preserve">职    务 </w:t>
      </w:r>
      <w:r>
        <w:rPr>
          <w:rFonts w:ascii="宋体" w:hAnsi="宋体" w:eastAsia="宋体" w:cs="宋体"/>
          <w:spacing w:val="-18"/>
          <w:sz w:val="24"/>
          <w:szCs w:val="24"/>
        </w:rPr>
        <w:t>：</w:t>
      </w:r>
      <w:r>
        <w:rPr>
          <w:rFonts w:ascii="宋体" w:hAnsi="宋体" w:eastAsia="宋体" w:cs="宋体"/>
          <w:sz w:val="24"/>
          <w:szCs w:val="24"/>
          <w:u w:val="single" w:color="auto"/>
        </w:rPr>
        <w:t xml:space="preserve">                 </w:t>
      </w:r>
    </w:p>
    <w:p>
      <w:pPr>
        <w:spacing w:before="291" w:line="221" w:lineRule="auto"/>
        <w:ind w:left="868"/>
        <w:rPr>
          <w:rFonts w:ascii="宋体" w:hAnsi="宋体" w:eastAsia="宋体" w:cs="宋体"/>
          <w:sz w:val="24"/>
          <w:szCs w:val="24"/>
        </w:rPr>
      </w:pPr>
      <w:r>
        <w:rPr>
          <w:rFonts w:ascii="宋体" w:hAnsi="宋体" w:eastAsia="宋体" w:cs="宋体"/>
          <w:spacing w:val="-3"/>
          <w:sz w:val="24"/>
          <w:szCs w:val="24"/>
        </w:rPr>
        <w:t>详</w:t>
      </w:r>
      <w:r>
        <w:rPr>
          <w:rFonts w:ascii="宋体" w:hAnsi="宋体" w:eastAsia="宋体" w:cs="宋体"/>
          <w:spacing w:val="-2"/>
          <w:sz w:val="24"/>
          <w:szCs w:val="24"/>
        </w:rPr>
        <w:t>细通讯地址：</w:t>
      </w:r>
      <w:r>
        <w:rPr>
          <w:rFonts w:ascii="宋体" w:hAnsi="宋体" w:eastAsia="宋体" w:cs="宋体"/>
          <w:sz w:val="24"/>
          <w:szCs w:val="24"/>
          <w:u w:val="single" w:color="auto"/>
        </w:rPr>
        <w:t xml:space="preserve">                        </w:t>
      </w:r>
    </w:p>
    <w:p>
      <w:pPr>
        <w:spacing w:before="288" w:line="220" w:lineRule="auto"/>
        <w:ind w:left="885"/>
        <w:rPr>
          <w:rFonts w:ascii="宋体" w:hAnsi="宋体" w:eastAsia="宋体" w:cs="宋体"/>
          <w:sz w:val="24"/>
          <w:szCs w:val="24"/>
        </w:rPr>
      </w:pPr>
      <w:r>
        <w:rPr>
          <w:rFonts w:ascii="宋体" w:hAnsi="宋体" w:eastAsia="宋体" w:cs="宋体"/>
          <w:spacing w:val="-7"/>
          <w:sz w:val="24"/>
          <w:szCs w:val="24"/>
        </w:rPr>
        <w:t>邮</w:t>
      </w:r>
      <w:r>
        <w:rPr>
          <w:rFonts w:ascii="宋体" w:hAnsi="宋体" w:eastAsia="宋体" w:cs="宋体"/>
          <w:spacing w:val="-6"/>
          <w:sz w:val="24"/>
          <w:szCs w:val="24"/>
        </w:rPr>
        <w:t>政编码：</w:t>
      </w:r>
      <w:r>
        <w:rPr>
          <w:rFonts w:ascii="宋体" w:hAnsi="宋体" w:eastAsia="宋体" w:cs="宋体"/>
          <w:sz w:val="24"/>
          <w:szCs w:val="24"/>
          <w:u w:val="single" w:color="auto"/>
        </w:rPr>
        <w:t xml:space="preserve">                            </w:t>
      </w:r>
    </w:p>
    <w:p>
      <w:pPr>
        <w:spacing w:before="290" w:line="219" w:lineRule="auto"/>
        <w:ind w:left="862"/>
        <w:rPr>
          <w:rFonts w:ascii="宋体" w:hAnsi="宋体" w:eastAsia="宋体" w:cs="宋体"/>
          <w:sz w:val="24"/>
          <w:szCs w:val="24"/>
        </w:rPr>
      </w:pPr>
      <w:r>
        <w:rPr>
          <w:rFonts w:ascii="宋体" w:hAnsi="宋体" w:eastAsia="宋体" w:cs="宋体"/>
          <w:spacing w:val="-22"/>
          <w:sz w:val="24"/>
          <w:szCs w:val="24"/>
        </w:rPr>
        <w:t>传</w:t>
      </w:r>
      <w:r>
        <w:rPr>
          <w:rFonts w:ascii="宋体" w:hAnsi="宋体" w:eastAsia="宋体" w:cs="宋体"/>
          <w:spacing w:val="-18"/>
          <w:sz w:val="24"/>
          <w:szCs w:val="24"/>
        </w:rPr>
        <w:t xml:space="preserve">    真 ：</w:t>
      </w:r>
      <w:r>
        <w:rPr>
          <w:rFonts w:ascii="宋体" w:hAnsi="宋体" w:eastAsia="宋体" w:cs="宋体"/>
          <w:sz w:val="24"/>
          <w:szCs w:val="24"/>
          <w:u w:val="single" w:color="auto"/>
        </w:rPr>
        <w:t xml:space="preserve">                           </w:t>
      </w:r>
    </w:p>
    <w:p>
      <w:pPr>
        <w:spacing w:before="291" w:line="222" w:lineRule="auto"/>
        <w:ind w:left="897"/>
        <w:rPr>
          <w:rFonts w:ascii="宋体" w:hAnsi="宋体" w:eastAsia="宋体" w:cs="宋体"/>
          <w:sz w:val="24"/>
          <w:szCs w:val="24"/>
        </w:rPr>
      </w:pPr>
      <w:r>
        <w:rPr>
          <w:rFonts w:ascii="宋体" w:hAnsi="宋体" w:eastAsia="宋体" w:cs="宋体"/>
          <w:spacing w:val="-23"/>
          <w:sz w:val="24"/>
          <w:szCs w:val="24"/>
        </w:rPr>
        <w:t xml:space="preserve">电    话 </w:t>
      </w:r>
      <w:r>
        <w:rPr>
          <w:rFonts w:ascii="宋体" w:hAnsi="宋体" w:eastAsia="宋体" w:cs="宋体"/>
          <w:spacing w:val="-22"/>
          <w:sz w:val="24"/>
          <w:szCs w:val="24"/>
        </w:rPr>
        <w:t>：</w:t>
      </w:r>
      <w:r>
        <w:rPr>
          <w:rFonts w:ascii="宋体" w:hAnsi="宋体" w:eastAsia="宋体" w:cs="宋体"/>
          <w:sz w:val="24"/>
          <w:szCs w:val="24"/>
          <w:u w:val="single" w:color="auto"/>
        </w:rPr>
        <w:t xml:space="preserve">                           </w:t>
      </w:r>
    </w:p>
    <w:p>
      <w:pPr>
        <w:spacing w:before="306" w:line="224" w:lineRule="auto"/>
        <w:ind w:left="584"/>
        <w:outlineLvl w:val="1"/>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注：如委托人开标需严格按照</w:t>
      </w:r>
      <w:r>
        <w:rPr>
          <w:rFonts w:ascii="宋体" w:hAnsi="宋体" w:eastAsia="宋体" w:cs="宋体"/>
          <w:sz w:val="24"/>
          <w:szCs w:val="24"/>
          <w14:textOutline w14:w="5103" w14:cap="sq" w14:cmpd="sng">
            <w14:solidFill>
              <w14:srgbClr w14:val="000000"/>
            </w14:solidFill>
            <w14:prstDash w14:val="solid"/>
            <w14:bevel/>
          </w14:textOutline>
        </w:rPr>
        <w:t>以上格式开标时出示此表</w:t>
      </w:r>
    </w:p>
    <w:p>
      <w:pPr>
        <w:spacing w:before="303" w:line="219" w:lineRule="auto"/>
        <w:ind w:left="27"/>
        <w:outlineLvl w:val="1"/>
        <w:rPr>
          <w:rFonts w:ascii="宋体" w:hAnsi="宋体" w:eastAsia="宋体" w:cs="宋体"/>
          <w:sz w:val="24"/>
          <w:szCs w:val="24"/>
        </w:rPr>
      </w:pPr>
      <w:r>
        <w:rPr>
          <w:rFonts w:ascii="宋体" w:hAnsi="宋体" w:eastAsia="宋体" w:cs="宋体"/>
          <w:spacing w:val="-1"/>
          <w:sz w:val="24"/>
          <w:szCs w:val="24"/>
        </w:rPr>
        <w:t>后附：需提供授权委托人近</w:t>
      </w:r>
      <w:r>
        <w:rPr>
          <w:rFonts w:ascii="宋体" w:hAnsi="宋体" w:eastAsia="宋体" w:cs="宋体"/>
          <w:sz w:val="24"/>
          <w:szCs w:val="24"/>
          <w14:textOutline w14:w="5103" w14:cap="sq" w14:cmpd="sng">
            <w14:solidFill>
              <w14:srgbClr w14:val="000000"/>
            </w14:solidFill>
            <w14:prstDash w14:val="solid"/>
            <w14:bevel/>
          </w14:textOutline>
        </w:rPr>
        <w:t>三</w:t>
      </w:r>
      <w:r>
        <w:rPr>
          <w:rFonts w:ascii="宋体" w:hAnsi="宋体" w:eastAsia="宋体" w:cs="宋体"/>
          <w:sz w:val="24"/>
          <w:szCs w:val="24"/>
        </w:rPr>
        <w:t>个月社保缴纳个人明细。</w:t>
      </w:r>
    </w:p>
    <w:p>
      <w:pPr>
        <w:rPr>
          <w:sz w:val="24"/>
          <w:szCs w:val="24"/>
        </w:rPr>
        <w:sectPr>
          <w:footerReference r:id="rId28" w:type="default"/>
          <w:pgSz w:w="11906" w:h="16839"/>
          <w:pgMar w:top="1431" w:right="1785" w:bottom="1156" w:left="1785" w:header="0" w:footer="996" w:gutter="0"/>
          <w:pgNumType w:fmt="decimal"/>
          <w:cols w:space="720" w:num="1"/>
        </w:sectPr>
      </w:pPr>
    </w:p>
    <w:p>
      <w:pPr>
        <w:spacing w:before="182" w:line="411" w:lineRule="auto"/>
        <w:ind w:left="260" w:leftChars="124" w:right="97" w:firstLine="237" w:firstLineChars="9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9、投标保证金缴纳凭证或保函</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(如是保函</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，还需提供由企业账户转</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账支付凭证复</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印件)</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t>
      </w:r>
    </w:p>
    <w:p>
      <w:pPr>
        <w:spacing w:before="6" w:line="411" w:lineRule="auto"/>
        <w:ind w:left="23" w:right="19" w:firstLine="509" w:firstLineChars="2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10、</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开户银行资信证明(如有)</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t xml:space="preserve">                             </w:t>
      </w:r>
    </w:p>
    <w:p>
      <w:pPr>
        <w:spacing w:before="6" w:line="411" w:lineRule="auto"/>
        <w:ind w:left="23" w:right="19" w:firstLine="476" w:firstLineChars="209"/>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11</w:t>
      </w:r>
      <w:r>
        <w:rPr>
          <w:rFonts w:hint="eastAsia" w:asciiTheme="minorEastAsia" w:hAnsiTheme="minorEastAsia" w:eastAsiaTheme="minorEastAsia" w:cstheme="minorEastAsia"/>
          <w:spacing w:val="-6"/>
          <w:sz w:val="24"/>
          <w:szCs w:val="24"/>
          <w:lang w:eastAsia="zh-CN"/>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投标人为制造商的，须具有《医疗器械生产许可证》 (所投产品属于第二类、第三类医疗器械的必须提供，属于第一类医疗器械的仅提供医疗器械生产备案凭证或按照国家医疗器械生产监督管理办法规定无需备案的可不提供);</w:t>
      </w:r>
    </w:p>
    <w:p>
      <w:pPr>
        <w:spacing w:before="6" w:line="411" w:lineRule="auto"/>
        <w:ind w:left="23" w:right="19" w:firstLine="459" w:firstLineChars="209"/>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spacing w:val="-10"/>
          <w:sz w:val="24"/>
          <w:szCs w:val="24"/>
          <w:lang w:val="en-US" w:eastAsia="zh-CN"/>
          <w14:textOutline w14:w="5103" w14:cap="sq" w14:cmpd="sng">
            <w14:solidFill>
              <w14:srgbClr w14:val="000000"/>
            </w14:solidFill>
            <w14:prstDash w14:val="solid"/>
            <w14:bevel/>
          </w14:textOutline>
        </w:rPr>
        <w:t>12、</w:t>
      </w:r>
      <w:r>
        <w:rPr>
          <w:rFonts w:hint="eastAsia" w:asciiTheme="minorEastAsia" w:hAnsiTheme="minorEastAsia" w:eastAsiaTheme="minorEastAsia" w:cstheme="minorEastAsia"/>
          <w:spacing w:val="-10"/>
          <w:sz w:val="24"/>
          <w:szCs w:val="24"/>
          <w14:textOutline w14:w="5103" w14:cap="sq" w14:cmpd="sng">
            <w14:solidFill>
              <w14:srgbClr w14:val="000000"/>
            </w14:solidFill>
            <w14:prstDash w14:val="solid"/>
            <w14:bevel/>
          </w14:textOutline>
        </w:rPr>
        <w:t>投标人为经销商的，须具有《医疗器械经营企业许可证》(所投产品属于第三类医疗器械的必须提供:属于第一类、第二类医疗器械的可提供医疗器械经营备案凭证或按照国家医疗器械经营监督管理办法规定无需备案的可不提供);</w:t>
      </w:r>
    </w:p>
    <w:p>
      <w:pPr>
        <w:spacing w:before="8" w:line="412" w:lineRule="auto"/>
        <w:ind w:left="23" w:firstLine="476" w:firstLineChars="2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13、提供</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20</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年度的财务审计报告或开标前三个月内基本户银行资</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信证明</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(2023</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年</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1</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月份后新成立的公司可不提供审计报告但需提</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供</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银行</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出</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具的近三个月的资信证明原件)</w:t>
      </w:r>
      <w:r>
        <w:rPr>
          <w:rFonts w:hint="eastAsia" w:asciiTheme="minorEastAsia" w:hAnsiTheme="minorEastAsia" w:eastAsiaTheme="minorEastAsia" w:cstheme="minorEastAsia"/>
          <w:spacing w:val="2"/>
          <w:sz w:val="24"/>
          <w:szCs w:val="24"/>
        </w:rPr>
        <w:t xml:space="preserve"> </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t xml:space="preserve">                      </w:t>
      </w:r>
    </w:p>
    <w:p>
      <w:pPr>
        <w:spacing w:before="8" w:line="412" w:lineRule="auto"/>
        <w:ind w:left="23" w:firstLine="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pacing w:val="-12"/>
          <w:sz w:val="24"/>
          <w:szCs w:val="24"/>
          <w14:textOutline w14:w="5103" w14:cap="sq" w14:cmpd="sng">
            <w14:solidFill>
              <w14:srgbClr w14:val="000000"/>
            </w14:solidFill>
            <w14:prstDash w14:val="solid"/>
            <w14:bevel/>
          </w14:textOutline>
        </w:rPr>
        <w:t>14、是</w:t>
      </w:r>
      <w:r>
        <w:rPr>
          <w:rFonts w:hint="eastAsia" w:asciiTheme="minorEastAsia" w:hAnsiTheme="minorEastAsia" w:eastAsiaTheme="minorEastAsia" w:cstheme="minorEastAsia"/>
          <w:spacing w:val="-9"/>
          <w:sz w:val="24"/>
          <w:szCs w:val="24"/>
          <w14:textOutline w14:w="5103" w14:cap="sq" w14:cmpd="sng">
            <w14:solidFill>
              <w14:srgbClr w14:val="000000"/>
            </w14:solidFill>
            <w14:prstDash w14:val="solid"/>
            <w14:bevel/>
          </w14:textOutline>
        </w:rPr>
        <w:t>否</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提供税务部门出具近三个月</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(近三个月是指</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2023</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年</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6"/>
          <w:sz w:val="24"/>
          <w:szCs w:val="24"/>
          <w:lang w:val="en-US" w:eastAsia="zh-CN"/>
          <w14:textOutline w14:w="5103" w14:cap="sq" w14:cmpd="sng">
            <w14:solidFill>
              <w14:srgbClr w14:val="000000"/>
            </w14:solidFill>
            <w14:prstDash w14:val="solid"/>
            <w14:bevel/>
          </w14:textOutline>
        </w:rPr>
        <w:t>8</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月-</w:t>
      </w:r>
      <w:r>
        <w:rPr>
          <w:rFonts w:hint="eastAsia" w:asciiTheme="minorEastAsia" w:hAnsiTheme="minorEastAsia" w:eastAsiaTheme="minorEastAsia" w:cstheme="minorEastAsia"/>
          <w:spacing w:val="-6"/>
          <w:sz w:val="24"/>
          <w:szCs w:val="24"/>
          <w:lang w:val="en-US" w:eastAsia="zh-CN"/>
          <w14:textOutline w14:w="5103" w14:cap="sq" w14:cmpd="sng">
            <w14:solidFill>
              <w14:srgbClr w14:val="000000"/>
            </w14:solidFill>
            <w14:prstDash w14:val="solid"/>
            <w14:bevel/>
          </w14:textOutline>
        </w:rPr>
        <w:t>10</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月)</w:t>
      </w:r>
      <w:r>
        <w:rPr>
          <w:rFonts w:hint="eastAsia" w:asciiTheme="minorEastAsia" w:hAnsiTheme="minorEastAsia" w:eastAsiaTheme="minorEastAsia" w:cstheme="minorEastAsia"/>
          <w:spacing w:val="-6"/>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依</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法缴纳税收的完税证明</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(需含增值税、印花税等税种；如当月</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无需缴</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税</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需提供税务机关出具的无欠税证明)</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，新成立公司按实际发</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生提供税务机关</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出具的无欠税证明；</w:t>
      </w:r>
      <w:r>
        <w:rPr>
          <w:rFonts w:hint="eastAsia" w:asciiTheme="minorEastAsia" w:hAnsiTheme="minorEastAsia" w:eastAsiaTheme="minorEastAsia" w:cstheme="minorEastAsia"/>
          <w:sz w:val="24"/>
          <w:szCs w:val="24"/>
        </w:rPr>
        <w:t xml:space="preserve">                          </w:t>
      </w:r>
    </w:p>
    <w:p>
      <w:pPr>
        <w:spacing w:before="8" w:line="412" w:lineRule="auto"/>
        <w:ind w:left="23" w:firstLine="2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15、投标人提供在“信用中国网</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www.creditchin</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a</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gov</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cn</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”被列入失信被执行人、企业经营异常名录、重大税收违法失信主体</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6"/>
          <w:sz w:val="24"/>
          <w:szCs w:val="24"/>
          <w14:textOutline w14:w="5103" w14:cap="sq" w14:cmpd="sng">
            <w14:solidFill>
              <w14:srgbClr w14:val="000000"/>
            </w14:solidFill>
            <w14:prstDash w14:val="solid"/>
            <w14:bevel/>
          </w14:textOutline>
        </w:rPr>
        <w:t>政府</w:t>
      </w:r>
      <w:r>
        <w:rPr>
          <w:rFonts w:hint="eastAsia" w:asciiTheme="minorEastAsia" w:hAnsiTheme="minorEastAsia" w:eastAsiaTheme="minorEastAsia" w:cstheme="minorEastAsia"/>
          <w:spacing w:val="-5"/>
          <w:sz w:val="24"/>
          <w:szCs w:val="24"/>
          <w14:textOutline w14:w="5103" w14:cap="sq" w14:cmpd="sng">
            <w14:solidFill>
              <w14:srgbClr w14:val="000000"/>
            </w14:solidFill>
            <w14:prstDash w14:val="solid"/>
            <w14:bevel/>
          </w14:textOutline>
        </w:rPr>
        <w:t>采</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购严重违法失信名单</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(尚在处罚期内的)</w:t>
      </w:r>
      <w:r>
        <w:rPr>
          <w:rFonts w:hint="eastAsia" w:asciiTheme="minorEastAsia" w:hAnsiTheme="minorEastAsia" w:eastAsiaTheme="minorEastAsia" w:cstheme="minorEastAsia"/>
          <w:spacing w:val="-3"/>
          <w:sz w:val="24"/>
          <w:szCs w:val="24"/>
        </w:rPr>
        <w:t xml:space="preserve"> </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；在“中国政府采购</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网</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www</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ccgp</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gov</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cn)</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”被列入政府采购严重违法失信行为记录名</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单的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(尚在处罚期内的)</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在“国家企业信用信息公示系统</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"http://www.gsxt.gov.cn"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http</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www</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gsxt</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gov</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cn</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fldChar w:fldCharType="end"/>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w:t>
      </w:r>
      <w:r>
        <w:rPr>
          <w:rFonts w:hint="eastAsia" w:asciiTheme="minorEastAsia" w:hAnsiTheme="minorEastAsia" w:eastAsiaTheme="minorEastAsia" w:cstheme="minorEastAsia"/>
          <w:spacing w:val="-4"/>
          <w:sz w:val="24"/>
          <w:szCs w:val="24"/>
        </w:rPr>
        <w:t xml:space="preserve"> </w:t>
      </w:r>
      <w:r>
        <w:rPr>
          <w:rFonts w:hint="eastAsia" w:asciiTheme="minorEastAsia" w:hAnsiTheme="minorEastAsia" w:eastAsiaTheme="minorEastAsia" w:cstheme="minorEastAsia"/>
          <w:spacing w:val="-4"/>
          <w:sz w:val="24"/>
          <w:szCs w:val="24"/>
          <w14:textOutline w14:w="5103" w14:cap="sq" w14:cmpd="sng">
            <w14:solidFill>
              <w14:srgbClr w14:val="000000"/>
            </w14:solidFill>
            <w14:prstDash w14:val="solid"/>
            <w14:bevel/>
          </w14:textOutline>
        </w:rPr>
        <w:t>”列入经营异</w:t>
      </w:r>
      <w:r>
        <w:rPr>
          <w:rFonts w:hint="eastAsia" w:asciiTheme="minorEastAsia" w:hAnsiTheme="minorEastAsia" w:eastAsiaTheme="minorEastAsia" w:cstheme="minorEastAsia"/>
          <w:spacing w:val="-3"/>
          <w:sz w:val="24"/>
          <w:szCs w:val="24"/>
          <w14:textOutline w14:w="5103" w14:cap="sq" w14:cmpd="sng">
            <w14:solidFill>
              <w14:srgbClr w14:val="000000"/>
            </w14:solidFill>
            <w14:prstDash w14:val="solid"/>
            <w14:bevel/>
          </w14:textOutline>
        </w:rPr>
        <w:t>常</w:t>
      </w: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名录信息、列入严重违</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法失信企业名单</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pacing w:val="1"/>
          <w:sz w:val="24"/>
          <w:szCs w:val="24"/>
          <w14:textOutline w14:w="5103" w14:cap="sq" w14:cmpd="sng">
            <w14:solidFill>
              <w14:srgbClr w14:val="000000"/>
            </w14:solidFill>
            <w14:prstDash w14:val="solid"/>
            <w14:bevel/>
          </w14:textOutline>
        </w:rPr>
        <w:t>(黑名单)</w:t>
      </w:r>
      <w:r>
        <w:rPr>
          <w:rFonts w:hint="eastAsia" w:asciiTheme="minorEastAsia" w:hAnsiTheme="minorEastAsia" w:eastAsiaTheme="minorEastAsia" w:cstheme="minorEastAsia"/>
          <w:spacing w:val="1"/>
          <w:sz w:val="24"/>
          <w:szCs w:val="24"/>
        </w:rPr>
        <w:t xml:space="preserve"> </w:t>
      </w:r>
      <w:r>
        <w:rPr>
          <w:rFonts w:hint="eastAsia" w:asciiTheme="minorEastAsia" w:hAnsiTheme="minorEastAsia" w:eastAsiaTheme="minorEastAsia" w:cstheme="minorEastAsia"/>
          <w:sz w:val="24"/>
          <w:szCs w:val="24"/>
          <w14:textOutline w14:w="5103" w14:cap="sq" w14:cmpd="sng">
            <w14:solidFill>
              <w14:srgbClr w14:val="000000"/>
            </w14:solidFill>
            <w14:prstDash w14:val="solid"/>
            <w14:bevel/>
          </w14:textOutline>
        </w:rPr>
        <w:t>信息查询结果并加盖鲜公章；</w:t>
      </w:r>
    </w:p>
    <w:p>
      <w:pPr>
        <w:sectPr>
          <w:footerReference r:id="rId29" w:type="default"/>
          <w:pgSz w:w="11906" w:h="16839"/>
          <w:pgMar w:top="1431" w:right="1785" w:bottom="1156" w:left="1785" w:header="0" w:footer="996" w:gutter="0"/>
          <w:pgNumType w:fmt="decimal"/>
          <w:cols w:space="720" w:num="1"/>
        </w:sectPr>
      </w:pPr>
    </w:p>
    <w:p>
      <w:pPr>
        <w:spacing w:before="181"/>
        <w:ind w:left="3118"/>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16、近三</w:t>
      </w:r>
      <w:r>
        <w:rPr>
          <w:rFonts w:ascii="宋体" w:hAnsi="宋体" w:eastAsia="宋体" w:cs="宋体"/>
          <w:spacing w:val="-1"/>
          <w:sz w:val="28"/>
          <w:szCs w:val="28"/>
          <w14:textOutline w14:w="5103" w14:cap="sq" w14:cmpd="sng">
            <w14:solidFill>
              <w14:srgbClr w14:val="000000"/>
            </w14:solidFill>
            <w14:prstDash w14:val="solid"/>
            <w14:bevel/>
          </w14:textOutline>
        </w:rPr>
        <w:t>年类似项目情况表</w:t>
      </w:r>
    </w:p>
    <w:p>
      <w:pPr>
        <w:spacing w:before="259" w:line="221" w:lineRule="auto"/>
        <w:ind w:left="63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项目</w:t>
      </w:r>
      <w:r>
        <w:rPr>
          <w:rFonts w:hint="eastAsia" w:asciiTheme="minorEastAsia" w:hAnsiTheme="minorEastAsia" w:eastAsiaTheme="minorEastAsia" w:cstheme="minorEastAsia"/>
          <w:spacing w:val="-2"/>
          <w:sz w:val="24"/>
          <w:szCs w:val="24"/>
        </w:rPr>
        <w:t>名称 ：</w:t>
      </w:r>
    </w:p>
    <w:p>
      <w:pPr>
        <w:spacing w:line="116" w:lineRule="exact"/>
        <w:rPr>
          <w:rFonts w:hint="eastAsia" w:asciiTheme="minorEastAsia" w:hAnsiTheme="minorEastAsia" w:eastAsiaTheme="minorEastAsia" w:cstheme="minorEastAsia"/>
          <w:sz w:val="24"/>
          <w:szCs w:val="24"/>
        </w:rPr>
      </w:pPr>
    </w:p>
    <w:tbl>
      <w:tblPr>
        <w:tblStyle w:val="18"/>
        <w:tblW w:w="95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1464"/>
        <w:gridCol w:w="1728"/>
        <w:gridCol w:w="1721"/>
        <w:gridCol w:w="1868"/>
        <w:gridCol w:w="18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7" w:hRule="atLeast"/>
        </w:trPr>
        <w:tc>
          <w:tcPr>
            <w:tcW w:w="884" w:type="dxa"/>
            <w:tcBorders>
              <w:top w:val="single" w:color="000000" w:sz="2" w:space="0"/>
              <w:bottom w:val="single" w:color="000000" w:sz="2" w:space="0"/>
            </w:tcBorders>
            <w:vAlign w:val="top"/>
          </w:tcPr>
          <w:p>
            <w:pPr>
              <w:spacing w:line="440" w:lineRule="auto"/>
              <w:rPr>
                <w:rFonts w:hint="eastAsia" w:asciiTheme="minorEastAsia" w:hAnsiTheme="minorEastAsia" w:eastAsiaTheme="minorEastAsia" w:cstheme="minorEastAsia"/>
                <w:sz w:val="24"/>
                <w:szCs w:val="24"/>
              </w:rPr>
            </w:pPr>
          </w:p>
          <w:p>
            <w:pPr>
              <w:spacing w:before="91" w:line="220" w:lineRule="auto"/>
              <w:ind w:left="3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市</w:t>
            </w:r>
          </w:p>
        </w:tc>
        <w:tc>
          <w:tcPr>
            <w:tcW w:w="1464" w:type="dxa"/>
            <w:tcBorders>
              <w:top w:val="single" w:color="000000" w:sz="2" w:space="0"/>
              <w:bottom w:val="single" w:color="000000" w:sz="2" w:space="0"/>
            </w:tcBorders>
            <w:vAlign w:val="top"/>
          </w:tcPr>
          <w:p>
            <w:pPr>
              <w:spacing w:line="440" w:lineRule="auto"/>
              <w:rPr>
                <w:rFonts w:hint="eastAsia" w:asciiTheme="minorEastAsia" w:hAnsiTheme="minorEastAsia" w:eastAsiaTheme="minorEastAsia" w:cstheme="minorEastAsia"/>
                <w:sz w:val="24"/>
                <w:szCs w:val="24"/>
              </w:rPr>
            </w:pPr>
          </w:p>
          <w:p>
            <w:pPr>
              <w:spacing w:before="91" w:line="221" w:lineRule="auto"/>
              <w:ind w:left="17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项</w:t>
            </w:r>
            <w:r>
              <w:rPr>
                <w:rFonts w:hint="eastAsia" w:asciiTheme="minorEastAsia" w:hAnsiTheme="minorEastAsia" w:eastAsiaTheme="minorEastAsia" w:cstheme="minorEastAsia"/>
                <w:spacing w:val="-3"/>
                <w:sz w:val="24"/>
                <w:szCs w:val="24"/>
              </w:rPr>
              <w:t>目名称</w:t>
            </w:r>
          </w:p>
        </w:tc>
        <w:tc>
          <w:tcPr>
            <w:tcW w:w="1728" w:type="dxa"/>
            <w:tcBorders>
              <w:top w:val="single" w:color="000000" w:sz="2" w:space="0"/>
              <w:bottom w:val="single" w:color="000000" w:sz="2" w:space="0"/>
            </w:tcBorders>
            <w:vAlign w:val="top"/>
          </w:tcPr>
          <w:p>
            <w:pPr>
              <w:spacing w:line="440" w:lineRule="auto"/>
              <w:rPr>
                <w:rFonts w:hint="eastAsia" w:asciiTheme="minorEastAsia" w:hAnsiTheme="minorEastAsia" w:eastAsiaTheme="minorEastAsia" w:cstheme="minorEastAsia"/>
                <w:sz w:val="24"/>
                <w:szCs w:val="24"/>
              </w:rPr>
            </w:pPr>
          </w:p>
          <w:p>
            <w:pPr>
              <w:spacing w:before="91" w:line="220" w:lineRule="auto"/>
              <w:ind w:left="3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项</w:t>
            </w:r>
            <w:r>
              <w:rPr>
                <w:rFonts w:hint="eastAsia" w:asciiTheme="minorEastAsia" w:hAnsiTheme="minorEastAsia" w:eastAsiaTheme="minorEastAsia" w:cstheme="minorEastAsia"/>
                <w:spacing w:val="-3"/>
                <w:sz w:val="24"/>
                <w:szCs w:val="24"/>
              </w:rPr>
              <w:t>目内容</w:t>
            </w:r>
          </w:p>
        </w:tc>
        <w:tc>
          <w:tcPr>
            <w:tcW w:w="1721" w:type="dxa"/>
            <w:tcBorders>
              <w:top w:val="single" w:color="000000" w:sz="2" w:space="0"/>
              <w:bottom w:val="single" w:color="000000" w:sz="2" w:space="0"/>
            </w:tcBorders>
            <w:vAlign w:val="top"/>
          </w:tcPr>
          <w:p>
            <w:pPr>
              <w:spacing w:line="440" w:lineRule="auto"/>
              <w:rPr>
                <w:rFonts w:hint="eastAsia" w:asciiTheme="minorEastAsia" w:hAnsiTheme="minorEastAsia" w:eastAsiaTheme="minorEastAsia" w:cstheme="minorEastAsia"/>
                <w:sz w:val="24"/>
                <w:szCs w:val="24"/>
              </w:rPr>
            </w:pPr>
          </w:p>
          <w:p>
            <w:pPr>
              <w:spacing w:before="91" w:line="220" w:lineRule="auto"/>
              <w:ind w:left="3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合同</w:t>
            </w:r>
            <w:r>
              <w:rPr>
                <w:rFonts w:hint="eastAsia" w:asciiTheme="minorEastAsia" w:hAnsiTheme="minorEastAsia" w:eastAsiaTheme="minorEastAsia" w:cstheme="minorEastAsia"/>
                <w:spacing w:val="-2"/>
                <w:sz w:val="24"/>
                <w:szCs w:val="24"/>
              </w:rPr>
              <w:t>金额</w:t>
            </w:r>
          </w:p>
        </w:tc>
        <w:tc>
          <w:tcPr>
            <w:tcW w:w="1868" w:type="dxa"/>
            <w:tcBorders>
              <w:top w:val="single" w:color="000000" w:sz="2" w:space="0"/>
              <w:bottom w:val="single" w:color="000000" w:sz="2" w:space="0"/>
            </w:tcBorders>
            <w:vAlign w:val="top"/>
          </w:tcPr>
          <w:p>
            <w:pPr>
              <w:spacing w:before="181" w:line="624" w:lineRule="exact"/>
              <w:ind w:left="24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position w:val="26"/>
                <w:sz w:val="24"/>
                <w:szCs w:val="24"/>
              </w:rPr>
              <w:t>项目</w:t>
            </w:r>
            <w:r>
              <w:rPr>
                <w:rFonts w:hint="eastAsia" w:asciiTheme="minorEastAsia" w:hAnsiTheme="minorEastAsia" w:eastAsiaTheme="minorEastAsia" w:cstheme="minorEastAsia"/>
                <w:spacing w:val="-2"/>
                <w:position w:val="26"/>
                <w:sz w:val="24"/>
                <w:szCs w:val="24"/>
              </w:rPr>
              <w:t>单位联</w:t>
            </w:r>
          </w:p>
          <w:p>
            <w:pPr>
              <w:spacing w:line="222" w:lineRule="auto"/>
              <w:ind w:left="2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系人及电话</w:t>
            </w:r>
          </w:p>
        </w:tc>
        <w:tc>
          <w:tcPr>
            <w:tcW w:w="1875" w:type="dxa"/>
            <w:tcBorders>
              <w:top w:val="single" w:color="000000" w:sz="2" w:space="0"/>
              <w:bottom w:val="single" w:color="000000" w:sz="2" w:space="0"/>
            </w:tcBorders>
            <w:vAlign w:val="top"/>
          </w:tcPr>
          <w:p>
            <w:pPr>
              <w:spacing w:line="441" w:lineRule="auto"/>
              <w:rPr>
                <w:rFonts w:hint="eastAsia" w:asciiTheme="minorEastAsia" w:hAnsiTheme="minorEastAsia" w:eastAsiaTheme="minorEastAsia" w:cstheme="minorEastAsia"/>
                <w:sz w:val="24"/>
                <w:szCs w:val="24"/>
              </w:rPr>
            </w:pPr>
          </w:p>
          <w:p>
            <w:pPr>
              <w:spacing w:before="91" w:line="221" w:lineRule="auto"/>
              <w:ind w:left="52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备 </w:t>
            </w:r>
            <w:r>
              <w:rPr>
                <w:rFonts w:hint="eastAsia" w:asciiTheme="minorEastAsia" w:hAnsiTheme="minorEastAsia" w:eastAsiaTheme="minorEastAsia" w:cstheme="minorEastAsia"/>
                <w:sz w:val="24"/>
                <w:szCs w:val="24"/>
              </w:rPr>
              <w:t xml:space="preserve"> 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8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464"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2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68"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875"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bl>
    <w:p>
      <w:pPr>
        <w:spacing w:before="82" w:line="263" w:lineRule="auto"/>
        <w:ind w:right="5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4"/>
          <w:sz w:val="24"/>
          <w:szCs w:val="24"/>
        </w:rPr>
        <w:t>附:</w:t>
      </w:r>
      <w:r>
        <w:rPr>
          <w:rFonts w:hint="eastAsia" w:asciiTheme="minorEastAsia" w:hAnsiTheme="minorEastAsia" w:eastAsiaTheme="minorEastAsia" w:cstheme="minorEastAsia"/>
          <w:spacing w:val="-8"/>
          <w:sz w:val="24"/>
          <w:szCs w:val="24"/>
        </w:rPr>
        <w:t>2</w:t>
      </w:r>
      <w:r>
        <w:rPr>
          <w:rFonts w:hint="eastAsia" w:asciiTheme="minorEastAsia" w:hAnsiTheme="minorEastAsia" w:eastAsiaTheme="minorEastAsia" w:cstheme="minorEastAsia"/>
          <w:spacing w:val="-7"/>
          <w:sz w:val="24"/>
          <w:szCs w:val="24"/>
        </w:rPr>
        <w:t xml:space="preserve">020 年 </w:t>
      </w:r>
      <w:r>
        <w:rPr>
          <w:rFonts w:hint="eastAsia" w:asciiTheme="minorEastAsia" w:hAnsiTheme="minorEastAsia" w:eastAsiaTheme="minorEastAsia" w:cstheme="minorEastAsia"/>
          <w:spacing w:val="-7"/>
          <w:sz w:val="24"/>
          <w:szCs w:val="24"/>
          <w:lang w:val="en-US" w:eastAsia="zh-CN"/>
        </w:rPr>
        <w:t xml:space="preserve">9 </w:t>
      </w:r>
      <w:r>
        <w:rPr>
          <w:rFonts w:hint="eastAsia" w:asciiTheme="minorEastAsia" w:hAnsiTheme="minorEastAsia" w:eastAsiaTheme="minorEastAsia" w:cstheme="minorEastAsia"/>
          <w:spacing w:val="-7"/>
          <w:sz w:val="24"/>
          <w:szCs w:val="24"/>
        </w:rPr>
        <w:t>月</w:t>
      </w:r>
      <w:r>
        <w:rPr>
          <w:rFonts w:hint="eastAsia" w:asciiTheme="minorEastAsia" w:hAnsiTheme="minorEastAsia" w:eastAsiaTheme="minorEastAsia" w:cstheme="minorEastAsia"/>
          <w:spacing w:val="-7"/>
          <w:sz w:val="24"/>
          <w:szCs w:val="24"/>
          <w:lang w:val="en-US" w:eastAsia="zh-CN"/>
        </w:rPr>
        <w:t xml:space="preserve"> 1 日</w:t>
      </w:r>
      <w:r>
        <w:rPr>
          <w:rFonts w:hint="eastAsia" w:asciiTheme="minorEastAsia" w:hAnsiTheme="minorEastAsia" w:eastAsiaTheme="minorEastAsia" w:cstheme="minorEastAsia"/>
          <w:spacing w:val="-7"/>
          <w:sz w:val="24"/>
          <w:szCs w:val="24"/>
        </w:rPr>
        <w:t>以来完成的类似项目 (在投标文件中提供无遮挡的合</w:t>
      </w:r>
      <w:r>
        <w:rPr>
          <w:rFonts w:hint="eastAsia" w:asciiTheme="minorEastAsia" w:hAnsiTheme="minorEastAsia" w:eastAsiaTheme="minorEastAsia" w:cstheme="minorEastAsia"/>
          <w:spacing w:val="-4"/>
          <w:sz w:val="24"/>
          <w:szCs w:val="24"/>
        </w:rPr>
        <w:t>同</w:t>
      </w:r>
      <w:r>
        <w:rPr>
          <w:rFonts w:hint="eastAsia" w:asciiTheme="minorEastAsia" w:hAnsiTheme="minorEastAsia" w:eastAsiaTheme="minorEastAsia" w:cstheme="minorEastAsia"/>
          <w:spacing w:val="-4"/>
          <w:sz w:val="24"/>
          <w:szCs w:val="24"/>
          <w:lang w:val="en-US" w:eastAsia="zh-CN"/>
        </w:rPr>
        <w:t>和</w:t>
      </w:r>
      <w:r>
        <w:rPr>
          <w:rFonts w:hint="eastAsia" w:asciiTheme="minorEastAsia" w:hAnsiTheme="minorEastAsia" w:eastAsiaTheme="minorEastAsia" w:cstheme="minorEastAsia"/>
          <w:spacing w:val="-4"/>
          <w:sz w:val="24"/>
          <w:szCs w:val="24"/>
        </w:rPr>
        <w:t>中标通知书复印</w:t>
      </w:r>
      <w:r>
        <w:rPr>
          <w:rFonts w:hint="eastAsia" w:asciiTheme="minorEastAsia" w:hAnsiTheme="minorEastAsia" w:eastAsiaTheme="minorEastAsia" w:cstheme="minorEastAsia"/>
          <w:spacing w:val="-2"/>
          <w:sz w:val="24"/>
          <w:szCs w:val="24"/>
        </w:rPr>
        <w:t>件并加盖投标人公章</w:t>
      </w:r>
      <w:r>
        <w:rPr>
          <w:rFonts w:hint="eastAsia" w:asciiTheme="minorEastAsia" w:hAnsiTheme="minorEastAsia" w:eastAsiaTheme="minorEastAsia" w:cstheme="minorEastAsia"/>
          <w:spacing w:val="-2"/>
          <w:sz w:val="24"/>
          <w:szCs w:val="24"/>
          <w:lang w:val="en-US" w:eastAsia="zh-CN"/>
        </w:rPr>
        <w:t>,</w:t>
      </w:r>
      <w:r>
        <w:rPr>
          <w:rFonts w:hint="eastAsia" w:asciiTheme="minorEastAsia" w:hAnsiTheme="minorEastAsia" w:eastAsiaTheme="minorEastAsia" w:cstheme="minorEastAsia"/>
          <w:spacing w:val="-2"/>
          <w:sz w:val="24"/>
          <w:szCs w:val="24"/>
        </w:rPr>
        <w:t>以合同签订时间为准) 。</w:t>
      </w:r>
    </w:p>
    <w:p>
      <w:pPr>
        <w:spacing w:line="324" w:lineRule="auto"/>
        <w:ind w:left="775"/>
        <w:rPr>
          <w:rFonts w:hint="eastAsia" w:asciiTheme="minorEastAsia" w:hAnsiTheme="minorEastAsia" w:eastAsiaTheme="minorEastAsia" w:cstheme="minorEastAsia"/>
          <w:spacing w:val="-12"/>
          <w:sz w:val="24"/>
          <w:szCs w:val="24"/>
        </w:rPr>
      </w:pPr>
    </w:p>
    <w:p>
      <w:pPr>
        <w:spacing w:line="324" w:lineRule="auto"/>
        <w:ind w:left="775"/>
        <w:rPr>
          <w:rFonts w:hint="eastAsia" w:asciiTheme="minorEastAsia" w:hAnsiTheme="minorEastAsia" w:eastAsiaTheme="minorEastAsia" w:cstheme="minorEastAsia"/>
          <w:spacing w:val="-12"/>
          <w:sz w:val="24"/>
          <w:szCs w:val="24"/>
        </w:rPr>
      </w:pPr>
    </w:p>
    <w:p>
      <w:pPr>
        <w:spacing w:line="324" w:lineRule="auto"/>
        <w:ind w:left="7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投</w:t>
      </w:r>
      <w:r>
        <w:rPr>
          <w:rFonts w:hint="eastAsia" w:asciiTheme="minorEastAsia" w:hAnsiTheme="minorEastAsia" w:eastAsiaTheme="minorEastAsia" w:cstheme="minorEastAsia"/>
          <w:spacing w:val="-10"/>
          <w:sz w:val="24"/>
          <w:szCs w:val="24"/>
        </w:rPr>
        <w:t>标</w:t>
      </w:r>
      <w:r>
        <w:rPr>
          <w:rFonts w:hint="eastAsia" w:asciiTheme="minorEastAsia" w:hAnsiTheme="minorEastAsia" w:eastAsiaTheme="minorEastAsia" w:cstheme="minorEastAsia"/>
          <w:spacing w:val="-6"/>
          <w:sz w:val="24"/>
          <w:szCs w:val="24"/>
        </w:rPr>
        <w:t xml:space="preserve">单位：  </w:t>
      </w:r>
      <w:r>
        <w:rPr>
          <w:rFonts w:hint="eastAsia" w:asciiTheme="minorEastAsia" w:hAnsiTheme="minorEastAsia" w:eastAsiaTheme="minorEastAsia" w:cstheme="minorEastAsia"/>
          <w:spacing w:val="-6"/>
          <w:sz w:val="24"/>
          <w:szCs w:val="24"/>
          <w:u w:val="single" w:color="auto"/>
        </w:rPr>
        <w:t xml:space="preserve">               ( 公章)</w:t>
      </w:r>
      <w:r>
        <w:rPr>
          <w:rFonts w:hint="eastAsia" w:asciiTheme="minorEastAsia" w:hAnsiTheme="minorEastAsia" w:eastAsiaTheme="minorEastAsia" w:cstheme="minorEastAsia"/>
          <w:sz w:val="24"/>
          <w:szCs w:val="24"/>
          <w:u w:val="single" w:color="auto"/>
        </w:rPr>
        <w:t xml:space="preserve">    </w:t>
      </w:r>
    </w:p>
    <w:p>
      <w:pPr>
        <w:spacing w:before="1" w:line="219" w:lineRule="auto"/>
        <w:ind w:left="77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法定代表人或授权代表</w:t>
      </w:r>
      <w:r>
        <w:rPr>
          <w:rFonts w:hint="eastAsia" w:asciiTheme="minorEastAsia" w:hAnsiTheme="minorEastAsia" w:eastAsiaTheme="minorEastAsia" w:cstheme="minorEastAsia"/>
          <w:sz w:val="24"/>
          <w:szCs w:val="24"/>
        </w:rPr>
        <w:t>人 (签字或盖章) ：</w:t>
      </w:r>
      <w:r>
        <w:rPr>
          <w:rFonts w:hint="eastAsia" w:asciiTheme="minorEastAsia" w:hAnsiTheme="minorEastAsia" w:eastAsiaTheme="minorEastAsia" w:cstheme="minorEastAsia"/>
          <w:sz w:val="24"/>
          <w:szCs w:val="24"/>
          <w:u w:val="single" w:color="auto"/>
        </w:rPr>
        <w:t xml:space="preserve">         </w:t>
      </w:r>
    </w:p>
    <w:p>
      <w:pPr>
        <w:spacing w:before="291" w:line="220" w:lineRule="auto"/>
        <w:ind w:left="8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日</w:t>
      </w:r>
      <w:r>
        <w:rPr>
          <w:rFonts w:hint="eastAsia" w:asciiTheme="minorEastAsia" w:hAnsiTheme="minorEastAsia" w:eastAsiaTheme="minorEastAsia" w:cstheme="minorEastAsia"/>
          <w:spacing w:val="-11"/>
          <w:sz w:val="24"/>
          <w:szCs w:val="24"/>
        </w:rPr>
        <w:t>期</w:t>
      </w:r>
      <w:r>
        <w:rPr>
          <w:rFonts w:hint="eastAsia" w:asciiTheme="minorEastAsia" w:hAnsiTheme="minorEastAsia" w:eastAsiaTheme="minorEastAsia" w:cstheme="minorEastAsia"/>
          <w:spacing w:val="-8"/>
          <w:sz w:val="24"/>
          <w:szCs w:val="24"/>
        </w:rPr>
        <w:t>：    年   月   日</w:t>
      </w:r>
    </w:p>
    <w:p>
      <w:pPr>
        <w:rPr>
          <w:rFonts w:hint="eastAsia" w:asciiTheme="minorEastAsia" w:hAnsiTheme="minorEastAsia" w:eastAsiaTheme="minorEastAsia" w:cstheme="minorEastAsia"/>
          <w:sz w:val="24"/>
          <w:szCs w:val="24"/>
        </w:rPr>
        <w:sectPr>
          <w:footerReference r:id="rId30" w:type="default"/>
          <w:pgSz w:w="11906" w:h="16839"/>
          <w:pgMar w:top="1431" w:right="1177" w:bottom="1153" w:left="1177" w:header="0" w:footer="996" w:gutter="0"/>
          <w:pgNumType w:fmt="decimal"/>
          <w:cols w:space="720" w:num="1"/>
        </w:sectPr>
      </w:pPr>
    </w:p>
    <w:p>
      <w:pPr>
        <w:spacing w:before="181"/>
        <w:ind w:left="306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5103" w14:cap="sq" w14:cmpd="sng">
            <w14:solidFill>
              <w14:srgbClr w14:val="000000"/>
            </w14:solidFill>
            <w14:prstDash w14:val="solid"/>
            <w14:bevel/>
          </w14:textOutline>
        </w:rPr>
        <w:t>17、售后服务承诺书</w:t>
      </w:r>
    </w:p>
    <w:p>
      <w:pPr>
        <w:spacing w:line="284" w:lineRule="auto"/>
        <w:rPr>
          <w:rFonts w:hint="eastAsia" w:asciiTheme="minorEastAsia" w:hAnsiTheme="minorEastAsia" w:eastAsiaTheme="minorEastAsia" w:cstheme="minorEastAsia"/>
          <w:sz w:val="24"/>
          <w:szCs w:val="24"/>
        </w:rPr>
      </w:pPr>
    </w:p>
    <w:p>
      <w:pPr>
        <w:spacing w:line="284" w:lineRule="auto"/>
        <w:rPr>
          <w:rFonts w:hint="eastAsia" w:asciiTheme="minorEastAsia" w:hAnsiTheme="minorEastAsia" w:eastAsiaTheme="minorEastAsia" w:cstheme="minorEastAsia"/>
          <w:sz w:val="24"/>
          <w:szCs w:val="24"/>
        </w:rPr>
      </w:pPr>
    </w:p>
    <w:p>
      <w:pPr>
        <w:spacing w:line="284" w:lineRule="auto"/>
        <w:rPr>
          <w:rFonts w:hint="eastAsia" w:asciiTheme="minorEastAsia" w:hAnsiTheme="minorEastAsia" w:eastAsiaTheme="minorEastAsia" w:cstheme="minorEastAsia"/>
          <w:sz w:val="24"/>
          <w:szCs w:val="24"/>
        </w:rPr>
      </w:pPr>
    </w:p>
    <w:p>
      <w:pPr>
        <w:spacing w:line="284" w:lineRule="auto"/>
        <w:rPr>
          <w:rFonts w:hint="eastAsia" w:asciiTheme="minorEastAsia" w:hAnsiTheme="minorEastAsia" w:eastAsiaTheme="minorEastAsia" w:cstheme="minorEastAsia"/>
          <w:sz w:val="24"/>
          <w:szCs w:val="24"/>
        </w:rPr>
      </w:pPr>
    </w:p>
    <w:p>
      <w:pPr>
        <w:spacing w:before="91" w:line="219" w:lineRule="auto"/>
        <w:ind w:left="2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投标人必须按提交的售后服务</w:t>
      </w:r>
      <w:r>
        <w:rPr>
          <w:rFonts w:hint="eastAsia" w:asciiTheme="minorEastAsia" w:hAnsiTheme="minorEastAsia" w:eastAsiaTheme="minorEastAsia" w:cstheme="minorEastAsia"/>
          <w:sz w:val="24"/>
          <w:szCs w:val="24"/>
        </w:rPr>
        <w:t>承诺书，提供售后服务。</w:t>
      </w:r>
    </w:p>
    <w:p>
      <w:pPr>
        <w:spacing w:before="291" w:line="468" w:lineRule="exac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2"/>
          <w:sz w:val="24"/>
          <w:szCs w:val="24"/>
        </w:rPr>
        <w:t>一、拟</w:t>
      </w:r>
      <w:r>
        <w:rPr>
          <w:rFonts w:hint="eastAsia" w:asciiTheme="minorEastAsia" w:hAnsiTheme="minorEastAsia" w:eastAsiaTheme="minorEastAsia" w:cstheme="minorEastAsia"/>
          <w:spacing w:val="-1"/>
          <w:position w:val="2"/>
          <w:sz w:val="24"/>
          <w:szCs w:val="24"/>
        </w:rPr>
        <w:t>提供售后服务的项目：</w:t>
      </w:r>
    </w:p>
    <w:p>
      <w:pPr>
        <w:spacing w:before="155" w:line="371" w:lineRule="exact"/>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position w:val="1"/>
          <w:sz w:val="24"/>
          <w:szCs w:val="24"/>
        </w:rPr>
        <w:t>二、所</w:t>
      </w:r>
      <w:r>
        <w:rPr>
          <w:rFonts w:hint="eastAsia" w:asciiTheme="minorEastAsia" w:hAnsiTheme="minorEastAsia" w:eastAsiaTheme="minorEastAsia" w:cstheme="minorEastAsia"/>
          <w:spacing w:val="-1"/>
          <w:position w:val="1"/>
          <w:sz w:val="24"/>
          <w:szCs w:val="24"/>
        </w:rPr>
        <w:t>投产品免费质保期限：</w:t>
      </w:r>
    </w:p>
    <w:p>
      <w:pPr>
        <w:spacing w:before="253" w:line="237" w:lineRule="auto"/>
        <w:ind w:left="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三、免费质保期后，如维</w:t>
      </w:r>
      <w:r>
        <w:rPr>
          <w:rFonts w:hint="eastAsia" w:asciiTheme="minorEastAsia" w:hAnsiTheme="minorEastAsia" w:eastAsiaTheme="minorEastAsia" w:cstheme="minorEastAsia"/>
          <w:sz w:val="24"/>
          <w:szCs w:val="24"/>
        </w:rPr>
        <w:t>修是否收取材料费：</w:t>
      </w:r>
    </w:p>
    <w:p>
      <w:pPr>
        <w:spacing w:before="264" w:line="223" w:lineRule="auto"/>
        <w:ind w:left="5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rPr>
        <w:t>四、免费质保期后，如维修是否收取服务</w:t>
      </w:r>
      <w:r>
        <w:rPr>
          <w:rFonts w:hint="eastAsia" w:asciiTheme="minorEastAsia" w:hAnsiTheme="minorEastAsia" w:eastAsiaTheme="minorEastAsia" w:cstheme="minorEastAsia"/>
          <w:spacing w:val="-1"/>
          <w:sz w:val="24"/>
          <w:szCs w:val="24"/>
        </w:rPr>
        <w:t>费</w:t>
      </w:r>
      <w:r>
        <w:rPr>
          <w:rFonts w:hint="eastAsia" w:asciiTheme="minorEastAsia" w:hAnsiTheme="minorEastAsia" w:eastAsiaTheme="minorEastAsia" w:cstheme="minorEastAsia"/>
          <w:sz w:val="24"/>
          <w:szCs w:val="24"/>
        </w:rPr>
        <w:t>：</w:t>
      </w:r>
    </w:p>
    <w:p>
      <w:pPr>
        <w:spacing w:before="286" w:line="230" w:lineRule="auto"/>
        <w:ind w:left="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五、服务响应及到达现场的时间</w:t>
      </w:r>
      <w:r>
        <w:rPr>
          <w:rFonts w:hint="eastAsia" w:asciiTheme="minorEastAsia" w:hAnsiTheme="minorEastAsia" w:eastAsiaTheme="minorEastAsia" w:cstheme="minorEastAsia"/>
          <w:sz w:val="24"/>
          <w:szCs w:val="24"/>
        </w:rPr>
        <w:t>：</w:t>
      </w: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49"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line="250" w:lineRule="auto"/>
        <w:rPr>
          <w:rFonts w:hint="eastAsia" w:asciiTheme="minorEastAsia" w:hAnsiTheme="minorEastAsia" w:eastAsiaTheme="minorEastAsia" w:cstheme="minorEastAsia"/>
          <w:sz w:val="24"/>
          <w:szCs w:val="24"/>
        </w:rPr>
      </w:pPr>
    </w:p>
    <w:p>
      <w:pPr>
        <w:spacing w:before="92" w:line="219" w:lineRule="auto"/>
        <w:ind w:left="3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478" w:lineRule="auto"/>
        <w:rPr>
          <w:rFonts w:hint="eastAsia" w:asciiTheme="minorEastAsia" w:hAnsiTheme="minorEastAsia" w:eastAsiaTheme="minorEastAsia" w:cstheme="minorEastAsia"/>
          <w:sz w:val="24"/>
          <w:szCs w:val="24"/>
        </w:rPr>
      </w:pPr>
    </w:p>
    <w:p>
      <w:pPr>
        <w:spacing w:before="91" w:line="220" w:lineRule="auto"/>
        <w:ind w:left="30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法定代表人或授权代表人 </w:t>
      </w:r>
      <w:r>
        <w:rPr>
          <w:rFonts w:hint="eastAsia" w:asciiTheme="minorEastAsia" w:hAnsiTheme="minorEastAsia" w:eastAsiaTheme="minorEastAsia" w:cstheme="minorEastAsia"/>
          <w:sz w:val="24"/>
          <w:szCs w:val="24"/>
        </w:rPr>
        <w:t>(签字) ：</w:t>
      </w:r>
      <w:r>
        <w:rPr>
          <w:rFonts w:hint="eastAsia" w:asciiTheme="minorEastAsia" w:hAnsiTheme="minorEastAsia" w:eastAsiaTheme="minorEastAsia" w:cstheme="minorEastAsia"/>
          <w:sz w:val="24"/>
          <w:szCs w:val="24"/>
          <w:u w:val="single" w:color="auto"/>
        </w:rPr>
        <w:t xml:space="preserve">              </w:t>
      </w:r>
    </w:p>
    <w:p>
      <w:pPr>
        <w:spacing w:line="272" w:lineRule="auto"/>
        <w:rPr>
          <w:rFonts w:hint="eastAsia" w:asciiTheme="minorEastAsia" w:hAnsiTheme="minorEastAsia" w:eastAsiaTheme="minorEastAsia" w:cstheme="minorEastAsia"/>
          <w:sz w:val="24"/>
          <w:szCs w:val="24"/>
        </w:rPr>
      </w:pPr>
    </w:p>
    <w:p>
      <w:pPr>
        <w:spacing w:line="273" w:lineRule="auto"/>
        <w:rPr>
          <w:rFonts w:hint="eastAsia" w:asciiTheme="minorEastAsia" w:hAnsiTheme="minorEastAsia" w:eastAsiaTheme="minorEastAsia" w:cstheme="minorEastAsia"/>
          <w:sz w:val="24"/>
          <w:szCs w:val="24"/>
        </w:rPr>
      </w:pPr>
    </w:p>
    <w:p>
      <w:pPr>
        <w:spacing w:line="273" w:lineRule="auto"/>
        <w:rPr>
          <w:rFonts w:hint="eastAsia" w:asciiTheme="minorEastAsia" w:hAnsiTheme="minorEastAsia" w:eastAsiaTheme="minorEastAsia" w:cstheme="minorEastAsia"/>
          <w:sz w:val="24"/>
          <w:szCs w:val="24"/>
        </w:rPr>
      </w:pPr>
    </w:p>
    <w:p>
      <w:pPr>
        <w:spacing w:before="92" w:line="220" w:lineRule="auto"/>
        <w:ind w:left="4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 xml:space="preserve">日期：    年   月   </w:t>
      </w:r>
      <w:r>
        <w:rPr>
          <w:rFonts w:hint="eastAsia" w:asciiTheme="minorEastAsia" w:hAnsiTheme="minorEastAsia" w:eastAsiaTheme="minorEastAsia" w:cstheme="minorEastAsia"/>
          <w:spacing w:val="-6"/>
          <w:sz w:val="24"/>
          <w:szCs w:val="24"/>
        </w:rPr>
        <w:t>日</w:t>
      </w:r>
    </w:p>
    <w:p>
      <w:pPr>
        <w:rPr>
          <w:rFonts w:hint="eastAsia" w:asciiTheme="minorEastAsia" w:hAnsiTheme="minorEastAsia" w:eastAsiaTheme="minorEastAsia" w:cstheme="minorEastAsia"/>
          <w:sz w:val="24"/>
          <w:szCs w:val="24"/>
        </w:rPr>
        <w:sectPr>
          <w:footerReference r:id="rId31" w:type="default"/>
          <w:pgSz w:w="11906" w:h="16839"/>
          <w:pgMar w:top="1431" w:right="1785" w:bottom="1156" w:left="1785" w:header="0" w:footer="996" w:gutter="0"/>
          <w:pgNumType w:fmt="decimal"/>
          <w:cols w:space="720" w:num="1"/>
        </w:sectPr>
      </w:pPr>
    </w:p>
    <w:p>
      <w:pPr>
        <w:spacing w:before="181"/>
        <w:ind w:left="3494"/>
        <w:rPr>
          <w:rFonts w:ascii="宋体" w:hAnsi="宋体" w:eastAsia="宋体" w:cs="宋体"/>
          <w:sz w:val="28"/>
          <w:szCs w:val="28"/>
        </w:rPr>
      </w:pPr>
      <w:r>
        <w:rPr>
          <w:rFonts w:ascii="宋体" w:hAnsi="宋体" w:eastAsia="宋体" w:cs="宋体"/>
          <w:spacing w:val="-3"/>
          <w:sz w:val="28"/>
          <w:szCs w:val="28"/>
          <w14:textOutline w14:w="5103" w14:cap="sq" w14:cmpd="sng">
            <w14:solidFill>
              <w14:srgbClr w14:val="000000"/>
            </w14:solidFill>
            <w14:prstDash w14:val="solid"/>
            <w14:bevel/>
          </w14:textOutline>
        </w:rPr>
        <w:t>1</w:t>
      </w:r>
      <w: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t>8</w:t>
      </w:r>
      <w:r>
        <w:rPr>
          <w:rFonts w:ascii="宋体" w:hAnsi="宋体" w:eastAsia="宋体" w:cs="宋体"/>
          <w:spacing w:val="-3"/>
          <w:sz w:val="28"/>
          <w:szCs w:val="28"/>
          <w14:textOutline w14:w="5103" w14:cap="sq" w14:cmpd="sng">
            <w14:solidFill>
              <w14:srgbClr w14:val="000000"/>
            </w14:solidFill>
            <w14:prstDash w14:val="solid"/>
            <w14:bevel/>
          </w14:textOutline>
        </w:rPr>
        <w:t>、质量保证书</w:t>
      </w:r>
    </w:p>
    <w:p>
      <w:pPr>
        <w:spacing w:before="260" w:line="221" w:lineRule="auto"/>
        <w:ind w:left="585"/>
        <w:rPr>
          <w:rFonts w:ascii="宋体" w:hAnsi="宋体" w:eastAsia="宋体" w:cs="宋体"/>
          <w:sz w:val="24"/>
          <w:szCs w:val="24"/>
        </w:rPr>
      </w:pPr>
      <w:r>
        <w:rPr>
          <w:rFonts w:ascii="宋体" w:hAnsi="宋体" w:eastAsia="宋体" w:cs="宋体"/>
          <w:spacing w:val="-5"/>
          <w:sz w:val="24"/>
          <w:szCs w:val="24"/>
        </w:rPr>
        <w:t>要</w:t>
      </w:r>
      <w:r>
        <w:rPr>
          <w:rFonts w:ascii="宋体" w:hAnsi="宋体" w:eastAsia="宋体" w:cs="宋体"/>
          <w:spacing w:val="-3"/>
          <w:sz w:val="24"/>
          <w:szCs w:val="24"/>
        </w:rPr>
        <w:t>求：</w:t>
      </w:r>
    </w:p>
    <w:p>
      <w:pPr>
        <w:spacing w:before="288" w:line="220" w:lineRule="auto"/>
        <w:ind w:left="446"/>
        <w:rPr>
          <w:rFonts w:ascii="宋体" w:hAnsi="宋体" w:eastAsia="宋体" w:cs="宋体"/>
          <w:sz w:val="24"/>
          <w:szCs w:val="24"/>
        </w:rPr>
      </w:pPr>
      <w:r>
        <w:rPr>
          <w:rFonts w:ascii="宋体" w:hAnsi="宋体" w:eastAsia="宋体" w:cs="宋体"/>
          <w:spacing w:val="-1"/>
          <w:sz w:val="24"/>
          <w:szCs w:val="24"/>
        </w:rPr>
        <w:t>保证在服务过程中不发生</w:t>
      </w:r>
      <w:r>
        <w:rPr>
          <w:rFonts w:ascii="宋体" w:hAnsi="宋体" w:eastAsia="宋体" w:cs="宋体"/>
          <w:sz w:val="24"/>
          <w:szCs w:val="24"/>
        </w:rPr>
        <w:t>服务质量问题。</w:t>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line="242" w:lineRule="auto"/>
        <w:rPr>
          <w:rFonts w:hint="eastAsia" w:asciiTheme="minorEastAsia" w:hAnsiTheme="minorEastAsia" w:eastAsiaTheme="minorEastAsia" w:cstheme="minorEastAsia"/>
          <w:sz w:val="24"/>
          <w:szCs w:val="24"/>
        </w:rPr>
      </w:pPr>
    </w:p>
    <w:p>
      <w:pPr>
        <w:spacing w:before="91" w:line="219" w:lineRule="auto"/>
        <w:ind w:left="44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474" w:lineRule="auto"/>
        <w:rPr>
          <w:rFonts w:hint="eastAsia" w:asciiTheme="minorEastAsia" w:hAnsiTheme="minorEastAsia" w:eastAsiaTheme="minorEastAsia" w:cstheme="minorEastAsia"/>
          <w:sz w:val="24"/>
          <w:szCs w:val="24"/>
        </w:rPr>
      </w:pPr>
    </w:p>
    <w:p>
      <w:pPr>
        <w:spacing w:before="91" w:line="418" w:lineRule="auto"/>
        <w:ind w:left="913" w:right="1600" w:hanging="4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法定代表人或</w:t>
      </w:r>
      <w:r>
        <w:rPr>
          <w:rFonts w:hint="eastAsia" w:asciiTheme="minorEastAsia" w:hAnsiTheme="minorEastAsia" w:eastAsiaTheme="minorEastAsia" w:cstheme="minorEastAsia"/>
          <w:spacing w:val="-5"/>
          <w:sz w:val="24"/>
          <w:szCs w:val="24"/>
        </w:rPr>
        <w:t>授</w:t>
      </w:r>
      <w:r>
        <w:rPr>
          <w:rFonts w:hint="eastAsia" w:asciiTheme="minorEastAsia" w:hAnsiTheme="minorEastAsia" w:eastAsiaTheme="minorEastAsia" w:cstheme="minorEastAsia"/>
          <w:spacing w:val="-4"/>
          <w:sz w:val="24"/>
          <w:szCs w:val="24"/>
        </w:rPr>
        <w:t>权代表人 (签字) ：</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9"/>
          <w:sz w:val="24"/>
          <w:szCs w:val="24"/>
        </w:rPr>
        <w:t xml:space="preserve">日期：    年   月   </w:t>
      </w:r>
      <w:r>
        <w:rPr>
          <w:rFonts w:hint="eastAsia" w:asciiTheme="minorEastAsia" w:hAnsiTheme="minorEastAsia" w:eastAsiaTheme="minorEastAsia" w:cstheme="minorEastAsia"/>
          <w:spacing w:val="-6"/>
          <w:sz w:val="24"/>
          <w:szCs w:val="24"/>
        </w:rPr>
        <w:t>日</w:t>
      </w:r>
    </w:p>
    <w:p>
      <w:pPr>
        <w:rPr>
          <w:rFonts w:hint="eastAsia" w:asciiTheme="minorEastAsia" w:hAnsiTheme="minorEastAsia" w:eastAsiaTheme="minorEastAsia" w:cstheme="minorEastAsia"/>
          <w:sz w:val="24"/>
          <w:szCs w:val="24"/>
        </w:rPr>
        <w:sectPr>
          <w:footerReference r:id="rId32" w:type="default"/>
          <w:pgSz w:w="11906" w:h="16839"/>
          <w:pgMar w:top="1431" w:right="1785" w:bottom="1156" w:left="1785" w:header="0" w:footer="996" w:gutter="0"/>
          <w:pgNumType w:fmt="decimal"/>
          <w:cols w:space="720" w:num="1"/>
        </w:sectPr>
      </w:pPr>
    </w:p>
    <w:p>
      <w:pPr>
        <w:spacing w:before="181" w:line="219" w:lineRule="auto"/>
        <w:ind w:left="1830"/>
        <w:rPr>
          <w:rFonts w:ascii="宋体" w:hAnsi="宋体" w:eastAsia="宋体" w:cs="宋体"/>
          <w:sz w:val="28"/>
          <w:szCs w:val="28"/>
        </w:rPr>
      </w:pP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19</w:t>
      </w:r>
      <w:r>
        <w:rPr>
          <w:rFonts w:ascii="宋体" w:hAnsi="宋体" w:eastAsia="宋体" w:cs="宋体"/>
          <w:spacing w:val="1"/>
          <w:sz w:val="28"/>
          <w:szCs w:val="28"/>
          <w14:textOutline w14:w="5103" w14:cap="sq" w14:cmpd="sng">
            <w14:solidFill>
              <w14:srgbClr w14:val="000000"/>
            </w14:solidFill>
            <w14:prstDash w14:val="solid"/>
            <w14:bevel/>
          </w14:textOutline>
        </w:rPr>
        <w:t>、投标</w:t>
      </w:r>
      <w:r>
        <w:rPr>
          <w:rFonts w:ascii="宋体" w:hAnsi="宋体" w:eastAsia="宋体" w:cs="宋体"/>
          <w:sz w:val="28"/>
          <w:szCs w:val="28"/>
          <w14:textOutline w14:w="5103" w14:cap="sq" w14:cmpd="sng">
            <w14:solidFill>
              <w14:srgbClr w14:val="000000"/>
            </w14:solidFill>
            <w14:prstDash w14:val="solid"/>
            <w14:bevel/>
          </w14:textOutline>
        </w:rPr>
        <w:t>单位</w:t>
      </w:r>
      <w:r>
        <w:rPr>
          <w:rFonts w:ascii="宋体" w:hAnsi="宋体" w:eastAsia="宋体" w:cs="宋体"/>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(供应商)</w:t>
      </w:r>
      <w:r>
        <w:rPr>
          <w:rFonts w:ascii="宋体" w:hAnsi="宋体" w:eastAsia="宋体" w:cs="宋体"/>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反商业贿赂承诺书</w:t>
      </w:r>
    </w:p>
    <w:p>
      <w:pPr>
        <w:spacing w:line="274" w:lineRule="auto"/>
        <w:rPr>
          <w:rFonts w:ascii="Arial"/>
          <w:sz w:val="21"/>
        </w:rPr>
      </w:pPr>
    </w:p>
    <w:p>
      <w:pPr>
        <w:spacing w:line="274" w:lineRule="auto"/>
        <w:rPr>
          <w:rFonts w:ascii="Arial"/>
          <w:sz w:val="21"/>
        </w:rPr>
      </w:pPr>
    </w:p>
    <w:p>
      <w:pPr>
        <w:spacing w:line="275" w:lineRule="auto"/>
        <w:rPr>
          <w:rFonts w:ascii="Arial"/>
          <w:sz w:val="21"/>
        </w:rPr>
      </w:pPr>
    </w:p>
    <w:p>
      <w:pPr>
        <w:spacing w:before="91" w:line="413" w:lineRule="auto"/>
        <w:ind w:left="27" w:firstLine="7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我公司承诺在</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 xml:space="preserve">公开招标活动 </w:t>
      </w:r>
      <w:r>
        <w:rPr>
          <w:rFonts w:hint="eastAsia" w:asciiTheme="minorEastAsia" w:hAnsiTheme="minorEastAsia" w:eastAsiaTheme="minorEastAsia" w:cstheme="minorEastAsia"/>
          <w:spacing w:val="-6"/>
          <w:sz w:val="24"/>
          <w:szCs w:val="24"/>
        </w:rPr>
        <w:t>中，不给</w:t>
      </w:r>
      <w:r>
        <w:rPr>
          <w:rFonts w:hint="eastAsia" w:asciiTheme="minorEastAsia" w:hAnsiTheme="minorEastAsia" w:eastAsiaTheme="minorEastAsia" w:cstheme="minorEastAsia"/>
          <w:spacing w:val="-5"/>
          <w:sz w:val="24"/>
          <w:szCs w:val="24"/>
        </w:rPr>
        <w:t>予</w:t>
      </w:r>
      <w:r>
        <w:rPr>
          <w:rFonts w:hint="eastAsia" w:asciiTheme="minorEastAsia" w:hAnsiTheme="minorEastAsia" w:eastAsiaTheme="minorEastAsia" w:cstheme="minorEastAsia"/>
          <w:spacing w:val="-3"/>
          <w:sz w:val="24"/>
          <w:szCs w:val="24"/>
        </w:rPr>
        <w:t>国家工作人员及其亲属各种形式的商业贿赂 (包括送礼金</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2"/>
          <w:sz w:val="24"/>
          <w:szCs w:val="24"/>
        </w:rPr>
        <w:t>礼品、有价证券、购物券、回扣、佣金、咨询费、劳务费、赞</w:t>
      </w:r>
      <w:r>
        <w:rPr>
          <w:rFonts w:hint="eastAsia" w:asciiTheme="minorEastAsia" w:hAnsiTheme="minorEastAsia" w:eastAsiaTheme="minorEastAsia" w:cstheme="minorEastAsia"/>
          <w:spacing w:val="-1"/>
          <w:sz w:val="24"/>
          <w:szCs w:val="24"/>
        </w:rPr>
        <w:t>助</w:t>
      </w:r>
      <w:r>
        <w:rPr>
          <w:rFonts w:hint="eastAsia" w:asciiTheme="minorEastAsia" w:hAnsiTheme="minorEastAsia" w:eastAsiaTheme="minorEastAsia" w:cstheme="minorEastAsia"/>
          <w:sz w:val="24"/>
          <w:szCs w:val="24"/>
        </w:rPr>
        <w:t xml:space="preserve">费、 </w:t>
      </w:r>
      <w:r>
        <w:rPr>
          <w:rFonts w:hint="eastAsia" w:asciiTheme="minorEastAsia" w:hAnsiTheme="minorEastAsia" w:eastAsiaTheme="minorEastAsia" w:cstheme="minorEastAsia"/>
          <w:spacing w:val="-6"/>
          <w:sz w:val="24"/>
          <w:szCs w:val="24"/>
        </w:rPr>
        <w:t>宣传费、</w:t>
      </w:r>
      <w:r>
        <w:rPr>
          <w:rFonts w:hint="eastAsia" w:asciiTheme="minorEastAsia" w:hAnsiTheme="minorEastAsia" w:eastAsiaTheme="minorEastAsia" w:cstheme="minorEastAsia"/>
          <w:spacing w:val="-5"/>
          <w:sz w:val="24"/>
          <w:szCs w:val="24"/>
        </w:rPr>
        <w:t>支</w:t>
      </w:r>
      <w:r>
        <w:rPr>
          <w:rFonts w:hint="eastAsia" w:asciiTheme="minorEastAsia" w:hAnsiTheme="minorEastAsia" w:eastAsiaTheme="minorEastAsia" w:cstheme="minorEastAsia"/>
          <w:spacing w:val="-3"/>
          <w:sz w:val="24"/>
          <w:szCs w:val="24"/>
        </w:rPr>
        <w:t>付旅游费用、报销各种消费凭证、宴请、娱乐等) ，如有</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6"/>
          <w:sz w:val="24"/>
          <w:szCs w:val="24"/>
        </w:rPr>
        <w:t>上述行为，</w:t>
      </w:r>
      <w:r>
        <w:rPr>
          <w:rFonts w:hint="eastAsia" w:asciiTheme="minorEastAsia" w:hAnsiTheme="minorEastAsia" w:eastAsiaTheme="minorEastAsia" w:cstheme="minorEastAsia"/>
          <w:spacing w:val="-5"/>
          <w:sz w:val="24"/>
          <w:szCs w:val="24"/>
        </w:rPr>
        <w:t>我</w:t>
      </w:r>
      <w:r>
        <w:rPr>
          <w:rFonts w:hint="eastAsia" w:asciiTheme="minorEastAsia" w:hAnsiTheme="minorEastAsia" w:eastAsiaTheme="minorEastAsia" w:cstheme="minorEastAsia"/>
          <w:spacing w:val="-3"/>
          <w:sz w:val="24"/>
          <w:szCs w:val="24"/>
        </w:rPr>
        <w:t>公司及项目参与人员愿意按照《政府采购法》、《反不</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pacing w:val="-1"/>
          <w:sz w:val="24"/>
          <w:szCs w:val="24"/>
        </w:rPr>
        <w:t>正当竞争法》的有关规定接受处</w:t>
      </w:r>
      <w:r>
        <w:rPr>
          <w:rFonts w:hint="eastAsia" w:asciiTheme="minorEastAsia" w:hAnsiTheme="minorEastAsia" w:eastAsiaTheme="minorEastAsia" w:cstheme="minorEastAsia"/>
          <w:sz w:val="24"/>
          <w:szCs w:val="24"/>
        </w:rPr>
        <w:t>罚。</w:t>
      </w: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line="247" w:lineRule="auto"/>
        <w:rPr>
          <w:rFonts w:hint="eastAsia" w:asciiTheme="minorEastAsia" w:hAnsiTheme="minorEastAsia" w:eastAsiaTheme="minorEastAsia" w:cstheme="minorEastAsia"/>
          <w:sz w:val="24"/>
          <w:szCs w:val="24"/>
        </w:rPr>
      </w:pPr>
    </w:p>
    <w:p>
      <w:pPr>
        <w:spacing w:before="91" w:line="219" w:lineRule="auto"/>
        <w:ind w:left="30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478" w:lineRule="auto"/>
        <w:rPr>
          <w:rFonts w:hint="eastAsia" w:asciiTheme="minorEastAsia" w:hAnsiTheme="minorEastAsia" w:eastAsiaTheme="minorEastAsia" w:cstheme="minorEastAsia"/>
          <w:sz w:val="24"/>
          <w:szCs w:val="24"/>
        </w:rPr>
      </w:pPr>
    </w:p>
    <w:p>
      <w:pPr>
        <w:spacing w:before="306" w:line="219" w:lineRule="auto"/>
        <w:ind w:left="28"/>
        <w:rPr>
          <w:rFonts w:ascii="宋体" w:hAnsi="宋体" w:eastAsia="宋体" w:cs="宋体"/>
          <w:sz w:val="24"/>
          <w:szCs w:val="24"/>
        </w:rPr>
      </w:pPr>
      <w:r>
        <w:rPr>
          <w:rFonts w:ascii="宋体" w:hAnsi="宋体" w:eastAsia="宋体" w:cs="宋体"/>
          <w:spacing w:val="-1"/>
          <w:sz w:val="24"/>
          <w:szCs w:val="24"/>
        </w:rPr>
        <w:t>投标人法定代表人 (签字或盖</w:t>
      </w:r>
      <w:r>
        <w:rPr>
          <w:rFonts w:ascii="宋体" w:hAnsi="宋体" w:eastAsia="宋体" w:cs="宋体"/>
          <w:sz w:val="24"/>
          <w:szCs w:val="24"/>
        </w:rPr>
        <w:t>章) ：</w:t>
      </w:r>
      <w:r>
        <w:rPr>
          <w:rFonts w:ascii="宋体" w:hAnsi="宋体" w:eastAsia="宋体" w:cs="宋体"/>
          <w:sz w:val="24"/>
          <w:szCs w:val="24"/>
          <w:u w:val="single" w:color="auto"/>
        </w:rPr>
        <w:t xml:space="preserve">                       </w:t>
      </w: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5"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line="246" w:lineRule="auto"/>
        <w:rPr>
          <w:rFonts w:hint="eastAsia" w:asciiTheme="minorEastAsia" w:hAnsiTheme="minorEastAsia" w:eastAsiaTheme="minorEastAsia" w:cstheme="minorEastAsia"/>
          <w:sz w:val="24"/>
          <w:szCs w:val="24"/>
        </w:rPr>
      </w:pPr>
    </w:p>
    <w:p>
      <w:pPr>
        <w:spacing w:before="91" w:line="220" w:lineRule="auto"/>
        <w:ind w:left="10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日</w:t>
      </w:r>
      <w:r>
        <w:rPr>
          <w:rFonts w:hint="eastAsia" w:asciiTheme="minorEastAsia" w:hAnsiTheme="minorEastAsia" w:eastAsiaTheme="minorEastAsia" w:cstheme="minorEastAsia"/>
          <w:spacing w:val="-11"/>
          <w:sz w:val="24"/>
          <w:szCs w:val="24"/>
        </w:rPr>
        <w:t>期</w:t>
      </w:r>
      <w:r>
        <w:rPr>
          <w:rFonts w:hint="eastAsia" w:asciiTheme="minorEastAsia" w:hAnsiTheme="minorEastAsia" w:eastAsiaTheme="minorEastAsia" w:cstheme="minorEastAsia"/>
          <w:spacing w:val="-8"/>
          <w:sz w:val="24"/>
          <w:szCs w:val="24"/>
        </w:rPr>
        <w:t>：    年   月   日</w:t>
      </w:r>
    </w:p>
    <w:p>
      <w:pPr>
        <w:rPr>
          <w:rFonts w:hint="eastAsia" w:asciiTheme="minorEastAsia" w:hAnsiTheme="minorEastAsia" w:eastAsiaTheme="minorEastAsia" w:cstheme="minorEastAsia"/>
          <w:sz w:val="24"/>
          <w:szCs w:val="24"/>
        </w:rPr>
        <w:sectPr>
          <w:footerReference r:id="rId33" w:type="default"/>
          <w:pgSz w:w="11906" w:h="16839"/>
          <w:pgMar w:top="1431" w:right="1747" w:bottom="1156" w:left="1785" w:header="0" w:footer="996" w:gutter="0"/>
          <w:pgNumType w:fmt="decimal"/>
          <w:cols w:space="720" w:num="1"/>
        </w:sectPr>
      </w:pPr>
    </w:p>
    <w:p>
      <w:pPr>
        <w:spacing w:before="181" w:line="219" w:lineRule="auto"/>
        <w:jc w:val="center"/>
        <w:rPr>
          <w:rFonts w:hint="eastAsia" w:ascii="宋体" w:hAnsi="宋体" w:eastAsia="宋体" w:cs="宋体"/>
          <w:spacing w:val="1"/>
          <w:sz w:val="28"/>
          <w:szCs w:val="28"/>
          <w:lang w:eastAsia="zh-CN"/>
          <w14:textOutline w14:w="5103" w14:cap="sq" w14:cmpd="sng">
            <w14:solidFill>
              <w14:srgbClr w14:val="000000"/>
            </w14:solidFill>
            <w14:prstDash w14:val="solid"/>
            <w14:bevel/>
          </w14:textOutline>
        </w:rPr>
      </w:pP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20、诚信承诺函</w:t>
      </w:r>
    </w:p>
    <w:p>
      <w:pPr>
        <w:spacing w:line="200" w:lineRule="exact"/>
        <w:rPr>
          <w:rFonts w:hint="eastAsia" w:ascii="仿宋" w:hAnsi="仿宋" w:eastAsia="仿宋" w:cs="仿宋"/>
          <w:color w:val="auto"/>
          <w:highlight w:val="none"/>
        </w:rPr>
      </w:pPr>
    </w:p>
    <w:p>
      <w:pPr>
        <w:spacing w:line="480" w:lineRule="auto"/>
        <w:ind w:firstLine="484" w:firstLineChars="200"/>
        <w:rPr>
          <w:rFonts w:hint="eastAsia" w:ascii="宋体" w:hAnsi="宋体" w:eastAsia="宋体" w:cs="宋体"/>
          <w:spacing w:val="1"/>
          <w:sz w:val="24"/>
          <w:szCs w:val="24"/>
        </w:rPr>
      </w:pPr>
      <w:r>
        <w:rPr>
          <w:rFonts w:ascii="宋体" w:hAnsi="宋体" w:eastAsia="宋体" w:cs="宋体"/>
          <w:spacing w:val="1"/>
          <w:sz w:val="24"/>
          <w:szCs w:val="24"/>
        </w:rPr>
        <w:t>我公司承诺</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rPr>
        <w:t>所递交的（项目名称）</w:t>
      </w:r>
      <w:r>
        <w:rPr>
          <w:rFonts w:hint="eastAsia" w:ascii="宋体" w:hAnsi="宋体" w:eastAsia="宋体" w:cs="宋体"/>
          <w:spacing w:val="1"/>
          <w:sz w:val="24"/>
          <w:szCs w:val="24"/>
          <w:u w:val="single"/>
        </w:rPr>
        <w:t xml:space="preserve">          （</w:t>
      </w:r>
      <w:r>
        <w:rPr>
          <w:rFonts w:hint="eastAsia" w:ascii="宋体" w:hAnsi="宋体" w:eastAsia="宋体" w:cs="宋体"/>
          <w:spacing w:val="1"/>
          <w:sz w:val="24"/>
          <w:szCs w:val="24"/>
        </w:rPr>
        <w:t>项目编号）</w:t>
      </w:r>
      <w:r>
        <w:rPr>
          <w:rFonts w:hint="eastAsia" w:ascii="宋体" w:hAnsi="宋体" w:eastAsia="宋体" w:cs="宋体"/>
          <w:spacing w:val="1"/>
          <w:sz w:val="24"/>
          <w:szCs w:val="24"/>
          <w:u w:val="single"/>
        </w:rPr>
        <w:t xml:space="preserve">           </w:t>
      </w:r>
      <w:r>
        <w:rPr>
          <w:rFonts w:hint="eastAsia" w:ascii="宋体" w:hAnsi="宋体" w:eastAsia="宋体" w:cs="宋体"/>
          <w:spacing w:val="1"/>
          <w:sz w:val="24"/>
          <w:szCs w:val="24"/>
        </w:rPr>
        <w:t xml:space="preserve">   的投标文件（包括有关资料、澄清）真实可信，不存在虚假（包括隐瞒）。我方近三年来在经营活动中没有重大违法记录。</w:t>
      </w:r>
    </w:p>
    <w:p>
      <w:pPr>
        <w:spacing w:line="480" w:lineRule="auto"/>
        <w:ind w:firstLine="484" w:firstLineChars="200"/>
        <w:rPr>
          <w:rFonts w:hint="eastAsia" w:ascii="宋体" w:hAnsi="宋体" w:eastAsia="宋体" w:cs="宋体"/>
          <w:spacing w:val="1"/>
          <w:sz w:val="24"/>
          <w:szCs w:val="24"/>
        </w:rPr>
      </w:pPr>
      <w:r>
        <w:rPr>
          <w:rFonts w:hint="eastAsia" w:ascii="宋体" w:hAnsi="宋体" w:eastAsia="宋体" w:cs="宋体"/>
          <w:spacing w:val="1"/>
          <w:sz w:val="24"/>
          <w:szCs w:val="24"/>
        </w:rPr>
        <w:t>我方承诺，如存在虚假投标行为，我方自愿承担</w:t>
      </w:r>
      <w:r>
        <w:rPr>
          <w:rFonts w:hint="eastAsia" w:ascii="宋体" w:hAnsi="宋体" w:eastAsia="宋体" w:cs="宋体"/>
          <w:spacing w:val="1"/>
          <w:sz w:val="24"/>
          <w:szCs w:val="24"/>
          <w:lang w:val="en-US" w:eastAsia="zh-CN"/>
        </w:rPr>
        <w:t>一切法律</w:t>
      </w:r>
      <w:r>
        <w:rPr>
          <w:rFonts w:hint="eastAsia" w:ascii="宋体" w:hAnsi="宋体" w:eastAsia="宋体" w:cs="宋体"/>
          <w:spacing w:val="1"/>
          <w:sz w:val="24"/>
          <w:szCs w:val="24"/>
        </w:rPr>
        <w:t>责任</w:t>
      </w:r>
      <w:r>
        <w:rPr>
          <w:rFonts w:hint="eastAsia" w:ascii="宋体" w:hAnsi="宋体" w:eastAsia="宋体" w:cs="宋体"/>
          <w:spacing w:val="1"/>
          <w:sz w:val="24"/>
          <w:szCs w:val="24"/>
          <w:lang w:eastAsia="zh-CN"/>
        </w:rPr>
        <w:t>。</w:t>
      </w:r>
    </w:p>
    <w:p>
      <w:pPr>
        <w:spacing w:line="480" w:lineRule="auto"/>
        <w:ind w:firstLine="484" w:firstLineChars="200"/>
        <w:rPr>
          <w:rFonts w:hint="eastAsia" w:ascii="宋体" w:hAnsi="宋体" w:eastAsia="宋体" w:cs="宋体"/>
          <w:spacing w:val="1"/>
          <w:sz w:val="24"/>
          <w:szCs w:val="24"/>
        </w:rPr>
      </w:pPr>
    </w:p>
    <w:p>
      <w:pPr>
        <w:spacing w:line="480" w:lineRule="auto"/>
        <w:ind w:firstLine="484" w:firstLineChars="200"/>
        <w:rPr>
          <w:rFonts w:hint="eastAsia" w:ascii="宋体" w:hAnsi="宋体" w:eastAsia="宋体" w:cs="宋体"/>
          <w:spacing w:val="1"/>
          <w:sz w:val="24"/>
          <w:szCs w:val="24"/>
        </w:rPr>
      </w:pPr>
    </w:p>
    <w:p>
      <w:pPr>
        <w:spacing w:line="480" w:lineRule="auto"/>
        <w:ind w:firstLine="484" w:firstLineChars="200"/>
        <w:rPr>
          <w:rFonts w:hint="eastAsia" w:ascii="宋体" w:hAnsi="宋体" w:eastAsia="宋体" w:cs="宋体"/>
          <w:spacing w:val="1"/>
          <w:sz w:val="24"/>
          <w:szCs w:val="24"/>
        </w:rPr>
      </w:pPr>
    </w:p>
    <w:p>
      <w:pPr>
        <w:spacing w:line="480" w:lineRule="auto"/>
        <w:ind w:firstLine="484" w:firstLineChars="200"/>
        <w:rPr>
          <w:rFonts w:hint="eastAsia" w:ascii="宋体" w:hAnsi="宋体" w:eastAsia="宋体" w:cs="宋体"/>
          <w:spacing w:val="1"/>
          <w:sz w:val="24"/>
          <w:szCs w:val="24"/>
        </w:rPr>
      </w:pPr>
    </w:p>
    <w:p>
      <w:pPr>
        <w:spacing w:line="480" w:lineRule="auto"/>
        <w:ind w:firstLine="484" w:firstLineChars="200"/>
        <w:rPr>
          <w:rFonts w:hint="eastAsia" w:ascii="宋体" w:hAnsi="宋体" w:eastAsia="宋体" w:cs="宋体"/>
          <w:spacing w:val="1"/>
          <w:sz w:val="24"/>
          <w:szCs w:val="24"/>
        </w:rPr>
      </w:pPr>
    </w:p>
    <w:p>
      <w:pPr>
        <w:spacing w:line="247" w:lineRule="auto"/>
        <w:rPr>
          <w:rFonts w:ascii="Arial"/>
          <w:sz w:val="20"/>
          <w:szCs w:val="20"/>
        </w:rPr>
      </w:pPr>
    </w:p>
    <w:p>
      <w:pPr>
        <w:spacing w:before="91" w:line="219" w:lineRule="auto"/>
        <w:ind w:left="309"/>
        <w:rPr>
          <w:rFonts w:ascii="宋体" w:hAnsi="宋体" w:eastAsia="宋体" w:cs="宋体"/>
          <w:sz w:val="24"/>
          <w:szCs w:val="24"/>
        </w:rPr>
      </w:pPr>
      <w:r>
        <w:rPr>
          <w:rFonts w:ascii="宋体" w:hAnsi="宋体" w:eastAsia="宋体" w:cs="宋体"/>
          <w:spacing w:val="-5"/>
          <w:sz w:val="24"/>
          <w:szCs w:val="24"/>
        </w:rPr>
        <w:t xml:space="preserve">投标单位：  </w:t>
      </w:r>
      <w:r>
        <w:rPr>
          <w:rFonts w:ascii="宋体" w:hAnsi="宋体" w:eastAsia="宋体" w:cs="宋体"/>
          <w:spacing w:val="-5"/>
          <w:sz w:val="24"/>
          <w:szCs w:val="24"/>
          <w:u w:val="single" w:color="auto"/>
        </w:rPr>
        <w:t xml:space="preserve">                        (公章</w:t>
      </w:r>
      <w:r>
        <w:rPr>
          <w:rFonts w:ascii="宋体" w:hAnsi="宋体" w:eastAsia="宋体" w:cs="宋体"/>
          <w:spacing w:val="-4"/>
          <w:sz w:val="24"/>
          <w:szCs w:val="24"/>
          <w:u w:val="single" w:color="auto"/>
        </w:rPr>
        <w:t>)</w:t>
      </w:r>
      <w:r>
        <w:rPr>
          <w:rFonts w:ascii="宋体" w:hAnsi="宋体" w:eastAsia="宋体" w:cs="宋体"/>
          <w:sz w:val="24"/>
          <w:szCs w:val="24"/>
          <w:u w:val="single" w:color="auto"/>
        </w:rPr>
        <w:t xml:space="preserve">    </w:t>
      </w:r>
    </w:p>
    <w:p>
      <w:pPr>
        <w:spacing w:line="478" w:lineRule="auto"/>
        <w:rPr>
          <w:rFonts w:ascii="Arial"/>
          <w:sz w:val="20"/>
          <w:szCs w:val="20"/>
        </w:rPr>
      </w:pPr>
    </w:p>
    <w:p>
      <w:pPr>
        <w:spacing w:before="306" w:line="219" w:lineRule="auto"/>
        <w:ind w:left="28"/>
        <w:rPr>
          <w:rFonts w:ascii="宋体" w:hAnsi="宋体" w:eastAsia="宋体" w:cs="宋体"/>
          <w:sz w:val="24"/>
          <w:szCs w:val="24"/>
        </w:rPr>
      </w:pPr>
      <w:r>
        <w:rPr>
          <w:rFonts w:ascii="宋体" w:hAnsi="宋体" w:eastAsia="宋体" w:cs="宋体"/>
          <w:spacing w:val="-1"/>
          <w:sz w:val="24"/>
          <w:szCs w:val="24"/>
        </w:rPr>
        <w:t>投标人法定代表人 (签字或盖</w:t>
      </w:r>
      <w:r>
        <w:rPr>
          <w:rFonts w:ascii="宋体" w:hAnsi="宋体" w:eastAsia="宋体" w:cs="宋体"/>
          <w:sz w:val="24"/>
          <w:szCs w:val="24"/>
        </w:rPr>
        <w:t>章) ：</w:t>
      </w:r>
      <w:r>
        <w:rPr>
          <w:rFonts w:ascii="宋体" w:hAnsi="宋体" w:eastAsia="宋体" w:cs="宋体"/>
          <w:sz w:val="24"/>
          <w:szCs w:val="24"/>
          <w:u w:val="single" w:color="auto"/>
        </w:rPr>
        <w:t xml:space="preserve">                </w:t>
      </w:r>
    </w:p>
    <w:p>
      <w:pPr>
        <w:spacing w:line="245" w:lineRule="auto"/>
        <w:rPr>
          <w:rFonts w:ascii="Arial"/>
          <w:sz w:val="20"/>
          <w:szCs w:val="20"/>
        </w:rPr>
      </w:pPr>
    </w:p>
    <w:p>
      <w:pPr>
        <w:spacing w:line="245" w:lineRule="auto"/>
        <w:rPr>
          <w:rFonts w:ascii="Arial"/>
          <w:sz w:val="20"/>
          <w:szCs w:val="20"/>
        </w:rPr>
      </w:pPr>
    </w:p>
    <w:p>
      <w:pPr>
        <w:spacing w:line="245" w:lineRule="auto"/>
        <w:rPr>
          <w:rFonts w:ascii="Arial"/>
          <w:sz w:val="20"/>
          <w:szCs w:val="20"/>
        </w:rPr>
      </w:pPr>
    </w:p>
    <w:p>
      <w:pPr>
        <w:spacing w:line="245" w:lineRule="auto"/>
        <w:rPr>
          <w:rFonts w:ascii="Arial"/>
          <w:sz w:val="20"/>
          <w:szCs w:val="20"/>
        </w:rPr>
      </w:pPr>
    </w:p>
    <w:p>
      <w:pPr>
        <w:spacing w:line="245" w:lineRule="auto"/>
        <w:rPr>
          <w:rFonts w:ascii="Arial"/>
          <w:sz w:val="20"/>
          <w:szCs w:val="20"/>
        </w:rPr>
      </w:pPr>
    </w:p>
    <w:p>
      <w:pPr>
        <w:spacing w:line="246" w:lineRule="auto"/>
        <w:rPr>
          <w:rFonts w:ascii="Arial"/>
          <w:sz w:val="20"/>
          <w:szCs w:val="20"/>
        </w:rPr>
      </w:pPr>
    </w:p>
    <w:p>
      <w:pPr>
        <w:spacing w:line="246" w:lineRule="auto"/>
        <w:rPr>
          <w:rFonts w:ascii="Arial"/>
          <w:sz w:val="20"/>
          <w:szCs w:val="20"/>
        </w:rPr>
      </w:pPr>
    </w:p>
    <w:p>
      <w:pPr>
        <w:spacing w:before="91" w:line="220" w:lineRule="auto"/>
        <w:ind w:left="1052"/>
        <w:rPr>
          <w:sz w:val="20"/>
          <w:szCs w:val="20"/>
        </w:rPr>
        <w:sectPr>
          <w:footerReference r:id="rId34" w:type="default"/>
          <w:pgSz w:w="11906" w:h="16839"/>
          <w:pgMar w:top="1431" w:right="1747" w:bottom="1156" w:left="1785" w:header="0" w:footer="996" w:gutter="0"/>
          <w:pgNumType w:fmt="decimal"/>
          <w:cols w:space="720" w:num="1"/>
        </w:sectPr>
      </w:pPr>
      <w:r>
        <w:rPr>
          <w:rFonts w:ascii="宋体" w:hAnsi="宋体" w:eastAsia="宋体" w:cs="宋体"/>
          <w:spacing w:val="-16"/>
          <w:sz w:val="24"/>
          <w:szCs w:val="24"/>
        </w:rPr>
        <w:t>日</w:t>
      </w:r>
      <w:r>
        <w:rPr>
          <w:rFonts w:ascii="宋体" w:hAnsi="宋体" w:eastAsia="宋体" w:cs="宋体"/>
          <w:spacing w:val="-11"/>
          <w:sz w:val="24"/>
          <w:szCs w:val="24"/>
        </w:rPr>
        <w:t>期</w:t>
      </w:r>
      <w:r>
        <w:rPr>
          <w:rFonts w:ascii="宋体" w:hAnsi="宋体" w:eastAsia="宋体" w:cs="宋体"/>
          <w:spacing w:val="-8"/>
          <w:sz w:val="24"/>
          <w:szCs w:val="24"/>
        </w:rPr>
        <w:t>：    年   月   日</w:t>
      </w:r>
    </w:p>
    <w:p>
      <w:pPr>
        <w:spacing w:before="279"/>
        <w:ind w:left="1898"/>
        <w:rPr>
          <w:rFonts w:ascii="宋体" w:hAnsi="宋体" w:eastAsia="宋体" w:cs="宋体"/>
          <w:sz w:val="28"/>
          <w:szCs w:val="28"/>
        </w:rPr>
      </w:pP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21</w:t>
      </w:r>
      <w:r>
        <w:rPr>
          <w:rFonts w:ascii="宋体" w:hAnsi="宋体" w:eastAsia="宋体" w:cs="宋体"/>
          <w:spacing w:val="1"/>
          <w:sz w:val="28"/>
          <w:szCs w:val="28"/>
          <w14:textOutline w14:w="5103" w14:cap="sq" w14:cmpd="sng">
            <w14:solidFill>
              <w14:srgbClr w14:val="000000"/>
            </w14:solidFill>
            <w14:prstDash w14:val="solid"/>
            <w14:bevel/>
          </w14:textOutline>
        </w:rPr>
        <w:t>、无围标、</w:t>
      </w:r>
      <w:r>
        <w:rPr>
          <w:rFonts w:ascii="宋体" w:hAnsi="宋体" w:eastAsia="宋体" w:cs="宋体"/>
          <w:sz w:val="28"/>
          <w:szCs w:val="28"/>
          <w14:textOutline w14:w="5103" w14:cap="sq" w14:cmpd="sng">
            <w14:solidFill>
              <w14:srgbClr w14:val="000000"/>
            </w14:solidFill>
            <w14:prstDash w14:val="solid"/>
            <w14:bevel/>
          </w14:textOutline>
        </w:rPr>
        <w:t>串标等违法违规行为承诺书</w:t>
      </w: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before="91" w:line="422" w:lineRule="auto"/>
        <w:ind w:left="27" w:right="30" w:firstLine="558"/>
        <w:rPr>
          <w:rFonts w:ascii="宋体" w:hAnsi="宋体" w:eastAsia="宋体" w:cs="宋体"/>
          <w:sz w:val="24"/>
          <w:szCs w:val="24"/>
        </w:rPr>
      </w:pPr>
      <w:r>
        <w:rPr>
          <w:rFonts w:ascii="宋体" w:hAnsi="宋体" w:eastAsia="宋体" w:cs="宋体"/>
          <w:spacing w:val="-4"/>
          <w:sz w:val="24"/>
          <w:szCs w:val="24"/>
        </w:rPr>
        <w:t>本人作为</w:t>
      </w:r>
      <w:r>
        <w:rPr>
          <w:rFonts w:ascii="宋体" w:hAnsi="宋体" w:eastAsia="宋体" w:cs="宋体"/>
          <w:spacing w:val="-4"/>
          <w:sz w:val="24"/>
          <w:szCs w:val="24"/>
          <w:u w:val="single" w:color="auto"/>
        </w:rPr>
        <w:t xml:space="preserve"> (单位名称) </w:t>
      </w:r>
      <w:r>
        <w:rPr>
          <w:rFonts w:ascii="宋体" w:hAnsi="宋体" w:eastAsia="宋体" w:cs="宋体"/>
          <w:spacing w:val="-3"/>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的法人，清楚知晓</w:t>
      </w:r>
      <w:r>
        <w:rPr>
          <w:rFonts w:ascii="宋体" w:hAnsi="宋体" w:eastAsia="宋体" w:cs="宋体"/>
          <w:spacing w:val="-1"/>
          <w:sz w:val="24"/>
          <w:szCs w:val="24"/>
        </w:rPr>
        <w:t>我公司本项目投标活动，对</w:t>
      </w:r>
      <w:r>
        <w:rPr>
          <w:rFonts w:ascii="宋体" w:hAnsi="宋体" w:eastAsia="宋体" w:cs="宋体"/>
          <w:sz w:val="24"/>
          <w:szCs w:val="24"/>
        </w:rPr>
        <w:t>以下事项作出承诺：</w:t>
      </w:r>
    </w:p>
    <w:p>
      <w:pPr>
        <w:spacing w:before="2" w:line="421" w:lineRule="auto"/>
        <w:ind w:left="27" w:right="30" w:firstLine="561"/>
        <w:rPr>
          <w:rFonts w:ascii="宋体" w:hAnsi="宋体" w:eastAsia="宋体" w:cs="宋体"/>
          <w:sz w:val="24"/>
          <w:szCs w:val="24"/>
        </w:rPr>
      </w:pPr>
      <w:r>
        <w:rPr>
          <w:rFonts w:ascii="宋体" w:hAnsi="宋体" w:eastAsia="宋体" w:cs="宋体"/>
          <w:spacing w:val="-4"/>
          <w:sz w:val="24"/>
          <w:szCs w:val="24"/>
        </w:rPr>
        <w:t>一、我单位遵循公开、公平、公正、诚实守信的原则，依法依</w:t>
      </w:r>
      <w:r>
        <w:rPr>
          <w:rFonts w:ascii="宋体" w:hAnsi="宋体" w:eastAsia="宋体" w:cs="宋体"/>
          <w:spacing w:val="-1"/>
          <w:sz w:val="24"/>
          <w:szCs w:val="24"/>
        </w:rPr>
        <w:t>规</w:t>
      </w:r>
      <w:r>
        <w:rPr>
          <w:rFonts w:ascii="宋体" w:hAnsi="宋体" w:eastAsia="宋体" w:cs="宋体"/>
          <w:spacing w:val="-2"/>
          <w:sz w:val="24"/>
          <w:szCs w:val="24"/>
        </w:rPr>
        <w:t>参与本项目</w:t>
      </w:r>
      <w:r>
        <w:rPr>
          <w:rFonts w:ascii="宋体" w:hAnsi="宋体" w:eastAsia="宋体" w:cs="宋体"/>
          <w:spacing w:val="-1"/>
          <w:sz w:val="24"/>
          <w:szCs w:val="24"/>
        </w:rPr>
        <w:t>竞标。</w:t>
      </w:r>
    </w:p>
    <w:p>
      <w:pPr>
        <w:spacing w:line="370" w:lineRule="exact"/>
        <w:ind w:left="588"/>
        <w:outlineLvl w:val="1"/>
        <w:rPr>
          <w:rFonts w:ascii="宋体" w:hAnsi="宋体" w:eastAsia="宋体" w:cs="宋体"/>
          <w:sz w:val="24"/>
          <w:szCs w:val="24"/>
        </w:rPr>
      </w:pPr>
      <w:r>
        <w:rPr>
          <w:rFonts w:ascii="宋体" w:hAnsi="宋体" w:eastAsia="宋体" w:cs="宋体"/>
          <w:spacing w:val="-1"/>
          <w:position w:val="1"/>
          <w:sz w:val="24"/>
          <w:szCs w:val="24"/>
        </w:rPr>
        <w:t>二、我单位在本项目招标投标活动中</w:t>
      </w:r>
      <w:r>
        <w:rPr>
          <w:rFonts w:ascii="宋体" w:hAnsi="宋体" w:eastAsia="宋体" w:cs="宋体"/>
          <w:position w:val="1"/>
          <w:sz w:val="24"/>
          <w:szCs w:val="24"/>
        </w:rPr>
        <w:t>，未参与围标串标。</w:t>
      </w:r>
    </w:p>
    <w:p>
      <w:pPr>
        <w:spacing w:before="270" w:line="422" w:lineRule="auto"/>
        <w:ind w:left="26" w:firstLine="558"/>
        <w:rPr>
          <w:rFonts w:ascii="宋体" w:hAnsi="宋体" w:eastAsia="宋体" w:cs="宋体"/>
          <w:sz w:val="24"/>
          <w:szCs w:val="24"/>
        </w:rPr>
      </w:pPr>
      <w:r>
        <w:rPr>
          <w:rFonts w:ascii="宋体" w:hAnsi="宋体" w:eastAsia="宋体" w:cs="宋体"/>
          <w:spacing w:val="-4"/>
          <w:sz w:val="24"/>
          <w:szCs w:val="24"/>
        </w:rPr>
        <w:t>三、我单位如被查实</w:t>
      </w:r>
      <w:r>
        <w:rPr>
          <w:rFonts w:ascii="宋体" w:hAnsi="宋体" w:eastAsia="宋体" w:cs="宋体"/>
          <w:spacing w:val="-2"/>
          <w:sz w:val="24"/>
          <w:szCs w:val="24"/>
        </w:rPr>
        <w:t>在本项目招标投标活动中存在围标串标的，</w:t>
      </w:r>
      <w:r>
        <w:rPr>
          <w:rFonts w:ascii="宋体" w:hAnsi="宋体" w:eastAsia="宋体" w:cs="宋体"/>
          <w:spacing w:val="-6"/>
          <w:sz w:val="24"/>
          <w:szCs w:val="24"/>
        </w:rPr>
        <w:t>递交投标文</w:t>
      </w:r>
      <w:r>
        <w:rPr>
          <w:rFonts w:ascii="宋体" w:hAnsi="宋体" w:eastAsia="宋体" w:cs="宋体"/>
          <w:spacing w:val="-4"/>
          <w:sz w:val="24"/>
          <w:szCs w:val="24"/>
        </w:rPr>
        <w:t>件</w:t>
      </w:r>
      <w:r>
        <w:rPr>
          <w:rFonts w:ascii="宋体" w:hAnsi="宋体" w:eastAsia="宋体" w:cs="宋体"/>
          <w:spacing w:val="-3"/>
          <w:sz w:val="24"/>
          <w:szCs w:val="24"/>
        </w:rPr>
        <w:t>行为作为实施串通投标违法行为的关键环节，本人承担</w:t>
      </w:r>
      <w:r>
        <w:rPr>
          <w:rFonts w:ascii="宋体" w:hAnsi="宋体" w:eastAsia="宋体" w:cs="宋体"/>
          <w:spacing w:val="-1"/>
          <w:sz w:val="24"/>
          <w:szCs w:val="24"/>
        </w:rPr>
        <w:t>直接责任人员法律责任，接受</w:t>
      </w:r>
      <w:r>
        <w:rPr>
          <w:rFonts w:ascii="宋体" w:hAnsi="宋体" w:eastAsia="宋体" w:cs="宋体"/>
          <w:sz w:val="24"/>
          <w:szCs w:val="24"/>
        </w:rPr>
        <w:t>相应行政处罚和失信惩戒。</w:t>
      </w:r>
    </w:p>
    <w:p>
      <w:pPr>
        <w:spacing w:line="422" w:lineRule="auto"/>
        <w:ind w:left="29"/>
        <w:rPr>
          <w:rFonts w:ascii="宋体" w:hAnsi="宋体" w:eastAsia="宋体" w:cs="宋体"/>
          <w:sz w:val="24"/>
          <w:szCs w:val="24"/>
        </w:rPr>
      </w:pPr>
      <w:r>
        <w:rPr>
          <w:rFonts w:ascii="宋体" w:hAnsi="宋体" w:eastAsia="宋体" w:cs="宋体"/>
          <w:spacing w:val="-3"/>
          <w:sz w:val="24"/>
          <w:szCs w:val="24"/>
        </w:rPr>
        <w:t>项目编号：</w:t>
      </w:r>
      <w:r>
        <w:rPr>
          <w:rFonts w:ascii="宋体" w:hAnsi="宋体" w:eastAsia="宋体" w:cs="宋体"/>
          <w:sz w:val="24"/>
          <w:szCs w:val="24"/>
          <w:u w:val="single" w:color="auto"/>
        </w:rPr>
        <w:t xml:space="preserve">                      </w:t>
      </w:r>
    </w:p>
    <w:p>
      <w:pPr>
        <w:spacing w:before="1" w:line="220" w:lineRule="auto"/>
        <w:ind w:left="29"/>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pPr>
        <w:spacing w:before="304" w:line="221" w:lineRule="auto"/>
        <w:ind w:left="28"/>
        <w:rPr>
          <w:rFonts w:ascii="宋体" w:hAnsi="宋体" w:eastAsia="宋体" w:cs="宋体"/>
          <w:sz w:val="24"/>
          <w:szCs w:val="24"/>
        </w:rPr>
      </w:pPr>
      <w:r>
        <w:rPr>
          <w:rFonts w:ascii="宋体" w:hAnsi="宋体" w:eastAsia="宋体" w:cs="宋体"/>
          <w:spacing w:val="-2"/>
          <w:sz w:val="24"/>
          <w:szCs w:val="24"/>
        </w:rPr>
        <w:t>投标人单位名</w:t>
      </w:r>
      <w:r>
        <w:rPr>
          <w:rFonts w:ascii="宋体" w:hAnsi="宋体" w:eastAsia="宋体" w:cs="宋体"/>
          <w:spacing w:val="-1"/>
          <w:sz w:val="24"/>
          <w:szCs w:val="24"/>
        </w:rPr>
        <w:t>称：</w:t>
      </w:r>
      <w:r>
        <w:rPr>
          <w:rFonts w:ascii="宋体" w:hAnsi="宋体" w:eastAsia="宋体" w:cs="宋体"/>
          <w:sz w:val="24"/>
          <w:szCs w:val="24"/>
          <w:u w:val="single" w:color="auto"/>
        </w:rPr>
        <w:t xml:space="preserve">                       </w:t>
      </w:r>
    </w:p>
    <w:p>
      <w:pPr>
        <w:spacing w:before="306" w:line="219" w:lineRule="auto"/>
        <w:ind w:left="28"/>
        <w:rPr>
          <w:rFonts w:ascii="宋体" w:hAnsi="宋体" w:eastAsia="宋体" w:cs="宋体"/>
          <w:sz w:val="24"/>
          <w:szCs w:val="24"/>
        </w:rPr>
      </w:pPr>
      <w:r>
        <w:rPr>
          <w:rFonts w:ascii="宋体" w:hAnsi="宋体" w:eastAsia="宋体" w:cs="宋体"/>
          <w:spacing w:val="-1"/>
          <w:sz w:val="24"/>
          <w:szCs w:val="24"/>
        </w:rPr>
        <w:t>投标人法定代表人 (签字或盖</w:t>
      </w:r>
      <w:r>
        <w:rPr>
          <w:rFonts w:ascii="宋体" w:hAnsi="宋体" w:eastAsia="宋体" w:cs="宋体"/>
          <w:sz w:val="24"/>
          <w:szCs w:val="24"/>
        </w:rPr>
        <w:t>章) ：</w:t>
      </w:r>
      <w:r>
        <w:rPr>
          <w:rFonts w:ascii="宋体" w:hAnsi="宋体" w:eastAsia="宋体" w:cs="宋体"/>
          <w:sz w:val="24"/>
          <w:szCs w:val="24"/>
          <w:u w:val="single" w:color="auto"/>
        </w:rPr>
        <w:t xml:space="preserve">                       </w:t>
      </w:r>
    </w:p>
    <w:p>
      <w:pPr>
        <w:spacing w:line="270" w:lineRule="auto"/>
        <w:rPr>
          <w:rFonts w:ascii="Arial"/>
          <w:sz w:val="20"/>
          <w:szCs w:val="20"/>
        </w:rPr>
      </w:pPr>
    </w:p>
    <w:p>
      <w:pPr>
        <w:spacing w:line="270" w:lineRule="auto"/>
        <w:rPr>
          <w:rFonts w:ascii="Arial"/>
          <w:sz w:val="20"/>
          <w:szCs w:val="20"/>
        </w:rPr>
      </w:pPr>
    </w:p>
    <w:p>
      <w:pPr>
        <w:spacing w:line="271" w:lineRule="auto"/>
        <w:rPr>
          <w:rFonts w:ascii="Arial"/>
          <w:sz w:val="20"/>
          <w:szCs w:val="20"/>
        </w:rPr>
      </w:pPr>
    </w:p>
    <w:p>
      <w:pPr>
        <w:spacing w:line="271" w:lineRule="auto"/>
        <w:rPr>
          <w:rFonts w:ascii="Arial"/>
          <w:sz w:val="20"/>
          <w:szCs w:val="20"/>
        </w:rPr>
      </w:pPr>
    </w:p>
    <w:p>
      <w:pPr>
        <w:spacing w:line="271" w:lineRule="auto"/>
        <w:rPr>
          <w:rFonts w:ascii="Arial"/>
          <w:sz w:val="20"/>
          <w:szCs w:val="20"/>
        </w:rPr>
      </w:pPr>
    </w:p>
    <w:p>
      <w:pPr>
        <w:spacing w:line="271" w:lineRule="auto"/>
        <w:rPr>
          <w:rFonts w:ascii="Arial"/>
          <w:sz w:val="20"/>
          <w:szCs w:val="20"/>
        </w:rPr>
      </w:pPr>
    </w:p>
    <w:p>
      <w:pPr>
        <w:spacing w:line="271" w:lineRule="auto"/>
        <w:rPr>
          <w:rFonts w:ascii="Arial"/>
          <w:sz w:val="20"/>
          <w:szCs w:val="20"/>
        </w:rPr>
      </w:pPr>
    </w:p>
    <w:p>
      <w:pPr>
        <w:spacing w:before="91" w:line="220" w:lineRule="auto"/>
        <w:ind w:right="13"/>
        <w:jc w:val="right"/>
        <w:rPr>
          <w:sz w:val="20"/>
          <w:szCs w:val="20"/>
        </w:rPr>
        <w:sectPr>
          <w:footerReference r:id="rId35" w:type="default"/>
          <w:pgSz w:w="11906" w:h="16839"/>
          <w:pgMar w:top="1431" w:right="1768" w:bottom="1156" w:left="1785" w:header="0" w:footer="996" w:gutter="0"/>
          <w:pgNumType w:fmt="decimal"/>
          <w:cols w:space="720" w:num="1"/>
        </w:sectPr>
      </w:pPr>
      <w:r>
        <w:rPr>
          <w:rFonts w:ascii="宋体" w:hAnsi="宋体" w:eastAsia="宋体" w:cs="宋体"/>
          <w:spacing w:val="-17"/>
          <w:sz w:val="24"/>
          <w:szCs w:val="24"/>
        </w:rPr>
        <w:t>日</w:t>
      </w:r>
      <w:r>
        <w:rPr>
          <w:rFonts w:ascii="宋体" w:hAnsi="宋体" w:eastAsia="宋体" w:cs="宋体"/>
          <w:spacing w:val="-11"/>
          <w:sz w:val="24"/>
          <w:szCs w:val="24"/>
        </w:rPr>
        <w:t>期：</w:t>
      </w:r>
      <w:r>
        <w:rPr>
          <w:rFonts w:ascii="宋体" w:hAnsi="宋体" w:eastAsia="宋体" w:cs="宋体"/>
          <w:spacing w:val="-11"/>
          <w:sz w:val="24"/>
          <w:szCs w:val="24"/>
          <w:u w:val="single" w:color="auto"/>
        </w:rPr>
        <w:t xml:space="preserve">      </w:t>
      </w:r>
      <w:r>
        <w:rPr>
          <w:rFonts w:ascii="宋体" w:hAnsi="宋体" w:eastAsia="宋体" w:cs="宋体"/>
          <w:spacing w:val="-11"/>
          <w:sz w:val="24"/>
          <w:szCs w:val="24"/>
        </w:rPr>
        <w:t>年</w:t>
      </w:r>
      <w:r>
        <w:rPr>
          <w:rFonts w:ascii="宋体" w:hAnsi="宋体" w:eastAsia="宋体" w:cs="宋体"/>
          <w:spacing w:val="-11"/>
          <w:sz w:val="24"/>
          <w:szCs w:val="24"/>
          <w:u w:val="single" w:color="auto"/>
        </w:rPr>
        <w:t xml:space="preserve">    </w:t>
      </w:r>
      <w:r>
        <w:rPr>
          <w:rFonts w:ascii="宋体" w:hAnsi="宋体" w:eastAsia="宋体" w:cs="宋体"/>
          <w:spacing w:val="-11"/>
          <w:sz w:val="24"/>
          <w:szCs w:val="24"/>
        </w:rPr>
        <w:t xml:space="preserve"> 月</w:t>
      </w:r>
    </w:p>
    <w:p>
      <w:pPr>
        <w:spacing w:before="180" w:line="242" w:lineRule="auto"/>
        <w:ind w:left="1856"/>
        <w:rPr>
          <w:rFonts w:ascii="宋体" w:hAnsi="宋体" w:eastAsia="宋体" w:cs="宋体"/>
          <w:sz w:val="28"/>
          <w:szCs w:val="28"/>
          <w14:textOutline w14:w="5103" w14:cap="sq" w14:cmpd="sng">
            <w14:solidFill>
              <w14:srgbClr w14:val="000000"/>
            </w14:solidFill>
            <w14:prstDash w14:val="solid"/>
            <w14:bevel/>
          </w14:textOutline>
        </w:rPr>
      </w:pPr>
      <w:r>
        <w:rPr>
          <w:rFonts w:ascii="宋体" w:hAnsi="宋体" w:eastAsia="宋体" w:cs="宋体"/>
          <w:spacing w:val="1"/>
          <w:sz w:val="28"/>
          <w:szCs w:val="28"/>
          <w14:textOutline w14:w="5103" w14:cap="sq" w14:cmpd="sng">
            <w14:solidFill>
              <w14:srgbClr w14:val="000000"/>
            </w14:solidFill>
            <w14:prstDash w14:val="solid"/>
            <w14:bevel/>
          </w14:textOutline>
        </w:rPr>
        <w:t>2</w:t>
      </w: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2</w:t>
      </w:r>
      <w:r>
        <w:rPr>
          <w:rFonts w:ascii="宋体" w:hAnsi="宋体" w:eastAsia="宋体" w:cs="宋体"/>
          <w:spacing w:val="1"/>
          <w:sz w:val="28"/>
          <w:szCs w:val="28"/>
          <w14:textOutline w14:w="5103" w14:cap="sq" w14:cmpd="sng">
            <w14:solidFill>
              <w14:srgbClr w14:val="000000"/>
            </w14:solidFill>
            <w14:prstDash w14:val="solid"/>
            <w14:bevel/>
          </w14:textOutline>
        </w:rPr>
        <w:t>、项目负责人</w:t>
      </w:r>
      <w:r>
        <w:rPr>
          <w:rFonts w:ascii="宋体" w:hAnsi="宋体" w:eastAsia="宋体" w:cs="宋体"/>
          <w:sz w:val="28"/>
          <w:szCs w:val="28"/>
          <w14:textOutline w14:w="5103" w14:cap="sq" w14:cmpd="sng">
            <w14:solidFill>
              <w14:srgbClr w14:val="000000"/>
            </w14:solidFill>
            <w14:prstDash w14:val="solid"/>
            <w14:bevel/>
          </w14:textOutline>
        </w:rPr>
        <w:t>简历表及拟投入本项目主要成员表</w:t>
      </w:r>
    </w:p>
    <w:p>
      <w:pPr>
        <w:pStyle w:val="6"/>
      </w:pPr>
    </w:p>
    <w:p>
      <w:pPr>
        <w:spacing w:before="199" w:line="310" w:lineRule="exact"/>
        <w:ind w:left="80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position w:val="1"/>
          <w:sz w:val="24"/>
          <w:szCs w:val="24"/>
          <w14:textOutline w14:w="4358" w14:cap="sq" w14:cmpd="sng">
            <w14:solidFill>
              <w14:srgbClr w14:val="000000"/>
            </w14:solidFill>
            <w14:prstDash w14:val="solid"/>
            <w14:bevel/>
          </w14:textOutline>
        </w:rPr>
        <w:t>1</w:t>
      </w:r>
      <w:r>
        <w:rPr>
          <w:rFonts w:hint="eastAsia" w:asciiTheme="minorEastAsia" w:hAnsiTheme="minorEastAsia" w:eastAsiaTheme="minorEastAsia" w:cstheme="minorEastAsia"/>
          <w:spacing w:val="7"/>
          <w:position w:val="1"/>
          <w:sz w:val="24"/>
          <w:szCs w:val="24"/>
          <w14:textOutline w14:w="4358" w14:cap="sq" w14:cmpd="sng">
            <w14:solidFill>
              <w14:srgbClr w14:val="000000"/>
            </w14:solidFill>
            <w14:prstDash w14:val="solid"/>
            <w14:bevel/>
          </w14:textOutline>
        </w:rPr>
        <w:t>、项目负责人简历表</w:t>
      </w:r>
    </w:p>
    <w:p>
      <w:pPr>
        <w:spacing w:line="43" w:lineRule="exact"/>
        <w:rPr>
          <w:rFonts w:hint="eastAsia" w:asciiTheme="minorEastAsia" w:hAnsiTheme="minorEastAsia" w:eastAsiaTheme="minorEastAsia" w:cstheme="minorEastAsia"/>
          <w:sz w:val="24"/>
          <w:szCs w:val="24"/>
        </w:rPr>
      </w:pPr>
    </w:p>
    <w:tbl>
      <w:tblPr>
        <w:tblStyle w:val="18"/>
        <w:tblW w:w="985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1"/>
        <w:gridCol w:w="2419"/>
        <w:gridCol w:w="1004"/>
        <w:gridCol w:w="1071"/>
        <w:gridCol w:w="1713"/>
        <w:gridCol w:w="23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1291" w:type="dxa"/>
            <w:tcBorders>
              <w:top w:val="single" w:color="000000" w:sz="2" w:space="0"/>
              <w:bottom w:val="single" w:color="000000" w:sz="2" w:space="0"/>
            </w:tcBorders>
            <w:vAlign w:val="top"/>
          </w:tcPr>
          <w:p>
            <w:pPr>
              <w:spacing w:before="126" w:line="227"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姓名</w:t>
            </w:r>
          </w:p>
        </w:tc>
        <w:tc>
          <w:tcPr>
            <w:tcW w:w="2419"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004" w:type="dxa"/>
            <w:tcBorders>
              <w:top w:val="single" w:color="000000" w:sz="2" w:space="0"/>
              <w:bottom w:val="single" w:color="000000" w:sz="2" w:space="0"/>
            </w:tcBorders>
            <w:vAlign w:val="top"/>
          </w:tcPr>
          <w:p>
            <w:pPr>
              <w:spacing w:before="126" w:line="227" w:lineRule="auto"/>
              <w:ind w:left="1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年</w:t>
            </w:r>
            <w:r>
              <w:rPr>
                <w:rFonts w:hint="eastAsia" w:asciiTheme="minorEastAsia" w:hAnsiTheme="minorEastAsia" w:eastAsiaTheme="minorEastAsia" w:cstheme="minorEastAsia"/>
                <w:spacing w:val="4"/>
                <w:sz w:val="24"/>
                <w:szCs w:val="24"/>
              </w:rPr>
              <w:t>龄</w:t>
            </w:r>
          </w:p>
        </w:tc>
        <w:tc>
          <w:tcPr>
            <w:tcW w:w="107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13" w:type="dxa"/>
            <w:tcBorders>
              <w:top w:val="single" w:color="000000" w:sz="2" w:space="0"/>
              <w:bottom w:val="single" w:color="000000" w:sz="2" w:space="0"/>
            </w:tcBorders>
            <w:vAlign w:val="top"/>
          </w:tcPr>
          <w:p>
            <w:pPr>
              <w:spacing w:before="126" w:line="227"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身份证号</w:t>
            </w:r>
            <w:r>
              <w:rPr>
                <w:rFonts w:hint="eastAsia" w:asciiTheme="minorEastAsia" w:hAnsiTheme="minorEastAsia" w:eastAsiaTheme="minorEastAsia" w:cstheme="minorEastAsia"/>
                <w:spacing w:val="6"/>
                <w:sz w:val="24"/>
                <w:szCs w:val="24"/>
              </w:rPr>
              <w:t>码</w:t>
            </w: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291" w:type="dxa"/>
            <w:tcBorders>
              <w:top w:val="single" w:color="000000" w:sz="2" w:space="0"/>
              <w:bottom w:val="single" w:color="000000" w:sz="2" w:space="0"/>
            </w:tcBorders>
            <w:vAlign w:val="top"/>
          </w:tcPr>
          <w:p>
            <w:pPr>
              <w:spacing w:before="118" w:line="227"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毕</w:t>
            </w:r>
            <w:r>
              <w:rPr>
                <w:rFonts w:hint="eastAsia" w:asciiTheme="minorEastAsia" w:hAnsiTheme="minorEastAsia" w:eastAsiaTheme="minorEastAsia" w:cstheme="minorEastAsia"/>
                <w:spacing w:val="6"/>
                <w:sz w:val="24"/>
                <w:szCs w:val="24"/>
              </w:rPr>
              <w:t>业学校</w:t>
            </w:r>
          </w:p>
        </w:tc>
        <w:tc>
          <w:tcPr>
            <w:tcW w:w="4494" w:type="dxa"/>
            <w:gridSpan w:val="3"/>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13" w:type="dxa"/>
            <w:tcBorders>
              <w:top w:val="single" w:color="000000" w:sz="2" w:space="0"/>
              <w:bottom w:val="single" w:color="000000" w:sz="2" w:space="0"/>
            </w:tcBorders>
            <w:vAlign w:val="top"/>
          </w:tcPr>
          <w:p>
            <w:pPr>
              <w:spacing w:before="118" w:line="228"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专</w:t>
            </w:r>
            <w:r>
              <w:rPr>
                <w:rFonts w:hint="eastAsia" w:asciiTheme="minorEastAsia" w:hAnsiTheme="minorEastAsia" w:eastAsiaTheme="minorEastAsia" w:cstheme="minorEastAsia"/>
                <w:spacing w:val="4"/>
                <w:sz w:val="24"/>
                <w:szCs w:val="24"/>
              </w:rPr>
              <w:t>业</w:t>
            </w: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291" w:type="dxa"/>
            <w:tcBorders>
              <w:top w:val="single" w:color="000000" w:sz="2" w:space="0"/>
              <w:bottom w:val="single" w:color="000000" w:sz="2" w:space="0"/>
            </w:tcBorders>
            <w:vAlign w:val="top"/>
          </w:tcPr>
          <w:p>
            <w:pPr>
              <w:spacing w:before="118" w:line="229"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学</w:t>
            </w:r>
            <w:r>
              <w:rPr>
                <w:rFonts w:hint="eastAsia" w:asciiTheme="minorEastAsia" w:hAnsiTheme="minorEastAsia" w:eastAsiaTheme="minorEastAsia" w:cstheme="minorEastAsia"/>
                <w:spacing w:val="2"/>
                <w:sz w:val="24"/>
                <w:szCs w:val="24"/>
              </w:rPr>
              <w:t>位</w:t>
            </w:r>
          </w:p>
        </w:tc>
        <w:tc>
          <w:tcPr>
            <w:tcW w:w="2419"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004" w:type="dxa"/>
            <w:tcBorders>
              <w:top w:val="single" w:color="000000" w:sz="2" w:space="0"/>
              <w:bottom w:val="single" w:color="000000" w:sz="2" w:space="0"/>
            </w:tcBorders>
            <w:vAlign w:val="top"/>
          </w:tcPr>
          <w:p>
            <w:pPr>
              <w:spacing w:before="118" w:line="230" w:lineRule="auto"/>
              <w:ind w:left="1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职</w:t>
            </w:r>
            <w:r>
              <w:rPr>
                <w:rFonts w:hint="eastAsia" w:asciiTheme="minorEastAsia" w:hAnsiTheme="minorEastAsia" w:eastAsiaTheme="minorEastAsia" w:cstheme="minorEastAsia"/>
                <w:spacing w:val="4"/>
                <w:sz w:val="24"/>
                <w:szCs w:val="24"/>
              </w:rPr>
              <w:t>称</w:t>
            </w:r>
          </w:p>
        </w:tc>
        <w:tc>
          <w:tcPr>
            <w:tcW w:w="107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13" w:type="dxa"/>
            <w:tcBorders>
              <w:top w:val="single" w:color="000000" w:sz="2" w:space="0"/>
              <w:bottom w:val="single" w:color="000000" w:sz="2" w:space="0"/>
            </w:tcBorders>
            <w:vAlign w:val="top"/>
          </w:tcPr>
          <w:p>
            <w:pPr>
              <w:spacing w:before="119" w:line="227"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职</w:t>
            </w:r>
            <w:r>
              <w:rPr>
                <w:rFonts w:hint="eastAsia" w:asciiTheme="minorEastAsia" w:hAnsiTheme="minorEastAsia" w:eastAsiaTheme="minorEastAsia" w:cstheme="minorEastAsia"/>
                <w:spacing w:val="4"/>
                <w:sz w:val="24"/>
                <w:szCs w:val="24"/>
              </w:rPr>
              <w:t>务</w:t>
            </w: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1291" w:type="dxa"/>
            <w:tcBorders>
              <w:top w:val="single" w:color="000000" w:sz="2" w:space="0"/>
              <w:bottom w:val="single" w:color="000000" w:sz="2" w:space="0"/>
            </w:tcBorders>
            <w:vAlign w:val="top"/>
          </w:tcPr>
          <w:p>
            <w:pPr>
              <w:spacing w:before="119" w:line="468" w:lineRule="exact"/>
              <w:ind w:left="11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position w:val="17"/>
                <w:sz w:val="24"/>
                <w:szCs w:val="24"/>
              </w:rPr>
              <w:t>现所在机</w:t>
            </w:r>
          </w:p>
          <w:p>
            <w:pPr>
              <w:spacing w:line="227" w:lineRule="auto"/>
              <w:ind w:left="1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构或部</w:t>
            </w:r>
            <w:r>
              <w:rPr>
                <w:rFonts w:hint="eastAsia" w:asciiTheme="minorEastAsia" w:hAnsiTheme="minorEastAsia" w:eastAsiaTheme="minorEastAsia" w:cstheme="minorEastAsia"/>
                <w:spacing w:val="6"/>
                <w:sz w:val="24"/>
                <w:szCs w:val="24"/>
              </w:rPr>
              <w:t>门</w:t>
            </w:r>
          </w:p>
        </w:tc>
        <w:tc>
          <w:tcPr>
            <w:tcW w:w="4494" w:type="dxa"/>
            <w:gridSpan w:val="3"/>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1713" w:type="dxa"/>
            <w:tcBorders>
              <w:top w:val="single" w:color="000000" w:sz="2" w:space="0"/>
              <w:bottom w:val="single" w:color="000000" w:sz="2" w:space="0"/>
            </w:tcBorders>
            <w:vAlign w:val="top"/>
          </w:tcPr>
          <w:p>
            <w:pPr>
              <w:spacing w:line="278" w:lineRule="auto"/>
              <w:rPr>
                <w:rFonts w:hint="eastAsia" w:asciiTheme="minorEastAsia" w:hAnsiTheme="minorEastAsia" w:eastAsiaTheme="minorEastAsia" w:cstheme="minorEastAsia"/>
                <w:sz w:val="24"/>
                <w:szCs w:val="24"/>
              </w:rPr>
            </w:pPr>
          </w:p>
          <w:p>
            <w:pPr>
              <w:spacing w:before="74" w:line="227" w:lineRule="auto"/>
              <w:ind w:left="11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服</w:t>
            </w:r>
            <w:r>
              <w:rPr>
                <w:rFonts w:hint="eastAsia" w:asciiTheme="minorEastAsia" w:hAnsiTheme="minorEastAsia" w:eastAsiaTheme="minorEastAsia" w:cstheme="minorEastAsia"/>
                <w:spacing w:val="7"/>
                <w:sz w:val="24"/>
                <w:szCs w:val="24"/>
              </w:rPr>
              <w:t>务时间</w:t>
            </w: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1291" w:type="dxa"/>
            <w:tcBorders>
              <w:top w:val="single" w:color="000000" w:sz="2" w:space="0"/>
              <w:bottom w:val="single" w:color="000000" w:sz="2" w:space="0"/>
            </w:tcBorders>
            <w:vAlign w:val="top"/>
          </w:tcPr>
          <w:p>
            <w:pPr>
              <w:spacing w:line="278" w:lineRule="auto"/>
              <w:rPr>
                <w:rFonts w:hint="eastAsia" w:asciiTheme="minorEastAsia" w:hAnsiTheme="minorEastAsia" w:eastAsiaTheme="minorEastAsia" w:cstheme="minorEastAsia"/>
                <w:sz w:val="24"/>
                <w:szCs w:val="24"/>
              </w:rPr>
            </w:pPr>
          </w:p>
          <w:p>
            <w:pPr>
              <w:spacing w:before="75" w:line="230" w:lineRule="auto"/>
              <w:ind w:left="11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主要经历</w:t>
            </w:r>
          </w:p>
        </w:tc>
        <w:tc>
          <w:tcPr>
            <w:tcW w:w="8567" w:type="dxa"/>
            <w:gridSpan w:val="5"/>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291" w:type="dxa"/>
            <w:tcBorders>
              <w:top w:val="single" w:color="000000" w:sz="2" w:space="0"/>
              <w:bottom w:val="single" w:color="000000" w:sz="2" w:space="0"/>
            </w:tcBorders>
            <w:vAlign w:val="top"/>
          </w:tcPr>
          <w:p>
            <w:pPr>
              <w:spacing w:before="122" w:line="228" w:lineRule="auto"/>
              <w:ind w:left="1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日</w:t>
            </w:r>
            <w:r>
              <w:rPr>
                <w:rFonts w:hint="eastAsia" w:asciiTheme="minorEastAsia" w:hAnsiTheme="minorEastAsia" w:eastAsiaTheme="minorEastAsia" w:cstheme="minorEastAsia"/>
                <w:spacing w:val="-15"/>
                <w:sz w:val="24"/>
                <w:szCs w:val="24"/>
              </w:rPr>
              <w:t>期</w:t>
            </w:r>
          </w:p>
        </w:tc>
        <w:tc>
          <w:tcPr>
            <w:tcW w:w="3423" w:type="dxa"/>
            <w:gridSpan w:val="2"/>
            <w:tcBorders>
              <w:top w:val="single" w:color="000000" w:sz="2" w:space="0"/>
              <w:bottom w:val="single" w:color="000000" w:sz="2" w:space="0"/>
            </w:tcBorders>
            <w:vAlign w:val="top"/>
          </w:tcPr>
          <w:p>
            <w:pPr>
              <w:spacing w:before="122" w:line="228" w:lineRule="auto"/>
              <w:ind w:left="11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2"/>
                <w:sz w:val="24"/>
                <w:szCs w:val="24"/>
              </w:rPr>
              <w:t>参</w:t>
            </w:r>
            <w:r>
              <w:rPr>
                <w:rFonts w:hint="eastAsia" w:asciiTheme="minorEastAsia" w:hAnsiTheme="minorEastAsia" w:eastAsiaTheme="minorEastAsia" w:cstheme="minorEastAsia"/>
                <w:spacing w:val="8"/>
                <w:sz w:val="24"/>
                <w:szCs w:val="24"/>
              </w:rPr>
              <w:t>加过的项目名称</w:t>
            </w:r>
          </w:p>
        </w:tc>
        <w:tc>
          <w:tcPr>
            <w:tcW w:w="2784" w:type="dxa"/>
            <w:gridSpan w:val="2"/>
            <w:tcBorders>
              <w:top w:val="single" w:color="000000" w:sz="2" w:space="0"/>
              <w:bottom w:val="single" w:color="000000" w:sz="2" w:space="0"/>
            </w:tcBorders>
            <w:vAlign w:val="top"/>
          </w:tcPr>
          <w:p>
            <w:pPr>
              <w:spacing w:before="122" w:line="227"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担任何职</w:t>
            </w:r>
            <w:r>
              <w:rPr>
                <w:rFonts w:hint="eastAsia" w:asciiTheme="minorEastAsia" w:hAnsiTheme="minorEastAsia" w:eastAsiaTheme="minorEastAsia" w:cstheme="minorEastAsia"/>
                <w:spacing w:val="7"/>
                <w:sz w:val="24"/>
                <w:szCs w:val="24"/>
              </w:rPr>
              <w:t>务</w:t>
            </w:r>
          </w:p>
        </w:tc>
        <w:tc>
          <w:tcPr>
            <w:tcW w:w="2360" w:type="dxa"/>
            <w:tcBorders>
              <w:top w:val="single" w:color="000000" w:sz="2" w:space="0"/>
              <w:bottom w:val="single" w:color="000000" w:sz="2" w:space="0"/>
            </w:tcBorders>
            <w:vAlign w:val="top"/>
          </w:tcPr>
          <w:p>
            <w:pPr>
              <w:spacing w:before="121" w:line="229"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备</w:t>
            </w:r>
            <w:r>
              <w:rPr>
                <w:rFonts w:hint="eastAsia" w:asciiTheme="minorEastAsia" w:hAnsiTheme="minorEastAsia" w:eastAsiaTheme="minorEastAsia" w:cstheme="minorEastAsia"/>
                <w:spacing w:val="3"/>
                <w:sz w:val="24"/>
                <w:szCs w:val="24"/>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29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3423"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784"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29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3423"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784"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1291"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3423"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784" w:type="dxa"/>
            <w:gridSpan w:val="2"/>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c>
          <w:tcPr>
            <w:tcW w:w="2360" w:type="dxa"/>
            <w:tcBorders>
              <w:top w:val="single" w:color="000000" w:sz="2" w:space="0"/>
              <w:bottom w:val="single" w:color="000000" w:sz="2" w:space="0"/>
            </w:tcBorders>
            <w:vAlign w:val="top"/>
          </w:tcPr>
          <w:p>
            <w:pPr>
              <w:rPr>
                <w:rFonts w:hint="eastAsia" w:asciiTheme="minorEastAsia" w:hAnsiTheme="minorEastAsia" w:eastAsiaTheme="minorEastAsia" w:cstheme="minorEastAsia"/>
                <w:sz w:val="24"/>
                <w:szCs w:val="24"/>
              </w:rPr>
            </w:pPr>
          </w:p>
        </w:tc>
      </w:tr>
    </w:tbl>
    <w:p>
      <w:pPr>
        <w:spacing w:before="115" w:line="311" w:lineRule="exact"/>
        <w:ind w:left="79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7"/>
          <w:position w:val="1"/>
          <w:sz w:val="24"/>
          <w:szCs w:val="24"/>
          <w14:textOutline w14:w="4358" w14:cap="sq" w14:cmpd="sng">
            <w14:solidFill>
              <w14:srgbClr w14:val="000000"/>
            </w14:solidFill>
            <w14:prstDash w14:val="solid"/>
            <w14:bevel/>
          </w14:textOutline>
        </w:rPr>
        <w:t>2</w:t>
      </w:r>
      <w:r>
        <w:rPr>
          <w:rFonts w:hint="eastAsia" w:asciiTheme="minorEastAsia" w:hAnsiTheme="minorEastAsia" w:eastAsiaTheme="minorEastAsia" w:cstheme="minorEastAsia"/>
          <w:spacing w:val="9"/>
          <w:position w:val="1"/>
          <w:sz w:val="24"/>
          <w:szCs w:val="24"/>
          <w14:textOutline w14:w="4358" w14:cap="sq" w14:cmpd="sng">
            <w14:solidFill>
              <w14:srgbClr w14:val="000000"/>
            </w14:solidFill>
            <w14:prstDash w14:val="solid"/>
            <w14:bevel/>
          </w14:textOutline>
        </w:rPr>
        <w:t>、拟投入本项目的主要成员表</w:t>
      </w:r>
    </w:p>
    <w:p>
      <w:pPr>
        <w:spacing w:line="42" w:lineRule="exact"/>
        <w:rPr>
          <w:rFonts w:hint="eastAsia" w:asciiTheme="minorEastAsia" w:hAnsiTheme="minorEastAsia" w:eastAsiaTheme="minorEastAsia" w:cstheme="minorEastAsia"/>
          <w:sz w:val="24"/>
          <w:szCs w:val="24"/>
        </w:rPr>
      </w:pPr>
    </w:p>
    <w:tbl>
      <w:tblPr>
        <w:tblStyle w:val="18"/>
        <w:tblW w:w="9858" w:type="dxa"/>
        <w:tblInd w:w="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4"/>
        <w:gridCol w:w="1329"/>
        <w:gridCol w:w="2039"/>
        <w:gridCol w:w="1938"/>
        <w:gridCol w:w="1798"/>
        <w:gridCol w:w="201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44" w:type="dxa"/>
            <w:vAlign w:val="top"/>
          </w:tcPr>
          <w:p>
            <w:pPr>
              <w:spacing w:before="124" w:line="229" w:lineRule="auto"/>
              <w:ind w:left="11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序</w:t>
            </w:r>
            <w:r>
              <w:rPr>
                <w:rFonts w:hint="eastAsia" w:asciiTheme="minorEastAsia" w:hAnsiTheme="minorEastAsia" w:eastAsiaTheme="minorEastAsia" w:cstheme="minorEastAsia"/>
                <w:spacing w:val="5"/>
                <w:sz w:val="24"/>
                <w:szCs w:val="24"/>
              </w:rPr>
              <w:t>号</w:t>
            </w:r>
          </w:p>
        </w:tc>
        <w:tc>
          <w:tcPr>
            <w:tcW w:w="1329" w:type="dxa"/>
            <w:vAlign w:val="top"/>
          </w:tcPr>
          <w:p>
            <w:pPr>
              <w:spacing w:before="125" w:line="227" w:lineRule="auto"/>
              <w:ind w:left="1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姓名</w:t>
            </w:r>
          </w:p>
        </w:tc>
        <w:tc>
          <w:tcPr>
            <w:tcW w:w="2039" w:type="dxa"/>
            <w:vAlign w:val="top"/>
          </w:tcPr>
          <w:p>
            <w:pPr>
              <w:spacing w:before="124" w:line="228" w:lineRule="auto"/>
              <w:ind w:left="11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性</w:t>
            </w:r>
            <w:r>
              <w:rPr>
                <w:rFonts w:hint="eastAsia" w:asciiTheme="minorEastAsia" w:hAnsiTheme="minorEastAsia" w:eastAsiaTheme="minorEastAsia" w:cstheme="minorEastAsia"/>
                <w:spacing w:val="3"/>
                <w:sz w:val="24"/>
                <w:szCs w:val="24"/>
              </w:rPr>
              <w:t>别</w:t>
            </w:r>
          </w:p>
        </w:tc>
        <w:tc>
          <w:tcPr>
            <w:tcW w:w="1938" w:type="dxa"/>
            <w:vAlign w:val="top"/>
          </w:tcPr>
          <w:p>
            <w:pPr>
              <w:spacing w:before="124" w:line="230" w:lineRule="auto"/>
              <w:ind w:left="1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职</w:t>
            </w:r>
            <w:r>
              <w:rPr>
                <w:rFonts w:hint="eastAsia" w:asciiTheme="minorEastAsia" w:hAnsiTheme="minorEastAsia" w:eastAsiaTheme="minorEastAsia" w:cstheme="minorEastAsia"/>
                <w:spacing w:val="4"/>
                <w:sz w:val="24"/>
                <w:szCs w:val="24"/>
              </w:rPr>
              <w:t>称</w:t>
            </w:r>
          </w:p>
        </w:tc>
        <w:tc>
          <w:tcPr>
            <w:tcW w:w="1798" w:type="dxa"/>
            <w:vAlign w:val="top"/>
          </w:tcPr>
          <w:p>
            <w:pPr>
              <w:spacing w:before="124" w:line="228" w:lineRule="auto"/>
              <w:ind w:left="14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岗</w:t>
            </w:r>
            <w:r>
              <w:rPr>
                <w:rFonts w:hint="eastAsia" w:asciiTheme="minorEastAsia" w:hAnsiTheme="minorEastAsia" w:eastAsiaTheme="minorEastAsia" w:cstheme="minorEastAsia"/>
                <w:spacing w:val="-7"/>
                <w:sz w:val="24"/>
                <w:szCs w:val="24"/>
              </w:rPr>
              <w:t>位</w:t>
            </w:r>
          </w:p>
        </w:tc>
        <w:tc>
          <w:tcPr>
            <w:tcW w:w="2010" w:type="dxa"/>
            <w:vAlign w:val="top"/>
          </w:tcPr>
          <w:p>
            <w:pPr>
              <w:spacing w:before="124" w:line="228"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从</w:t>
            </w:r>
            <w:r>
              <w:rPr>
                <w:rFonts w:hint="eastAsia" w:asciiTheme="minorEastAsia" w:hAnsiTheme="minorEastAsia" w:eastAsiaTheme="minorEastAsia" w:cstheme="minorEastAsia"/>
                <w:spacing w:val="8"/>
                <w:sz w:val="24"/>
                <w:szCs w:val="24"/>
              </w:rPr>
              <w:t>事该岗位时间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44" w:type="dxa"/>
            <w:vAlign w:val="top"/>
          </w:tcPr>
          <w:p>
            <w:pPr>
              <w:spacing w:before="153" w:line="192" w:lineRule="auto"/>
              <w:ind w:left="13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329" w:type="dxa"/>
            <w:vAlign w:val="top"/>
          </w:tcPr>
          <w:p>
            <w:pPr>
              <w:rPr>
                <w:rFonts w:hint="eastAsia" w:asciiTheme="minorEastAsia" w:hAnsiTheme="minorEastAsia" w:eastAsiaTheme="minorEastAsia" w:cstheme="minorEastAsia"/>
                <w:sz w:val="24"/>
                <w:szCs w:val="24"/>
              </w:rPr>
            </w:pPr>
          </w:p>
        </w:tc>
        <w:tc>
          <w:tcPr>
            <w:tcW w:w="2039" w:type="dxa"/>
            <w:vAlign w:val="top"/>
          </w:tcPr>
          <w:p>
            <w:pPr>
              <w:rPr>
                <w:rFonts w:hint="eastAsia" w:asciiTheme="minorEastAsia" w:hAnsiTheme="minorEastAsia" w:eastAsiaTheme="minorEastAsia" w:cstheme="minorEastAsia"/>
                <w:sz w:val="24"/>
                <w:szCs w:val="24"/>
              </w:rPr>
            </w:pPr>
          </w:p>
        </w:tc>
        <w:tc>
          <w:tcPr>
            <w:tcW w:w="1938" w:type="dxa"/>
            <w:vAlign w:val="top"/>
          </w:tcPr>
          <w:p>
            <w:pPr>
              <w:rPr>
                <w:rFonts w:hint="eastAsia" w:asciiTheme="minorEastAsia" w:hAnsiTheme="minorEastAsia" w:eastAsiaTheme="minorEastAsia" w:cstheme="minorEastAsia"/>
                <w:sz w:val="24"/>
                <w:szCs w:val="24"/>
              </w:rPr>
            </w:pPr>
          </w:p>
        </w:tc>
        <w:tc>
          <w:tcPr>
            <w:tcW w:w="1798" w:type="dxa"/>
            <w:vAlign w:val="top"/>
          </w:tcPr>
          <w:p>
            <w:pPr>
              <w:rPr>
                <w:rFonts w:hint="eastAsia" w:asciiTheme="minorEastAsia" w:hAnsiTheme="minorEastAsia" w:eastAsiaTheme="minorEastAsia" w:cstheme="minorEastAsia"/>
                <w:sz w:val="24"/>
                <w:szCs w:val="24"/>
              </w:rPr>
            </w:pPr>
          </w:p>
        </w:tc>
        <w:tc>
          <w:tcPr>
            <w:tcW w:w="2010"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44" w:type="dxa"/>
            <w:vAlign w:val="top"/>
          </w:tcPr>
          <w:p>
            <w:pPr>
              <w:spacing w:before="154" w:line="192" w:lineRule="auto"/>
              <w:ind w:left="11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329" w:type="dxa"/>
            <w:vAlign w:val="top"/>
          </w:tcPr>
          <w:p>
            <w:pPr>
              <w:rPr>
                <w:rFonts w:hint="eastAsia" w:asciiTheme="minorEastAsia" w:hAnsiTheme="minorEastAsia" w:eastAsiaTheme="minorEastAsia" w:cstheme="minorEastAsia"/>
                <w:sz w:val="24"/>
                <w:szCs w:val="24"/>
              </w:rPr>
            </w:pPr>
          </w:p>
        </w:tc>
        <w:tc>
          <w:tcPr>
            <w:tcW w:w="2039" w:type="dxa"/>
            <w:vAlign w:val="top"/>
          </w:tcPr>
          <w:p>
            <w:pPr>
              <w:rPr>
                <w:rFonts w:hint="eastAsia" w:asciiTheme="minorEastAsia" w:hAnsiTheme="minorEastAsia" w:eastAsiaTheme="minorEastAsia" w:cstheme="minorEastAsia"/>
                <w:sz w:val="24"/>
                <w:szCs w:val="24"/>
              </w:rPr>
            </w:pPr>
          </w:p>
        </w:tc>
        <w:tc>
          <w:tcPr>
            <w:tcW w:w="1938" w:type="dxa"/>
            <w:vAlign w:val="top"/>
          </w:tcPr>
          <w:p>
            <w:pPr>
              <w:rPr>
                <w:rFonts w:hint="eastAsia" w:asciiTheme="minorEastAsia" w:hAnsiTheme="minorEastAsia" w:eastAsiaTheme="minorEastAsia" w:cstheme="minorEastAsia"/>
                <w:sz w:val="24"/>
                <w:szCs w:val="24"/>
              </w:rPr>
            </w:pPr>
          </w:p>
        </w:tc>
        <w:tc>
          <w:tcPr>
            <w:tcW w:w="1798" w:type="dxa"/>
            <w:vAlign w:val="top"/>
          </w:tcPr>
          <w:p>
            <w:pPr>
              <w:rPr>
                <w:rFonts w:hint="eastAsia" w:asciiTheme="minorEastAsia" w:hAnsiTheme="minorEastAsia" w:eastAsiaTheme="minorEastAsia" w:cstheme="minorEastAsia"/>
                <w:sz w:val="24"/>
                <w:szCs w:val="24"/>
              </w:rPr>
            </w:pPr>
          </w:p>
        </w:tc>
        <w:tc>
          <w:tcPr>
            <w:tcW w:w="2010"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44" w:type="dxa"/>
            <w:vAlign w:val="top"/>
          </w:tcPr>
          <w:p>
            <w:pPr>
              <w:spacing w:before="155" w:line="190" w:lineRule="auto"/>
              <w:ind w:left="1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329" w:type="dxa"/>
            <w:vAlign w:val="top"/>
          </w:tcPr>
          <w:p>
            <w:pPr>
              <w:rPr>
                <w:rFonts w:hint="eastAsia" w:asciiTheme="minorEastAsia" w:hAnsiTheme="minorEastAsia" w:eastAsiaTheme="minorEastAsia" w:cstheme="minorEastAsia"/>
                <w:sz w:val="24"/>
                <w:szCs w:val="24"/>
              </w:rPr>
            </w:pPr>
          </w:p>
        </w:tc>
        <w:tc>
          <w:tcPr>
            <w:tcW w:w="2039" w:type="dxa"/>
            <w:vAlign w:val="top"/>
          </w:tcPr>
          <w:p>
            <w:pPr>
              <w:rPr>
                <w:rFonts w:hint="eastAsia" w:asciiTheme="minorEastAsia" w:hAnsiTheme="minorEastAsia" w:eastAsiaTheme="minorEastAsia" w:cstheme="minorEastAsia"/>
                <w:sz w:val="24"/>
                <w:szCs w:val="24"/>
              </w:rPr>
            </w:pPr>
          </w:p>
        </w:tc>
        <w:tc>
          <w:tcPr>
            <w:tcW w:w="1938" w:type="dxa"/>
            <w:vAlign w:val="top"/>
          </w:tcPr>
          <w:p>
            <w:pPr>
              <w:rPr>
                <w:rFonts w:hint="eastAsia" w:asciiTheme="minorEastAsia" w:hAnsiTheme="minorEastAsia" w:eastAsiaTheme="minorEastAsia" w:cstheme="minorEastAsia"/>
                <w:sz w:val="24"/>
                <w:szCs w:val="24"/>
              </w:rPr>
            </w:pPr>
          </w:p>
        </w:tc>
        <w:tc>
          <w:tcPr>
            <w:tcW w:w="1798" w:type="dxa"/>
            <w:vAlign w:val="top"/>
          </w:tcPr>
          <w:p>
            <w:pPr>
              <w:rPr>
                <w:rFonts w:hint="eastAsia" w:asciiTheme="minorEastAsia" w:hAnsiTheme="minorEastAsia" w:eastAsiaTheme="minorEastAsia" w:cstheme="minorEastAsia"/>
                <w:sz w:val="24"/>
                <w:szCs w:val="24"/>
              </w:rPr>
            </w:pPr>
          </w:p>
        </w:tc>
        <w:tc>
          <w:tcPr>
            <w:tcW w:w="2010"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44" w:type="dxa"/>
            <w:vAlign w:val="top"/>
          </w:tcPr>
          <w:p>
            <w:pPr>
              <w:spacing w:before="120" w:line="357" w:lineRule="exact"/>
              <w:ind w:left="1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2"/>
                <w:sz w:val="24"/>
                <w:szCs w:val="24"/>
              </w:rPr>
              <w:t>…</w:t>
            </w:r>
          </w:p>
        </w:tc>
        <w:tc>
          <w:tcPr>
            <w:tcW w:w="1329" w:type="dxa"/>
            <w:vAlign w:val="top"/>
          </w:tcPr>
          <w:p>
            <w:pPr>
              <w:rPr>
                <w:rFonts w:hint="eastAsia" w:asciiTheme="minorEastAsia" w:hAnsiTheme="minorEastAsia" w:eastAsiaTheme="minorEastAsia" w:cstheme="minorEastAsia"/>
                <w:sz w:val="24"/>
                <w:szCs w:val="24"/>
              </w:rPr>
            </w:pPr>
          </w:p>
        </w:tc>
        <w:tc>
          <w:tcPr>
            <w:tcW w:w="2039" w:type="dxa"/>
            <w:vAlign w:val="top"/>
          </w:tcPr>
          <w:p>
            <w:pPr>
              <w:rPr>
                <w:rFonts w:hint="eastAsia" w:asciiTheme="minorEastAsia" w:hAnsiTheme="minorEastAsia" w:eastAsiaTheme="minorEastAsia" w:cstheme="minorEastAsia"/>
                <w:sz w:val="24"/>
                <w:szCs w:val="24"/>
              </w:rPr>
            </w:pPr>
          </w:p>
        </w:tc>
        <w:tc>
          <w:tcPr>
            <w:tcW w:w="1938" w:type="dxa"/>
            <w:vAlign w:val="top"/>
          </w:tcPr>
          <w:p>
            <w:pPr>
              <w:rPr>
                <w:rFonts w:hint="eastAsia" w:asciiTheme="minorEastAsia" w:hAnsiTheme="minorEastAsia" w:eastAsiaTheme="minorEastAsia" w:cstheme="minorEastAsia"/>
                <w:sz w:val="24"/>
                <w:szCs w:val="24"/>
              </w:rPr>
            </w:pPr>
          </w:p>
        </w:tc>
        <w:tc>
          <w:tcPr>
            <w:tcW w:w="1798" w:type="dxa"/>
            <w:vAlign w:val="top"/>
          </w:tcPr>
          <w:p>
            <w:pPr>
              <w:rPr>
                <w:rFonts w:hint="eastAsia" w:asciiTheme="minorEastAsia" w:hAnsiTheme="minorEastAsia" w:eastAsiaTheme="minorEastAsia" w:cstheme="minorEastAsia"/>
                <w:sz w:val="24"/>
                <w:szCs w:val="24"/>
              </w:rPr>
            </w:pPr>
          </w:p>
        </w:tc>
        <w:tc>
          <w:tcPr>
            <w:tcW w:w="2010" w:type="dxa"/>
            <w:vAlign w:val="top"/>
          </w:tcPr>
          <w:p>
            <w:pPr>
              <w:rPr>
                <w:rFonts w:hint="eastAsia" w:asciiTheme="minorEastAsia" w:hAnsiTheme="minorEastAsia" w:eastAsiaTheme="minorEastAsia" w:cstheme="minorEastAsia"/>
                <w:sz w:val="24"/>
                <w:szCs w:val="24"/>
              </w:rPr>
            </w:pPr>
          </w:p>
        </w:tc>
      </w:tr>
    </w:tbl>
    <w:p>
      <w:pPr>
        <w:spacing w:before="172" w:line="224" w:lineRule="auto"/>
        <w:ind w:left="79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注：后附人员相关资格证</w:t>
      </w:r>
      <w:r>
        <w:rPr>
          <w:rFonts w:hint="eastAsia" w:asciiTheme="minorEastAsia" w:hAnsiTheme="minorEastAsia" w:eastAsiaTheme="minorEastAsia" w:cstheme="minorEastAsia"/>
          <w:sz w:val="24"/>
          <w:szCs w:val="24"/>
        </w:rPr>
        <w:t>书复印件。</w:t>
      </w:r>
    </w:p>
    <w:p>
      <w:pPr>
        <w:spacing w:before="282" w:line="418" w:lineRule="auto"/>
        <w:ind w:left="795" w:right="780" w:firstLine="55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本</w:t>
      </w:r>
      <w:r>
        <w:rPr>
          <w:rFonts w:hint="eastAsia" w:asciiTheme="minorEastAsia" w:hAnsiTheme="minorEastAsia" w:eastAsiaTheme="minorEastAsia" w:cstheme="minorEastAsia"/>
          <w:spacing w:val="-6"/>
          <w:sz w:val="24"/>
          <w:szCs w:val="24"/>
          <w:lang w:val="en-US" w:eastAsia="zh-CN"/>
        </w:rPr>
        <w:t>项目</w:t>
      </w:r>
      <w:r>
        <w:rPr>
          <w:rFonts w:hint="eastAsia" w:asciiTheme="minorEastAsia" w:hAnsiTheme="minorEastAsia" w:eastAsiaTheme="minorEastAsia" w:cstheme="minorEastAsia"/>
          <w:spacing w:val="-6"/>
          <w:sz w:val="24"/>
          <w:szCs w:val="24"/>
        </w:rPr>
        <w:t>一旦我单</w:t>
      </w:r>
      <w:r>
        <w:rPr>
          <w:rFonts w:hint="eastAsia" w:asciiTheme="minorEastAsia" w:hAnsiTheme="minorEastAsia" w:eastAsiaTheme="minorEastAsia" w:cstheme="minorEastAsia"/>
          <w:spacing w:val="-3"/>
          <w:sz w:val="24"/>
          <w:szCs w:val="24"/>
        </w:rPr>
        <w:t>位中标，将配备上述项目管理人员。上述填报内</w:t>
      </w:r>
      <w:r>
        <w:rPr>
          <w:rFonts w:hint="eastAsia" w:asciiTheme="minorEastAsia" w:hAnsiTheme="minorEastAsia" w:eastAsiaTheme="minorEastAsia" w:cstheme="minorEastAsia"/>
          <w:spacing w:val="-1"/>
          <w:sz w:val="24"/>
          <w:szCs w:val="24"/>
        </w:rPr>
        <w:t>容真实，如不真实，将按照有</w:t>
      </w:r>
      <w:r>
        <w:rPr>
          <w:rFonts w:hint="eastAsia" w:asciiTheme="minorEastAsia" w:hAnsiTheme="minorEastAsia" w:eastAsiaTheme="minorEastAsia" w:cstheme="minorEastAsia"/>
          <w:sz w:val="24"/>
          <w:szCs w:val="24"/>
        </w:rPr>
        <w:t>关规定接受处理。</w:t>
      </w:r>
    </w:p>
    <w:p>
      <w:pPr>
        <w:spacing w:line="356" w:lineRule="auto"/>
        <w:rPr>
          <w:rFonts w:hint="eastAsia" w:asciiTheme="minorEastAsia" w:hAnsiTheme="minorEastAsia" w:eastAsiaTheme="minorEastAsia" w:cstheme="minorEastAsia"/>
          <w:sz w:val="24"/>
          <w:szCs w:val="24"/>
        </w:rPr>
      </w:pPr>
    </w:p>
    <w:p>
      <w:pPr>
        <w:spacing w:before="92" w:line="219" w:lineRule="auto"/>
        <w:ind w:left="10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8"/>
          <w:sz w:val="24"/>
          <w:szCs w:val="24"/>
        </w:rPr>
        <w:t>投标单</w:t>
      </w:r>
      <w:r>
        <w:rPr>
          <w:rFonts w:hint="eastAsia" w:asciiTheme="minorEastAsia" w:hAnsiTheme="minorEastAsia" w:eastAsiaTheme="minorEastAsia" w:cstheme="minorEastAsia"/>
          <w:spacing w:val="-7"/>
          <w:sz w:val="24"/>
          <w:szCs w:val="24"/>
        </w:rPr>
        <w:t>位</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pacing w:val="-4"/>
          <w:sz w:val="24"/>
          <w:szCs w:val="24"/>
          <w:u w:val="single" w:color="auto"/>
        </w:rPr>
        <w:t xml:space="preserve">                          </w:t>
      </w:r>
      <w:r>
        <w:rPr>
          <w:rFonts w:hint="eastAsia" w:asciiTheme="minorEastAsia" w:hAnsiTheme="minorEastAsia" w:eastAsiaTheme="minorEastAsia" w:cstheme="minorEastAsia"/>
          <w:spacing w:val="-4"/>
          <w:sz w:val="24"/>
          <w:szCs w:val="24"/>
        </w:rPr>
        <w:t>(公章)</w:t>
      </w:r>
    </w:p>
    <w:p>
      <w:pPr>
        <w:spacing w:before="291" w:line="220" w:lineRule="auto"/>
        <w:ind w:left="107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法定代表人或授权代表人 </w:t>
      </w:r>
      <w:r>
        <w:rPr>
          <w:rFonts w:hint="eastAsia" w:asciiTheme="minorEastAsia" w:hAnsiTheme="minorEastAsia" w:eastAsiaTheme="minorEastAsia" w:cstheme="minorEastAsia"/>
          <w:sz w:val="24"/>
          <w:szCs w:val="24"/>
        </w:rPr>
        <w:t>(签字) ：</w:t>
      </w:r>
      <w:r>
        <w:rPr>
          <w:rFonts w:hint="eastAsia" w:asciiTheme="minorEastAsia" w:hAnsiTheme="minorEastAsia" w:eastAsiaTheme="minorEastAsia" w:cstheme="minorEastAsia"/>
          <w:sz w:val="24"/>
          <w:szCs w:val="24"/>
          <w:u w:val="single" w:color="auto"/>
        </w:rPr>
        <w:t xml:space="preserve">               </w:t>
      </w:r>
    </w:p>
    <w:p>
      <w:pPr>
        <w:spacing w:before="291" w:line="220" w:lineRule="auto"/>
        <w:ind w:left="280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9"/>
          <w:sz w:val="24"/>
          <w:szCs w:val="24"/>
        </w:rPr>
        <w:t xml:space="preserve">日期：    年   月   </w:t>
      </w:r>
      <w:r>
        <w:rPr>
          <w:rFonts w:hint="eastAsia" w:asciiTheme="minorEastAsia" w:hAnsiTheme="minorEastAsia" w:eastAsiaTheme="minorEastAsia" w:cstheme="minorEastAsia"/>
          <w:spacing w:val="-6"/>
          <w:sz w:val="24"/>
          <w:szCs w:val="24"/>
        </w:rPr>
        <w:t>日</w:t>
      </w:r>
    </w:p>
    <w:p>
      <w:pPr>
        <w:rPr>
          <w:rFonts w:hint="eastAsia" w:asciiTheme="minorEastAsia" w:hAnsiTheme="minorEastAsia" w:eastAsiaTheme="minorEastAsia" w:cstheme="minorEastAsia"/>
          <w:sz w:val="24"/>
          <w:szCs w:val="24"/>
        </w:rPr>
        <w:sectPr>
          <w:footerReference r:id="rId36" w:type="default"/>
          <w:pgSz w:w="11906" w:h="16839"/>
          <w:pgMar w:top="1431" w:right="1018" w:bottom="1156" w:left="1018" w:header="0" w:footer="996" w:gutter="0"/>
          <w:pgNumType w:fmt="decimal"/>
          <w:cols w:space="720" w:num="1"/>
        </w:sectPr>
      </w:pPr>
    </w:p>
    <w:p>
      <w:pPr>
        <w:spacing w:line="354" w:lineRule="auto"/>
        <w:rPr>
          <w:rFonts w:ascii="Arial"/>
          <w:sz w:val="21"/>
        </w:rPr>
      </w:pPr>
    </w:p>
    <w:p>
      <w:pPr>
        <w:spacing w:line="355" w:lineRule="auto"/>
        <w:rPr>
          <w:rFonts w:ascii="Arial"/>
          <w:sz w:val="21"/>
        </w:rPr>
      </w:pPr>
    </w:p>
    <w:p>
      <w:pPr>
        <w:spacing w:before="91" w:line="221" w:lineRule="auto"/>
        <w:ind w:left="28"/>
        <w:rPr>
          <w:rFonts w:ascii="宋体" w:hAnsi="宋体" w:eastAsia="宋体" w:cs="宋体"/>
          <w:sz w:val="24"/>
          <w:szCs w:val="24"/>
        </w:rPr>
      </w:pPr>
      <w:r>
        <w:rPr>
          <w:rFonts w:ascii="宋体" w:hAnsi="宋体" w:eastAsia="宋体" w:cs="宋体"/>
          <w:spacing w:val="1"/>
          <w:sz w:val="24"/>
          <w:szCs w:val="24"/>
          <w14:textOutline w14:w="5103" w14:cap="sq" w14:cmpd="sng">
            <w14:solidFill>
              <w14:srgbClr w14:val="000000"/>
            </w14:solidFill>
            <w14:prstDash w14:val="solid"/>
            <w14:bevel/>
          </w14:textOutline>
        </w:rPr>
        <w:t>2</w:t>
      </w:r>
      <w:r>
        <w:rPr>
          <w:rFonts w:hint="eastAsia" w:ascii="宋体" w:hAnsi="宋体" w:eastAsia="宋体" w:cs="宋体"/>
          <w:spacing w:val="1"/>
          <w:sz w:val="24"/>
          <w:szCs w:val="24"/>
          <w:lang w:val="en-US" w:eastAsia="zh-CN"/>
          <w14:textOutline w14:w="5103" w14:cap="sq" w14:cmpd="sng">
            <w14:solidFill>
              <w14:srgbClr w14:val="000000"/>
            </w14:solidFill>
            <w14:prstDash w14:val="solid"/>
            <w14:bevel/>
          </w14:textOutline>
        </w:rPr>
        <w:t>3</w:t>
      </w:r>
      <w:r>
        <w:rPr>
          <w:rFonts w:ascii="宋体" w:hAnsi="宋体" w:eastAsia="宋体" w:cs="宋体"/>
          <w:spacing w:val="1"/>
          <w:sz w:val="24"/>
          <w:szCs w:val="24"/>
          <w14:textOutline w14:w="5103" w14:cap="sq" w14:cmpd="sng">
            <w14:solidFill>
              <w14:srgbClr w14:val="000000"/>
            </w14:solidFill>
            <w14:prstDash w14:val="solid"/>
            <w14:bevel/>
          </w14:textOutline>
        </w:rPr>
        <w:t>、投标人企业信誉证</w:t>
      </w:r>
      <w:r>
        <w:rPr>
          <w:rFonts w:ascii="宋体" w:hAnsi="宋体" w:eastAsia="宋体" w:cs="宋体"/>
          <w:sz w:val="24"/>
          <w:szCs w:val="24"/>
          <w14:textOutline w14:w="5103" w14:cap="sq" w14:cmpd="sng">
            <w14:solidFill>
              <w14:srgbClr w14:val="000000"/>
            </w14:solidFill>
            <w14:prstDash w14:val="solid"/>
            <w14:bevel/>
          </w14:textOutline>
        </w:rPr>
        <w:t>明文件</w:t>
      </w:r>
      <w:r>
        <w:rPr>
          <w:rFonts w:ascii="宋体" w:hAnsi="宋体" w:eastAsia="宋体" w:cs="宋体"/>
          <w:sz w:val="24"/>
          <w:szCs w:val="24"/>
        </w:rPr>
        <w:t xml:space="preserve"> </w:t>
      </w:r>
      <w:r>
        <w:rPr>
          <w:rFonts w:ascii="宋体" w:hAnsi="宋体" w:eastAsia="宋体" w:cs="宋体"/>
          <w:sz w:val="24"/>
          <w:szCs w:val="24"/>
          <w14:textOutline w14:w="5103" w14:cap="sq" w14:cmpd="sng">
            <w14:solidFill>
              <w14:srgbClr w14:val="000000"/>
            </w14:solidFill>
            <w14:prstDash w14:val="solid"/>
            <w14:bevel/>
          </w14:textOutline>
        </w:rPr>
        <w:t>(如有，提供复印件)</w:t>
      </w:r>
      <w:r>
        <w:rPr>
          <w:rFonts w:ascii="宋体" w:hAnsi="宋体" w:eastAsia="宋体" w:cs="宋体"/>
          <w:sz w:val="24"/>
          <w:szCs w:val="24"/>
        </w:rPr>
        <w:t xml:space="preserve"> </w:t>
      </w:r>
      <w:r>
        <w:rPr>
          <w:rFonts w:ascii="宋体" w:hAnsi="宋体" w:eastAsia="宋体" w:cs="宋体"/>
          <w:sz w:val="24"/>
          <w:szCs w:val="24"/>
          <w14:textOutline w14:w="5103" w14:cap="sq" w14:cmpd="sng">
            <w14:solidFill>
              <w14:srgbClr w14:val="000000"/>
            </w14:solidFill>
            <w14:prstDash w14:val="solid"/>
            <w14:bevel/>
          </w14:textOutline>
        </w:rPr>
        <w:t>；</w:t>
      </w:r>
    </w:p>
    <w:p>
      <w:pPr>
        <w:spacing w:line="266"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line="267" w:lineRule="auto"/>
        <w:rPr>
          <w:rFonts w:ascii="Arial"/>
          <w:sz w:val="20"/>
          <w:szCs w:val="20"/>
        </w:rPr>
      </w:pPr>
    </w:p>
    <w:p>
      <w:pPr>
        <w:spacing w:before="91" w:line="221" w:lineRule="auto"/>
        <w:ind w:left="28"/>
        <w:rPr>
          <w:rFonts w:ascii="宋体" w:hAnsi="宋体" w:eastAsia="宋体" w:cs="宋体"/>
          <w:sz w:val="24"/>
          <w:szCs w:val="24"/>
        </w:rPr>
      </w:pPr>
      <w:r>
        <w:rPr>
          <w:rFonts w:ascii="宋体" w:hAnsi="宋体" w:eastAsia="宋体" w:cs="宋体"/>
          <w:sz w:val="24"/>
          <w:szCs w:val="24"/>
          <w14:textOutline w14:w="5103" w14:cap="sq" w14:cmpd="sng">
            <w14:solidFill>
              <w14:srgbClr w14:val="000000"/>
            </w14:solidFill>
            <w14:prstDash w14:val="solid"/>
            <w14:bevel/>
          </w14:textOutline>
        </w:rPr>
        <w:t>2</w:t>
      </w:r>
      <w:r>
        <w:rPr>
          <w:rFonts w:hint="eastAsia" w:ascii="宋体" w:hAnsi="宋体" w:eastAsia="宋体" w:cs="宋体"/>
          <w:sz w:val="24"/>
          <w:szCs w:val="24"/>
          <w:lang w:val="en-US" w:eastAsia="zh-CN"/>
          <w14:textOutline w14:w="5103" w14:cap="sq" w14:cmpd="sng">
            <w14:solidFill>
              <w14:srgbClr w14:val="000000"/>
            </w14:solidFill>
            <w14:prstDash w14:val="solid"/>
            <w14:bevel/>
          </w14:textOutline>
        </w:rPr>
        <w:t>4</w:t>
      </w:r>
      <w:r>
        <w:rPr>
          <w:rFonts w:ascii="宋体" w:hAnsi="宋体" w:eastAsia="宋体" w:cs="宋体"/>
          <w:sz w:val="24"/>
          <w:szCs w:val="24"/>
          <w14:textOutline w14:w="5103" w14:cap="sq" w14:cmpd="sng">
            <w14:solidFill>
              <w14:srgbClr w14:val="000000"/>
            </w14:solidFill>
            <w14:prstDash w14:val="solid"/>
            <w14:bevel/>
          </w14:textOutline>
        </w:rPr>
        <w:t>、资格认证证书</w:t>
      </w:r>
      <w:r>
        <w:rPr>
          <w:rFonts w:ascii="宋体" w:hAnsi="宋体" w:eastAsia="宋体" w:cs="宋体"/>
          <w:sz w:val="24"/>
          <w:szCs w:val="24"/>
        </w:rPr>
        <w:t xml:space="preserve"> </w:t>
      </w:r>
      <w:r>
        <w:rPr>
          <w:rFonts w:ascii="宋体" w:hAnsi="宋体" w:eastAsia="宋体" w:cs="宋体"/>
          <w:sz w:val="24"/>
          <w:szCs w:val="24"/>
          <w14:textOutline w14:w="5103" w14:cap="sq" w14:cmpd="sng">
            <w14:solidFill>
              <w14:srgbClr w14:val="000000"/>
            </w14:solidFill>
            <w14:prstDash w14:val="solid"/>
            <w14:bevel/>
          </w14:textOutline>
        </w:rPr>
        <w:t>(如有)</w:t>
      </w:r>
      <w:r>
        <w:rPr>
          <w:rFonts w:ascii="宋体" w:hAnsi="宋体" w:eastAsia="宋体" w:cs="宋体"/>
          <w:sz w:val="24"/>
          <w:szCs w:val="24"/>
        </w:rPr>
        <w:t xml:space="preserve"> </w:t>
      </w:r>
      <w:r>
        <w:rPr>
          <w:rFonts w:ascii="宋体" w:hAnsi="宋体" w:eastAsia="宋体" w:cs="宋体"/>
          <w:sz w:val="24"/>
          <w:szCs w:val="24"/>
          <w14:textOutline w14:w="5103" w14:cap="sq" w14:cmpd="sng">
            <w14:solidFill>
              <w14:srgbClr w14:val="000000"/>
            </w14:solidFill>
            <w14:prstDash w14:val="solid"/>
            <w14:bevel/>
          </w14:textOutline>
        </w:rPr>
        <w:t>；</w:t>
      </w:r>
    </w:p>
    <w:p>
      <w:pPr>
        <w:spacing w:line="260" w:lineRule="auto"/>
        <w:rPr>
          <w:rFonts w:ascii="Arial"/>
          <w:sz w:val="20"/>
          <w:szCs w:val="20"/>
        </w:rPr>
      </w:pPr>
    </w:p>
    <w:p>
      <w:pPr>
        <w:spacing w:line="260" w:lineRule="auto"/>
        <w:rPr>
          <w:rFonts w:ascii="Arial"/>
          <w:sz w:val="20"/>
          <w:szCs w:val="20"/>
        </w:rPr>
      </w:pPr>
    </w:p>
    <w:p>
      <w:pPr>
        <w:spacing w:line="260" w:lineRule="auto"/>
        <w:rPr>
          <w:rFonts w:ascii="Arial"/>
          <w:sz w:val="20"/>
          <w:szCs w:val="20"/>
        </w:rPr>
      </w:pPr>
    </w:p>
    <w:p>
      <w:pPr>
        <w:spacing w:line="260" w:lineRule="auto"/>
        <w:rPr>
          <w:rFonts w:ascii="Arial"/>
          <w:sz w:val="20"/>
          <w:szCs w:val="20"/>
        </w:rPr>
      </w:pPr>
    </w:p>
    <w:p>
      <w:pPr>
        <w:spacing w:line="260" w:lineRule="auto"/>
        <w:rPr>
          <w:rFonts w:ascii="Arial"/>
          <w:sz w:val="20"/>
          <w:szCs w:val="20"/>
        </w:rPr>
      </w:pPr>
    </w:p>
    <w:p>
      <w:pPr>
        <w:spacing w:line="261" w:lineRule="auto"/>
        <w:rPr>
          <w:rFonts w:ascii="Arial"/>
          <w:sz w:val="20"/>
          <w:szCs w:val="20"/>
        </w:rPr>
      </w:pPr>
    </w:p>
    <w:p>
      <w:pPr>
        <w:spacing w:line="261" w:lineRule="auto"/>
        <w:rPr>
          <w:rFonts w:ascii="Arial"/>
          <w:sz w:val="20"/>
          <w:szCs w:val="20"/>
        </w:rPr>
      </w:pPr>
    </w:p>
    <w:p>
      <w:pPr>
        <w:spacing w:line="261" w:lineRule="auto"/>
        <w:rPr>
          <w:rFonts w:ascii="Arial"/>
          <w:sz w:val="20"/>
          <w:szCs w:val="20"/>
        </w:rPr>
      </w:pPr>
    </w:p>
    <w:p>
      <w:pPr>
        <w:spacing w:line="261" w:lineRule="auto"/>
        <w:rPr>
          <w:rFonts w:ascii="Arial"/>
          <w:sz w:val="20"/>
          <w:szCs w:val="20"/>
        </w:rPr>
      </w:pPr>
    </w:p>
    <w:p>
      <w:pPr>
        <w:spacing w:line="261" w:lineRule="auto"/>
        <w:rPr>
          <w:rFonts w:ascii="Arial"/>
          <w:sz w:val="20"/>
          <w:szCs w:val="20"/>
        </w:rPr>
      </w:pPr>
    </w:p>
    <w:p>
      <w:pPr>
        <w:spacing w:before="91" w:line="416" w:lineRule="auto"/>
        <w:ind w:left="25" w:right="15" w:firstLine="3"/>
        <w:rPr>
          <w:rFonts w:ascii="宋体" w:hAnsi="宋体" w:eastAsia="宋体" w:cs="宋体"/>
          <w:sz w:val="24"/>
          <w:szCs w:val="24"/>
        </w:rPr>
      </w:pPr>
      <w:r>
        <w:rPr>
          <w:rFonts w:ascii="宋体" w:hAnsi="宋体" w:eastAsia="宋体" w:cs="宋体"/>
          <w:spacing w:val="-6"/>
          <w:sz w:val="24"/>
          <w:szCs w:val="24"/>
          <w14:textOutline w14:w="5103" w14:cap="sq" w14:cmpd="sng">
            <w14:solidFill>
              <w14:srgbClr w14:val="000000"/>
            </w14:solidFill>
            <w14:prstDash w14:val="solid"/>
            <w14:bevel/>
          </w14:textOutline>
        </w:rPr>
        <w:t>2</w:t>
      </w:r>
      <w:r>
        <w:rPr>
          <w:rFonts w:hint="eastAsia" w:ascii="宋体" w:hAnsi="宋体" w:eastAsia="宋体" w:cs="宋体"/>
          <w:spacing w:val="-6"/>
          <w:sz w:val="24"/>
          <w:szCs w:val="24"/>
          <w:lang w:val="en-US" w:eastAsia="zh-CN"/>
          <w14:textOutline w14:w="5103" w14:cap="sq" w14:cmpd="sng">
            <w14:solidFill>
              <w14:srgbClr w14:val="000000"/>
            </w14:solidFill>
            <w14:prstDash w14:val="solid"/>
            <w14:bevel/>
          </w14:textOutline>
        </w:rPr>
        <w:t>5</w:t>
      </w:r>
      <w:r>
        <w:rPr>
          <w:rFonts w:ascii="宋体" w:hAnsi="宋体" w:eastAsia="宋体" w:cs="宋体"/>
          <w:spacing w:val="-6"/>
          <w:sz w:val="24"/>
          <w:szCs w:val="24"/>
          <w14:textOutline w14:w="5103" w14:cap="sq" w14:cmpd="sng">
            <w14:solidFill>
              <w14:srgbClr w14:val="000000"/>
            </w14:solidFill>
            <w14:prstDash w14:val="solid"/>
            <w14:bevel/>
          </w14:textOutline>
        </w:rPr>
        <w:t>、投标</w:t>
      </w:r>
      <w:r>
        <w:rPr>
          <w:rFonts w:ascii="宋体" w:hAnsi="宋体" w:eastAsia="宋体" w:cs="宋体"/>
          <w:spacing w:val="-3"/>
          <w:sz w:val="24"/>
          <w:szCs w:val="24"/>
          <w14:textOutline w14:w="5103" w14:cap="sq" w14:cmpd="sng">
            <w14:solidFill>
              <w14:srgbClr w14:val="000000"/>
            </w14:solidFill>
            <w14:prstDash w14:val="solid"/>
            <w14:bevel/>
          </w14:textOutline>
        </w:rPr>
        <w:t>企业认为有必要提供的声明及文件资料</w:t>
      </w:r>
      <w:r>
        <w:rPr>
          <w:rFonts w:ascii="宋体" w:hAnsi="宋体" w:eastAsia="宋体" w:cs="宋体"/>
          <w:spacing w:val="-3"/>
          <w:sz w:val="24"/>
          <w:szCs w:val="24"/>
        </w:rPr>
        <w:t xml:space="preserve"> </w:t>
      </w:r>
      <w:r>
        <w:rPr>
          <w:rFonts w:ascii="宋体" w:hAnsi="宋体" w:eastAsia="宋体" w:cs="宋体"/>
          <w:spacing w:val="-3"/>
          <w:sz w:val="24"/>
          <w:szCs w:val="24"/>
          <w14:textOutline w14:w="5103" w14:cap="sq" w14:cmpd="sng">
            <w14:solidFill>
              <w14:srgbClr w14:val="000000"/>
            </w14:solidFill>
            <w14:prstDash w14:val="solid"/>
            <w14:bevel/>
          </w14:textOutline>
        </w:rPr>
        <w:t>(投标人按招标文件</w:t>
      </w:r>
      <w:r>
        <w:rPr>
          <w:rFonts w:ascii="宋体" w:hAnsi="宋体" w:eastAsia="宋体" w:cs="宋体"/>
          <w:sz w:val="24"/>
          <w:szCs w:val="24"/>
        </w:rPr>
        <w:t xml:space="preserve"> </w:t>
      </w:r>
      <w:r>
        <w:rPr>
          <w:rFonts w:ascii="宋体" w:hAnsi="宋体" w:eastAsia="宋体" w:cs="宋体"/>
          <w:spacing w:val="-6"/>
          <w:sz w:val="24"/>
          <w:szCs w:val="24"/>
          <w14:textOutline w14:w="5103" w14:cap="sq" w14:cmpd="sng">
            <w14:solidFill>
              <w14:srgbClr w14:val="000000"/>
            </w14:solidFill>
            <w14:prstDash w14:val="solid"/>
            <w14:bevel/>
          </w14:textOutline>
        </w:rPr>
        <w:t>要求自行编</w:t>
      </w:r>
      <w:r>
        <w:rPr>
          <w:rFonts w:ascii="宋体" w:hAnsi="宋体" w:eastAsia="宋体" w:cs="宋体"/>
          <w:spacing w:val="-5"/>
          <w:sz w:val="24"/>
          <w:szCs w:val="24"/>
          <w14:textOutline w14:w="5103" w14:cap="sq" w14:cmpd="sng">
            <w14:solidFill>
              <w14:srgbClr w14:val="000000"/>
            </w14:solidFill>
            <w14:prstDash w14:val="solid"/>
            <w14:bevel/>
          </w14:textOutline>
        </w:rPr>
        <w:t>制</w:t>
      </w:r>
      <w:r>
        <w:rPr>
          <w:rFonts w:ascii="宋体" w:hAnsi="宋体" w:eastAsia="宋体" w:cs="宋体"/>
          <w:spacing w:val="-3"/>
          <w:sz w:val="24"/>
          <w:szCs w:val="24"/>
          <w14:textOutline w14:w="5103" w14:cap="sq" w14:cmpd="sng">
            <w14:solidFill>
              <w14:srgbClr w14:val="000000"/>
            </w14:solidFill>
            <w14:prstDash w14:val="solid"/>
            <w14:bevel/>
          </w14:textOutline>
        </w:rPr>
        <w:t>，包含但不限于企业内部管理制度、履约经验、质量保</w:t>
      </w:r>
      <w:r>
        <w:rPr>
          <w:rFonts w:ascii="宋体" w:hAnsi="宋体" w:eastAsia="宋体" w:cs="宋体"/>
          <w:sz w:val="24"/>
          <w:szCs w:val="24"/>
        </w:rPr>
        <w:t xml:space="preserve"> </w:t>
      </w:r>
      <w:r>
        <w:rPr>
          <w:rFonts w:ascii="宋体" w:hAnsi="宋体" w:eastAsia="宋体" w:cs="宋体"/>
          <w:spacing w:val="1"/>
          <w:sz w:val="24"/>
          <w:szCs w:val="24"/>
          <w14:textOutline w14:w="5103" w14:cap="sq" w14:cmpd="sng">
            <w14:solidFill>
              <w14:srgbClr w14:val="000000"/>
            </w14:solidFill>
            <w14:prstDash w14:val="solid"/>
            <w14:bevel/>
          </w14:textOutline>
        </w:rPr>
        <w:t>证措施、进度安排、研究</w:t>
      </w:r>
      <w:r>
        <w:rPr>
          <w:rFonts w:ascii="宋体" w:hAnsi="宋体" w:eastAsia="宋体" w:cs="宋体"/>
          <w:sz w:val="24"/>
          <w:szCs w:val="24"/>
          <w14:textOutline w14:w="5103" w14:cap="sq" w14:cmpd="sng">
            <w14:solidFill>
              <w14:srgbClr w14:val="000000"/>
            </w14:solidFill>
            <w14:prstDash w14:val="solid"/>
            <w14:bevel/>
          </w14:textOutline>
        </w:rPr>
        <w:t>方案及对项目的认知等)</w:t>
      </w:r>
      <w:r>
        <w:rPr>
          <w:rFonts w:ascii="宋体" w:hAnsi="宋体" w:eastAsia="宋体" w:cs="宋体"/>
          <w:sz w:val="24"/>
          <w:szCs w:val="24"/>
        </w:rPr>
        <w:t xml:space="preserve"> </w:t>
      </w:r>
      <w:r>
        <w:rPr>
          <w:rFonts w:ascii="宋体" w:hAnsi="宋体" w:eastAsia="宋体" w:cs="宋体"/>
          <w:sz w:val="24"/>
          <w:szCs w:val="24"/>
          <w14:textOutline w14:w="5103" w14:cap="sq" w14:cmpd="sng">
            <w14:solidFill>
              <w14:srgbClr w14:val="000000"/>
            </w14:solidFill>
            <w14:prstDash w14:val="solid"/>
            <w14:bevel/>
          </w14:textOutline>
        </w:rPr>
        <w:t>。</w:t>
      </w:r>
    </w:p>
    <w:p>
      <w:pPr>
        <w:rPr>
          <w:sz w:val="20"/>
          <w:szCs w:val="20"/>
        </w:rPr>
        <w:sectPr>
          <w:footerReference r:id="rId37" w:type="default"/>
          <w:pgSz w:w="11906" w:h="16839"/>
          <w:pgMar w:top="1431" w:right="1785" w:bottom="1156" w:left="1785" w:header="0" w:footer="996" w:gutter="0"/>
          <w:pgNumType w:fmt="decimal"/>
          <w:cols w:space="720" w:num="1"/>
        </w:sectPr>
      </w:pPr>
    </w:p>
    <w:p>
      <w:pPr>
        <w:spacing w:before="181"/>
        <w:ind w:left="3551"/>
        <w:rPr>
          <w:rFonts w:ascii="宋体" w:hAnsi="宋体" w:eastAsia="宋体" w:cs="宋体"/>
          <w:sz w:val="28"/>
          <w:szCs w:val="28"/>
        </w:rPr>
      </w:pPr>
      <w:r>
        <w:rPr>
          <w:rFonts w:hint="eastAsia" w:ascii="宋体" w:hAnsi="宋体" w:eastAsia="宋体" w:cs="宋体"/>
          <w:spacing w:val="-4"/>
          <w:sz w:val="28"/>
          <w:szCs w:val="28"/>
          <w:lang w:val="en-US" w:eastAsia="zh-CN"/>
          <w14:textOutline w14:w="5103" w14:cap="sq" w14:cmpd="sng">
            <w14:solidFill>
              <w14:srgbClr w14:val="000000"/>
            </w14:solidFill>
            <w14:prstDash w14:val="solid"/>
            <w14:bevel/>
          </w14:textOutline>
        </w:rPr>
        <w:t>26</w:t>
      </w:r>
      <w:r>
        <w:rPr>
          <w:rFonts w:ascii="宋体" w:hAnsi="宋体" w:eastAsia="宋体" w:cs="宋体"/>
          <w:spacing w:val="-2"/>
          <w:sz w:val="28"/>
          <w:szCs w:val="28"/>
          <w14:textOutline w14:w="5103" w14:cap="sq" w14:cmpd="sng">
            <w14:solidFill>
              <w14:srgbClr w14:val="000000"/>
            </w14:solidFill>
            <w14:prstDash w14:val="solid"/>
            <w14:bevel/>
          </w14:textOutline>
        </w:rPr>
        <w:t>、商务条款偏离表</w:t>
      </w:r>
    </w:p>
    <w:p>
      <w:pPr>
        <w:spacing w:before="259" w:line="220" w:lineRule="auto"/>
        <w:ind w:left="648"/>
        <w:rPr>
          <w:rFonts w:ascii="宋体" w:hAnsi="宋体" w:eastAsia="宋体" w:cs="宋体"/>
          <w:sz w:val="24"/>
          <w:szCs w:val="24"/>
        </w:rPr>
      </w:pPr>
      <w:r>
        <w:rPr>
          <w:rFonts w:ascii="宋体" w:hAnsi="宋体" w:eastAsia="宋体" w:cs="宋体"/>
          <w:spacing w:val="-1"/>
          <w:sz w:val="24"/>
          <w:szCs w:val="24"/>
        </w:rPr>
        <w:t>项目名称</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z w:val="24"/>
          <w:szCs w:val="24"/>
        </w:rPr>
        <w:t xml:space="preserve"> 项目编号：</w:t>
      </w:r>
      <w:r>
        <w:rPr>
          <w:rFonts w:ascii="宋体" w:hAnsi="宋体" w:eastAsia="宋体" w:cs="宋体"/>
          <w:sz w:val="24"/>
          <w:szCs w:val="24"/>
          <w:u w:val="single" w:color="auto"/>
        </w:rPr>
        <w:t xml:space="preserve">         </w:t>
      </w:r>
    </w:p>
    <w:p>
      <w:pPr>
        <w:spacing w:line="117" w:lineRule="exact"/>
        <w:rPr>
          <w:sz w:val="24"/>
          <w:szCs w:val="24"/>
        </w:rPr>
      </w:pPr>
    </w:p>
    <w:tbl>
      <w:tblPr>
        <w:tblStyle w:val="18"/>
        <w:tblW w:w="956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8"/>
        <w:gridCol w:w="1412"/>
        <w:gridCol w:w="2414"/>
        <w:gridCol w:w="2833"/>
        <w:gridCol w:w="198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7" w:hRule="atLeast"/>
        </w:trPr>
        <w:tc>
          <w:tcPr>
            <w:tcW w:w="918" w:type="dxa"/>
            <w:vAlign w:val="top"/>
          </w:tcPr>
          <w:p>
            <w:pPr>
              <w:spacing w:line="396" w:lineRule="auto"/>
              <w:rPr>
                <w:rFonts w:ascii="Arial"/>
                <w:sz w:val="24"/>
                <w:szCs w:val="24"/>
              </w:rPr>
            </w:pPr>
          </w:p>
          <w:p>
            <w:pPr>
              <w:spacing w:before="91" w:line="221" w:lineRule="auto"/>
              <w:ind w:left="186"/>
              <w:rPr>
                <w:rFonts w:ascii="宋体" w:hAnsi="宋体" w:eastAsia="宋体" w:cs="宋体"/>
                <w:sz w:val="24"/>
                <w:szCs w:val="24"/>
              </w:rPr>
            </w:pPr>
            <w:r>
              <w:rPr>
                <w:rFonts w:ascii="宋体" w:hAnsi="宋体" w:eastAsia="宋体" w:cs="宋体"/>
                <w:spacing w:val="-5"/>
                <w:sz w:val="24"/>
                <w:szCs w:val="24"/>
              </w:rPr>
              <w:t>序</w:t>
            </w:r>
            <w:r>
              <w:rPr>
                <w:rFonts w:ascii="宋体" w:hAnsi="宋体" w:eastAsia="宋体" w:cs="宋体"/>
                <w:spacing w:val="-4"/>
                <w:sz w:val="24"/>
                <w:szCs w:val="24"/>
              </w:rPr>
              <w:t>号</w:t>
            </w:r>
          </w:p>
        </w:tc>
        <w:tc>
          <w:tcPr>
            <w:tcW w:w="1412" w:type="dxa"/>
            <w:vAlign w:val="top"/>
          </w:tcPr>
          <w:p>
            <w:pPr>
              <w:spacing w:before="177" w:line="624" w:lineRule="exact"/>
              <w:ind w:left="153"/>
              <w:rPr>
                <w:rFonts w:ascii="宋体" w:hAnsi="宋体" w:eastAsia="宋体" w:cs="宋体"/>
                <w:sz w:val="24"/>
                <w:szCs w:val="24"/>
              </w:rPr>
            </w:pPr>
            <w:r>
              <w:rPr>
                <w:rFonts w:ascii="宋体" w:hAnsi="宋体" w:eastAsia="宋体" w:cs="宋体"/>
                <w:spacing w:val="-4"/>
                <w:position w:val="26"/>
                <w:sz w:val="24"/>
                <w:szCs w:val="24"/>
              </w:rPr>
              <w:t>招标</w:t>
            </w:r>
            <w:r>
              <w:rPr>
                <w:rFonts w:ascii="宋体" w:hAnsi="宋体" w:eastAsia="宋体" w:cs="宋体"/>
                <w:spacing w:val="-2"/>
                <w:position w:val="26"/>
                <w:sz w:val="24"/>
                <w:szCs w:val="24"/>
              </w:rPr>
              <w:t>文件</w:t>
            </w:r>
          </w:p>
          <w:p>
            <w:pPr>
              <w:spacing w:before="1" w:line="219" w:lineRule="auto"/>
              <w:ind w:left="294"/>
              <w:rPr>
                <w:rFonts w:ascii="宋体" w:hAnsi="宋体" w:eastAsia="宋体" w:cs="宋体"/>
                <w:sz w:val="24"/>
                <w:szCs w:val="24"/>
              </w:rPr>
            </w:pPr>
            <w:r>
              <w:rPr>
                <w:rFonts w:ascii="宋体" w:hAnsi="宋体" w:eastAsia="宋体" w:cs="宋体"/>
                <w:spacing w:val="-4"/>
                <w:sz w:val="24"/>
                <w:szCs w:val="24"/>
              </w:rPr>
              <w:t>条目号</w:t>
            </w:r>
          </w:p>
        </w:tc>
        <w:tc>
          <w:tcPr>
            <w:tcW w:w="2414" w:type="dxa"/>
            <w:vAlign w:val="top"/>
          </w:tcPr>
          <w:p>
            <w:pPr>
              <w:spacing w:before="177" w:line="624" w:lineRule="exact"/>
              <w:ind w:left="234"/>
              <w:rPr>
                <w:rFonts w:ascii="宋体" w:hAnsi="宋体" w:eastAsia="宋体" w:cs="宋体"/>
                <w:sz w:val="24"/>
                <w:szCs w:val="24"/>
              </w:rPr>
            </w:pPr>
            <w:r>
              <w:rPr>
                <w:rFonts w:ascii="宋体" w:hAnsi="宋体" w:eastAsia="宋体" w:cs="宋体"/>
                <w:spacing w:val="-2"/>
                <w:position w:val="26"/>
                <w:sz w:val="24"/>
                <w:szCs w:val="24"/>
              </w:rPr>
              <w:t>招标文件的</w:t>
            </w:r>
            <w:r>
              <w:rPr>
                <w:rFonts w:ascii="宋体" w:hAnsi="宋体" w:eastAsia="宋体" w:cs="宋体"/>
                <w:spacing w:val="-1"/>
                <w:position w:val="26"/>
                <w:sz w:val="24"/>
                <w:szCs w:val="24"/>
              </w:rPr>
              <w:t>商务</w:t>
            </w:r>
          </w:p>
          <w:p>
            <w:pPr>
              <w:spacing w:before="1" w:line="219" w:lineRule="auto"/>
              <w:ind w:left="936"/>
              <w:rPr>
                <w:rFonts w:ascii="宋体" w:hAnsi="宋体" w:eastAsia="宋体" w:cs="宋体"/>
                <w:sz w:val="24"/>
                <w:szCs w:val="24"/>
              </w:rPr>
            </w:pPr>
            <w:r>
              <w:rPr>
                <w:rFonts w:ascii="宋体" w:hAnsi="宋体" w:eastAsia="宋体" w:cs="宋体"/>
                <w:spacing w:val="-7"/>
                <w:sz w:val="24"/>
                <w:szCs w:val="24"/>
              </w:rPr>
              <w:t>条</w:t>
            </w:r>
            <w:r>
              <w:rPr>
                <w:rFonts w:ascii="宋体" w:hAnsi="宋体" w:eastAsia="宋体" w:cs="宋体"/>
                <w:spacing w:val="-5"/>
                <w:sz w:val="24"/>
                <w:szCs w:val="24"/>
              </w:rPr>
              <w:t>款</w:t>
            </w:r>
          </w:p>
        </w:tc>
        <w:tc>
          <w:tcPr>
            <w:tcW w:w="2833" w:type="dxa"/>
            <w:vAlign w:val="top"/>
          </w:tcPr>
          <w:p>
            <w:pPr>
              <w:spacing w:line="395" w:lineRule="auto"/>
              <w:rPr>
                <w:rFonts w:ascii="Arial"/>
                <w:sz w:val="24"/>
                <w:szCs w:val="24"/>
              </w:rPr>
            </w:pPr>
          </w:p>
          <w:p>
            <w:pPr>
              <w:spacing w:before="91" w:line="220" w:lineRule="auto"/>
              <w:ind w:left="170"/>
              <w:rPr>
                <w:rFonts w:ascii="宋体" w:hAnsi="宋体" w:eastAsia="宋体" w:cs="宋体"/>
                <w:sz w:val="24"/>
                <w:szCs w:val="24"/>
              </w:rPr>
            </w:pPr>
            <w:r>
              <w:rPr>
                <w:rFonts w:ascii="宋体" w:hAnsi="宋体" w:eastAsia="宋体" w:cs="宋体"/>
                <w:spacing w:val="-2"/>
                <w:sz w:val="24"/>
                <w:szCs w:val="24"/>
              </w:rPr>
              <w:t>投标文件</w:t>
            </w:r>
            <w:r>
              <w:rPr>
                <w:rFonts w:ascii="宋体" w:hAnsi="宋体" w:eastAsia="宋体" w:cs="宋体"/>
                <w:spacing w:val="-1"/>
                <w:sz w:val="24"/>
                <w:szCs w:val="24"/>
              </w:rPr>
              <w:t>的商务条款</w:t>
            </w:r>
          </w:p>
        </w:tc>
        <w:tc>
          <w:tcPr>
            <w:tcW w:w="1988" w:type="dxa"/>
            <w:vAlign w:val="top"/>
          </w:tcPr>
          <w:p>
            <w:pPr>
              <w:spacing w:line="395" w:lineRule="auto"/>
              <w:rPr>
                <w:rFonts w:ascii="Arial"/>
                <w:sz w:val="24"/>
                <w:szCs w:val="24"/>
              </w:rPr>
            </w:pPr>
          </w:p>
          <w:p>
            <w:pPr>
              <w:spacing w:before="91" w:line="220" w:lineRule="auto"/>
              <w:ind w:left="725"/>
              <w:rPr>
                <w:rFonts w:ascii="宋体" w:hAnsi="宋体" w:eastAsia="宋体" w:cs="宋体"/>
                <w:sz w:val="24"/>
                <w:szCs w:val="24"/>
              </w:rPr>
            </w:pPr>
            <w:r>
              <w:rPr>
                <w:rFonts w:ascii="宋体" w:hAnsi="宋体" w:eastAsia="宋体" w:cs="宋体"/>
                <w:spacing w:val="-7"/>
                <w:sz w:val="24"/>
                <w:szCs w:val="24"/>
              </w:rPr>
              <w:t>说</w:t>
            </w:r>
            <w:r>
              <w:rPr>
                <w:rFonts w:ascii="宋体" w:hAnsi="宋体" w:eastAsia="宋体" w:cs="宋体"/>
                <w:spacing w:val="-6"/>
                <w:sz w:val="24"/>
                <w:szCs w:val="24"/>
              </w:rPr>
              <w:t>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18" w:type="dxa"/>
            <w:vAlign w:val="top"/>
          </w:tcPr>
          <w:p>
            <w:pPr>
              <w:spacing w:before="216" w:line="187" w:lineRule="auto"/>
              <w:ind w:left="138"/>
              <w:rPr>
                <w:rFonts w:ascii="宋体" w:hAnsi="宋体" w:eastAsia="宋体" w:cs="宋体"/>
                <w:sz w:val="24"/>
                <w:szCs w:val="24"/>
              </w:rPr>
            </w:pPr>
            <w:r>
              <w:rPr>
                <w:rFonts w:ascii="宋体" w:hAnsi="宋体" w:eastAsia="宋体" w:cs="宋体"/>
                <w:sz w:val="24"/>
                <w:szCs w:val="24"/>
              </w:rPr>
              <w:t>1</w:t>
            </w:r>
          </w:p>
        </w:tc>
        <w:tc>
          <w:tcPr>
            <w:tcW w:w="1412" w:type="dxa"/>
            <w:vAlign w:val="top"/>
          </w:tcPr>
          <w:p>
            <w:pPr>
              <w:rPr>
                <w:rFonts w:ascii="Arial"/>
                <w:sz w:val="24"/>
                <w:szCs w:val="24"/>
              </w:rPr>
            </w:pPr>
          </w:p>
        </w:tc>
        <w:tc>
          <w:tcPr>
            <w:tcW w:w="2414" w:type="dxa"/>
            <w:vAlign w:val="top"/>
          </w:tcPr>
          <w:p>
            <w:pPr>
              <w:rPr>
                <w:rFonts w:ascii="Arial"/>
                <w:sz w:val="24"/>
                <w:szCs w:val="24"/>
              </w:rPr>
            </w:pPr>
          </w:p>
        </w:tc>
        <w:tc>
          <w:tcPr>
            <w:tcW w:w="2833" w:type="dxa"/>
            <w:vAlign w:val="top"/>
          </w:tcPr>
          <w:p>
            <w:pPr>
              <w:rPr>
                <w:rFonts w:ascii="Arial"/>
                <w:sz w:val="24"/>
                <w:szCs w:val="24"/>
              </w:rPr>
            </w:pPr>
          </w:p>
        </w:tc>
        <w:tc>
          <w:tcPr>
            <w:tcW w:w="1988"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18" w:type="dxa"/>
            <w:vAlign w:val="top"/>
          </w:tcPr>
          <w:p>
            <w:pPr>
              <w:spacing w:before="218" w:line="186" w:lineRule="auto"/>
              <w:ind w:left="121"/>
              <w:rPr>
                <w:rFonts w:ascii="宋体" w:hAnsi="宋体" w:eastAsia="宋体" w:cs="宋体"/>
                <w:sz w:val="24"/>
                <w:szCs w:val="24"/>
              </w:rPr>
            </w:pPr>
            <w:r>
              <w:rPr>
                <w:rFonts w:ascii="宋体" w:hAnsi="宋体" w:eastAsia="宋体" w:cs="宋体"/>
                <w:sz w:val="24"/>
                <w:szCs w:val="24"/>
              </w:rPr>
              <w:t>2</w:t>
            </w:r>
          </w:p>
        </w:tc>
        <w:tc>
          <w:tcPr>
            <w:tcW w:w="1412" w:type="dxa"/>
            <w:vAlign w:val="top"/>
          </w:tcPr>
          <w:p>
            <w:pPr>
              <w:rPr>
                <w:rFonts w:ascii="Arial"/>
                <w:sz w:val="24"/>
                <w:szCs w:val="24"/>
              </w:rPr>
            </w:pPr>
          </w:p>
        </w:tc>
        <w:tc>
          <w:tcPr>
            <w:tcW w:w="2414" w:type="dxa"/>
            <w:vAlign w:val="top"/>
          </w:tcPr>
          <w:p>
            <w:pPr>
              <w:rPr>
                <w:rFonts w:ascii="Arial"/>
                <w:sz w:val="24"/>
                <w:szCs w:val="24"/>
              </w:rPr>
            </w:pPr>
          </w:p>
        </w:tc>
        <w:tc>
          <w:tcPr>
            <w:tcW w:w="2833" w:type="dxa"/>
            <w:vAlign w:val="top"/>
          </w:tcPr>
          <w:p>
            <w:pPr>
              <w:rPr>
                <w:rFonts w:ascii="Arial"/>
                <w:sz w:val="24"/>
                <w:szCs w:val="24"/>
              </w:rPr>
            </w:pPr>
          </w:p>
        </w:tc>
        <w:tc>
          <w:tcPr>
            <w:tcW w:w="1988"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918" w:type="dxa"/>
            <w:vAlign w:val="top"/>
          </w:tcPr>
          <w:p>
            <w:pPr>
              <w:spacing w:before="218" w:line="185" w:lineRule="auto"/>
              <w:ind w:left="123"/>
              <w:rPr>
                <w:rFonts w:ascii="宋体" w:hAnsi="宋体" w:eastAsia="宋体" w:cs="宋体"/>
                <w:sz w:val="24"/>
                <w:szCs w:val="24"/>
              </w:rPr>
            </w:pPr>
            <w:r>
              <w:rPr>
                <w:rFonts w:ascii="宋体" w:hAnsi="宋体" w:eastAsia="宋体" w:cs="宋体"/>
                <w:sz w:val="24"/>
                <w:szCs w:val="24"/>
              </w:rPr>
              <w:t>3</w:t>
            </w:r>
          </w:p>
        </w:tc>
        <w:tc>
          <w:tcPr>
            <w:tcW w:w="1412" w:type="dxa"/>
            <w:vAlign w:val="top"/>
          </w:tcPr>
          <w:p>
            <w:pPr>
              <w:rPr>
                <w:rFonts w:ascii="Arial"/>
                <w:sz w:val="24"/>
                <w:szCs w:val="24"/>
              </w:rPr>
            </w:pPr>
          </w:p>
        </w:tc>
        <w:tc>
          <w:tcPr>
            <w:tcW w:w="2414" w:type="dxa"/>
            <w:vAlign w:val="top"/>
          </w:tcPr>
          <w:p>
            <w:pPr>
              <w:rPr>
                <w:rFonts w:ascii="Arial"/>
                <w:sz w:val="24"/>
                <w:szCs w:val="24"/>
              </w:rPr>
            </w:pPr>
          </w:p>
        </w:tc>
        <w:tc>
          <w:tcPr>
            <w:tcW w:w="2833" w:type="dxa"/>
            <w:vAlign w:val="top"/>
          </w:tcPr>
          <w:p>
            <w:pPr>
              <w:rPr>
                <w:rFonts w:ascii="Arial"/>
                <w:sz w:val="24"/>
                <w:szCs w:val="24"/>
              </w:rPr>
            </w:pPr>
          </w:p>
        </w:tc>
        <w:tc>
          <w:tcPr>
            <w:tcW w:w="1988"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6" w:hRule="atLeast"/>
        </w:trPr>
        <w:tc>
          <w:tcPr>
            <w:tcW w:w="918" w:type="dxa"/>
            <w:vAlign w:val="top"/>
          </w:tcPr>
          <w:p>
            <w:pPr>
              <w:spacing w:before="174" w:line="442" w:lineRule="exact"/>
              <w:ind w:left="135"/>
              <w:rPr>
                <w:rFonts w:ascii="宋体" w:hAnsi="宋体" w:eastAsia="宋体" w:cs="宋体"/>
                <w:sz w:val="24"/>
                <w:szCs w:val="24"/>
              </w:rPr>
            </w:pPr>
            <w:r>
              <w:rPr>
                <w:rFonts w:ascii="宋体" w:hAnsi="宋体" w:eastAsia="宋体" w:cs="宋体"/>
                <w:position w:val="3"/>
                <w:sz w:val="24"/>
                <w:szCs w:val="24"/>
              </w:rPr>
              <w:t>…</w:t>
            </w:r>
          </w:p>
        </w:tc>
        <w:tc>
          <w:tcPr>
            <w:tcW w:w="1412" w:type="dxa"/>
            <w:vAlign w:val="top"/>
          </w:tcPr>
          <w:p>
            <w:pPr>
              <w:rPr>
                <w:rFonts w:ascii="Arial"/>
                <w:sz w:val="24"/>
                <w:szCs w:val="24"/>
              </w:rPr>
            </w:pPr>
          </w:p>
        </w:tc>
        <w:tc>
          <w:tcPr>
            <w:tcW w:w="2414" w:type="dxa"/>
            <w:vAlign w:val="top"/>
          </w:tcPr>
          <w:p>
            <w:pPr>
              <w:rPr>
                <w:rFonts w:ascii="Arial"/>
                <w:sz w:val="24"/>
                <w:szCs w:val="24"/>
              </w:rPr>
            </w:pPr>
          </w:p>
        </w:tc>
        <w:tc>
          <w:tcPr>
            <w:tcW w:w="2833" w:type="dxa"/>
            <w:vAlign w:val="top"/>
          </w:tcPr>
          <w:p>
            <w:pPr>
              <w:rPr>
                <w:rFonts w:ascii="Arial"/>
                <w:sz w:val="24"/>
                <w:szCs w:val="24"/>
              </w:rPr>
            </w:pPr>
          </w:p>
        </w:tc>
        <w:tc>
          <w:tcPr>
            <w:tcW w:w="1988" w:type="dxa"/>
            <w:vAlign w:val="top"/>
          </w:tcPr>
          <w:p>
            <w:pPr>
              <w:rPr>
                <w:rFonts w:ascii="Arial"/>
                <w:sz w:val="24"/>
                <w:szCs w:val="24"/>
              </w:rPr>
            </w:pPr>
          </w:p>
        </w:tc>
      </w:tr>
    </w:tbl>
    <w:p>
      <w:pPr>
        <w:spacing w:line="292" w:lineRule="auto"/>
        <w:rPr>
          <w:rFonts w:ascii="Arial"/>
          <w:sz w:val="24"/>
          <w:szCs w:val="24"/>
        </w:rPr>
      </w:pPr>
    </w:p>
    <w:p>
      <w:pPr>
        <w:spacing w:line="292" w:lineRule="auto"/>
        <w:rPr>
          <w:rFonts w:ascii="Arial"/>
          <w:sz w:val="24"/>
          <w:szCs w:val="24"/>
        </w:rPr>
      </w:pPr>
    </w:p>
    <w:p>
      <w:pPr>
        <w:spacing w:before="75" w:line="250" w:lineRule="auto"/>
        <w:ind w:left="641" w:right="633" w:firstLine="3"/>
        <w:rPr>
          <w:rFonts w:ascii="宋体" w:hAnsi="宋体" w:eastAsia="宋体" w:cs="宋体"/>
          <w:sz w:val="24"/>
          <w:szCs w:val="24"/>
        </w:rPr>
      </w:pPr>
      <w:r>
        <w:rPr>
          <w:rFonts w:ascii="宋体" w:hAnsi="宋体" w:eastAsia="宋体" w:cs="宋体"/>
          <w:spacing w:val="16"/>
          <w:sz w:val="24"/>
          <w:szCs w:val="24"/>
          <w14:textOutline w14:w="4358" w14:cap="sq" w14:cmpd="sng">
            <w14:solidFill>
              <w14:srgbClr w14:val="000000"/>
            </w14:solidFill>
            <w14:prstDash w14:val="solid"/>
            <w14:bevel/>
          </w14:textOutline>
        </w:rPr>
        <w:t>说</w:t>
      </w:r>
      <w:r>
        <w:rPr>
          <w:rFonts w:ascii="宋体" w:hAnsi="宋体" w:eastAsia="宋体" w:cs="宋体"/>
          <w:spacing w:val="10"/>
          <w:sz w:val="24"/>
          <w:szCs w:val="24"/>
          <w14:textOutline w14:w="4358" w14:cap="sq" w14:cmpd="sng">
            <w14:solidFill>
              <w14:srgbClr w14:val="000000"/>
            </w14:solidFill>
            <w14:prstDash w14:val="solid"/>
            <w14:bevel/>
          </w14:textOutline>
        </w:rPr>
        <w:t>明：1、本项目商务条款至少包括：供货期、采购内容、投标保证金响应、投</w:t>
      </w:r>
      <w:r>
        <w:rPr>
          <w:rFonts w:ascii="宋体" w:hAnsi="宋体" w:eastAsia="宋体" w:cs="宋体"/>
          <w:sz w:val="24"/>
          <w:szCs w:val="24"/>
        </w:rPr>
        <w:t xml:space="preserve"> </w:t>
      </w:r>
      <w:r>
        <w:rPr>
          <w:rFonts w:ascii="宋体" w:hAnsi="宋体" w:eastAsia="宋体" w:cs="宋体"/>
          <w:spacing w:val="14"/>
          <w:sz w:val="24"/>
          <w:szCs w:val="24"/>
          <w14:textOutline w14:w="4358" w14:cap="sq" w14:cmpd="sng">
            <w14:solidFill>
              <w14:srgbClr w14:val="000000"/>
            </w14:solidFill>
            <w14:prstDash w14:val="solid"/>
            <w14:bevel/>
          </w14:textOutline>
        </w:rPr>
        <w:t>标文件有效期、履约保证金等，投标人必须按招标文件给定的条款填写，否</w:t>
      </w:r>
      <w:r>
        <w:rPr>
          <w:rFonts w:ascii="宋体" w:hAnsi="宋体" w:eastAsia="宋体" w:cs="宋体"/>
          <w:spacing w:val="13"/>
          <w:sz w:val="24"/>
          <w:szCs w:val="24"/>
          <w14:textOutline w14:w="4358" w14:cap="sq" w14:cmpd="sng">
            <w14:solidFill>
              <w14:srgbClr w14:val="000000"/>
            </w14:solidFill>
            <w14:prstDash w14:val="solid"/>
            <w14:bevel/>
          </w14:textOutline>
        </w:rPr>
        <w:t>则</w:t>
      </w:r>
      <w:r>
        <w:rPr>
          <w:rFonts w:ascii="宋体" w:hAnsi="宋体" w:eastAsia="宋体" w:cs="宋体"/>
          <w:spacing w:val="10"/>
          <w:sz w:val="24"/>
          <w:szCs w:val="24"/>
          <w14:textOutline w14:w="4358" w14:cap="sq" w14:cmpd="sng">
            <w14:solidFill>
              <w14:srgbClr w14:val="000000"/>
            </w14:solidFill>
            <w14:prstDash w14:val="solid"/>
            <w14:bevel/>
          </w14:textOutline>
        </w:rPr>
        <w:t>视</w:t>
      </w:r>
      <w:r>
        <w:rPr>
          <w:rFonts w:ascii="宋体" w:hAnsi="宋体" w:eastAsia="宋体" w:cs="宋体"/>
          <w:spacing w:val="8"/>
          <w:sz w:val="24"/>
          <w:szCs w:val="24"/>
          <w14:textOutline w14:w="4358" w14:cap="sq" w14:cmpd="sng">
            <w14:solidFill>
              <w14:srgbClr w14:val="000000"/>
            </w14:solidFill>
            <w14:prstDash w14:val="solid"/>
            <w14:bevel/>
          </w14:textOutline>
        </w:rPr>
        <w:t>为不响应招标。</w:t>
      </w:r>
    </w:p>
    <w:p>
      <w:pPr>
        <w:spacing w:line="310" w:lineRule="exact"/>
        <w:ind w:left="645"/>
        <w:rPr>
          <w:rFonts w:ascii="宋体" w:hAnsi="宋体" w:eastAsia="宋体" w:cs="宋体"/>
          <w:sz w:val="24"/>
          <w:szCs w:val="24"/>
        </w:rPr>
      </w:pPr>
      <w:r>
        <w:rPr>
          <w:rFonts w:ascii="宋体" w:hAnsi="宋体" w:eastAsia="宋体" w:cs="宋体"/>
          <w:spacing w:val="18"/>
          <w:position w:val="1"/>
          <w:sz w:val="24"/>
          <w:szCs w:val="24"/>
          <w14:textOutline w14:w="4358" w14:cap="sq" w14:cmpd="sng">
            <w14:solidFill>
              <w14:srgbClr w14:val="000000"/>
            </w14:solidFill>
            <w14:prstDash w14:val="solid"/>
            <w14:bevel/>
          </w14:textOutline>
        </w:rPr>
        <w:t>2</w:t>
      </w:r>
      <w:r>
        <w:rPr>
          <w:rFonts w:ascii="宋体" w:hAnsi="宋体" w:eastAsia="宋体" w:cs="宋体"/>
          <w:spacing w:val="10"/>
          <w:position w:val="1"/>
          <w:sz w:val="24"/>
          <w:szCs w:val="24"/>
          <w14:textOutline w14:w="4358" w14:cap="sq" w14:cmpd="sng">
            <w14:solidFill>
              <w14:srgbClr w14:val="000000"/>
            </w14:solidFill>
            <w14:prstDash w14:val="solid"/>
            <w14:bevel/>
          </w14:textOutline>
        </w:rPr>
        <w:t>、</w:t>
      </w:r>
      <w:r>
        <w:rPr>
          <w:rFonts w:ascii="宋体" w:hAnsi="宋体" w:eastAsia="宋体" w:cs="宋体"/>
          <w:spacing w:val="9"/>
          <w:position w:val="1"/>
          <w:sz w:val="24"/>
          <w:szCs w:val="24"/>
          <w14:textOutline w14:w="4358" w14:cap="sq" w14:cmpd="sng">
            <w14:solidFill>
              <w14:srgbClr w14:val="000000"/>
            </w14:solidFill>
            <w14:prstDash w14:val="solid"/>
            <w14:bevel/>
          </w14:textOutline>
        </w:rPr>
        <w:t>招标文件条目指投标须知所对应项目名称。</w:t>
      </w:r>
    </w:p>
    <w:p>
      <w:pPr>
        <w:spacing w:before="2" w:line="309" w:lineRule="exact"/>
        <w:ind w:left="646"/>
        <w:rPr>
          <w:rFonts w:ascii="宋体" w:hAnsi="宋体" w:eastAsia="宋体" w:cs="宋体"/>
          <w:sz w:val="24"/>
          <w:szCs w:val="24"/>
        </w:rPr>
      </w:pPr>
      <w:r>
        <w:rPr>
          <w:rFonts w:ascii="宋体" w:hAnsi="宋体" w:eastAsia="宋体" w:cs="宋体"/>
          <w:spacing w:val="10"/>
          <w:position w:val="1"/>
          <w:sz w:val="24"/>
          <w:szCs w:val="24"/>
          <w14:textOutline w14:w="4358" w14:cap="sq" w14:cmpd="sng">
            <w14:solidFill>
              <w14:srgbClr w14:val="000000"/>
            </w14:solidFill>
            <w14:prstDash w14:val="solid"/>
            <w14:bevel/>
          </w14:textOutline>
        </w:rPr>
        <w:t>3、偏离情况指正偏离、负偏离、无偏离，投标人根据投标响应情况自行填写</w:t>
      </w:r>
      <w:r>
        <w:rPr>
          <w:rFonts w:ascii="宋体" w:hAnsi="宋体" w:eastAsia="宋体" w:cs="宋体"/>
          <w:spacing w:val="9"/>
          <w:position w:val="1"/>
          <w:sz w:val="24"/>
          <w:szCs w:val="24"/>
          <w14:textOutline w14:w="4358" w14:cap="sq" w14:cmpd="sng">
            <w14:solidFill>
              <w14:srgbClr w14:val="000000"/>
            </w14:solidFill>
            <w14:prstDash w14:val="solid"/>
            <w14:bevel/>
          </w14:textOutline>
        </w:rPr>
        <w:t>。</w:t>
      </w:r>
    </w:p>
    <w:p>
      <w:pPr>
        <w:spacing w:line="324" w:lineRule="auto"/>
        <w:rPr>
          <w:rFonts w:ascii="Arial"/>
          <w:sz w:val="24"/>
          <w:szCs w:val="24"/>
        </w:rPr>
      </w:pPr>
    </w:p>
    <w:p>
      <w:pPr>
        <w:spacing w:before="91" w:line="219" w:lineRule="auto"/>
        <w:ind w:left="927"/>
        <w:rPr>
          <w:rFonts w:ascii="宋体" w:hAnsi="宋体" w:eastAsia="宋体" w:cs="宋体"/>
          <w:spacing w:val="-5"/>
          <w:sz w:val="24"/>
          <w:szCs w:val="24"/>
        </w:rPr>
      </w:pPr>
    </w:p>
    <w:p>
      <w:pPr>
        <w:spacing w:before="91" w:line="219" w:lineRule="auto"/>
        <w:ind w:left="927"/>
        <w:rPr>
          <w:rFonts w:ascii="宋体" w:hAnsi="宋体" w:eastAsia="宋体" w:cs="宋体"/>
          <w:spacing w:val="-5"/>
          <w:sz w:val="24"/>
          <w:szCs w:val="24"/>
        </w:rPr>
      </w:pPr>
    </w:p>
    <w:p>
      <w:pPr>
        <w:spacing w:before="91" w:line="219" w:lineRule="auto"/>
        <w:ind w:left="927"/>
        <w:rPr>
          <w:rFonts w:ascii="宋体" w:hAnsi="宋体" w:eastAsia="宋体" w:cs="宋体"/>
          <w:sz w:val="24"/>
          <w:szCs w:val="24"/>
        </w:rPr>
      </w:pPr>
      <w:r>
        <w:rPr>
          <w:rFonts w:ascii="宋体" w:hAnsi="宋体" w:eastAsia="宋体" w:cs="宋体"/>
          <w:spacing w:val="-5"/>
          <w:sz w:val="24"/>
          <w:szCs w:val="24"/>
        </w:rPr>
        <w:t xml:space="preserve">投标单位：  </w:t>
      </w:r>
      <w:r>
        <w:rPr>
          <w:rFonts w:ascii="宋体" w:hAnsi="宋体" w:eastAsia="宋体" w:cs="宋体"/>
          <w:spacing w:val="-5"/>
          <w:sz w:val="24"/>
          <w:szCs w:val="24"/>
          <w:u w:val="single" w:color="auto"/>
        </w:rPr>
        <w:t xml:space="preserve">                        (公章</w:t>
      </w:r>
      <w:r>
        <w:rPr>
          <w:rFonts w:ascii="宋体" w:hAnsi="宋体" w:eastAsia="宋体" w:cs="宋体"/>
          <w:spacing w:val="-4"/>
          <w:sz w:val="24"/>
          <w:szCs w:val="24"/>
          <w:u w:val="single" w:color="auto"/>
        </w:rPr>
        <w:t>)</w:t>
      </w:r>
      <w:r>
        <w:rPr>
          <w:rFonts w:ascii="宋体" w:hAnsi="宋体" w:eastAsia="宋体" w:cs="宋体"/>
          <w:sz w:val="24"/>
          <w:szCs w:val="24"/>
          <w:u w:val="single" w:color="auto"/>
        </w:rPr>
        <w:t xml:space="preserve">    </w:t>
      </w:r>
    </w:p>
    <w:p>
      <w:pPr>
        <w:spacing w:line="478" w:lineRule="auto"/>
        <w:rPr>
          <w:rFonts w:ascii="Arial"/>
          <w:sz w:val="24"/>
          <w:szCs w:val="24"/>
        </w:rPr>
      </w:pPr>
    </w:p>
    <w:p>
      <w:pPr>
        <w:spacing w:before="92" w:line="220" w:lineRule="auto"/>
        <w:ind w:left="925"/>
        <w:rPr>
          <w:rFonts w:ascii="宋体" w:hAnsi="宋体" w:eastAsia="宋体" w:cs="宋体"/>
          <w:sz w:val="24"/>
          <w:szCs w:val="24"/>
        </w:rPr>
      </w:pPr>
      <w:r>
        <w:rPr>
          <w:rFonts w:ascii="宋体" w:hAnsi="宋体" w:eastAsia="宋体" w:cs="宋体"/>
          <w:spacing w:val="-1"/>
          <w:sz w:val="24"/>
          <w:szCs w:val="24"/>
        </w:rPr>
        <w:t xml:space="preserve">法定代表人或授权代表人 </w:t>
      </w:r>
      <w:r>
        <w:rPr>
          <w:rFonts w:ascii="宋体" w:hAnsi="宋体" w:eastAsia="宋体" w:cs="宋体"/>
          <w:sz w:val="24"/>
          <w:szCs w:val="24"/>
        </w:rPr>
        <w:t>(签字) ：</w:t>
      </w:r>
      <w:r>
        <w:rPr>
          <w:rFonts w:ascii="宋体" w:hAnsi="宋体" w:eastAsia="宋体" w:cs="宋体"/>
          <w:sz w:val="24"/>
          <w:szCs w:val="24"/>
          <w:u w:val="single" w:color="auto"/>
        </w:rPr>
        <w:t xml:space="preserve">              </w:t>
      </w:r>
    </w:p>
    <w:p>
      <w:pPr>
        <w:spacing w:before="290" w:line="220" w:lineRule="auto"/>
        <w:ind w:left="1532"/>
        <w:rPr>
          <w:rFonts w:ascii="宋体" w:hAnsi="宋体" w:eastAsia="宋体" w:cs="宋体"/>
          <w:sz w:val="24"/>
          <w:szCs w:val="24"/>
        </w:rPr>
      </w:pPr>
      <w:r>
        <w:rPr>
          <w:rFonts w:ascii="宋体" w:hAnsi="宋体" w:eastAsia="宋体" w:cs="宋体"/>
          <w:spacing w:val="-9"/>
          <w:sz w:val="24"/>
          <w:szCs w:val="24"/>
        </w:rPr>
        <w:t xml:space="preserve">日期：    年   月   </w:t>
      </w:r>
      <w:r>
        <w:rPr>
          <w:rFonts w:ascii="宋体" w:hAnsi="宋体" w:eastAsia="宋体" w:cs="宋体"/>
          <w:spacing w:val="-6"/>
          <w:sz w:val="24"/>
          <w:szCs w:val="24"/>
        </w:rPr>
        <w:t>日</w:t>
      </w:r>
    </w:p>
    <w:p>
      <w:pPr>
        <w:rPr>
          <w:sz w:val="24"/>
          <w:szCs w:val="24"/>
        </w:rPr>
        <w:sectPr>
          <w:footerReference r:id="rId38" w:type="default"/>
          <w:pgSz w:w="11906" w:h="16839"/>
          <w:pgMar w:top="1431" w:right="1168" w:bottom="1156" w:left="1167" w:header="0" w:footer="996" w:gutter="0"/>
          <w:pgNumType w:fmt="decimal"/>
          <w:cols w:space="720" w:num="1"/>
        </w:sectPr>
      </w:pPr>
    </w:p>
    <w:p>
      <w:pPr>
        <w:spacing w:before="181"/>
        <w:ind w:left="2915"/>
        <w:rPr>
          <w:rFonts w:ascii="宋体" w:hAnsi="宋体" w:eastAsia="宋体" w:cs="宋体"/>
          <w:sz w:val="28"/>
          <w:szCs w:val="28"/>
          <w:highlight w:val="none"/>
        </w:rPr>
      </w:pPr>
      <w:r>
        <w:rPr>
          <w:rFonts w:ascii="宋体" w:hAnsi="宋体" w:eastAsia="宋体" w:cs="宋体"/>
          <w:sz w:val="28"/>
          <w:szCs w:val="28"/>
          <w:highlight w:val="none"/>
          <w14:textOutline w14:w="5103" w14:cap="sq" w14:cmpd="sng">
            <w14:solidFill>
              <w14:srgbClr w14:val="000000"/>
            </w14:solidFill>
            <w14:prstDash w14:val="solid"/>
            <w14:bevel/>
          </w14:textOutline>
        </w:rPr>
        <w:t>2</w:t>
      </w:r>
      <w:r>
        <w:rPr>
          <w:rFonts w:hint="eastAsia" w:ascii="宋体" w:hAnsi="宋体" w:eastAsia="宋体" w:cs="宋体"/>
          <w:sz w:val="28"/>
          <w:szCs w:val="28"/>
          <w:highlight w:val="none"/>
          <w:lang w:val="en-US" w:eastAsia="zh-CN"/>
          <w14:textOutline w14:w="5103" w14:cap="sq" w14:cmpd="sng">
            <w14:solidFill>
              <w14:srgbClr w14:val="000000"/>
            </w14:solidFill>
            <w14:prstDash w14:val="solid"/>
            <w14:bevel/>
          </w14:textOutline>
        </w:rPr>
        <w:t>7</w:t>
      </w:r>
      <w:r>
        <w:rPr>
          <w:rFonts w:ascii="宋体" w:hAnsi="宋体" w:eastAsia="宋体" w:cs="宋体"/>
          <w:sz w:val="28"/>
          <w:szCs w:val="28"/>
          <w:highlight w:val="none"/>
          <w14:textOutline w14:w="5103" w14:cap="sq" w14:cmpd="sng">
            <w14:solidFill>
              <w14:srgbClr w14:val="000000"/>
            </w14:solidFill>
            <w14:prstDash w14:val="solid"/>
            <w14:bevel/>
          </w14:textOutline>
        </w:rPr>
        <w:t>、技术参数、功能偏离表</w:t>
      </w:r>
    </w:p>
    <w:p>
      <w:pPr>
        <w:spacing w:before="259" w:line="220" w:lineRule="auto"/>
        <w:ind w:left="45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项目名称</w:t>
      </w:r>
      <w:r>
        <w:rPr>
          <w:rFonts w:hint="eastAsia" w:asciiTheme="minorEastAsia" w:hAnsiTheme="minorEastAsia" w:eastAsiaTheme="minorEastAsia" w:cstheme="minorEastAsia"/>
          <w:spacing w:val="-1"/>
          <w:sz w:val="24"/>
          <w:szCs w:val="24"/>
          <w:u w:val="single" w:color="auto"/>
        </w:rPr>
        <w:t xml:space="preserve">          </w:t>
      </w:r>
      <w:r>
        <w:rPr>
          <w:rFonts w:hint="eastAsia" w:asciiTheme="minorEastAsia" w:hAnsiTheme="minorEastAsia" w:eastAsiaTheme="minorEastAsia" w:cstheme="minorEastAsia"/>
          <w:sz w:val="24"/>
          <w:szCs w:val="24"/>
          <w:u w:val="single" w:color="auto"/>
        </w:rPr>
        <w:t xml:space="preserve">                </w:t>
      </w:r>
      <w:r>
        <w:rPr>
          <w:rFonts w:hint="eastAsia" w:asciiTheme="minorEastAsia" w:hAnsiTheme="minorEastAsia" w:eastAsiaTheme="minorEastAsia" w:cstheme="minorEastAsia"/>
          <w:sz w:val="24"/>
          <w:szCs w:val="24"/>
        </w:rPr>
        <w:t xml:space="preserve"> 招标编号：</w:t>
      </w:r>
      <w:r>
        <w:rPr>
          <w:rFonts w:hint="eastAsia" w:asciiTheme="minorEastAsia" w:hAnsiTheme="minorEastAsia" w:eastAsiaTheme="minorEastAsia" w:cstheme="minorEastAsia"/>
          <w:sz w:val="24"/>
          <w:szCs w:val="24"/>
          <w:u w:val="single" w:color="auto"/>
        </w:rPr>
        <w:t xml:space="preserve">           </w:t>
      </w: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spacing w:line="17" w:lineRule="exact"/>
        <w:rPr>
          <w:rFonts w:hint="eastAsia" w:asciiTheme="minorEastAsia" w:hAnsiTheme="minorEastAsia" w:eastAsiaTheme="minorEastAsia" w:cstheme="minorEastAsia"/>
          <w:sz w:val="24"/>
          <w:szCs w:val="24"/>
        </w:rPr>
      </w:pPr>
    </w:p>
    <w:tbl>
      <w:tblPr>
        <w:tblStyle w:val="18"/>
        <w:tblW w:w="91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0"/>
        <w:gridCol w:w="1618"/>
        <w:gridCol w:w="2092"/>
        <w:gridCol w:w="2226"/>
        <w:gridCol w:w="1599"/>
        <w:gridCol w:w="113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6" w:hRule="atLeast"/>
        </w:trPr>
        <w:tc>
          <w:tcPr>
            <w:tcW w:w="500" w:type="dxa"/>
            <w:textDirection w:val="tbRlV"/>
            <w:vAlign w:val="top"/>
          </w:tcPr>
          <w:p>
            <w:pPr>
              <w:spacing w:before="105" w:line="211" w:lineRule="auto"/>
              <w:ind w:left="17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6"/>
                <w:sz w:val="24"/>
                <w:szCs w:val="24"/>
              </w:rPr>
              <w:t>序  号</w:t>
            </w:r>
          </w:p>
        </w:tc>
        <w:tc>
          <w:tcPr>
            <w:tcW w:w="1618" w:type="dxa"/>
            <w:vAlign w:val="top"/>
          </w:tcPr>
          <w:p>
            <w:pPr>
              <w:spacing w:before="177" w:line="624" w:lineRule="exact"/>
              <w:ind w:left="11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position w:val="26"/>
                <w:sz w:val="24"/>
                <w:szCs w:val="24"/>
              </w:rPr>
              <w:t>招</w:t>
            </w:r>
            <w:r>
              <w:rPr>
                <w:rFonts w:hint="eastAsia" w:asciiTheme="minorEastAsia" w:hAnsiTheme="minorEastAsia" w:eastAsiaTheme="minorEastAsia" w:cstheme="minorEastAsia"/>
                <w:spacing w:val="-2"/>
                <w:position w:val="26"/>
                <w:sz w:val="24"/>
                <w:szCs w:val="24"/>
              </w:rPr>
              <w:t>标文件规</w:t>
            </w:r>
          </w:p>
          <w:p>
            <w:pPr>
              <w:spacing w:before="1" w:line="219" w:lineRule="auto"/>
              <w:ind w:left="25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格</w:t>
            </w:r>
            <w:r>
              <w:rPr>
                <w:rFonts w:hint="eastAsia" w:asciiTheme="minorEastAsia" w:hAnsiTheme="minorEastAsia" w:eastAsiaTheme="minorEastAsia" w:cstheme="minorEastAsia"/>
                <w:spacing w:val="-2"/>
                <w:sz w:val="24"/>
                <w:szCs w:val="24"/>
              </w:rPr>
              <w:t>条目号</w:t>
            </w:r>
          </w:p>
        </w:tc>
        <w:tc>
          <w:tcPr>
            <w:tcW w:w="2092" w:type="dxa"/>
            <w:vAlign w:val="top"/>
          </w:tcPr>
          <w:p>
            <w:pPr>
              <w:spacing w:line="395" w:lineRule="auto"/>
              <w:rPr>
                <w:rFonts w:hint="eastAsia" w:asciiTheme="minorEastAsia" w:hAnsiTheme="minorEastAsia" w:eastAsiaTheme="minorEastAsia" w:cstheme="minorEastAsia"/>
                <w:sz w:val="24"/>
                <w:szCs w:val="24"/>
              </w:rPr>
            </w:pPr>
          </w:p>
          <w:p>
            <w:pPr>
              <w:spacing w:before="91" w:line="220" w:lineRule="auto"/>
              <w:ind w:left="49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招标</w:t>
            </w:r>
            <w:r>
              <w:rPr>
                <w:rFonts w:hint="eastAsia" w:asciiTheme="minorEastAsia" w:hAnsiTheme="minorEastAsia" w:eastAsiaTheme="minorEastAsia" w:cstheme="minorEastAsia"/>
                <w:spacing w:val="-2"/>
                <w:sz w:val="24"/>
                <w:szCs w:val="24"/>
              </w:rPr>
              <w:t>规格</w:t>
            </w:r>
          </w:p>
        </w:tc>
        <w:tc>
          <w:tcPr>
            <w:tcW w:w="2226" w:type="dxa"/>
            <w:vAlign w:val="top"/>
          </w:tcPr>
          <w:p>
            <w:pPr>
              <w:spacing w:line="395" w:lineRule="auto"/>
              <w:rPr>
                <w:rFonts w:hint="eastAsia" w:asciiTheme="minorEastAsia" w:hAnsiTheme="minorEastAsia" w:eastAsiaTheme="minorEastAsia" w:cstheme="minorEastAsia"/>
                <w:sz w:val="24"/>
                <w:szCs w:val="24"/>
              </w:rPr>
            </w:pPr>
          </w:p>
          <w:p>
            <w:pPr>
              <w:spacing w:before="91" w:line="220" w:lineRule="auto"/>
              <w:ind w:left="56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投</w:t>
            </w:r>
            <w:r>
              <w:rPr>
                <w:rFonts w:hint="eastAsia" w:asciiTheme="minorEastAsia" w:hAnsiTheme="minorEastAsia" w:eastAsiaTheme="minorEastAsia" w:cstheme="minorEastAsia"/>
                <w:spacing w:val="-3"/>
                <w:sz w:val="24"/>
                <w:szCs w:val="24"/>
              </w:rPr>
              <w:t>标规格</w:t>
            </w:r>
          </w:p>
        </w:tc>
        <w:tc>
          <w:tcPr>
            <w:tcW w:w="1599" w:type="dxa"/>
            <w:vAlign w:val="top"/>
          </w:tcPr>
          <w:p>
            <w:pPr>
              <w:spacing w:line="395" w:lineRule="auto"/>
              <w:rPr>
                <w:rFonts w:hint="eastAsia" w:asciiTheme="minorEastAsia" w:hAnsiTheme="minorEastAsia" w:eastAsiaTheme="minorEastAsia" w:cstheme="minorEastAsia"/>
                <w:sz w:val="24"/>
                <w:szCs w:val="24"/>
              </w:rPr>
            </w:pPr>
          </w:p>
          <w:p>
            <w:pPr>
              <w:spacing w:before="91" w:line="220" w:lineRule="auto"/>
              <w:ind w:left="52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pacing w:val="-6"/>
                <w:sz w:val="24"/>
                <w:szCs w:val="24"/>
              </w:rPr>
              <w:t>偏</w:t>
            </w:r>
            <w:r>
              <w:rPr>
                <w:rFonts w:hint="eastAsia" w:asciiTheme="minorEastAsia" w:hAnsiTheme="minorEastAsia" w:eastAsiaTheme="minorEastAsia" w:cstheme="minorEastAsia"/>
                <w:spacing w:val="-4"/>
                <w:sz w:val="24"/>
                <w:szCs w:val="24"/>
              </w:rPr>
              <w:t>离</w:t>
            </w:r>
            <w:r>
              <w:rPr>
                <w:rFonts w:hint="eastAsia" w:asciiTheme="minorEastAsia" w:hAnsiTheme="minorEastAsia" w:eastAsiaTheme="minorEastAsia" w:cstheme="minorEastAsia"/>
                <w:spacing w:val="-4"/>
                <w:sz w:val="24"/>
                <w:szCs w:val="24"/>
                <w:lang w:val="en-US" w:eastAsia="zh-CN"/>
              </w:rPr>
              <w:t>情况</w:t>
            </w:r>
          </w:p>
        </w:tc>
        <w:tc>
          <w:tcPr>
            <w:tcW w:w="1138" w:type="dxa"/>
            <w:vAlign w:val="top"/>
          </w:tcPr>
          <w:p>
            <w:pPr>
              <w:spacing w:line="395" w:lineRule="auto"/>
              <w:rPr>
                <w:rFonts w:hint="eastAsia" w:asciiTheme="minorEastAsia" w:hAnsiTheme="minorEastAsia" w:eastAsiaTheme="minorEastAsia" w:cstheme="minorEastAsia"/>
                <w:sz w:val="24"/>
                <w:szCs w:val="24"/>
              </w:rPr>
            </w:pPr>
          </w:p>
          <w:p>
            <w:pPr>
              <w:spacing w:before="91" w:line="220" w:lineRule="auto"/>
              <w:ind w:left="29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rPr>
              <w:t>说</w:t>
            </w:r>
            <w:r>
              <w:rPr>
                <w:rFonts w:hint="eastAsia" w:asciiTheme="minorEastAsia" w:hAnsiTheme="minorEastAsia" w:eastAsiaTheme="minorEastAsia" w:cstheme="minorEastAsia"/>
                <w:spacing w:val="-6"/>
                <w:sz w:val="24"/>
                <w:szCs w:val="24"/>
              </w:rPr>
              <w:t>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500" w:type="dxa"/>
            <w:vAlign w:val="top"/>
          </w:tcPr>
          <w:p>
            <w:pPr>
              <w:spacing w:before="217" w:line="187" w:lineRule="auto"/>
              <w:ind w:left="1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618" w:type="dxa"/>
            <w:vAlign w:val="top"/>
          </w:tcPr>
          <w:p>
            <w:pPr>
              <w:rPr>
                <w:rFonts w:hint="eastAsia" w:asciiTheme="minorEastAsia" w:hAnsiTheme="minorEastAsia" w:eastAsiaTheme="minorEastAsia" w:cstheme="minorEastAsia"/>
                <w:sz w:val="24"/>
                <w:szCs w:val="24"/>
              </w:rPr>
            </w:pPr>
          </w:p>
        </w:tc>
        <w:tc>
          <w:tcPr>
            <w:tcW w:w="2092" w:type="dxa"/>
            <w:vAlign w:val="top"/>
          </w:tcPr>
          <w:p>
            <w:pPr>
              <w:rPr>
                <w:rFonts w:hint="eastAsia" w:asciiTheme="minorEastAsia" w:hAnsiTheme="minorEastAsia" w:eastAsiaTheme="minorEastAsia" w:cstheme="minorEastAsia"/>
                <w:sz w:val="24"/>
                <w:szCs w:val="24"/>
              </w:rPr>
            </w:pPr>
          </w:p>
        </w:tc>
        <w:tc>
          <w:tcPr>
            <w:tcW w:w="2226" w:type="dxa"/>
            <w:vAlign w:val="top"/>
          </w:tcPr>
          <w:p>
            <w:pPr>
              <w:rPr>
                <w:rFonts w:hint="eastAsia" w:asciiTheme="minorEastAsia" w:hAnsiTheme="minorEastAsia" w:eastAsiaTheme="minorEastAsia" w:cstheme="minorEastAsia"/>
                <w:sz w:val="24"/>
                <w:szCs w:val="24"/>
              </w:rPr>
            </w:pPr>
          </w:p>
        </w:tc>
        <w:tc>
          <w:tcPr>
            <w:tcW w:w="1599" w:type="dxa"/>
            <w:vAlign w:val="top"/>
          </w:tcPr>
          <w:p>
            <w:pPr>
              <w:rPr>
                <w:rFonts w:hint="eastAsia" w:asciiTheme="minorEastAsia" w:hAnsiTheme="minorEastAsia" w:eastAsiaTheme="minorEastAsia" w:cstheme="minorEastAsia"/>
                <w:sz w:val="24"/>
                <w:szCs w:val="24"/>
              </w:rPr>
            </w:pPr>
          </w:p>
        </w:tc>
        <w:tc>
          <w:tcPr>
            <w:tcW w:w="1138"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500" w:type="dxa"/>
            <w:vAlign w:val="top"/>
          </w:tcPr>
          <w:p>
            <w:pPr>
              <w:spacing w:before="219" w:line="186" w:lineRule="auto"/>
              <w:ind w:left="12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618" w:type="dxa"/>
            <w:vAlign w:val="top"/>
          </w:tcPr>
          <w:p>
            <w:pPr>
              <w:rPr>
                <w:rFonts w:hint="eastAsia" w:asciiTheme="minorEastAsia" w:hAnsiTheme="minorEastAsia" w:eastAsiaTheme="minorEastAsia" w:cstheme="minorEastAsia"/>
                <w:sz w:val="24"/>
                <w:szCs w:val="24"/>
              </w:rPr>
            </w:pPr>
          </w:p>
        </w:tc>
        <w:tc>
          <w:tcPr>
            <w:tcW w:w="2092" w:type="dxa"/>
            <w:vAlign w:val="top"/>
          </w:tcPr>
          <w:p>
            <w:pPr>
              <w:rPr>
                <w:rFonts w:hint="eastAsia" w:asciiTheme="minorEastAsia" w:hAnsiTheme="minorEastAsia" w:eastAsiaTheme="minorEastAsia" w:cstheme="minorEastAsia"/>
                <w:sz w:val="24"/>
                <w:szCs w:val="24"/>
              </w:rPr>
            </w:pPr>
          </w:p>
        </w:tc>
        <w:tc>
          <w:tcPr>
            <w:tcW w:w="2226" w:type="dxa"/>
            <w:vAlign w:val="top"/>
          </w:tcPr>
          <w:p>
            <w:pPr>
              <w:rPr>
                <w:rFonts w:hint="eastAsia" w:asciiTheme="minorEastAsia" w:hAnsiTheme="minorEastAsia" w:eastAsiaTheme="minorEastAsia" w:cstheme="minorEastAsia"/>
                <w:sz w:val="24"/>
                <w:szCs w:val="24"/>
              </w:rPr>
            </w:pPr>
          </w:p>
        </w:tc>
        <w:tc>
          <w:tcPr>
            <w:tcW w:w="1599" w:type="dxa"/>
            <w:vAlign w:val="top"/>
          </w:tcPr>
          <w:p>
            <w:pPr>
              <w:rPr>
                <w:rFonts w:hint="eastAsia" w:asciiTheme="minorEastAsia" w:hAnsiTheme="minorEastAsia" w:eastAsiaTheme="minorEastAsia" w:cstheme="minorEastAsia"/>
                <w:sz w:val="24"/>
                <w:szCs w:val="24"/>
              </w:rPr>
            </w:pPr>
          </w:p>
        </w:tc>
        <w:tc>
          <w:tcPr>
            <w:tcW w:w="1138"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500" w:type="dxa"/>
            <w:vAlign w:val="top"/>
          </w:tcPr>
          <w:p>
            <w:pPr>
              <w:spacing w:before="219" w:line="185" w:lineRule="auto"/>
              <w:ind w:left="12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618" w:type="dxa"/>
            <w:vAlign w:val="top"/>
          </w:tcPr>
          <w:p>
            <w:pPr>
              <w:rPr>
                <w:rFonts w:hint="eastAsia" w:asciiTheme="minorEastAsia" w:hAnsiTheme="minorEastAsia" w:eastAsiaTheme="minorEastAsia" w:cstheme="minorEastAsia"/>
                <w:sz w:val="24"/>
                <w:szCs w:val="24"/>
              </w:rPr>
            </w:pPr>
          </w:p>
        </w:tc>
        <w:tc>
          <w:tcPr>
            <w:tcW w:w="2092" w:type="dxa"/>
            <w:vAlign w:val="top"/>
          </w:tcPr>
          <w:p>
            <w:pPr>
              <w:rPr>
                <w:rFonts w:hint="eastAsia" w:asciiTheme="minorEastAsia" w:hAnsiTheme="minorEastAsia" w:eastAsiaTheme="minorEastAsia" w:cstheme="minorEastAsia"/>
                <w:sz w:val="24"/>
                <w:szCs w:val="24"/>
              </w:rPr>
            </w:pPr>
          </w:p>
        </w:tc>
        <w:tc>
          <w:tcPr>
            <w:tcW w:w="2226" w:type="dxa"/>
            <w:vAlign w:val="top"/>
          </w:tcPr>
          <w:p>
            <w:pPr>
              <w:rPr>
                <w:rFonts w:hint="eastAsia" w:asciiTheme="minorEastAsia" w:hAnsiTheme="minorEastAsia" w:eastAsiaTheme="minorEastAsia" w:cstheme="minorEastAsia"/>
                <w:sz w:val="24"/>
                <w:szCs w:val="24"/>
              </w:rPr>
            </w:pPr>
          </w:p>
        </w:tc>
        <w:tc>
          <w:tcPr>
            <w:tcW w:w="1599" w:type="dxa"/>
            <w:vAlign w:val="top"/>
          </w:tcPr>
          <w:p>
            <w:pPr>
              <w:rPr>
                <w:rFonts w:hint="eastAsia" w:asciiTheme="minorEastAsia" w:hAnsiTheme="minorEastAsia" w:eastAsiaTheme="minorEastAsia" w:cstheme="minorEastAsia"/>
                <w:sz w:val="24"/>
                <w:szCs w:val="24"/>
              </w:rPr>
            </w:pPr>
          </w:p>
        </w:tc>
        <w:tc>
          <w:tcPr>
            <w:tcW w:w="1138" w:type="dxa"/>
            <w:vAlign w:val="top"/>
          </w:tcPr>
          <w:p>
            <w:pPr>
              <w:rPr>
                <w:rFonts w:hint="eastAsia" w:asciiTheme="minorEastAsia" w:hAnsiTheme="minorEastAsia" w:eastAsiaTheme="minorEastAsia" w:cstheme="minorEastAsia"/>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500" w:type="dxa"/>
            <w:vAlign w:val="top"/>
          </w:tcPr>
          <w:p>
            <w:pPr>
              <w:spacing w:before="175" w:line="442" w:lineRule="exact"/>
              <w:ind w:left="136"/>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position w:val="3"/>
                <w:sz w:val="24"/>
                <w:szCs w:val="24"/>
              </w:rPr>
              <w:t>…</w:t>
            </w:r>
          </w:p>
        </w:tc>
        <w:tc>
          <w:tcPr>
            <w:tcW w:w="1618" w:type="dxa"/>
            <w:vAlign w:val="top"/>
          </w:tcPr>
          <w:p>
            <w:pPr>
              <w:rPr>
                <w:rFonts w:hint="eastAsia" w:asciiTheme="minorEastAsia" w:hAnsiTheme="minorEastAsia" w:eastAsiaTheme="minorEastAsia" w:cstheme="minorEastAsia"/>
                <w:sz w:val="24"/>
                <w:szCs w:val="24"/>
              </w:rPr>
            </w:pPr>
          </w:p>
        </w:tc>
        <w:tc>
          <w:tcPr>
            <w:tcW w:w="2092" w:type="dxa"/>
            <w:vAlign w:val="top"/>
          </w:tcPr>
          <w:p>
            <w:pPr>
              <w:rPr>
                <w:rFonts w:hint="eastAsia" w:asciiTheme="minorEastAsia" w:hAnsiTheme="minorEastAsia" w:eastAsiaTheme="minorEastAsia" w:cstheme="minorEastAsia"/>
                <w:sz w:val="24"/>
                <w:szCs w:val="24"/>
              </w:rPr>
            </w:pPr>
          </w:p>
        </w:tc>
        <w:tc>
          <w:tcPr>
            <w:tcW w:w="2226" w:type="dxa"/>
            <w:vAlign w:val="top"/>
          </w:tcPr>
          <w:p>
            <w:pPr>
              <w:rPr>
                <w:rFonts w:hint="eastAsia" w:asciiTheme="minorEastAsia" w:hAnsiTheme="minorEastAsia" w:eastAsiaTheme="minorEastAsia" w:cstheme="minorEastAsia"/>
                <w:sz w:val="24"/>
                <w:szCs w:val="24"/>
              </w:rPr>
            </w:pPr>
          </w:p>
        </w:tc>
        <w:tc>
          <w:tcPr>
            <w:tcW w:w="1599" w:type="dxa"/>
            <w:vAlign w:val="top"/>
          </w:tcPr>
          <w:p>
            <w:pPr>
              <w:rPr>
                <w:rFonts w:hint="eastAsia" w:asciiTheme="minorEastAsia" w:hAnsiTheme="minorEastAsia" w:eastAsiaTheme="minorEastAsia" w:cstheme="minorEastAsia"/>
                <w:sz w:val="24"/>
                <w:szCs w:val="24"/>
              </w:rPr>
            </w:pPr>
          </w:p>
        </w:tc>
        <w:tc>
          <w:tcPr>
            <w:tcW w:w="1138" w:type="dxa"/>
            <w:vAlign w:val="top"/>
          </w:tcPr>
          <w:p>
            <w:pPr>
              <w:rPr>
                <w:rFonts w:hint="eastAsia" w:asciiTheme="minorEastAsia" w:hAnsiTheme="minorEastAsia" w:eastAsiaTheme="minorEastAsia" w:cstheme="minorEastAsia"/>
                <w:sz w:val="24"/>
                <w:szCs w:val="24"/>
              </w:rPr>
            </w:pPr>
          </w:p>
        </w:tc>
      </w:tr>
    </w:tbl>
    <w:p>
      <w:pPr>
        <w:spacing w:line="350" w:lineRule="auto"/>
        <w:rPr>
          <w:rFonts w:hint="eastAsia" w:asciiTheme="minorEastAsia" w:hAnsiTheme="minorEastAsia" w:eastAsiaTheme="minorEastAsia" w:cstheme="minorEastAsia"/>
          <w:sz w:val="24"/>
          <w:szCs w:val="24"/>
        </w:rPr>
      </w:pPr>
    </w:p>
    <w:p>
      <w:pPr>
        <w:spacing w:line="351" w:lineRule="auto"/>
        <w:rPr>
          <w:rFonts w:hint="eastAsia" w:asciiTheme="minorEastAsia" w:hAnsiTheme="minorEastAsia" w:eastAsiaTheme="minorEastAsia" w:cstheme="minorEastAsia"/>
          <w:sz w:val="24"/>
          <w:szCs w:val="24"/>
        </w:rPr>
      </w:pPr>
    </w:p>
    <w:p>
      <w:pPr>
        <w:pStyle w:val="6"/>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pacing w:val="-1"/>
          <w:sz w:val="24"/>
          <w:szCs w:val="24"/>
        </w:rPr>
        <w:t>注：与招标文件要求逐条</w:t>
      </w:r>
      <w:r>
        <w:rPr>
          <w:rFonts w:hint="eastAsia" w:asciiTheme="minorEastAsia" w:hAnsiTheme="minorEastAsia" w:eastAsiaTheme="minorEastAsia" w:cstheme="minorEastAsia"/>
          <w:b/>
          <w:bCs/>
          <w:sz w:val="24"/>
          <w:szCs w:val="24"/>
        </w:rPr>
        <w:t>对应填写。</w:t>
      </w:r>
      <w:r>
        <w:rPr>
          <w:rFonts w:hint="eastAsia" w:asciiTheme="minorEastAsia" w:hAnsiTheme="minorEastAsia" w:eastAsiaTheme="minorEastAsia" w:cstheme="minorEastAsia"/>
          <w:b/>
          <w:bCs/>
          <w:sz w:val="24"/>
          <w:szCs w:val="24"/>
          <w:lang w:val="en-US" w:eastAsia="zh-CN"/>
        </w:rPr>
        <w:t>完全复制粘贴，视为不响应。</w:t>
      </w:r>
    </w:p>
    <w:p>
      <w:pPr>
        <w:spacing w:before="91" w:line="224" w:lineRule="auto"/>
        <w:ind w:left="447"/>
        <w:rPr>
          <w:rFonts w:hint="eastAsia" w:asciiTheme="minorEastAsia" w:hAnsiTheme="minorEastAsia" w:eastAsiaTheme="minorEastAsia" w:cstheme="minorEastAsia"/>
          <w:sz w:val="24"/>
          <w:szCs w:val="24"/>
        </w:rPr>
      </w:pPr>
    </w:p>
    <w:p>
      <w:pPr>
        <w:spacing w:line="272" w:lineRule="auto"/>
        <w:rPr>
          <w:rFonts w:hint="eastAsia" w:asciiTheme="minorEastAsia" w:hAnsiTheme="minorEastAsia" w:eastAsiaTheme="minorEastAsia" w:cstheme="minorEastAsia"/>
          <w:sz w:val="24"/>
          <w:szCs w:val="24"/>
        </w:rPr>
      </w:pPr>
    </w:p>
    <w:p>
      <w:pPr>
        <w:pStyle w:val="2"/>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pStyle w:val="2"/>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lang w:val="en-US" w:eastAsia="zh-CN"/>
        </w:rPr>
      </w:pPr>
    </w:p>
    <w:p>
      <w:pPr>
        <w:bidi w:val="0"/>
        <w:rPr>
          <w:rFonts w:hint="eastAsia" w:asciiTheme="minorEastAsia" w:hAnsiTheme="minorEastAsia" w:eastAsiaTheme="minorEastAsia" w:cstheme="minorEastAsia"/>
          <w:snapToGrid w:val="0"/>
          <w:color w:val="000000"/>
          <w:kern w:val="0"/>
          <w:sz w:val="24"/>
          <w:szCs w:val="24"/>
          <w:lang w:val="en-US" w:eastAsia="zh-CN"/>
        </w:rPr>
      </w:pPr>
    </w:p>
    <w:p>
      <w:pPr>
        <w:spacing w:before="92" w:line="219" w:lineRule="auto"/>
        <w:ind w:left="73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rPr>
        <w:t xml:space="preserve">投标单位：  </w:t>
      </w:r>
      <w:r>
        <w:rPr>
          <w:rFonts w:hint="eastAsia" w:asciiTheme="minorEastAsia" w:hAnsiTheme="minorEastAsia" w:eastAsiaTheme="minorEastAsia" w:cstheme="minorEastAsia"/>
          <w:spacing w:val="-5"/>
          <w:sz w:val="24"/>
          <w:szCs w:val="24"/>
          <w:u w:val="single" w:color="auto"/>
        </w:rPr>
        <w:t xml:space="preserve">                        (公章</w:t>
      </w:r>
      <w:r>
        <w:rPr>
          <w:rFonts w:hint="eastAsia" w:asciiTheme="minorEastAsia" w:hAnsiTheme="minorEastAsia" w:eastAsiaTheme="minorEastAsia" w:cstheme="minorEastAsia"/>
          <w:spacing w:val="-4"/>
          <w:sz w:val="24"/>
          <w:szCs w:val="24"/>
          <w:u w:val="single" w:color="auto"/>
        </w:rPr>
        <w:t>)</w:t>
      </w:r>
      <w:r>
        <w:rPr>
          <w:rFonts w:hint="eastAsia" w:asciiTheme="minorEastAsia" w:hAnsiTheme="minorEastAsia" w:eastAsiaTheme="minorEastAsia" w:cstheme="minorEastAsia"/>
          <w:sz w:val="24"/>
          <w:szCs w:val="24"/>
          <w:u w:val="single" w:color="auto"/>
        </w:rPr>
        <w:t xml:space="preserve">    </w:t>
      </w:r>
    </w:p>
    <w:p>
      <w:pPr>
        <w:spacing w:line="478" w:lineRule="auto"/>
        <w:rPr>
          <w:rFonts w:hint="eastAsia" w:asciiTheme="minorEastAsia" w:hAnsiTheme="minorEastAsia" w:eastAsiaTheme="minorEastAsia" w:cstheme="minorEastAsia"/>
          <w:sz w:val="24"/>
          <w:szCs w:val="24"/>
        </w:rPr>
      </w:pPr>
    </w:p>
    <w:p>
      <w:pPr>
        <w:spacing w:before="91" w:line="220" w:lineRule="auto"/>
        <w:ind w:left="72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rPr>
        <w:t xml:space="preserve">法定代表人或授权代表人 </w:t>
      </w:r>
      <w:r>
        <w:rPr>
          <w:rFonts w:hint="eastAsia" w:asciiTheme="minorEastAsia" w:hAnsiTheme="minorEastAsia" w:eastAsiaTheme="minorEastAsia" w:cstheme="minorEastAsia"/>
          <w:sz w:val="24"/>
          <w:szCs w:val="24"/>
        </w:rPr>
        <w:t>(签字) ：</w:t>
      </w:r>
      <w:r>
        <w:rPr>
          <w:rFonts w:hint="eastAsia" w:asciiTheme="minorEastAsia" w:hAnsiTheme="minorEastAsia" w:eastAsiaTheme="minorEastAsia" w:cstheme="minorEastAsia"/>
          <w:sz w:val="24"/>
          <w:szCs w:val="24"/>
          <w:u w:val="single" w:color="auto"/>
        </w:rPr>
        <w:t xml:space="preserve">              </w:t>
      </w: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line="243" w:lineRule="auto"/>
        <w:rPr>
          <w:rFonts w:hint="eastAsia" w:asciiTheme="minorEastAsia" w:hAnsiTheme="minorEastAsia" w:eastAsiaTheme="minorEastAsia" w:cstheme="minorEastAsia"/>
          <w:sz w:val="24"/>
          <w:szCs w:val="24"/>
        </w:rPr>
      </w:pPr>
    </w:p>
    <w:p>
      <w:pPr>
        <w:spacing w:before="92" w:line="220" w:lineRule="auto"/>
        <w:ind w:left="6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1"/>
          <w:sz w:val="24"/>
          <w:szCs w:val="24"/>
          <w:lang w:val="en-US" w:eastAsia="zh-CN"/>
        </w:rPr>
        <w:t>日</w:t>
      </w:r>
      <w:r>
        <w:rPr>
          <w:rFonts w:hint="eastAsia" w:asciiTheme="minorEastAsia" w:hAnsiTheme="minorEastAsia" w:eastAsiaTheme="minorEastAsia" w:cstheme="minorEastAsia"/>
          <w:spacing w:val="-11"/>
          <w:sz w:val="24"/>
          <w:szCs w:val="24"/>
        </w:rPr>
        <w:t>期</w:t>
      </w:r>
      <w:r>
        <w:rPr>
          <w:rFonts w:hint="eastAsia" w:asciiTheme="minorEastAsia" w:hAnsiTheme="minorEastAsia" w:eastAsiaTheme="minorEastAsia" w:cstheme="minorEastAsia"/>
          <w:spacing w:val="-8"/>
          <w:sz w:val="24"/>
          <w:szCs w:val="24"/>
        </w:rPr>
        <w:t>：    年   月   日</w:t>
      </w:r>
    </w:p>
    <w:p>
      <w:pPr>
        <w:rPr>
          <w:rFonts w:hint="eastAsia" w:asciiTheme="minorEastAsia" w:hAnsiTheme="minorEastAsia" w:eastAsiaTheme="minorEastAsia" w:cstheme="minorEastAsia"/>
          <w:sz w:val="24"/>
          <w:szCs w:val="24"/>
        </w:rPr>
      </w:pPr>
    </w:p>
    <w:p>
      <w:pPr>
        <w:pStyle w:val="6"/>
        <w:rPr>
          <w:rFonts w:hint="eastAsia" w:asciiTheme="minorEastAsia" w:hAnsiTheme="minorEastAsia" w:eastAsiaTheme="minorEastAsia" w:cstheme="minorEastAsia"/>
          <w:sz w:val="24"/>
          <w:szCs w:val="24"/>
        </w:rPr>
      </w:pPr>
    </w:p>
    <w:p>
      <w:pPr>
        <w:spacing w:before="180" w:line="221" w:lineRule="auto"/>
        <w:ind w:left="2354"/>
        <w:outlineLvl w:val="0"/>
        <w:rPr>
          <w:rFonts w:ascii="宋体" w:hAnsi="宋体" w:eastAsia="宋体" w:cs="宋体"/>
          <w:spacing w:val="-1"/>
          <w:sz w:val="28"/>
          <w:szCs w:val="28"/>
          <w14:textOutline w14:w="5103" w14:cap="sq" w14:cmpd="sng">
            <w14:solidFill>
              <w14:srgbClr w14:val="000000"/>
            </w14:solidFill>
            <w14:prstDash w14:val="solid"/>
            <w14:bevel/>
          </w14:textOutline>
        </w:rPr>
      </w:pPr>
    </w:p>
    <w:p>
      <w:pPr>
        <w:spacing w:before="180" w:line="221" w:lineRule="auto"/>
        <w:ind w:left="2354"/>
        <w:outlineLvl w:val="0"/>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2</w:t>
      </w: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8</w:t>
      </w:r>
      <w:r>
        <w:rPr>
          <w:rFonts w:ascii="宋体" w:hAnsi="宋体" w:eastAsia="宋体" w:cs="宋体"/>
          <w:spacing w:val="-1"/>
          <w:sz w:val="28"/>
          <w:szCs w:val="28"/>
          <w14:textOutline w14:w="5103" w14:cap="sq" w14:cmpd="sng">
            <w14:solidFill>
              <w14:srgbClr w14:val="000000"/>
            </w14:solidFill>
            <w14:prstDash w14:val="solid"/>
            <w14:bevel/>
          </w14:textOutline>
        </w:rPr>
        <w:t>、</w:t>
      </w:r>
      <w:r>
        <w:rPr>
          <w:rFonts w:ascii="宋体" w:hAnsi="宋体" w:eastAsia="宋体" w:cs="宋体"/>
          <w:sz w:val="28"/>
          <w:szCs w:val="28"/>
          <w14:textOutline w14:w="5103" w14:cap="sq" w14:cmpd="sng">
            <w14:solidFill>
              <w14:srgbClr w14:val="000000"/>
            </w14:solidFill>
            <w14:prstDash w14:val="solid"/>
            <w14:bevel/>
          </w14:textOutline>
        </w:rPr>
        <w:t>中小企业声明函</w:t>
      </w:r>
      <w:r>
        <w:rPr>
          <w:rFonts w:ascii="宋体" w:hAnsi="宋体" w:eastAsia="宋体" w:cs="宋体"/>
          <w:sz w:val="28"/>
          <w:szCs w:val="28"/>
        </w:rPr>
        <w:t xml:space="preserve"> </w:t>
      </w:r>
    </w:p>
    <w:p>
      <w:pPr>
        <w:spacing w:before="308" w:line="219" w:lineRule="auto"/>
        <w:ind w:left="2943"/>
        <w:rPr>
          <w:rFonts w:ascii="宋体" w:hAnsi="宋体" w:eastAsia="宋体" w:cs="宋体"/>
          <w:sz w:val="24"/>
          <w:szCs w:val="24"/>
        </w:rPr>
      </w:pPr>
      <w:r>
        <w:rPr>
          <w:rFonts w:ascii="宋体" w:hAnsi="宋体" w:eastAsia="宋体" w:cs="宋体"/>
          <w:spacing w:val="-4"/>
          <w:sz w:val="24"/>
          <w:szCs w:val="24"/>
        </w:rPr>
        <w:t>中</w:t>
      </w:r>
      <w:r>
        <w:rPr>
          <w:rFonts w:ascii="宋体" w:hAnsi="宋体" w:eastAsia="宋体" w:cs="宋体"/>
          <w:spacing w:val="-3"/>
          <w:sz w:val="24"/>
          <w:szCs w:val="24"/>
        </w:rPr>
        <w:t>小企业声明函 (货物)</w:t>
      </w:r>
    </w:p>
    <w:p>
      <w:pPr>
        <w:spacing w:line="447" w:lineRule="auto"/>
        <w:rPr>
          <w:rFonts w:ascii="Arial"/>
          <w:sz w:val="24"/>
          <w:szCs w:val="24"/>
        </w:rPr>
      </w:pPr>
    </w:p>
    <w:p>
      <w:pPr>
        <w:spacing w:before="114" w:line="224" w:lineRule="auto"/>
        <w:ind w:left="1866"/>
        <w:rPr>
          <w:rFonts w:ascii="宋体" w:hAnsi="宋体" w:eastAsia="宋体" w:cs="宋体"/>
          <w:sz w:val="24"/>
          <w:szCs w:val="24"/>
        </w:rPr>
      </w:pPr>
      <w:r>
        <w:rPr>
          <w:rFonts w:ascii="宋体" w:hAnsi="宋体" w:eastAsia="宋体" w:cs="宋体"/>
          <w:spacing w:val="12"/>
          <w:sz w:val="24"/>
          <w:szCs w:val="24"/>
          <w14:textOutline w14:w="6537" w14:cap="sq" w14:cmpd="sng">
            <w14:solidFill>
              <w14:srgbClr w14:val="000000"/>
            </w14:solidFill>
            <w14:prstDash w14:val="solid"/>
            <w14:bevel/>
          </w14:textOutline>
        </w:rPr>
        <w:t>中</w:t>
      </w:r>
      <w:r>
        <w:rPr>
          <w:rFonts w:ascii="宋体" w:hAnsi="宋体" w:eastAsia="宋体" w:cs="宋体"/>
          <w:spacing w:val="8"/>
          <w:sz w:val="24"/>
          <w:szCs w:val="24"/>
          <w14:textOutline w14:w="6537" w14:cap="sq" w14:cmpd="sng">
            <w14:solidFill>
              <w14:srgbClr w14:val="000000"/>
            </w14:solidFill>
            <w14:prstDash w14:val="solid"/>
            <w14:bevel/>
          </w14:textOutline>
        </w:rPr>
        <w:t>小</w:t>
      </w:r>
      <w:r>
        <w:rPr>
          <w:rFonts w:ascii="宋体" w:hAnsi="宋体" w:eastAsia="宋体" w:cs="宋体"/>
          <w:spacing w:val="6"/>
          <w:sz w:val="24"/>
          <w:szCs w:val="24"/>
          <w14:textOutline w14:w="6537" w14:cap="sq" w14:cmpd="sng">
            <w14:solidFill>
              <w14:srgbClr w14:val="000000"/>
            </w14:solidFill>
            <w14:prstDash w14:val="solid"/>
            <w14:bevel/>
          </w14:textOutline>
        </w:rPr>
        <w:t>企业声明函</w:t>
      </w:r>
      <w:r>
        <w:rPr>
          <w:rFonts w:ascii="宋体" w:hAnsi="宋体" w:eastAsia="宋体" w:cs="宋体"/>
          <w:spacing w:val="6"/>
          <w:sz w:val="24"/>
          <w:szCs w:val="24"/>
        </w:rPr>
        <w:t xml:space="preserve"> </w:t>
      </w:r>
      <w:r>
        <w:rPr>
          <w:rFonts w:ascii="宋体" w:hAnsi="宋体" w:eastAsia="宋体" w:cs="宋体"/>
          <w:spacing w:val="6"/>
          <w:sz w:val="24"/>
          <w:szCs w:val="24"/>
          <w14:textOutline w14:w="6537" w14:cap="sq" w14:cmpd="sng">
            <w14:solidFill>
              <w14:srgbClr w14:val="000000"/>
            </w14:solidFill>
            <w14:prstDash w14:val="solid"/>
            <w14:bevel/>
          </w14:textOutline>
        </w:rPr>
        <w:t>(货物)</w:t>
      </w:r>
      <w:r>
        <w:rPr>
          <w:rFonts w:ascii="宋体" w:hAnsi="宋体" w:eastAsia="宋体" w:cs="宋体"/>
          <w:spacing w:val="6"/>
          <w:sz w:val="24"/>
          <w:szCs w:val="24"/>
        </w:rPr>
        <w:t xml:space="preserve"> </w:t>
      </w:r>
      <w:r>
        <w:rPr>
          <w:rFonts w:ascii="宋体" w:hAnsi="宋体" w:eastAsia="宋体" w:cs="宋体"/>
          <w:spacing w:val="6"/>
          <w:sz w:val="24"/>
          <w:szCs w:val="24"/>
          <w14:textOutline w14:w="6537" w14:cap="sq" w14:cmpd="sng">
            <w14:solidFill>
              <w14:srgbClr w14:val="000000"/>
            </w14:solidFill>
            <w14:prstDash w14:val="solid"/>
            <w14:bevel/>
          </w14:textOutline>
        </w:rPr>
        <w:t>格式</w:t>
      </w:r>
    </w:p>
    <w:p>
      <w:pPr>
        <w:spacing w:line="415" w:lineRule="auto"/>
        <w:rPr>
          <w:rFonts w:ascii="Arial"/>
          <w:sz w:val="24"/>
          <w:szCs w:val="24"/>
        </w:rPr>
      </w:pPr>
    </w:p>
    <w:p>
      <w:pPr>
        <w:spacing w:before="74" w:line="376" w:lineRule="auto"/>
        <w:ind w:left="267" w:right="84" w:firstLine="630"/>
        <w:rPr>
          <w:rFonts w:ascii="宋体" w:hAnsi="宋体" w:eastAsia="宋体" w:cs="宋体"/>
          <w:sz w:val="24"/>
          <w:szCs w:val="24"/>
        </w:rPr>
      </w:pPr>
      <w:r>
        <w:rPr>
          <w:rFonts w:ascii="宋体" w:hAnsi="宋体" w:eastAsia="宋体" w:cs="宋体"/>
          <w:spacing w:val="24"/>
          <w:sz w:val="24"/>
          <w:szCs w:val="24"/>
        </w:rPr>
        <w:t>本公司 (联合体) 郑重声明，根据《政府采购促进中小企业发展</w:t>
      </w:r>
      <w:r>
        <w:rPr>
          <w:rFonts w:ascii="宋体" w:hAnsi="宋体" w:eastAsia="宋体" w:cs="宋体"/>
          <w:spacing w:val="20"/>
          <w:sz w:val="24"/>
          <w:szCs w:val="24"/>
        </w:rPr>
        <w:t>管</w:t>
      </w:r>
      <w:r>
        <w:rPr>
          <w:rFonts w:ascii="宋体" w:hAnsi="宋体" w:eastAsia="宋体" w:cs="宋体"/>
          <w:sz w:val="24"/>
          <w:szCs w:val="24"/>
        </w:rPr>
        <w:t xml:space="preserve"> </w:t>
      </w:r>
      <w:r>
        <w:rPr>
          <w:rFonts w:ascii="宋体" w:hAnsi="宋体" w:eastAsia="宋体" w:cs="宋体"/>
          <w:spacing w:val="-1"/>
          <w:sz w:val="24"/>
          <w:szCs w:val="24"/>
        </w:rPr>
        <w:t>理办法》  (财库</w:t>
      </w:r>
      <w:r>
        <w:rPr>
          <w:rFonts w:ascii="宋体" w:hAnsi="宋体" w:eastAsia="宋体" w:cs="宋体"/>
          <w:sz w:val="24"/>
          <w:szCs w:val="24"/>
        </w:rPr>
        <w:t xml:space="preserve"> ﹝ 2020 ﹞ 46 号) 的规定，本公司 (联合体) 参加 (单位名 </w:t>
      </w:r>
      <w:r>
        <w:rPr>
          <w:rFonts w:ascii="宋体" w:hAnsi="宋体" w:eastAsia="宋体" w:cs="宋体"/>
          <w:spacing w:val="35"/>
          <w:sz w:val="24"/>
          <w:szCs w:val="24"/>
        </w:rPr>
        <w:t>称</w:t>
      </w:r>
      <w:r>
        <w:rPr>
          <w:rFonts w:ascii="宋体" w:hAnsi="宋体" w:eastAsia="宋体" w:cs="宋体"/>
          <w:spacing w:val="19"/>
          <w:sz w:val="24"/>
          <w:szCs w:val="24"/>
        </w:rPr>
        <w:t>)的(项目名称) 采购活动，提供的货物全部由符合政策要求的中小企</w:t>
      </w:r>
      <w:r>
        <w:rPr>
          <w:rFonts w:ascii="宋体" w:hAnsi="宋体" w:eastAsia="宋体" w:cs="宋体"/>
          <w:spacing w:val="40"/>
          <w:sz w:val="24"/>
          <w:szCs w:val="24"/>
        </w:rPr>
        <w:t>业</w:t>
      </w:r>
      <w:r>
        <w:rPr>
          <w:rFonts w:ascii="宋体" w:hAnsi="宋体" w:eastAsia="宋体" w:cs="宋体"/>
          <w:spacing w:val="21"/>
          <w:sz w:val="24"/>
          <w:szCs w:val="24"/>
        </w:rPr>
        <w:t>制</w:t>
      </w:r>
      <w:r>
        <w:rPr>
          <w:rFonts w:ascii="宋体" w:hAnsi="宋体" w:eastAsia="宋体" w:cs="宋体"/>
          <w:spacing w:val="20"/>
          <w:sz w:val="24"/>
          <w:szCs w:val="24"/>
        </w:rPr>
        <w:t>造。相关企业 (含联合体中的中小企业、签订分包意向协议的中小企</w:t>
      </w:r>
      <w:r>
        <w:rPr>
          <w:rFonts w:ascii="宋体" w:hAnsi="宋体" w:eastAsia="宋体" w:cs="宋体"/>
          <w:spacing w:val="17"/>
          <w:sz w:val="24"/>
          <w:szCs w:val="24"/>
        </w:rPr>
        <w:t>业</w:t>
      </w:r>
      <w:r>
        <w:rPr>
          <w:rFonts w:ascii="宋体" w:hAnsi="宋体" w:eastAsia="宋体" w:cs="宋体"/>
          <w:spacing w:val="16"/>
          <w:sz w:val="24"/>
          <w:szCs w:val="24"/>
        </w:rPr>
        <w:t>) 的具体情况如下：</w:t>
      </w:r>
    </w:p>
    <w:p>
      <w:pPr>
        <w:tabs>
          <w:tab w:val="left" w:pos="148"/>
        </w:tabs>
        <w:spacing w:before="3" w:line="375" w:lineRule="auto"/>
        <w:ind w:left="14" w:right="85" w:firstLine="531"/>
        <w:rPr>
          <w:rFonts w:ascii="宋体" w:hAnsi="宋体" w:eastAsia="宋体" w:cs="宋体"/>
          <w:sz w:val="24"/>
          <w:szCs w:val="24"/>
        </w:rPr>
      </w:pPr>
      <w:r>
        <w:rPr>
          <w:rFonts w:ascii="宋体" w:hAnsi="宋体" w:eastAsia="宋体" w:cs="宋体"/>
          <w:spacing w:val="34"/>
          <w:sz w:val="24"/>
          <w:szCs w:val="24"/>
        </w:rPr>
        <w:t>1</w:t>
      </w:r>
      <w:r>
        <w:rPr>
          <w:rFonts w:ascii="宋体" w:hAnsi="宋体" w:eastAsia="宋体" w:cs="宋体"/>
          <w:spacing w:val="21"/>
          <w:sz w:val="24"/>
          <w:szCs w:val="24"/>
        </w:rPr>
        <w:t>.</w:t>
      </w:r>
      <w:r>
        <w:rPr>
          <w:rFonts w:ascii="宋体" w:hAnsi="宋体" w:eastAsia="宋体" w:cs="宋体"/>
          <w:spacing w:val="17"/>
          <w:sz w:val="24"/>
          <w:szCs w:val="24"/>
          <w:u w:val="single" w:color="auto"/>
        </w:rPr>
        <w:t xml:space="preserve"> (标的名称) </w:t>
      </w:r>
      <w:r>
        <w:rPr>
          <w:rFonts w:ascii="宋体" w:hAnsi="宋体" w:eastAsia="宋体" w:cs="宋体"/>
          <w:spacing w:val="17"/>
          <w:sz w:val="24"/>
          <w:szCs w:val="24"/>
        </w:rPr>
        <w:t>，属于</w:t>
      </w:r>
      <w:r>
        <w:rPr>
          <w:rFonts w:ascii="宋体" w:hAnsi="宋体" w:eastAsia="宋体" w:cs="宋体"/>
          <w:spacing w:val="17"/>
          <w:sz w:val="24"/>
          <w:szCs w:val="24"/>
          <w:u w:val="single" w:color="auto"/>
        </w:rPr>
        <w:t xml:space="preserve"> (采购文件中明确的所属行业) </w:t>
      </w:r>
      <w:r>
        <w:rPr>
          <w:rFonts w:ascii="宋体" w:hAnsi="宋体" w:eastAsia="宋体" w:cs="宋体"/>
          <w:spacing w:val="17"/>
          <w:sz w:val="24"/>
          <w:szCs w:val="24"/>
        </w:rPr>
        <w:t>行业；制造商为</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26"/>
          <w:sz w:val="24"/>
          <w:szCs w:val="24"/>
          <w:u w:val="single" w:color="auto"/>
        </w:rPr>
        <w:t>(</w:t>
      </w:r>
      <w:r>
        <w:rPr>
          <w:rFonts w:ascii="宋体" w:hAnsi="宋体" w:eastAsia="宋体" w:cs="宋体"/>
          <w:spacing w:val="23"/>
          <w:sz w:val="24"/>
          <w:szCs w:val="24"/>
          <w:u w:val="single" w:color="auto"/>
        </w:rPr>
        <w:t>企</w:t>
      </w:r>
      <w:r>
        <w:rPr>
          <w:rFonts w:ascii="宋体" w:hAnsi="宋体" w:eastAsia="宋体" w:cs="宋体"/>
          <w:spacing w:val="13"/>
          <w:sz w:val="24"/>
          <w:szCs w:val="24"/>
          <w:u w:val="single" w:color="auto"/>
        </w:rPr>
        <w:t xml:space="preserve">业名称) </w:t>
      </w:r>
      <w:r>
        <w:rPr>
          <w:rFonts w:ascii="宋体" w:hAnsi="宋体" w:eastAsia="宋体" w:cs="宋体"/>
          <w:spacing w:val="13"/>
          <w:sz w:val="24"/>
          <w:szCs w:val="24"/>
        </w:rPr>
        <w:t>，从业人员______人 ，营业收入为______万元 ， 资产总额为</w:t>
      </w:r>
      <w:r>
        <w:rPr>
          <w:rFonts w:ascii="宋体" w:hAnsi="宋体" w:eastAsia="宋体" w:cs="宋体"/>
          <w:sz w:val="24"/>
          <w:szCs w:val="24"/>
        </w:rPr>
        <w:t xml:space="preserve"> </w:t>
      </w:r>
      <w:r>
        <w:rPr>
          <w:rFonts w:ascii="宋体" w:hAnsi="宋体" w:eastAsia="宋体" w:cs="宋体"/>
          <w:spacing w:val="17"/>
          <w:sz w:val="24"/>
          <w:szCs w:val="24"/>
        </w:rPr>
        <w:t>_</w:t>
      </w:r>
      <w:r>
        <w:rPr>
          <w:rFonts w:ascii="宋体" w:hAnsi="宋体" w:eastAsia="宋体" w:cs="宋体"/>
          <w:spacing w:val="13"/>
          <w:sz w:val="24"/>
          <w:szCs w:val="24"/>
        </w:rPr>
        <w:t xml:space="preserve">_____万元 </w:t>
      </w:r>
      <w:r>
        <w:rPr>
          <w:rFonts w:ascii="宋体" w:hAnsi="宋体" w:eastAsia="宋体" w:cs="宋体"/>
          <w:spacing w:val="13"/>
          <w:position w:val="12"/>
          <w:sz w:val="24"/>
          <w:szCs w:val="24"/>
        </w:rPr>
        <w:t xml:space="preserve">1 </w:t>
      </w:r>
      <w:r>
        <w:rPr>
          <w:rFonts w:ascii="宋体" w:hAnsi="宋体" w:eastAsia="宋体" w:cs="宋体"/>
          <w:spacing w:val="13"/>
          <w:sz w:val="24"/>
          <w:szCs w:val="24"/>
        </w:rPr>
        <w:t>，属于 (中型企业、小型企业、微型企业) ；</w:t>
      </w:r>
    </w:p>
    <w:p>
      <w:pPr>
        <w:tabs>
          <w:tab w:val="left" w:pos="148"/>
        </w:tabs>
        <w:spacing w:before="2" w:line="375" w:lineRule="auto"/>
        <w:ind w:left="14" w:right="85" w:firstLine="516"/>
        <w:rPr>
          <w:rFonts w:ascii="宋体" w:hAnsi="宋体" w:eastAsia="宋体" w:cs="宋体"/>
          <w:sz w:val="24"/>
          <w:szCs w:val="24"/>
        </w:rPr>
      </w:pPr>
      <w:r>
        <w:rPr>
          <w:rFonts w:ascii="宋体" w:hAnsi="宋体" w:eastAsia="宋体" w:cs="宋体"/>
          <w:spacing w:val="18"/>
          <w:sz w:val="24"/>
          <w:szCs w:val="24"/>
        </w:rPr>
        <w:t>2.</w:t>
      </w:r>
      <w:r>
        <w:rPr>
          <w:rFonts w:ascii="宋体" w:hAnsi="宋体" w:eastAsia="宋体" w:cs="宋体"/>
          <w:spacing w:val="18"/>
          <w:sz w:val="24"/>
          <w:szCs w:val="24"/>
          <w:u w:val="single" w:color="auto"/>
        </w:rPr>
        <w:t xml:space="preserve"> (标的名称) </w:t>
      </w:r>
      <w:r>
        <w:rPr>
          <w:rFonts w:ascii="宋体" w:hAnsi="宋体" w:eastAsia="宋体" w:cs="宋体"/>
          <w:spacing w:val="18"/>
          <w:sz w:val="24"/>
          <w:szCs w:val="24"/>
        </w:rPr>
        <w:t>，属于</w:t>
      </w:r>
      <w:r>
        <w:rPr>
          <w:rFonts w:ascii="宋体" w:hAnsi="宋体" w:eastAsia="宋体" w:cs="宋体"/>
          <w:spacing w:val="18"/>
          <w:sz w:val="24"/>
          <w:szCs w:val="24"/>
          <w:u w:val="single" w:color="auto"/>
        </w:rPr>
        <w:t xml:space="preserve"> (采购文件中明确的所属行业) </w:t>
      </w:r>
      <w:r>
        <w:rPr>
          <w:rFonts w:ascii="宋体" w:hAnsi="宋体" w:eastAsia="宋体" w:cs="宋体"/>
          <w:spacing w:val="18"/>
          <w:sz w:val="24"/>
          <w:szCs w:val="24"/>
        </w:rPr>
        <w:t>行业；制造商为</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26"/>
          <w:sz w:val="24"/>
          <w:szCs w:val="24"/>
          <w:u w:val="single" w:color="auto"/>
        </w:rPr>
        <w:t>(</w:t>
      </w:r>
      <w:r>
        <w:rPr>
          <w:rFonts w:ascii="宋体" w:hAnsi="宋体" w:eastAsia="宋体" w:cs="宋体"/>
          <w:spacing w:val="23"/>
          <w:sz w:val="24"/>
          <w:szCs w:val="24"/>
          <w:u w:val="single" w:color="auto"/>
        </w:rPr>
        <w:t>企</w:t>
      </w:r>
      <w:r>
        <w:rPr>
          <w:rFonts w:ascii="宋体" w:hAnsi="宋体" w:eastAsia="宋体" w:cs="宋体"/>
          <w:spacing w:val="13"/>
          <w:sz w:val="24"/>
          <w:szCs w:val="24"/>
          <w:u w:val="single" w:color="auto"/>
        </w:rPr>
        <w:t xml:space="preserve">业名称) </w:t>
      </w:r>
      <w:r>
        <w:rPr>
          <w:rFonts w:ascii="宋体" w:hAnsi="宋体" w:eastAsia="宋体" w:cs="宋体"/>
          <w:spacing w:val="13"/>
          <w:sz w:val="24"/>
          <w:szCs w:val="24"/>
        </w:rPr>
        <w:t>，从业人员______人 ，营业收入为______万元 ， 资产总额为</w:t>
      </w:r>
      <w:r>
        <w:rPr>
          <w:rFonts w:ascii="宋体" w:hAnsi="宋体" w:eastAsia="宋体" w:cs="宋体"/>
          <w:sz w:val="24"/>
          <w:szCs w:val="24"/>
        </w:rPr>
        <w:t xml:space="preserve"> </w:t>
      </w:r>
      <w:r>
        <w:rPr>
          <w:rFonts w:ascii="宋体" w:hAnsi="宋体" w:eastAsia="宋体" w:cs="宋体"/>
          <w:spacing w:val="34"/>
          <w:sz w:val="24"/>
          <w:szCs w:val="24"/>
        </w:rPr>
        <w:t>_</w:t>
      </w:r>
      <w:r>
        <w:rPr>
          <w:rFonts w:ascii="宋体" w:hAnsi="宋体" w:eastAsia="宋体" w:cs="宋体"/>
          <w:spacing w:val="19"/>
          <w:sz w:val="24"/>
          <w:szCs w:val="24"/>
        </w:rPr>
        <w:t>_</w:t>
      </w:r>
      <w:r>
        <w:rPr>
          <w:rFonts w:ascii="宋体" w:hAnsi="宋体" w:eastAsia="宋体" w:cs="宋体"/>
          <w:spacing w:val="17"/>
          <w:sz w:val="24"/>
          <w:szCs w:val="24"/>
        </w:rPr>
        <w:t>____万元，属于</w:t>
      </w:r>
      <w:r>
        <w:rPr>
          <w:rFonts w:ascii="宋体" w:hAnsi="宋体" w:eastAsia="宋体" w:cs="宋体"/>
          <w:spacing w:val="17"/>
          <w:sz w:val="24"/>
          <w:szCs w:val="24"/>
          <w:u w:val="single" w:color="auto"/>
        </w:rPr>
        <w:t xml:space="preserve"> (中型企业、小型企业、微型企业) </w:t>
      </w:r>
      <w:r>
        <w:rPr>
          <w:rFonts w:ascii="宋体" w:hAnsi="宋体" w:eastAsia="宋体" w:cs="宋体"/>
          <w:spacing w:val="17"/>
          <w:sz w:val="24"/>
          <w:szCs w:val="24"/>
        </w:rPr>
        <w:t>；</w:t>
      </w:r>
    </w:p>
    <w:p>
      <w:pPr>
        <w:spacing w:line="372" w:lineRule="exact"/>
        <w:ind w:left="542"/>
        <w:rPr>
          <w:rFonts w:ascii="宋体" w:hAnsi="宋体" w:eastAsia="宋体" w:cs="宋体"/>
          <w:sz w:val="24"/>
          <w:szCs w:val="24"/>
        </w:rPr>
      </w:pPr>
      <w:r>
        <w:rPr>
          <w:rFonts w:ascii="宋体" w:hAnsi="宋体" w:eastAsia="宋体" w:cs="宋体"/>
          <w:spacing w:val="-31"/>
          <w:position w:val="3"/>
          <w:sz w:val="24"/>
          <w:szCs w:val="24"/>
        </w:rPr>
        <w:t>… …</w:t>
      </w:r>
    </w:p>
    <w:p>
      <w:pPr>
        <w:spacing w:before="95" w:line="376" w:lineRule="auto"/>
        <w:ind w:left="28" w:right="18" w:firstLine="526"/>
        <w:rPr>
          <w:rFonts w:ascii="宋体" w:hAnsi="宋体" w:eastAsia="宋体" w:cs="宋体"/>
          <w:sz w:val="24"/>
          <w:szCs w:val="24"/>
        </w:rPr>
      </w:pPr>
      <w:r>
        <w:rPr>
          <w:rFonts w:ascii="宋体" w:hAnsi="宋体" w:eastAsia="宋体" w:cs="宋体"/>
          <w:spacing w:val="26"/>
          <w:sz w:val="24"/>
          <w:szCs w:val="24"/>
        </w:rPr>
        <w:t>以</w:t>
      </w:r>
      <w:r>
        <w:rPr>
          <w:rFonts w:ascii="宋体" w:hAnsi="宋体" w:eastAsia="宋体" w:cs="宋体"/>
          <w:spacing w:val="14"/>
          <w:sz w:val="24"/>
          <w:szCs w:val="24"/>
        </w:rPr>
        <w:t>上企业，不属于大企业的分支机构，不存在控股股东为大企业的情形，</w:t>
      </w:r>
      <w:r>
        <w:rPr>
          <w:rFonts w:ascii="宋体" w:hAnsi="宋体" w:eastAsia="宋体" w:cs="宋体"/>
          <w:spacing w:val="30"/>
          <w:sz w:val="24"/>
          <w:szCs w:val="24"/>
        </w:rPr>
        <w:t>也</w:t>
      </w:r>
      <w:r>
        <w:rPr>
          <w:rFonts w:ascii="宋体" w:hAnsi="宋体" w:eastAsia="宋体" w:cs="宋体"/>
          <w:spacing w:val="19"/>
          <w:sz w:val="24"/>
          <w:szCs w:val="24"/>
        </w:rPr>
        <w:t>不存在与大企业的负责人为同一人的情形。</w:t>
      </w:r>
    </w:p>
    <w:p>
      <w:pPr>
        <w:spacing w:before="1" w:line="226" w:lineRule="auto"/>
        <w:ind w:left="528"/>
        <w:rPr>
          <w:rFonts w:ascii="宋体" w:hAnsi="宋体" w:eastAsia="宋体" w:cs="宋体"/>
          <w:sz w:val="24"/>
          <w:szCs w:val="24"/>
        </w:rPr>
      </w:pPr>
      <w:r>
        <w:rPr>
          <w:rFonts w:ascii="宋体" w:hAnsi="宋体" w:eastAsia="宋体" w:cs="宋体"/>
          <w:spacing w:val="30"/>
          <w:sz w:val="24"/>
          <w:szCs w:val="24"/>
        </w:rPr>
        <w:t>本</w:t>
      </w:r>
      <w:r>
        <w:rPr>
          <w:rFonts w:ascii="宋体" w:hAnsi="宋体" w:eastAsia="宋体" w:cs="宋体"/>
          <w:spacing w:val="25"/>
          <w:sz w:val="24"/>
          <w:szCs w:val="24"/>
        </w:rPr>
        <w:t>企</w:t>
      </w:r>
      <w:r>
        <w:rPr>
          <w:rFonts w:ascii="宋体" w:hAnsi="宋体" w:eastAsia="宋体" w:cs="宋体"/>
          <w:spacing w:val="15"/>
          <w:sz w:val="24"/>
          <w:szCs w:val="24"/>
        </w:rPr>
        <w:t>业对上述声明内容的真实性负责。如有虚假，将依法承担相应责任。</w:t>
      </w:r>
    </w:p>
    <w:p>
      <w:pPr>
        <w:spacing w:line="287" w:lineRule="auto"/>
        <w:rPr>
          <w:rFonts w:ascii="Arial"/>
          <w:sz w:val="24"/>
          <w:szCs w:val="24"/>
        </w:rPr>
      </w:pPr>
    </w:p>
    <w:p>
      <w:pPr>
        <w:spacing w:line="287" w:lineRule="auto"/>
        <w:rPr>
          <w:rFonts w:ascii="Arial"/>
          <w:sz w:val="24"/>
          <w:szCs w:val="24"/>
        </w:rPr>
      </w:pPr>
    </w:p>
    <w:p>
      <w:pPr>
        <w:spacing w:before="76" w:line="227" w:lineRule="auto"/>
        <w:ind w:left="4853"/>
        <w:rPr>
          <w:rFonts w:ascii="宋体" w:hAnsi="宋体" w:eastAsia="宋体" w:cs="宋体"/>
          <w:sz w:val="24"/>
          <w:szCs w:val="24"/>
        </w:rPr>
      </w:pPr>
      <w:r>
        <w:rPr>
          <w:rFonts w:ascii="宋体" w:hAnsi="宋体" w:eastAsia="宋体" w:cs="宋体"/>
          <w:spacing w:val="8"/>
          <w:sz w:val="24"/>
          <w:szCs w:val="24"/>
        </w:rPr>
        <w:t>企</w:t>
      </w:r>
      <w:r>
        <w:rPr>
          <w:rFonts w:ascii="宋体" w:hAnsi="宋体" w:eastAsia="宋体" w:cs="宋体"/>
          <w:spacing w:val="6"/>
          <w:sz w:val="24"/>
          <w:szCs w:val="24"/>
        </w:rPr>
        <w:t>业名称 (盖章) ：________</w:t>
      </w:r>
    </w:p>
    <w:p>
      <w:pPr>
        <w:spacing w:before="188" w:line="413" w:lineRule="auto"/>
        <w:ind w:left="23" w:right="72" w:firstLine="6307"/>
        <w:rPr>
          <w:rFonts w:ascii="宋体" w:hAnsi="宋体" w:eastAsia="宋体" w:cs="宋体"/>
          <w:sz w:val="24"/>
          <w:szCs w:val="24"/>
        </w:rPr>
      </w:pPr>
      <w:r>
        <w:rPr>
          <w:rFonts w:ascii="宋体" w:hAnsi="宋体" w:eastAsia="宋体" w:cs="宋体"/>
          <w:spacing w:val="2"/>
          <w:sz w:val="24"/>
          <w:szCs w:val="24"/>
        </w:rPr>
        <w:t>日期：_____</w:t>
      </w:r>
      <w:r>
        <w:rPr>
          <w:rFonts w:ascii="宋体" w:hAnsi="宋体" w:eastAsia="宋体" w:cs="宋体"/>
          <w:spacing w:val="1"/>
          <w:sz w:val="24"/>
          <w:szCs w:val="24"/>
        </w:rPr>
        <w:t>___</w:t>
      </w:r>
      <w:r>
        <w:rPr>
          <w:rFonts w:ascii="宋体" w:hAnsi="宋体" w:eastAsia="宋体" w:cs="宋体"/>
          <w:sz w:val="24"/>
          <w:szCs w:val="24"/>
        </w:rPr>
        <w:t xml:space="preserve">   </w:t>
      </w:r>
      <w:r>
        <w:rPr>
          <w:rFonts w:ascii="宋体" w:hAnsi="宋体" w:eastAsia="宋体" w:cs="宋体"/>
          <w:spacing w:val="-21"/>
          <w:sz w:val="24"/>
          <w:szCs w:val="24"/>
        </w:rPr>
        <w:t>注</w:t>
      </w:r>
      <w:r>
        <w:rPr>
          <w:rFonts w:ascii="宋体" w:hAnsi="宋体" w:eastAsia="宋体" w:cs="宋体"/>
          <w:spacing w:val="-11"/>
          <w:sz w:val="24"/>
          <w:szCs w:val="24"/>
        </w:rPr>
        <w:t>：从业人员、营业收入、资产总额填报上一年度数据，无上一</w:t>
      </w:r>
      <w:r>
        <w:rPr>
          <w:rFonts w:ascii="宋体" w:hAnsi="宋体" w:eastAsia="宋体" w:cs="宋体"/>
          <w:spacing w:val="-6"/>
          <w:sz w:val="24"/>
          <w:szCs w:val="24"/>
        </w:rPr>
        <w:t>年度数</w:t>
      </w:r>
      <w:r>
        <w:rPr>
          <w:rFonts w:ascii="宋体" w:hAnsi="宋体" w:eastAsia="宋体" w:cs="宋体"/>
          <w:spacing w:val="-5"/>
          <w:sz w:val="24"/>
          <w:szCs w:val="24"/>
        </w:rPr>
        <w:t>据</w:t>
      </w:r>
      <w:r>
        <w:rPr>
          <w:rFonts w:ascii="宋体" w:hAnsi="宋体" w:eastAsia="宋体" w:cs="宋体"/>
          <w:spacing w:val="-3"/>
          <w:sz w:val="24"/>
          <w:szCs w:val="24"/>
        </w:rPr>
        <w:t>的新成立企业可不填报。 (若响应文件中无上述文件，则在</w:t>
      </w:r>
      <w:r>
        <w:rPr>
          <w:rFonts w:ascii="宋体" w:hAnsi="宋体" w:eastAsia="宋体" w:cs="宋体"/>
          <w:spacing w:val="2"/>
          <w:sz w:val="24"/>
          <w:szCs w:val="24"/>
        </w:rPr>
        <w:t>评审时不考虑对该小、微</w:t>
      </w:r>
      <w:r>
        <w:rPr>
          <w:rFonts w:ascii="宋体" w:hAnsi="宋体" w:eastAsia="宋体" w:cs="宋体"/>
          <w:spacing w:val="1"/>
          <w:sz w:val="24"/>
          <w:szCs w:val="24"/>
        </w:rPr>
        <w:t>企业的相关优惠。)</w:t>
      </w:r>
    </w:p>
    <w:p>
      <w:pPr>
        <w:rPr>
          <w:sz w:val="24"/>
          <w:szCs w:val="24"/>
        </w:rPr>
        <w:sectPr>
          <w:footerReference r:id="rId39" w:type="default"/>
          <w:pgSz w:w="11906" w:h="16839"/>
          <w:pgMar w:top="1431" w:right="1726" w:bottom="1156" w:left="1785" w:header="0" w:footer="996" w:gutter="0"/>
          <w:pgNumType w:fmt="decimal"/>
          <w:cols w:space="720" w:num="1"/>
        </w:sectPr>
      </w:pPr>
    </w:p>
    <w:p>
      <w:pPr>
        <w:spacing w:before="180" w:line="221" w:lineRule="auto"/>
        <w:ind w:left="2073"/>
        <w:outlineLvl w:val="0"/>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2</w:t>
      </w:r>
      <w:r>
        <w:rPr>
          <w:rFonts w:hint="eastAsia" w:ascii="宋体" w:hAnsi="宋体" w:eastAsia="宋体" w:cs="宋体"/>
          <w:sz w:val="28"/>
          <w:szCs w:val="28"/>
          <w:lang w:val="en-US" w:eastAsia="zh-CN"/>
          <w14:textOutline w14:w="5103" w14:cap="sq" w14:cmpd="sng">
            <w14:solidFill>
              <w14:srgbClr w14:val="000000"/>
            </w14:solidFill>
            <w14:prstDash w14:val="solid"/>
            <w14:bevel/>
          </w14:textOutline>
        </w:rPr>
        <w:t>9</w:t>
      </w:r>
      <w:r>
        <w:rPr>
          <w:rFonts w:ascii="宋体" w:hAnsi="宋体" w:eastAsia="宋体" w:cs="宋体"/>
          <w:sz w:val="28"/>
          <w:szCs w:val="28"/>
          <w14:textOutline w14:w="5103" w14:cap="sq" w14:cmpd="sng">
            <w14:solidFill>
              <w14:srgbClr w14:val="000000"/>
            </w14:solidFill>
            <w14:prstDash w14:val="solid"/>
            <w14:bevel/>
          </w14:textOutline>
        </w:rPr>
        <w:t>、节能、环保产品证明</w:t>
      </w:r>
      <w:r>
        <w:rPr>
          <w:rFonts w:ascii="宋体" w:hAnsi="宋体" w:eastAsia="宋体" w:cs="宋体"/>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(如有)</w:t>
      </w:r>
    </w:p>
    <w:p>
      <w:pPr>
        <w:spacing w:before="308" w:line="219" w:lineRule="auto"/>
        <w:ind w:left="25"/>
        <w:rPr>
          <w:rFonts w:ascii="宋体" w:hAnsi="宋体" w:eastAsia="宋体" w:cs="宋体"/>
          <w:sz w:val="24"/>
          <w:szCs w:val="24"/>
        </w:rPr>
      </w:pPr>
      <w:r>
        <w:rPr>
          <w:rFonts w:ascii="宋体" w:hAnsi="宋体" w:eastAsia="宋体" w:cs="宋体"/>
          <w:spacing w:val="-1"/>
          <w:sz w:val="24"/>
          <w:szCs w:val="24"/>
        </w:rPr>
        <w:t>致：</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z w:val="24"/>
          <w:szCs w:val="24"/>
        </w:rPr>
        <w:t>采购人名称) ：</w:t>
      </w:r>
    </w:p>
    <w:p>
      <w:pPr>
        <w:spacing w:line="313" w:lineRule="auto"/>
        <w:rPr>
          <w:rFonts w:ascii="Arial"/>
          <w:sz w:val="24"/>
          <w:szCs w:val="24"/>
        </w:rPr>
      </w:pPr>
    </w:p>
    <w:p>
      <w:pPr>
        <w:spacing w:line="313" w:lineRule="auto"/>
        <w:rPr>
          <w:rFonts w:ascii="Arial"/>
          <w:sz w:val="24"/>
          <w:szCs w:val="24"/>
        </w:rPr>
      </w:pPr>
    </w:p>
    <w:p>
      <w:pPr>
        <w:spacing w:line="313" w:lineRule="auto"/>
        <w:rPr>
          <w:rFonts w:ascii="Arial"/>
          <w:sz w:val="24"/>
          <w:szCs w:val="24"/>
        </w:rPr>
      </w:pPr>
    </w:p>
    <w:p>
      <w:pPr>
        <w:spacing w:before="91" w:line="360" w:lineRule="auto"/>
        <w:ind w:firstLine="496" w:firstLineChars="200"/>
        <w:rPr>
          <w:rFonts w:ascii="宋体" w:hAnsi="宋体" w:eastAsia="宋体" w:cs="宋体"/>
          <w:sz w:val="24"/>
          <w:szCs w:val="24"/>
        </w:rPr>
      </w:pPr>
      <w:r>
        <w:rPr>
          <w:rFonts w:ascii="宋体" w:hAnsi="宋体" w:eastAsia="宋体" w:cs="宋体"/>
          <w:spacing w:val="4"/>
          <w:sz w:val="24"/>
          <w:szCs w:val="24"/>
        </w:rPr>
        <w:t>现附上</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(节能、环保产品产品目</w:t>
      </w:r>
      <w:r>
        <w:rPr>
          <w:rFonts w:ascii="宋体" w:hAnsi="宋体" w:eastAsia="宋体" w:cs="宋体"/>
          <w:spacing w:val="1"/>
          <w:sz w:val="24"/>
          <w:szCs w:val="24"/>
        </w:rPr>
        <w:t>录)</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z w:val="24"/>
          <w:szCs w:val="24"/>
        </w:rPr>
        <w:t>证明文件(可在网站名称网站进行查询)</w:t>
      </w:r>
      <w:r>
        <w:rPr>
          <w:rFonts w:ascii="宋体" w:hAnsi="宋体" w:eastAsia="宋体" w:cs="宋体"/>
          <w:spacing w:val="-2"/>
          <w:sz w:val="24"/>
          <w:szCs w:val="24"/>
        </w:rPr>
        <w:t>复印件，该</w:t>
      </w:r>
      <w:r>
        <w:rPr>
          <w:rFonts w:ascii="宋体" w:hAnsi="宋体" w:eastAsia="宋体" w:cs="宋体"/>
          <w:spacing w:val="-1"/>
          <w:sz w:val="24"/>
          <w:szCs w:val="24"/>
        </w:rPr>
        <w:t>证件真实有效。</w:t>
      </w:r>
    </w:p>
    <w:p>
      <w:pPr>
        <w:spacing w:line="360" w:lineRule="auto"/>
        <w:rPr>
          <w:rFonts w:ascii="Arial"/>
          <w:sz w:val="24"/>
          <w:szCs w:val="24"/>
        </w:rPr>
      </w:pPr>
    </w:p>
    <w:p>
      <w:pPr>
        <w:spacing w:line="312" w:lineRule="auto"/>
        <w:rPr>
          <w:rFonts w:ascii="Arial"/>
          <w:sz w:val="24"/>
          <w:szCs w:val="24"/>
        </w:rPr>
      </w:pPr>
    </w:p>
    <w:p>
      <w:pPr>
        <w:spacing w:line="312" w:lineRule="auto"/>
        <w:rPr>
          <w:rFonts w:ascii="Arial"/>
          <w:sz w:val="24"/>
          <w:szCs w:val="24"/>
        </w:rPr>
      </w:pPr>
    </w:p>
    <w:p>
      <w:pPr>
        <w:spacing w:before="92" w:line="414" w:lineRule="auto"/>
        <w:ind w:left="26" w:right="120" w:firstLine="558"/>
        <w:rPr>
          <w:rFonts w:ascii="宋体" w:hAnsi="宋体" w:eastAsia="宋体" w:cs="宋体"/>
          <w:sz w:val="24"/>
          <w:szCs w:val="24"/>
        </w:rPr>
      </w:pPr>
      <w:r>
        <w:rPr>
          <w:rFonts w:ascii="宋体" w:hAnsi="宋体" w:eastAsia="宋体" w:cs="宋体"/>
          <w:spacing w:val="-6"/>
          <w:sz w:val="24"/>
          <w:szCs w:val="24"/>
        </w:rPr>
        <w:t>注：节能、环</w:t>
      </w:r>
      <w:r>
        <w:rPr>
          <w:rFonts w:ascii="宋体" w:hAnsi="宋体" w:eastAsia="宋体" w:cs="宋体"/>
          <w:spacing w:val="-5"/>
          <w:sz w:val="24"/>
          <w:szCs w:val="24"/>
        </w:rPr>
        <w:t>保</w:t>
      </w:r>
      <w:r>
        <w:rPr>
          <w:rFonts w:ascii="宋体" w:hAnsi="宋体" w:eastAsia="宋体" w:cs="宋体"/>
          <w:spacing w:val="-3"/>
          <w:sz w:val="24"/>
          <w:szCs w:val="24"/>
        </w:rPr>
        <w:t>产品须提供“财政部、国家发展改革委公布的节</w:t>
      </w:r>
      <w:r>
        <w:rPr>
          <w:rFonts w:ascii="宋体" w:hAnsi="宋体" w:eastAsia="宋体" w:cs="宋体"/>
          <w:spacing w:val="-6"/>
          <w:sz w:val="24"/>
          <w:szCs w:val="24"/>
        </w:rPr>
        <w:t>能、环保产</w:t>
      </w:r>
      <w:r>
        <w:rPr>
          <w:rFonts w:ascii="宋体" w:hAnsi="宋体" w:eastAsia="宋体" w:cs="宋体"/>
          <w:spacing w:val="-4"/>
          <w:sz w:val="24"/>
          <w:szCs w:val="24"/>
        </w:rPr>
        <w:t>品</w:t>
      </w:r>
      <w:r>
        <w:rPr>
          <w:rFonts w:ascii="宋体" w:hAnsi="宋体" w:eastAsia="宋体" w:cs="宋体"/>
          <w:spacing w:val="-3"/>
          <w:sz w:val="24"/>
          <w:szCs w:val="24"/>
        </w:rPr>
        <w:t>清单目录”并在有效期内的复印件或影印件，并能在投</w:t>
      </w:r>
      <w:r>
        <w:rPr>
          <w:rFonts w:ascii="宋体" w:hAnsi="宋体" w:eastAsia="宋体" w:cs="宋体"/>
          <w:spacing w:val="-6"/>
          <w:sz w:val="24"/>
          <w:szCs w:val="24"/>
        </w:rPr>
        <w:t>标人提供</w:t>
      </w:r>
      <w:r>
        <w:rPr>
          <w:rFonts w:ascii="宋体" w:hAnsi="宋体" w:eastAsia="宋体" w:cs="宋体"/>
          <w:spacing w:val="-4"/>
          <w:sz w:val="24"/>
          <w:szCs w:val="24"/>
        </w:rPr>
        <w:t>的</w:t>
      </w:r>
      <w:r>
        <w:rPr>
          <w:rFonts w:ascii="宋体" w:hAnsi="宋体" w:eastAsia="宋体" w:cs="宋体"/>
          <w:spacing w:val="-3"/>
          <w:sz w:val="24"/>
          <w:szCs w:val="24"/>
        </w:rPr>
        <w:t>网站上查询到相关内容 (未提供查询网站，或在其提供的</w:t>
      </w:r>
      <w:r>
        <w:rPr>
          <w:rFonts w:ascii="宋体" w:hAnsi="宋体" w:eastAsia="宋体" w:cs="宋体"/>
          <w:sz w:val="24"/>
          <w:szCs w:val="24"/>
        </w:rPr>
        <w:t xml:space="preserve"> </w:t>
      </w:r>
      <w:r>
        <w:rPr>
          <w:rFonts w:ascii="宋体" w:hAnsi="宋体" w:eastAsia="宋体" w:cs="宋体"/>
          <w:spacing w:val="-6"/>
          <w:sz w:val="24"/>
          <w:szCs w:val="24"/>
        </w:rPr>
        <w:t>查询网站</w:t>
      </w:r>
      <w:r>
        <w:rPr>
          <w:rFonts w:ascii="宋体" w:hAnsi="宋体" w:eastAsia="宋体" w:cs="宋体"/>
          <w:spacing w:val="-4"/>
          <w:sz w:val="24"/>
          <w:szCs w:val="24"/>
        </w:rPr>
        <w:t>上</w:t>
      </w:r>
      <w:r>
        <w:rPr>
          <w:rFonts w:ascii="宋体" w:hAnsi="宋体" w:eastAsia="宋体" w:cs="宋体"/>
          <w:spacing w:val="-3"/>
          <w:sz w:val="24"/>
          <w:szCs w:val="24"/>
        </w:rPr>
        <w:t>查询不到相关内容的，将不予认可) ，由投标人加盖公章</w:t>
      </w:r>
      <w:r>
        <w:rPr>
          <w:rFonts w:ascii="宋体" w:hAnsi="宋体" w:eastAsia="宋体" w:cs="宋体"/>
          <w:spacing w:val="-2"/>
          <w:sz w:val="24"/>
          <w:szCs w:val="24"/>
        </w:rPr>
        <w:t>并</w:t>
      </w:r>
      <w:r>
        <w:rPr>
          <w:rFonts w:ascii="宋体" w:hAnsi="宋体" w:eastAsia="宋体" w:cs="宋体"/>
          <w:spacing w:val="-1"/>
          <w:sz w:val="24"/>
          <w:szCs w:val="24"/>
        </w:rPr>
        <w:t>注明“与原件一致”。</w:t>
      </w:r>
    </w:p>
    <w:p>
      <w:pPr>
        <w:spacing w:line="315" w:lineRule="auto"/>
        <w:rPr>
          <w:rFonts w:ascii="Arial"/>
          <w:sz w:val="24"/>
          <w:szCs w:val="24"/>
        </w:rPr>
      </w:pPr>
    </w:p>
    <w:p>
      <w:pPr>
        <w:spacing w:line="315" w:lineRule="auto"/>
        <w:rPr>
          <w:rFonts w:ascii="Arial"/>
          <w:sz w:val="24"/>
          <w:szCs w:val="24"/>
        </w:rPr>
      </w:pPr>
    </w:p>
    <w:p>
      <w:pPr>
        <w:spacing w:before="92" w:line="219" w:lineRule="auto"/>
        <w:ind w:left="3388"/>
        <w:rPr>
          <w:rFonts w:ascii="宋体" w:hAnsi="宋体" w:eastAsia="宋体" w:cs="宋体"/>
          <w:sz w:val="24"/>
          <w:szCs w:val="24"/>
        </w:rPr>
      </w:pPr>
      <w:r>
        <w:rPr>
          <w:rFonts w:ascii="宋体" w:hAnsi="宋体" w:eastAsia="宋体" w:cs="宋体"/>
          <w:spacing w:val="-2"/>
          <w:sz w:val="24"/>
          <w:szCs w:val="24"/>
        </w:rPr>
        <w:t>投标</w:t>
      </w:r>
      <w:r>
        <w:rPr>
          <w:rFonts w:ascii="宋体" w:hAnsi="宋体" w:eastAsia="宋体" w:cs="宋体"/>
          <w:spacing w:val="-1"/>
          <w:sz w:val="24"/>
          <w:szCs w:val="24"/>
        </w:rPr>
        <w:t>人 (加盖公章) ：</w:t>
      </w:r>
      <w:r>
        <w:rPr>
          <w:rFonts w:ascii="宋体" w:hAnsi="宋体" w:eastAsia="宋体" w:cs="宋体"/>
          <w:sz w:val="24"/>
          <w:szCs w:val="24"/>
          <w:u w:val="single" w:color="auto"/>
        </w:rPr>
        <w:t xml:space="preserve">                </w:t>
      </w:r>
    </w:p>
    <w:p>
      <w:pPr>
        <w:spacing w:line="273" w:lineRule="auto"/>
        <w:rPr>
          <w:rFonts w:ascii="Arial"/>
          <w:sz w:val="24"/>
          <w:szCs w:val="24"/>
        </w:rPr>
      </w:pPr>
    </w:p>
    <w:p>
      <w:pPr>
        <w:spacing w:line="273" w:lineRule="auto"/>
        <w:rPr>
          <w:rFonts w:ascii="Arial"/>
          <w:sz w:val="24"/>
          <w:szCs w:val="24"/>
        </w:rPr>
      </w:pPr>
    </w:p>
    <w:p>
      <w:pPr>
        <w:spacing w:line="273" w:lineRule="auto"/>
        <w:rPr>
          <w:rFonts w:ascii="Arial"/>
          <w:sz w:val="24"/>
          <w:szCs w:val="24"/>
        </w:rPr>
      </w:pPr>
    </w:p>
    <w:p>
      <w:pPr>
        <w:spacing w:before="91" w:line="220" w:lineRule="auto"/>
        <w:ind w:left="3294"/>
        <w:rPr>
          <w:rFonts w:ascii="宋体" w:hAnsi="宋体" w:eastAsia="宋体" w:cs="宋体"/>
          <w:sz w:val="24"/>
          <w:szCs w:val="24"/>
        </w:rPr>
      </w:pPr>
      <w:r>
        <w:rPr>
          <w:rFonts w:ascii="宋体" w:hAnsi="宋体" w:eastAsia="宋体" w:cs="宋体"/>
          <w:spacing w:val="-2"/>
          <w:sz w:val="24"/>
          <w:szCs w:val="24"/>
        </w:rPr>
        <w:t>投标</w:t>
      </w:r>
      <w:r>
        <w:rPr>
          <w:rFonts w:ascii="宋体" w:hAnsi="宋体" w:eastAsia="宋体" w:cs="宋体"/>
          <w:spacing w:val="-1"/>
          <w:sz w:val="24"/>
          <w:szCs w:val="24"/>
        </w:rPr>
        <w:t>人代表 (签字) ：</w:t>
      </w:r>
      <w:r>
        <w:rPr>
          <w:rFonts w:ascii="宋体" w:hAnsi="宋体" w:eastAsia="宋体" w:cs="宋体"/>
          <w:sz w:val="24"/>
          <w:szCs w:val="24"/>
          <w:u w:val="single" w:color="auto"/>
        </w:rPr>
        <w:t xml:space="preserve">                 </w:t>
      </w:r>
    </w:p>
    <w:p>
      <w:pPr>
        <w:spacing w:line="272" w:lineRule="auto"/>
        <w:rPr>
          <w:rFonts w:ascii="Arial"/>
          <w:sz w:val="24"/>
          <w:szCs w:val="24"/>
        </w:rPr>
      </w:pPr>
    </w:p>
    <w:p>
      <w:pPr>
        <w:spacing w:line="273" w:lineRule="auto"/>
        <w:rPr>
          <w:rFonts w:ascii="Arial"/>
          <w:sz w:val="24"/>
          <w:szCs w:val="24"/>
        </w:rPr>
      </w:pPr>
    </w:p>
    <w:p>
      <w:pPr>
        <w:spacing w:line="273" w:lineRule="auto"/>
        <w:rPr>
          <w:rFonts w:ascii="Arial"/>
          <w:sz w:val="24"/>
          <w:szCs w:val="24"/>
        </w:rPr>
      </w:pPr>
    </w:p>
    <w:p>
      <w:pPr>
        <w:spacing w:before="91" w:line="220" w:lineRule="auto"/>
        <w:ind w:right="61"/>
        <w:jc w:val="right"/>
        <w:rPr>
          <w:rFonts w:ascii="宋体" w:hAnsi="宋体" w:eastAsia="宋体" w:cs="宋体"/>
          <w:sz w:val="24"/>
          <w:szCs w:val="24"/>
        </w:rPr>
      </w:pPr>
      <w:r>
        <w:rPr>
          <w:rFonts w:ascii="宋体" w:hAnsi="宋体" w:eastAsia="宋体" w:cs="宋体"/>
          <w:spacing w:val="-14"/>
          <w:sz w:val="24"/>
          <w:szCs w:val="24"/>
        </w:rPr>
        <w:t>日期</w:t>
      </w:r>
      <w:r>
        <w:rPr>
          <w:rFonts w:ascii="宋体" w:hAnsi="宋体" w:eastAsia="宋体" w:cs="宋体"/>
          <w:spacing w:val="-8"/>
          <w:sz w:val="24"/>
          <w:szCs w:val="24"/>
        </w:rPr>
        <w:t>：</w:t>
      </w:r>
      <w:r>
        <w:rPr>
          <w:rFonts w:ascii="宋体" w:hAnsi="宋体" w:eastAsia="宋体" w:cs="宋体"/>
          <w:spacing w:val="-7"/>
          <w:sz w:val="24"/>
          <w:szCs w:val="24"/>
        </w:rPr>
        <w:t xml:space="preserve">     年    月   日</w:t>
      </w:r>
    </w:p>
    <w:p>
      <w:pPr>
        <w:rPr>
          <w:sz w:val="24"/>
          <w:szCs w:val="24"/>
        </w:rPr>
        <w:sectPr>
          <w:footerReference r:id="rId40" w:type="default"/>
          <w:pgSz w:w="11906" w:h="16839"/>
          <w:pgMar w:top="1431" w:right="1679" w:bottom="1156" w:left="1785" w:header="0" w:footer="996" w:gutter="0"/>
          <w:pgNumType w:fmt="decimal"/>
          <w:cols w:space="720" w:num="1"/>
        </w:sectPr>
      </w:pPr>
    </w:p>
    <w:p>
      <w:pPr>
        <w:spacing w:before="180" w:line="221" w:lineRule="auto"/>
        <w:ind w:left="1792"/>
        <w:rPr>
          <w:rFonts w:ascii="宋体" w:hAnsi="宋体" w:eastAsia="宋体" w:cs="宋体"/>
          <w:sz w:val="28"/>
          <w:szCs w:val="28"/>
        </w:rPr>
      </w:pP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30</w:t>
      </w:r>
      <w:r>
        <w:rPr>
          <w:rFonts w:ascii="宋体" w:hAnsi="宋体" w:eastAsia="宋体" w:cs="宋体"/>
          <w:spacing w:val="1"/>
          <w:sz w:val="28"/>
          <w:szCs w:val="28"/>
          <w14:textOutline w14:w="5103" w14:cap="sq" w14:cmpd="sng">
            <w14:solidFill>
              <w14:srgbClr w14:val="000000"/>
            </w14:solidFill>
            <w14:prstDash w14:val="solid"/>
            <w14:bevel/>
          </w14:textOutline>
        </w:rPr>
        <w:t>、</w:t>
      </w:r>
      <w:r>
        <w:rPr>
          <w:rFonts w:ascii="宋体" w:hAnsi="宋体" w:eastAsia="宋体" w:cs="宋体"/>
          <w:sz w:val="28"/>
          <w:szCs w:val="28"/>
          <w14:textOutline w14:w="5103" w14:cap="sq" w14:cmpd="sng">
            <w14:solidFill>
              <w14:srgbClr w14:val="000000"/>
            </w14:solidFill>
            <w14:prstDash w14:val="solid"/>
            <w14:bevel/>
          </w14:textOutline>
        </w:rPr>
        <w:t>残疾人福利性单位声明函</w:t>
      </w:r>
      <w:r>
        <w:rPr>
          <w:rFonts w:ascii="宋体" w:hAnsi="宋体" w:eastAsia="宋体" w:cs="宋体"/>
          <w:sz w:val="28"/>
          <w:szCs w:val="28"/>
        </w:rPr>
        <w:t xml:space="preserve"> </w:t>
      </w:r>
      <w:r>
        <w:rPr>
          <w:rFonts w:ascii="宋体" w:hAnsi="宋体" w:eastAsia="宋体" w:cs="宋体"/>
          <w:sz w:val="28"/>
          <w:szCs w:val="28"/>
          <w14:textOutline w14:w="5103" w14:cap="sq" w14:cmpd="sng">
            <w14:solidFill>
              <w14:srgbClr w14:val="000000"/>
            </w14:solidFill>
            <w14:prstDash w14:val="solid"/>
            <w14:bevel/>
          </w14:textOutline>
        </w:rPr>
        <w:t>(如有)</w:t>
      </w:r>
    </w:p>
    <w:p>
      <w:pPr>
        <w:spacing w:line="281" w:lineRule="auto"/>
        <w:rPr>
          <w:rFonts w:ascii="Arial"/>
          <w:sz w:val="21"/>
        </w:rPr>
      </w:pPr>
    </w:p>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before="91" w:line="411" w:lineRule="auto"/>
        <w:ind w:left="23" w:right="13" w:firstLine="561"/>
        <w:rPr>
          <w:rFonts w:ascii="宋体" w:hAnsi="宋体" w:eastAsia="宋体" w:cs="宋体"/>
          <w:sz w:val="24"/>
          <w:szCs w:val="24"/>
        </w:rPr>
      </w:pPr>
      <w:r>
        <w:rPr>
          <w:rFonts w:ascii="宋体" w:hAnsi="宋体" w:eastAsia="宋体" w:cs="宋体"/>
          <w:spacing w:val="-6"/>
          <w:sz w:val="24"/>
          <w:szCs w:val="24"/>
        </w:rPr>
        <w:t>本单位郑重声</w:t>
      </w:r>
      <w:r>
        <w:rPr>
          <w:rFonts w:ascii="宋体" w:hAnsi="宋体" w:eastAsia="宋体" w:cs="宋体"/>
          <w:spacing w:val="-3"/>
          <w:sz w:val="24"/>
          <w:szCs w:val="24"/>
        </w:rPr>
        <w:t>明，根据《财政部民政部</w:t>
      </w:r>
      <w:r>
        <w:rPr>
          <w:rFonts w:hint="eastAsia" w:ascii="宋体" w:hAnsi="宋体" w:eastAsia="宋体" w:cs="宋体"/>
          <w:spacing w:val="-3"/>
          <w:sz w:val="24"/>
          <w:szCs w:val="24"/>
          <w:lang w:val="en-US" w:eastAsia="zh-CN"/>
        </w:rPr>
        <w:t xml:space="preserve"> </w:t>
      </w:r>
      <w:r>
        <w:rPr>
          <w:rFonts w:ascii="宋体" w:hAnsi="宋体" w:eastAsia="宋体" w:cs="宋体"/>
          <w:spacing w:val="-3"/>
          <w:sz w:val="24"/>
          <w:szCs w:val="24"/>
        </w:rPr>
        <w:t>中国残疾人联合会关于</w:t>
      </w:r>
      <w:r>
        <w:rPr>
          <w:rFonts w:ascii="宋体" w:hAnsi="宋体" w:eastAsia="宋体" w:cs="宋体"/>
          <w:spacing w:val="-8"/>
          <w:sz w:val="24"/>
          <w:szCs w:val="24"/>
        </w:rPr>
        <w:t>促进残疾人就业</w:t>
      </w:r>
      <w:r>
        <w:rPr>
          <w:rFonts w:ascii="宋体" w:hAnsi="宋体" w:eastAsia="宋体" w:cs="宋体"/>
          <w:spacing w:val="-4"/>
          <w:sz w:val="24"/>
          <w:szCs w:val="24"/>
        </w:rPr>
        <w:t>政府采购政策的通知》(财库〔</w:t>
      </w:r>
      <w:r>
        <w:rPr>
          <w:rFonts w:ascii="Calibri" w:hAnsi="Calibri" w:eastAsia="Calibri" w:cs="Calibri"/>
          <w:spacing w:val="-4"/>
          <w:sz w:val="24"/>
          <w:szCs w:val="24"/>
        </w:rPr>
        <w:t>2017</w:t>
      </w:r>
      <w:r>
        <w:rPr>
          <w:rFonts w:ascii="宋体" w:hAnsi="宋体" w:eastAsia="宋体" w:cs="宋体"/>
          <w:spacing w:val="-4"/>
          <w:sz w:val="24"/>
          <w:szCs w:val="24"/>
        </w:rPr>
        <w:t xml:space="preserve">〕 </w:t>
      </w:r>
      <w:r>
        <w:rPr>
          <w:rFonts w:ascii="Calibri" w:hAnsi="Calibri" w:eastAsia="Calibri" w:cs="Calibri"/>
          <w:spacing w:val="-4"/>
          <w:sz w:val="24"/>
          <w:szCs w:val="24"/>
        </w:rPr>
        <w:t xml:space="preserve">141 </w:t>
      </w:r>
      <w:r>
        <w:rPr>
          <w:rFonts w:ascii="宋体" w:hAnsi="宋体" w:eastAsia="宋体" w:cs="宋体"/>
          <w:spacing w:val="-4"/>
          <w:sz w:val="24"/>
          <w:szCs w:val="24"/>
        </w:rPr>
        <w:t>号) 的</w:t>
      </w:r>
      <w:r>
        <w:rPr>
          <w:rFonts w:ascii="宋体" w:hAnsi="宋体" w:eastAsia="宋体" w:cs="宋体"/>
          <w:spacing w:val="-6"/>
          <w:sz w:val="24"/>
          <w:szCs w:val="24"/>
        </w:rPr>
        <w:t>规</w:t>
      </w:r>
      <w:r>
        <w:rPr>
          <w:rFonts w:ascii="宋体" w:hAnsi="宋体" w:eastAsia="宋体" w:cs="宋体"/>
          <w:spacing w:val="-3"/>
          <w:sz w:val="24"/>
          <w:szCs w:val="24"/>
        </w:rPr>
        <w:t>定，本单位为符合条件的残疾人福利性单位，且本单位参加</w:t>
      </w:r>
      <w:r>
        <w:rPr>
          <w:rFonts w:ascii="Calibri" w:hAnsi="Calibri" w:eastAsia="Calibri" w:cs="Calibri"/>
          <w:spacing w:val="-3"/>
          <w:sz w:val="24"/>
          <w:szCs w:val="24"/>
        </w:rPr>
        <w:t>______</w:t>
      </w:r>
      <w:r>
        <w:rPr>
          <w:rFonts w:ascii="Calibri" w:hAnsi="Calibri" w:eastAsia="Calibri" w:cs="Calibri"/>
          <w:sz w:val="24"/>
          <w:szCs w:val="24"/>
        </w:rPr>
        <w:t xml:space="preserve"> </w:t>
      </w:r>
      <w:r>
        <w:rPr>
          <w:rFonts w:ascii="宋体" w:hAnsi="宋体" w:eastAsia="宋体" w:cs="宋体"/>
          <w:spacing w:val="2"/>
          <w:sz w:val="24"/>
          <w:szCs w:val="24"/>
        </w:rPr>
        <w:t>单位的</w:t>
      </w:r>
      <w:r>
        <w:rPr>
          <w:rFonts w:ascii="Calibri" w:hAnsi="Calibri" w:eastAsia="Calibri" w:cs="Calibri"/>
          <w:spacing w:val="2"/>
          <w:sz w:val="24"/>
          <w:szCs w:val="24"/>
        </w:rPr>
        <w:t>____</w:t>
      </w:r>
      <w:r>
        <w:rPr>
          <w:rFonts w:ascii="Calibri" w:hAnsi="Calibri" w:eastAsia="Calibri" w:cs="Calibri"/>
          <w:spacing w:val="1"/>
          <w:sz w:val="24"/>
          <w:szCs w:val="24"/>
        </w:rPr>
        <w:t>__</w:t>
      </w:r>
      <w:r>
        <w:rPr>
          <w:rFonts w:ascii="宋体" w:hAnsi="宋体" w:eastAsia="宋体" w:cs="宋体"/>
          <w:spacing w:val="1"/>
          <w:sz w:val="24"/>
          <w:szCs w:val="24"/>
        </w:rPr>
        <w:t>项目采购活动提供本单位制造的货物(由本单位承担工</w:t>
      </w:r>
      <w:r>
        <w:rPr>
          <w:rFonts w:ascii="宋体" w:hAnsi="宋体" w:eastAsia="宋体" w:cs="宋体"/>
          <w:spacing w:val="4"/>
          <w:sz w:val="24"/>
          <w:szCs w:val="24"/>
        </w:rPr>
        <w:t>程</w:t>
      </w:r>
      <w:r>
        <w:rPr>
          <w:rFonts w:ascii="Calibri" w:hAnsi="Calibri" w:eastAsia="Calibri" w:cs="Calibri"/>
          <w:spacing w:val="4"/>
          <w:sz w:val="24"/>
          <w:szCs w:val="24"/>
        </w:rPr>
        <w:t>/</w:t>
      </w:r>
      <w:r>
        <w:rPr>
          <w:rFonts w:ascii="宋体" w:hAnsi="宋体" w:eastAsia="宋体" w:cs="宋体"/>
          <w:spacing w:val="2"/>
          <w:sz w:val="24"/>
          <w:szCs w:val="24"/>
        </w:rPr>
        <w:t>提供服务) ，或者提供其他残疾人福利性单位制造的货物 (不包</w:t>
      </w:r>
      <w:r>
        <w:rPr>
          <w:rFonts w:ascii="宋体" w:hAnsi="宋体" w:eastAsia="宋体" w:cs="宋体"/>
          <w:sz w:val="24"/>
          <w:szCs w:val="24"/>
        </w:rPr>
        <w:t xml:space="preserve"> </w:t>
      </w:r>
      <w:r>
        <w:rPr>
          <w:rFonts w:ascii="宋体" w:hAnsi="宋体" w:eastAsia="宋体" w:cs="宋体"/>
          <w:spacing w:val="-1"/>
          <w:sz w:val="24"/>
          <w:szCs w:val="24"/>
        </w:rPr>
        <w:t>括使用非残疾人福利性单</w:t>
      </w:r>
      <w:r>
        <w:rPr>
          <w:rFonts w:ascii="宋体" w:hAnsi="宋体" w:eastAsia="宋体" w:cs="宋体"/>
          <w:sz w:val="24"/>
          <w:szCs w:val="24"/>
        </w:rPr>
        <w:t>位注册商标的货物)</w:t>
      </w:r>
      <w:r>
        <w:rPr>
          <w:rFonts w:hint="eastAsia" w:ascii="宋体" w:hAnsi="宋体" w:eastAsia="宋体" w:cs="宋体"/>
          <w:sz w:val="24"/>
          <w:szCs w:val="24"/>
          <w:lang w:val="en-US" w:eastAsia="zh-CN"/>
        </w:rPr>
        <w:t>。</w:t>
      </w:r>
    </w:p>
    <w:p>
      <w:pPr>
        <w:spacing w:before="2" w:line="418" w:lineRule="auto"/>
        <w:ind w:left="23" w:right="13" w:firstLine="561"/>
        <w:rPr>
          <w:rFonts w:ascii="宋体" w:hAnsi="宋体" w:eastAsia="宋体" w:cs="宋体"/>
          <w:sz w:val="24"/>
          <w:szCs w:val="24"/>
        </w:rPr>
      </w:pPr>
      <w:r>
        <w:rPr>
          <w:rFonts w:ascii="宋体" w:hAnsi="宋体" w:eastAsia="宋体" w:cs="宋体"/>
          <w:spacing w:val="-6"/>
          <w:sz w:val="24"/>
          <w:szCs w:val="24"/>
        </w:rPr>
        <w:t>本单位对上述声</w:t>
      </w:r>
      <w:r>
        <w:rPr>
          <w:rFonts w:ascii="宋体" w:hAnsi="宋体" w:eastAsia="宋体" w:cs="宋体"/>
          <w:spacing w:val="-3"/>
          <w:sz w:val="24"/>
          <w:szCs w:val="24"/>
        </w:rPr>
        <w:t>明的真实性负责。如有虚假，将依法承担相应责</w:t>
      </w:r>
      <w:r>
        <w:rPr>
          <w:rFonts w:ascii="宋体" w:hAnsi="宋体" w:eastAsia="宋体" w:cs="宋体"/>
          <w:spacing w:val="-5"/>
          <w:sz w:val="24"/>
          <w:szCs w:val="24"/>
        </w:rPr>
        <w:t>任</w:t>
      </w:r>
      <w:r>
        <w:rPr>
          <w:rFonts w:ascii="宋体" w:hAnsi="宋体" w:eastAsia="宋体" w:cs="宋体"/>
          <w:spacing w:val="-4"/>
          <w:sz w:val="24"/>
          <w:szCs w:val="24"/>
        </w:rPr>
        <w:t>。</w:t>
      </w:r>
    </w:p>
    <w:p>
      <w:pPr>
        <w:spacing w:line="245" w:lineRule="auto"/>
        <w:rPr>
          <w:rFonts w:ascii="Arial"/>
          <w:sz w:val="24"/>
          <w:szCs w:val="24"/>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4"/>
          <w:szCs w:val="24"/>
        </w:rPr>
      </w:pPr>
    </w:p>
    <w:p>
      <w:pPr>
        <w:spacing w:before="91" w:line="219" w:lineRule="auto"/>
        <w:ind w:left="3388"/>
        <w:rPr>
          <w:rFonts w:ascii="宋体" w:hAnsi="宋体" w:eastAsia="宋体" w:cs="宋体"/>
          <w:sz w:val="24"/>
          <w:szCs w:val="24"/>
        </w:rPr>
      </w:pPr>
      <w:r>
        <w:rPr>
          <w:rFonts w:ascii="宋体" w:hAnsi="宋体" w:eastAsia="宋体" w:cs="宋体"/>
          <w:spacing w:val="-2"/>
          <w:sz w:val="24"/>
          <w:szCs w:val="24"/>
        </w:rPr>
        <w:t>投标</w:t>
      </w:r>
      <w:r>
        <w:rPr>
          <w:rFonts w:ascii="宋体" w:hAnsi="宋体" w:eastAsia="宋体" w:cs="宋体"/>
          <w:spacing w:val="-1"/>
          <w:sz w:val="24"/>
          <w:szCs w:val="24"/>
        </w:rPr>
        <w:t>人 (加盖公章) ：</w:t>
      </w:r>
      <w:r>
        <w:rPr>
          <w:rFonts w:ascii="宋体" w:hAnsi="宋体" w:eastAsia="宋体" w:cs="宋体"/>
          <w:sz w:val="24"/>
          <w:szCs w:val="24"/>
          <w:u w:val="single" w:color="auto"/>
        </w:rPr>
        <w:t xml:space="preserve">                </w:t>
      </w:r>
    </w:p>
    <w:p>
      <w:pPr>
        <w:spacing w:line="273" w:lineRule="auto"/>
        <w:rPr>
          <w:rFonts w:ascii="Arial"/>
          <w:sz w:val="24"/>
          <w:szCs w:val="24"/>
        </w:rPr>
      </w:pPr>
    </w:p>
    <w:p>
      <w:pPr>
        <w:spacing w:line="273" w:lineRule="auto"/>
        <w:rPr>
          <w:rFonts w:ascii="Arial"/>
          <w:sz w:val="24"/>
          <w:szCs w:val="24"/>
        </w:rPr>
      </w:pPr>
    </w:p>
    <w:p>
      <w:pPr>
        <w:spacing w:line="273" w:lineRule="auto"/>
        <w:rPr>
          <w:rFonts w:ascii="Arial"/>
          <w:sz w:val="24"/>
          <w:szCs w:val="24"/>
        </w:rPr>
      </w:pPr>
    </w:p>
    <w:p>
      <w:pPr>
        <w:spacing w:before="91" w:line="220" w:lineRule="auto"/>
        <w:ind w:left="3294"/>
        <w:rPr>
          <w:rFonts w:ascii="宋体" w:hAnsi="宋体" w:eastAsia="宋体" w:cs="宋体"/>
          <w:sz w:val="24"/>
          <w:szCs w:val="24"/>
        </w:rPr>
      </w:pPr>
      <w:r>
        <w:rPr>
          <w:rFonts w:ascii="宋体" w:hAnsi="宋体" w:eastAsia="宋体" w:cs="宋体"/>
          <w:spacing w:val="-2"/>
          <w:sz w:val="24"/>
          <w:szCs w:val="24"/>
        </w:rPr>
        <w:t>投标</w:t>
      </w:r>
      <w:r>
        <w:rPr>
          <w:rFonts w:ascii="宋体" w:hAnsi="宋体" w:eastAsia="宋体" w:cs="宋体"/>
          <w:spacing w:val="-1"/>
          <w:sz w:val="24"/>
          <w:szCs w:val="24"/>
        </w:rPr>
        <w:t>人代表 (签字) ：</w:t>
      </w:r>
      <w:r>
        <w:rPr>
          <w:rFonts w:ascii="宋体" w:hAnsi="宋体" w:eastAsia="宋体" w:cs="宋体"/>
          <w:sz w:val="24"/>
          <w:szCs w:val="24"/>
          <w:u w:val="single" w:color="auto"/>
        </w:rPr>
        <w:t xml:space="preserve">                 </w:t>
      </w:r>
    </w:p>
    <w:p>
      <w:pPr>
        <w:spacing w:line="272" w:lineRule="auto"/>
        <w:rPr>
          <w:rFonts w:ascii="Arial"/>
          <w:sz w:val="24"/>
          <w:szCs w:val="24"/>
        </w:rPr>
      </w:pPr>
    </w:p>
    <w:p>
      <w:pPr>
        <w:spacing w:line="273" w:lineRule="auto"/>
        <w:rPr>
          <w:rFonts w:ascii="Arial"/>
          <w:sz w:val="24"/>
          <w:szCs w:val="24"/>
        </w:rPr>
      </w:pPr>
    </w:p>
    <w:p>
      <w:pPr>
        <w:spacing w:line="273" w:lineRule="auto"/>
        <w:rPr>
          <w:rFonts w:ascii="Arial"/>
          <w:sz w:val="24"/>
          <w:szCs w:val="24"/>
        </w:rPr>
      </w:pPr>
    </w:p>
    <w:p>
      <w:pPr>
        <w:spacing w:before="91" w:line="220" w:lineRule="auto"/>
        <w:ind w:left="3992"/>
        <w:rPr>
          <w:rFonts w:ascii="宋体" w:hAnsi="宋体" w:eastAsia="宋体" w:cs="宋体"/>
          <w:sz w:val="24"/>
          <w:szCs w:val="24"/>
        </w:rPr>
      </w:pPr>
      <w:r>
        <w:rPr>
          <w:rFonts w:ascii="宋体" w:hAnsi="宋体" w:eastAsia="宋体" w:cs="宋体"/>
          <w:spacing w:val="-14"/>
          <w:sz w:val="24"/>
          <w:szCs w:val="24"/>
        </w:rPr>
        <w:t>日期</w:t>
      </w:r>
      <w:r>
        <w:rPr>
          <w:rFonts w:ascii="宋体" w:hAnsi="宋体" w:eastAsia="宋体" w:cs="宋体"/>
          <w:spacing w:val="-8"/>
          <w:sz w:val="24"/>
          <w:szCs w:val="24"/>
        </w:rPr>
        <w:t>：</w:t>
      </w:r>
      <w:r>
        <w:rPr>
          <w:rFonts w:ascii="宋体" w:hAnsi="宋体" w:eastAsia="宋体" w:cs="宋体"/>
          <w:spacing w:val="-7"/>
          <w:sz w:val="24"/>
          <w:szCs w:val="24"/>
        </w:rPr>
        <w:t xml:space="preserve">     年    月   日</w:t>
      </w:r>
    </w:p>
    <w:p>
      <w:pPr>
        <w:sectPr>
          <w:footerReference r:id="rId41" w:type="default"/>
          <w:pgSz w:w="11906" w:h="16839"/>
          <w:pgMar w:top="1431" w:right="1785" w:bottom="1156" w:left="1785" w:header="0" w:footer="996" w:gutter="0"/>
          <w:pgNumType w:fmt="decimal"/>
          <w:cols w:space="720" w:num="1"/>
        </w:sectPr>
      </w:pPr>
    </w:p>
    <w:p>
      <w:pPr>
        <w:spacing w:before="180" w:line="221" w:lineRule="auto"/>
        <w:ind w:left="3080"/>
        <w:outlineLvl w:val="2"/>
        <w:rPr>
          <w:rFonts w:ascii="宋体" w:hAnsi="宋体" w:eastAsia="宋体" w:cs="宋体"/>
          <w:sz w:val="28"/>
          <w:szCs w:val="28"/>
        </w:rPr>
      </w:pPr>
      <w:r>
        <w:rPr>
          <w:rFonts w:ascii="宋体" w:hAnsi="宋体" w:eastAsia="宋体" w:cs="宋体"/>
          <w:spacing w:val="-6"/>
          <w:sz w:val="28"/>
          <w:szCs w:val="28"/>
          <w14:textOutline w14:w="5103" w14:cap="sq" w14:cmpd="sng">
            <w14:solidFill>
              <w14:srgbClr w14:val="000000"/>
            </w14:solidFill>
            <w14:prstDash w14:val="solid"/>
            <w14:bevel/>
          </w14:textOutline>
        </w:rPr>
        <w:t>中</w:t>
      </w:r>
      <w:r>
        <w:rPr>
          <w:rFonts w:ascii="宋体" w:hAnsi="宋体" w:eastAsia="宋体" w:cs="宋体"/>
          <w:spacing w:val="-5"/>
          <w:sz w:val="28"/>
          <w:szCs w:val="28"/>
          <w14:textOutline w14:w="5103" w14:cap="sq" w14:cmpd="sng">
            <w14:solidFill>
              <w14:srgbClr w14:val="000000"/>
            </w14:solidFill>
            <w14:prstDash w14:val="solid"/>
            <w14:bevel/>
          </w14:textOutline>
        </w:rPr>
        <w:t>小</w:t>
      </w:r>
      <w:r>
        <w:rPr>
          <w:rFonts w:ascii="宋体" w:hAnsi="宋体" w:eastAsia="宋体" w:cs="宋体"/>
          <w:spacing w:val="-3"/>
          <w:sz w:val="28"/>
          <w:szCs w:val="28"/>
          <w14:textOutline w14:w="5103" w14:cap="sq" w14:cmpd="sng">
            <w14:solidFill>
              <w14:srgbClr w14:val="000000"/>
            </w14:solidFill>
            <w14:prstDash w14:val="solid"/>
            <w14:bevel/>
          </w14:textOutline>
        </w:rPr>
        <w:t>企业划分标准</w:t>
      </w:r>
    </w:p>
    <w:p>
      <w:pPr>
        <w:spacing w:before="174" w:line="250" w:lineRule="auto"/>
        <w:ind w:left="29" w:right="13" w:firstLine="476"/>
        <w:rPr>
          <w:rFonts w:ascii="宋体" w:hAnsi="宋体" w:eastAsia="宋体" w:cs="宋体"/>
          <w:sz w:val="23"/>
          <w:szCs w:val="23"/>
        </w:rPr>
      </w:pPr>
      <w:r>
        <w:rPr>
          <w:rFonts w:ascii="宋体" w:hAnsi="宋体" w:eastAsia="宋体" w:cs="宋体"/>
          <w:spacing w:val="12"/>
          <w:sz w:val="23"/>
          <w:szCs w:val="23"/>
        </w:rPr>
        <w:t>工业和信</w:t>
      </w:r>
      <w:r>
        <w:rPr>
          <w:rFonts w:ascii="宋体" w:hAnsi="宋体" w:eastAsia="宋体" w:cs="宋体"/>
          <w:spacing w:val="8"/>
          <w:sz w:val="23"/>
          <w:szCs w:val="23"/>
        </w:rPr>
        <w:t>息</w:t>
      </w:r>
      <w:r>
        <w:rPr>
          <w:rFonts w:ascii="宋体" w:hAnsi="宋体" w:eastAsia="宋体" w:cs="宋体"/>
          <w:spacing w:val="6"/>
          <w:sz w:val="23"/>
          <w:szCs w:val="23"/>
        </w:rPr>
        <w:t>化部、国家统计局、发展改革委、财政部等四部门《关于印发中</w:t>
      </w:r>
      <w:r>
        <w:rPr>
          <w:rFonts w:ascii="宋体" w:hAnsi="宋体" w:eastAsia="宋体" w:cs="宋体"/>
          <w:sz w:val="23"/>
          <w:szCs w:val="23"/>
        </w:rPr>
        <w:t xml:space="preserve"> </w:t>
      </w:r>
      <w:r>
        <w:rPr>
          <w:rFonts w:ascii="宋体" w:hAnsi="宋体" w:eastAsia="宋体" w:cs="宋体"/>
          <w:spacing w:val="3"/>
          <w:sz w:val="23"/>
          <w:szCs w:val="23"/>
        </w:rPr>
        <w:t>小企业划型标准规定的通知》  (工信部联企业〔2011〕300 号) 规定中小企业</w:t>
      </w:r>
      <w:r>
        <w:rPr>
          <w:rFonts w:ascii="宋体" w:hAnsi="宋体" w:eastAsia="宋体" w:cs="宋体"/>
          <w:spacing w:val="2"/>
          <w:sz w:val="23"/>
          <w:szCs w:val="23"/>
        </w:rPr>
        <w:t>划</w:t>
      </w:r>
    </w:p>
    <w:p>
      <w:pPr>
        <w:spacing w:line="221" w:lineRule="auto"/>
        <w:ind w:left="30"/>
        <w:rPr>
          <w:rFonts w:ascii="宋体" w:hAnsi="宋体" w:eastAsia="宋体" w:cs="宋体"/>
          <w:sz w:val="23"/>
          <w:szCs w:val="23"/>
        </w:rPr>
      </w:pPr>
      <w:r>
        <w:rPr>
          <w:rFonts w:ascii="宋体" w:hAnsi="宋体" w:eastAsia="宋体" w:cs="宋体"/>
          <w:spacing w:val="11"/>
          <w:sz w:val="23"/>
          <w:szCs w:val="23"/>
        </w:rPr>
        <w:t>型</w:t>
      </w:r>
      <w:r>
        <w:rPr>
          <w:rFonts w:ascii="宋体" w:hAnsi="宋体" w:eastAsia="宋体" w:cs="宋体"/>
          <w:spacing w:val="6"/>
          <w:sz w:val="23"/>
          <w:szCs w:val="23"/>
        </w:rPr>
        <w:t>标准如表所示：</w:t>
      </w:r>
    </w:p>
    <w:tbl>
      <w:tblPr>
        <w:tblStyle w:val="18"/>
        <w:tblW w:w="83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78"/>
        <w:gridCol w:w="893"/>
        <w:gridCol w:w="595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78" w:type="dxa"/>
            <w:vMerge w:val="restart"/>
            <w:tcBorders>
              <w:bottom w:val="nil"/>
            </w:tcBorders>
            <w:vAlign w:val="top"/>
          </w:tcPr>
          <w:p>
            <w:pPr>
              <w:spacing w:line="299" w:lineRule="auto"/>
              <w:rPr>
                <w:rFonts w:ascii="Arial"/>
                <w:sz w:val="21"/>
              </w:rPr>
            </w:pPr>
          </w:p>
          <w:p>
            <w:pPr>
              <w:spacing w:line="299" w:lineRule="auto"/>
              <w:rPr>
                <w:rFonts w:ascii="Arial"/>
                <w:sz w:val="21"/>
              </w:rPr>
            </w:pPr>
          </w:p>
          <w:p>
            <w:pPr>
              <w:spacing w:before="65" w:line="305" w:lineRule="auto"/>
              <w:ind w:left="534" w:hanging="278"/>
              <w:rPr>
                <w:rFonts w:ascii="宋体" w:hAnsi="宋体" w:eastAsia="宋体" w:cs="宋体"/>
                <w:sz w:val="20"/>
                <w:szCs w:val="20"/>
              </w:rPr>
            </w:pPr>
            <w:r>
              <w:rPr>
                <w:rFonts w:ascii="宋体" w:hAnsi="宋体" w:eastAsia="宋体" w:cs="宋体"/>
                <w:spacing w:val="4"/>
                <w:sz w:val="20"/>
                <w:szCs w:val="20"/>
              </w:rPr>
              <w:t>农、</w:t>
            </w:r>
            <w:r>
              <w:rPr>
                <w:rFonts w:ascii="宋体" w:hAnsi="宋体" w:eastAsia="宋体" w:cs="宋体"/>
                <w:spacing w:val="2"/>
                <w:sz w:val="20"/>
                <w:szCs w:val="20"/>
              </w:rPr>
              <w:t>林、牧、</w:t>
            </w:r>
            <w:r>
              <w:rPr>
                <w:rFonts w:ascii="宋体" w:hAnsi="宋体" w:eastAsia="宋体" w:cs="宋体"/>
                <w:sz w:val="20"/>
                <w:szCs w:val="20"/>
              </w:rPr>
              <w:t xml:space="preserve"> </w:t>
            </w:r>
            <w:r>
              <w:rPr>
                <w:rFonts w:ascii="宋体" w:hAnsi="宋体" w:eastAsia="宋体" w:cs="宋体"/>
                <w:spacing w:val="4"/>
                <w:sz w:val="20"/>
                <w:szCs w:val="20"/>
              </w:rPr>
              <w:t>渔业</w:t>
            </w:r>
          </w:p>
        </w:tc>
        <w:tc>
          <w:tcPr>
            <w:tcW w:w="6850" w:type="dxa"/>
            <w:gridSpan w:val="2"/>
            <w:vAlign w:val="top"/>
          </w:tcPr>
          <w:p>
            <w:pPr>
              <w:spacing w:before="127" w:line="228" w:lineRule="auto"/>
              <w:ind w:left="1334"/>
              <w:rPr>
                <w:rFonts w:ascii="宋体" w:hAnsi="宋体" w:eastAsia="宋体" w:cs="宋体"/>
                <w:sz w:val="20"/>
                <w:szCs w:val="20"/>
              </w:rPr>
            </w:pPr>
            <w:r>
              <w:rPr>
                <w:rFonts w:ascii="宋体" w:hAnsi="宋体" w:eastAsia="宋体" w:cs="宋体"/>
                <w:spacing w:val="5"/>
                <w:sz w:val="20"/>
                <w:szCs w:val="20"/>
              </w:rPr>
              <w:t>营</w:t>
            </w:r>
            <w:r>
              <w:rPr>
                <w:rFonts w:ascii="宋体" w:hAnsi="宋体" w:eastAsia="宋体" w:cs="宋体"/>
                <w:spacing w:val="3"/>
                <w:sz w:val="20"/>
                <w:szCs w:val="20"/>
              </w:rPr>
              <w:t>业收入 20000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3"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3" w:line="228" w:lineRule="auto"/>
              <w:ind w:left="2042"/>
              <w:rPr>
                <w:rFonts w:ascii="宋体" w:hAnsi="宋体" w:eastAsia="宋体" w:cs="宋体"/>
                <w:sz w:val="20"/>
                <w:szCs w:val="20"/>
              </w:rPr>
            </w:pPr>
            <w:r>
              <w:rPr>
                <w:rFonts w:ascii="宋体" w:hAnsi="宋体" w:eastAsia="宋体" w:cs="宋体"/>
                <w:spacing w:val="-2"/>
                <w:sz w:val="20"/>
                <w:szCs w:val="20"/>
              </w:rPr>
              <w:t>500 万元-2000</w:t>
            </w:r>
            <w:r>
              <w:rPr>
                <w:rFonts w:ascii="宋体" w:hAnsi="宋体" w:eastAsia="宋体" w:cs="宋体"/>
                <w:spacing w:val="-1"/>
                <w:sz w:val="20"/>
                <w:szCs w:val="20"/>
              </w:rPr>
              <w:t>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4"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4" w:line="228" w:lineRule="auto"/>
              <w:ind w:left="2198"/>
              <w:rPr>
                <w:rFonts w:ascii="宋体" w:hAnsi="宋体" w:eastAsia="宋体" w:cs="宋体"/>
                <w:sz w:val="20"/>
                <w:szCs w:val="20"/>
              </w:rPr>
            </w:pPr>
            <w:r>
              <w:rPr>
                <w:rFonts w:ascii="宋体" w:hAnsi="宋体" w:eastAsia="宋体" w:cs="宋体"/>
                <w:spacing w:val="-5"/>
                <w:sz w:val="20"/>
                <w:szCs w:val="20"/>
              </w:rPr>
              <w:t>5</w:t>
            </w:r>
            <w:r>
              <w:rPr>
                <w:rFonts w:ascii="宋体" w:hAnsi="宋体" w:eastAsia="宋体" w:cs="宋体"/>
                <w:spacing w:val="-3"/>
                <w:sz w:val="20"/>
                <w:szCs w:val="20"/>
              </w:rPr>
              <w:t>0 万元-500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24"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5" w:line="228" w:lineRule="auto"/>
              <w:ind w:left="2435"/>
              <w:rPr>
                <w:rFonts w:ascii="宋体" w:hAnsi="宋体" w:eastAsia="宋体" w:cs="宋体"/>
                <w:sz w:val="20"/>
                <w:szCs w:val="20"/>
              </w:rPr>
            </w:pPr>
            <w:r>
              <w:rPr>
                <w:rFonts w:ascii="宋体" w:hAnsi="宋体" w:eastAsia="宋体" w:cs="宋体"/>
                <w:spacing w:val="-2"/>
                <w:sz w:val="20"/>
                <w:szCs w:val="20"/>
              </w:rPr>
              <w:t>50 万元以</w:t>
            </w:r>
            <w:r>
              <w:rPr>
                <w:rFonts w:ascii="宋体" w:hAnsi="宋体" w:eastAsia="宋体" w:cs="宋体"/>
                <w:spacing w:val="-1"/>
                <w:sz w:val="20"/>
                <w:szCs w:val="20"/>
              </w:rPr>
              <w:t>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78" w:type="dxa"/>
            <w:vMerge w:val="restart"/>
            <w:tcBorders>
              <w:bottom w:val="nil"/>
            </w:tcBorders>
            <w:vAlign w:val="top"/>
          </w:tcPr>
          <w:p>
            <w:pPr>
              <w:spacing w:before="195"/>
              <w:ind w:left="537"/>
              <w:rPr>
                <w:rFonts w:ascii="宋体" w:hAnsi="宋体" w:eastAsia="宋体" w:cs="宋体"/>
                <w:sz w:val="20"/>
                <w:szCs w:val="20"/>
              </w:rPr>
            </w:pPr>
            <w:r>
              <w:rPr>
                <w:rFonts w:ascii="宋体" w:hAnsi="宋体" w:eastAsia="宋体" w:cs="宋体"/>
                <w:spacing w:val="4"/>
                <w:sz w:val="20"/>
                <w:szCs w:val="20"/>
              </w:rPr>
              <w:t>工</w:t>
            </w:r>
            <w:r>
              <w:rPr>
                <w:rFonts w:ascii="宋体" w:hAnsi="宋体" w:eastAsia="宋体" w:cs="宋体"/>
                <w:spacing w:val="3"/>
                <w:sz w:val="20"/>
                <w:szCs w:val="20"/>
              </w:rPr>
              <w:t>业</w:t>
            </w:r>
          </w:p>
          <w:p>
            <w:pPr>
              <w:spacing w:before="52" w:line="294" w:lineRule="auto"/>
              <w:ind w:left="17" w:right="12" w:firstLine="9"/>
              <w:rPr>
                <w:rFonts w:ascii="宋体" w:hAnsi="宋体" w:eastAsia="宋体" w:cs="宋体"/>
                <w:sz w:val="20"/>
                <w:szCs w:val="20"/>
              </w:rPr>
            </w:pPr>
            <w:r>
              <w:rPr>
                <w:rFonts w:ascii="宋体" w:hAnsi="宋体" w:eastAsia="宋体" w:cs="宋体"/>
                <w:spacing w:val="19"/>
                <w:sz w:val="20"/>
                <w:szCs w:val="20"/>
              </w:rPr>
              <w:t>(包括采矿业，</w:t>
            </w:r>
            <w:r>
              <w:rPr>
                <w:rFonts w:ascii="宋体" w:hAnsi="宋体" w:eastAsia="宋体" w:cs="宋体"/>
                <w:sz w:val="20"/>
                <w:szCs w:val="20"/>
              </w:rPr>
              <w:t xml:space="preserve"> </w:t>
            </w:r>
            <w:r>
              <w:rPr>
                <w:rFonts w:ascii="宋体" w:hAnsi="宋体" w:eastAsia="宋体" w:cs="宋体"/>
                <w:spacing w:val="-8"/>
                <w:sz w:val="20"/>
                <w:szCs w:val="20"/>
              </w:rPr>
              <w:t>制</w:t>
            </w:r>
            <w:r>
              <w:rPr>
                <w:rFonts w:ascii="宋体" w:hAnsi="宋体" w:eastAsia="宋体" w:cs="宋体"/>
                <w:spacing w:val="-7"/>
                <w:sz w:val="20"/>
                <w:szCs w:val="20"/>
              </w:rPr>
              <w:t>造业， 电力、</w:t>
            </w:r>
            <w:r>
              <w:rPr>
                <w:rFonts w:ascii="宋体" w:hAnsi="宋体" w:eastAsia="宋体" w:cs="宋体"/>
                <w:sz w:val="20"/>
                <w:szCs w:val="20"/>
              </w:rPr>
              <w:t xml:space="preserve"> </w:t>
            </w:r>
            <w:r>
              <w:rPr>
                <w:rFonts w:ascii="宋体" w:hAnsi="宋体" w:eastAsia="宋体" w:cs="宋体"/>
                <w:spacing w:val="7"/>
                <w:sz w:val="20"/>
                <w:szCs w:val="20"/>
              </w:rPr>
              <w:t>热</w:t>
            </w:r>
            <w:r>
              <w:rPr>
                <w:rFonts w:ascii="宋体" w:hAnsi="宋体" w:eastAsia="宋体" w:cs="宋体"/>
                <w:spacing w:val="6"/>
                <w:sz w:val="20"/>
                <w:szCs w:val="20"/>
              </w:rPr>
              <w:t>力、燃气及水</w:t>
            </w:r>
            <w:r>
              <w:rPr>
                <w:rFonts w:ascii="宋体" w:hAnsi="宋体" w:eastAsia="宋体" w:cs="宋体"/>
                <w:sz w:val="20"/>
                <w:szCs w:val="20"/>
              </w:rPr>
              <w:t xml:space="preserve"> </w:t>
            </w:r>
            <w:r>
              <w:rPr>
                <w:rFonts w:ascii="宋体" w:hAnsi="宋体" w:eastAsia="宋体" w:cs="宋体"/>
                <w:spacing w:val="6"/>
                <w:sz w:val="20"/>
                <w:szCs w:val="20"/>
              </w:rPr>
              <w:t>生产和供应业</w:t>
            </w:r>
            <w:r>
              <w:rPr>
                <w:rFonts w:ascii="宋体" w:hAnsi="宋体" w:eastAsia="宋体" w:cs="宋体"/>
                <w:spacing w:val="5"/>
                <w:sz w:val="20"/>
                <w:szCs w:val="20"/>
              </w:rPr>
              <w:t>)</w:t>
            </w:r>
          </w:p>
        </w:tc>
        <w:tc>
          <w:tcPr>
            <w:tcW w:w="6850" w:type="dxa"/>
            <w:gridSpan w:val="2"/>
            <w:vAlign w:val="top"/>
          </w:tcPr>
          <w:p>
            <w:pPr>
              <w:spacing w:before="123" w:line="228" w:lineRule="auto"/>
              <w:ind w:left="228"/>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3"/>
                <w:sz w:val="20"/>
                <w:szCs w:val="20"/>
              </w:rPr>
              <w:t>人</w:t>
            </w:r>
            <w:r>
              <w:rPr>
                <w:rFonts w:ascii="宋体" w:hAnsi="宋体" w:eastAsia="宋体" w:cs="宋体"/>
                <w:spacing w:val="2"/>
                <w:sz w:val="20"/>
                <w:szCs w:val="20"/>
              </w:rPr>
              <w:t>员 1000 人以下或营业收入 40000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6"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6" w:line="228" w:lineRule="auto"/>
              <w:ind w:left="46"/>
              <w:rPr>
                <w:rFonts w:ascii="宋体" w:hAnsi="宋体" w:eastAsia="宋体" w:cs="宋体"/>
                <w:sz w:val="20"/>
                <w:szCs w:val="20"/>
              </w:rPr>
            </w:pPr>
            <w:r>
              <w:rPr>
                <w:rFonts w:ascii="宋体" w:hAnsi="宋体" w:eastAsia="宋体" w:cs="宋体"/>
                <w:spacing w:val="-6"/>
                <w:sz w:val="20"/>
                <w:szCs w:val="20"/>
              </w:rPr>
              <w:t>从业</w:t>
            </w:r>
            <w:r>
              <w:rPr>
                <w:rFonts w:ascii="宋体" w:hAnsi="宋体" w:eastAsia="宋体" w:cs="宋体"/>
                <w:spacing w:val="-4"/>
                <w:sz w:val="20"/>
                <w:szCs w:val="20"/>
              </w:rPr>
              <w:t>人</w:t>
            </w:r>
            <w:r>
              <w:rPr>
                <w:rFonts w:ascii="宋体" w:hAnsi="宋体" w:eastAsia="宋体" w:cs="宋体"/>
                <w:spacing w:val="-3"/>
                <w:sz w:val="20"/>
                <w:szCs w:val="20"/>
              </w:rPr>
              <w:t>员 300 人一 1000 人，且营业收入 2000 万元一 40000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5"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6" w:line="228" w:lineRule="auto"/>
              <w:ind w:left="254"/>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20 人一 300 人，且营业收入 300 万元一 2000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24"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4" w:line="228" w:lineRule="auto"/>
              <w:ind w:left="936"/>
              <w:rPr>
                <w:rFonts w:ascii="宋体" w:hAnsi="宋体" w:eastAsia="宋体" w:cs="宋体"/>
                <w:sz w:val="20"/>
                <w:szCs w:val="20"/>
              </w:rPr>
            </w:pPr>
            <w:r>
              <w:rPr>
                <w:rFonts w:ascii="宋体" w:hAnsi="宋体" w:eastAsia="宋体" w:cs="宋体"/>
                <w:spacing w:val="-1"/>
                <w:sz w:val="20"/>
                <w:szCs w:val="20"/>
              </w:rPr>
              <w:t xml:space="preserve">从业人员 20 人以下或营业收入 </w:t>
            </w:r>
            <w:r>
              <w:rPr>
                <w:rFonts w:ascii="宋体" w:hAnsi="宋体" w:eastAsia="宋体" w:cs="宋体"/>
                <w:sz w:val="20"/>
                <w:szCs w:val="20"/>
              </w:rPr>
              <w:t>300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restart"/>
            <w:tcBorders>
              <w:bottom w:val="nil"/>
            </w:tcBorders>
            <w:vAlign w:val="top"/>
          </w:tcPr>
          <w:p>
            <w:pPr>
              <w:spacing w:line="278" w:lineRule="auto"/>
              <w:rPr>
                <w:rFonts w:ascii="Arial"/>
                <w:sz w:val="21"/>
              </w:rPr>
            </w:pPr>
          </w:p>
          <w:p>
            <w:pPr>
              <w:spacing w:line="279" w:lineRule="auto"/>
              <w:rPr>
                <w:rFonts w:ascii="Arial"/>
                <w:sz w:val="21"/>
              </w:rPr>
            </w:pPr>
          </w:p>
          <w:p>
            <w:pPr>
              <w:spacing w:line="279" w:lineRule="auto"/>
              <w:rPr>
                <w:rFonts w:ascii="Arial"/>
                <w:sz w:val="21"/>
              </w:rPr>
            </w:pPr>
          </w:p>
          <w:p>
            <w:pPr>
              <w:spacing w:before="65" w:line="228" w:lineRule="auto"/>
              <w:ind w:left="432"/>
              <w:rPr>
                <w:rFonts w:ascii="宋体" w:hAnsi="宋体" w:eastAsia="宋体" w:cs="宋体"/>
                <w:sz w:val="20"/>
                <w:szCs w:val="20"/>
              </w:rPr>
            </w:pPr>
            <w:r>
              <w:rPr>
                <w:rFonts w:ascii="宋体" w:hAnsi="宋体" w:eastAsia="宋体" w:cs="宋体"/>
                <w:spacing w:val="6"/>
                <w:sz w:val="20"/>
                <w:szCs w:val="20"/>
              </w:rPr>
              <w:t>建筑业</w:t>
            </w:r>
          </w:p>
        </w:tc>
        <w:tc>
          <w:tcPr>
            <w:tcW w:w="6850" w:type="dxa"/>
            <w:gridSpan w:val="2"/>
            <w:vAlign w:val="top"/>
          </w:tcPr>
          <w:p>
            <w:pPr>
              <w:spacing w:before="126" w:line="228" w:lineRule="auto"/>
              <w:ind w:left="74"/>
              <w:rPr>
                <w:rFonts w:ascii="宋体" w:hAnsi="宋体" w:eastAsia="宋体" w:cs="宋体"/>
                <w:sz w:val="20"/>
                <w:szCs w:val="20"/>
              </w:rPr>
            </w:pPr>
            <w:r>
              <w:rPr>
                <w:rFonts w:ascii="宋体" w:hAnsi="宋体" w:eastAsia="宋体" w:cs="宋体"/>
                <w:spacing w:val="4"/>
                <w:sz w:val="20"/>
                <w:szCs w:val="20"/>
              </w:rPr>
              <w:t>营业收入 80</w:t>
            </w:r>
            <w:r>
              <w:rPr>
                <w:rFonts w:ascii="宋体" w:hAnsi="宋体" w:eastAsia="宋体" w:cs="宋体"/>
                <w:spacing w:val="2"/>
                <w:sz w:val="20"/>
                <w:szCs w:val="20"/>
              </w:rPr>
              <w:t>000 万元以下或资产总额 80000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210"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54" w:line="258" w:lineRule="auto"/>
              <w:ind w:left="2776" w:right="8" w:hanging="2616"/>
              <w:rPr>
                <w:rFonts w:ascii="宋体" w:hAnsi="宋体" w:eastAsia="宋体" w:cs="宋体"/>
                <w:sz w:val="20"/>
                <w:szCs w:val="20"/>
              </w:rPr>
            </w:pPr>
            <w:r>
              <w:rPr>
                <w:rFonts w:ascii="宋体" w:hAnsi="宋体" w:eastAsia="宋体" w:cs="宋体"/>
                <w:spacing w:val="-14"/>
                <w:sz w:val="20"/>
                <w:szCs w:val="20"/>
              </w:rPr>
              <w:t>营业</w:t>
            </w:r>
            <w:r>
              <w:rPr>
                <w:rFonts w:ascii="宋体" w:hAnsi="宋体" w:eastAsia="宋体" w:cs="宋体"/>
                <w:spacing w:val="-10"/>
                <w:sz w:val="20"/>
                <w:szCs w:val="20"/>
              </w:rPr>
              <w:t>收</w:t>
            </w:r>
            <w:r>
              <w:rPr>
                <w:rFonts w:ascii="宋体" w:hAnsi="宋体" w:eastAsia="宋体" w:cs="宋体"/>
                <w:spacing w:val="-7"/>
                <w:sz w:val="20"/>
                <w:szCs w:val="20"/>
              </w:rPr>
              <w:t>入 6000 万元一 80000 万元，且资产总额 5000 万元一 80000</w:t>
            </w:r>
            <w:r>
              <w:rPr>
                <w:rFonts w:ascii="宋体" w:hAnsi="宋体" w:eastAsia="宋体" w:cs="宋体"/>
                <w:sz w:val="20"/>
                <w:szCs w:val="20"/>
              </w:rPr>
              <w:t xml:space="preserve"> </w:t>
            </w:r>
            <w:r>
              <w:rPr>
                <w:rFonts w:ascii="宋体" w:hAnsi="宋体" w:eastAsia="宋体" w:cs="宋体"/>
                <w:spacing w:val="2"/>
                <w:sz w:val="20"/>
                <w:szCs w:val="20"/>
              </w:rPr>
              <w:t>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6"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5" w:line="228" w:lineRule="auto"/>
              <w:ind w:left="50"/>
              <w:rPr>
                <w:rFonts w:ascii="宋体" w:hAnsi="宋体" w:eastAsia="宋体" w:cs="宋体"/>
                <w:sz w:val="20"/>
                <w:szCs w:val="20"/>
              </w:rPr>
            </w:pPr>
            <w:r>
              <w:rPr>
                <w:rFonts w:ascii="宋体" w:hAnsi="宋体" w:eastAsia="宋体" w:cs="宋体"/>
                <w:spacing w:val="-6"/>
                <w:sz w:val="20"/>
                <w:szCs w:val="20"/>
              </w:rPr>
              <w:t>营业收入</w:t>
            </w:r>
            <w:r>
              <w:rPr>
                <w:rFonts w:ascii="宋体" w:hAnsi="宋体" w:eastAsia="宋体" w:cs="宋体"/>
                <w:spacing w:val="-5"/>
                <w:sz w:val="20"/>
                <w:szCs w:val="20"/>
              </w:rPr>
              <w:t xml:space="preserve"> </w:t>
            </w:r>
            <w:r>
              <w:rPr>
                <w:rFonts w:ascii="宋体" w:hAnsi="宋体" w:eastAsia="宋体" w:cs="宋体"/>
                <w:spacing w:val="-3"/>
                <w:sz w:val="20"/>
                <w:szCs w:val="20"/>
              </w:rPr>
              <w:t>300 万元一 6000 万元，且资产总额 300 万一 5000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25"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5" w:line="228" w:lineRule="auto"/>
              <w:ind w:left="784"/>
              <w:rPr>
                <w:rFonts w:ascii="宋体" w:hAnsi="宋体" w:eastAsia="宋体" w:cs="宋体"/>
                <w:sz w:val="20"/>
                <w:szCs w:val="20"/>
              </w:rPr>
            </w:pPr>
            <w:r>
              <w:rPr>
                <w:rFonts w:ascii="宋体" w:hAnsi="宋体" w:eastAsia="宋体" w:cs="宋体"/>
                <w:spacing w:val="-1"/>
                <w:sz w:val="20"/>
                <w:szCs w:val="20"/>
              </w:rPr>
              <w:t xml:space="preserve">营业收入 300 </w:t>
            </w:r>
            <w:r>
              <w:rPr>
                <w:rFonts w:ascii="宋体" w:hAnsi="宋体" w:eastAsia="宋体" w:cs="宋体"/>
                <w:sz w:val="20"/>
                <w:szCs w:val="20"/>
              </w:rPr>
              <w:t>万元以下或资产总额 300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restart"/>
            <w:tcBorders>
              <w:bottom w:val="nil"/>
            </w:tcBorders>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before="65" w:line="228" w:lineRule="auto"/>
              <w:ind w:left="428"/>
              <w:rPr>
                <w:rFonts w:ascii="宋体" w:hAnsi="宋体" w:eastAsia="宋体" w:cs="宋体"/>
                <w:sz w:val="20"/>
                <w:szCs w:val="20"/>
              </w:rPr>
            </w:pPr>
            <w:r>
              <w:rPr>
                <w:rFonts w:ascii="宋体" w:hAnsi="宋体" w:eastAsia="宋体" w:cs="宋体"/>
                <w:spacing w:val="7"/>
                <w:sz w:val="20"/>
                <w:szCs w:val="20"/>
              </w:rPr>
              <w:t>批发业</w:t>
            </w:r>
          </w:p>
        </w:tc>
        <w:tc>
          <w:tcPr>
            <w:tcW w:w="6850" w:type="dxa"/>
            <w:gridSpan w:val="2"/>
            <w:vAlign w:val="top"/>
          </w:tcPr>
          <w:p>
            <w:pPr>
              <w:spacing w:before="126" w:line="228" w:lineRule="auto"/>
              <w:ind w:left="281"/>
              <w:rPr>
                <w:rFonts w:ascii="宋体" w:hAnsi="宋体" w:eastAsia="宋体" w:cs="宋体"/>
                <w:sz w:val="20"/>
                <w:szCs w:val="20"/>
              </w:rPr>
            </w:pPr>
            <w:r>
              <w:rPr>
                <w:rFonts w:ascii="宋体" w:hAnsi="宋体" w:eastAsia="宋体" w:cs="宋体"/>
                <w:spacing w:val="3"/>
                <w:sz w:val="20"/>
                <w:szCs w:val="20"/>
              </w:rPr>
              <w:t>从</w:t>
            </w:r>
            <w:r>
              <w:rPr>
                <w:rFonts w:ascii="宋体" w:hAnsi="宋体" w:eastAsia="宋体" w:cs="宋体"/>
                <w:spacing w:val="2"/>
                <w:sz w:val="20"/>
                <w:szCs w:val="20"/>
              </w:rPr>
              <w:t>业人员 200 人以下或营业收入 40000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6"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6" w:line="228" w:lineRule="auto"/>
              <w:ind w:left="149"/>
              <w:rPr>
                <w:rFonts w:ascii="宋体" w:hAnsi="宋体" w:eastAsia="宋体" w:cs="宋体"/>
                <w:sz w:val="20"/>
                <w:szCs w:val="20"/>
              </w:rPr>
            </w:pPr>
            <w:r>
              <w:rPr>
                <w:rFonts w:ascii="宋体" w:hAnsi="宋体" w:eastAsia="宋体" w:cs="宋体"/>
                <w:spacing w:val="-6"/>
                <w:sz w:val="20"/>
                <w:szCs w:val="20"/>
              </w:rPr>
              <w:t>从业人员 20</w:t>
            </w:r>
            <w:r>
              <w:rPr>
                <w:rFonts w:ascii="宋体" w:hAnsi="宋体" w:eastAsia="宋体" w:cs="宋体"/>
                <w:spacing w:val="-4"/>
                <w:sz w:val="20"/>
                <w:szCs w:val="20"/>
              </w:rPr>
              <w:t xml:space="preserve"> </w:t>
            </w:r>
            <w:r>
              <w:rPr>
                <w:rFonts w:ascii="宋体" w:hAnsi="宋体" w:eastAsia="宋体" w:cs="宋体"/>
                <w:spacing w:val="-3"/>
                <w:sz w:val="20"/>
                <w:szCs w:val="20"/>
              </w:rPr>
              <w:t>人一 200 人，且营业收入 5000 万元一 40000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5"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5" w:line="228" w:lineRule="auto"/>
              <w:ind w:left="307"/>
              <w:rPr>
                <w:rFonts w:ascii="宋体" w:hAnsi="宋体" w:eastAsia="宋体" w:cs="宋体"/>
                <w:sz w:val="20"/>
                <w:szCs w:val="20"/>
              </w:rPr>
            </w:pPr>
            <w:r>
              <w:rPr>
                <w:rFonts w:ascii="宋体" w:hAnsi="宋体" w:eastAsia="宋体" w:cs="宋体"/>
                <w:spacing w:val="-8"/>
                <w:sz w:val="20"/>
                <w:szCs w:val="20"/>
              </w:rPr>
              <w:t>从业</w:t>
            </w:r>
            <w:r>
              <w:rPr>
                <w:rFonts w:ascii="宋体" w:hAnsi="宋体" w:eastAsia="宋体" w:cs="宋体"/>
                <w:spacing w:val="-7"/>
                <w:sz w:val="20"/>
                <w:szCs w:val="20"/>
              </w:rPr>
              <w:t>人</w:t>
            </w:r>
            <w:r>
              <w:rPr>
                <w:rFonts w:ascii="宋体" w:hAnsi="宋体" w:eastAsia="宋体" w:cs="宋体"/>
                <w:spacing w:val="-4"/>
                <w:sz w:val="20"/>
                <w:szCs w:val="20"/>
              </w:rPr>
              <w:t>员 5 人一 20 人，且营业收入 1000 万元一 5000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26"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6" w:line="228" w:lineRule="auto"/>
              <w:ind w:left="936"/>
              <w:rPr>
                <w:rFonts w:ascii="宋体" w:hAnsi="宋体" w:eastAsia="宋体" w:cs="宋体"/>
                <w:sz w:val="20"/>
                <w:szCs w:val="20"/>
              </w:rPr>
            </w:pPr>
            <w:r>
              <w:rPr>
                <w:rFonts w:ascii="宋体" w:hAnsi="宋体" w:eastAsia="宋体" w:cs="宋体"/>
                <w:spacing w:val="-1"/>
                <w:sz w:val="20"/>
                <w:szCs w:val="20"/>
              </w:rPr>
              <w:t>从业人员 5 人以下或营业收入 1</w:t>
            </w:r>
            <w:r>
              <w:rPr>
                <w:rFonts w:ascii="宋体" w:hAnsi="宋体" w:eastAsia="宋体" w:cs="宋体"/>
                <w:sz w:val="20"/>
                <w:szCs w:val="20"/>
              </w:rPr>
              <w:t>000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78" w:type="dxa"/>
            <w:vMerge w:val="restart"/>
            <w:tcBorders>
              <w:bottom w:val="nil"/>
            </w:tcBorders>
            <w:vAlign w:val="top"/>
          </w:tcPr>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before="65" w:line="228" w:lineRule="auto"/>
              <w:ind w:left="430"/>
              <w:rPr>
                <w:rFonts w:ascii="宋体" w:hAnsi="宋体" w:eastAsia="宋体" w:cs="宋体"/>
                <w:sz w:val="20"/>
                <w:szCs w:val="20"/>
              </w:rPr>
            </w:pPr>
            <w:r>
              <w:rPr>
                <w:rFonts w:ascii="宋体" w:hAnsi="宋体" w:eastAsia="宋体" w:cs="宋体"/>
                <w:spacing w:val="7"/>
                <w:sz w:val="20"/>
                <w:szCs w:val="20"/>
              </w:rPr>
              <w:t>零</w:t>
            </w:r>
            <w:r>
              <w:rPr>
                <w:rFonts w:ascii="宋体" w:hAnsi="宋体" w:eastAsia="宋体" w:cs="宋体"/>
                <w:spacing w:val="6"/>
                <w:sz w:val="20"/>
                <w:szCs w:val="20"/>
              </w:rPr>
              <w:t>售业</w:t>
            </w:r>
          </w:p>
        </w:tc>
        <w:tc>
          <w:tcPr>
            <w:tcW w:w="6850" w:type="dxa"/>
            <w:gridSpan w:val="2"/>
            <w:vAlign w:val="top"/>
          </w:tcPr>
          <w:p>
            <w:pPr>
              <w:spacing w:before="125" w:line="228" w:lineRule="auto"/>
              <w:ind w:left="281"/>
              <w:rPr>
                <w:rFonts w:ascii="宋体" w:hAnsi="宋体" w:eastAsia="宋体" w:cs="宋体"/>
                <w:sz w:val="20"/>
                <w:szCs w:val="20"/>
              </w:rPr>
            </w:pPr>
            <w:r>
              <w:rPr>
                <w:rFonts w:ascii="宋体" w:hAnsi="宋体" w:eastAsia="宋体" w:cs="宋体"/>
                <w:spacing w:val="3"/>
                <w:sz w:val="20"/>
                <w:szCs w:val="20"/>
              </w:rPr>
              <w:t>从</w:t>
            </w:r>
            <w:r>
              <w:rPr>
                <w:rFonts w:ascii="宋体" w:hAnsi="宋体" w:eastAsia="宋体" w:cs="宋体"/>
                <w:spacing w:val="2"/>
                <w:sz w:val="20"/>
                <w:szCs w:val="20"/>
              </w:rPr>
              <w:t>业人员 300 人以下或营业收入 20000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6"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6" w:line="228" w:lineRule="auto"/>
              <w:ind w:left="202"/>
              <w:rPr>
                <w:rFonts w:ascii="宋体" w:hAnsi="宋体" w:eastAsia="宋体" w:cs="宋体"/>
                <w:sz w:val="20"/>
                <w:szCs w:val="20"/>
              </w:rPr>
            </w:pPr>
            <w:r>
              <w:rPr>
                <w:rFonts w:ascii="宋体" w:hAnsi="宋体" w:eastAsia="宋体" w:cs="宋体"/>
                <w:spacing w:val="-6"/>
                <w:sz w:val="20"/>
                <w:szCs w:val="20"/>
              </w:rPr>
              <w:t>从业人员 50 人一</w:t>
            </w:r>
            <w:r>
              <w:rPr>
                <w:rFonts w:ascii="宋体" w:hAnsi="宋体" w:eastAsia="宋体" w:cs="宋体"/>
                <w:spacing w:val="-4"/>
                <w:sz w:val="20"/>
                <w:szCs w:val="20"/>
              </w:rPr>
              <w:t xml:space="preserve"> </w:t>
            </w:r>
            <w:r>
              <w:rPr>
                <w:rFonts w:ascii="宋体" w:hAnsi="宋体" w:eastAsia="宋体" w:cs="宋体"/>
                <w:spacing w:val="-3"/>
                <w:sz w:val="20"/>
                <w:szCs w:val="20"/>
              </w:rPr>
              <w:t>300 人，且营业收入 500 万元一 20000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7"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8" w:line="228" w:lineRule="auto"/>
              <w:ind w:left="360"/>
              <w:rPr>
                <w:rFonts w:ascii="宋体" w:hAnsi="宋体" w:eastAsia="宋体" w:cs="宋体"/>
                <w:sz w:val="20"/>
                <w:szCs w:val="20"/>
              </w:rPr>
            </w:pPr>
            <w:r>
              <w:rPr>
                <w:rFonts w:ascii="宋体" w:hAnsi="宋体" w:eastAsia="宋体" w:cs="宋体"/>
                <w:spacing w:val="-8"/>
                <w:sz w:val="20"/>
                <w:szCs w:val="20"/>
              </w:rPr>
              <w:t xml:space="preserve">从业人员 </w:t>
            </w:r>
            <w:r>
              <w:rPr>
                <w:rFonts w:ascii="宋体" w:hAnsi="宋体" w:eastAsia="宋体" w:cs="宋体"/>
                <w:spacing w:val="-5"/>
                <w:sz w:val="20"/>
                <w:szCs w:val="20"/>
              </w:rPr>
              <w:t>1</w:t>
            </w:r>
            <w:r>
              <w:rPr>
                <w:rFonts w:ascii="宋体" w:hAnsi="宋体" w:eastAsia="宋体" w:cs="宋体"/>
                <w:spacing w:val="-4"/>
                <w:sz w:val="20"/>
                <w:szCs w:val="20"/>
              </w:rPr>
              <w:t>0 人一 50 人，且营业收入 100 万元一 500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67"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6" w:line="228" w:lineRule="auto"/>
              <w:ind w:left="936"/>
              <w:rPr>
                <w:rFonts w:ascii="宋体" w:hAnsi="宋体" w:eastAsia="宋体" w:cs="宋体"/>
                <w:sz w:val="20"/>
                <w:szCs w:val="20"/>
              </w:rPr>
            </w:pPr>
            <w:r>
              <w:rPr>
                <w:rFonts w:ascii="宋体" w:hAnsi="宋体" w:eastAsia="宋体" w:cs="宋体"/>
                <w:spacing w:val="-1"/>
                <w:sz w:val="20"/>
                <w:szCs w:val="20"/>
              </w:rPr>
              <w:t xml:space="preserve">从业人员 10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restart"/>
            <w:tcBorders>
              <w:bottom w:val="nil"/>
            </w:tcBorders>
            <w:vAlign w:val="top"/>
          </w:tcPr>
          <w:p>
            <w:pPr>
              <w:spacing w:line="298" w:lineRule="auto"/>
              <w:rPr>
                <w:rFonts w:ascii="Arial"/>
                <w:sz w:val="21"/>
              </w:rPr>
            </w:pPr>
          </w:p>
          <w:p>
            <w:pPr>
              <w:spacing w:line="299" w:lineRule="auto"/>
              <w:rPr>
                <w:rFonts w:ascii="Arial"/>
                <w:sz w:val="21"/>
              </w:rPr>
            </w:pPr>
          </w:p>
          <w:p>
            <w:pPr>
              <w:spacing w:before="65" w:line="301" w:lineRule="auto"/>
              <w:ind w:left="16" w:right="9" w:firstLine="4"/>
              <w:rPr>
                <w:rFonts w:ascii="宋体" w:hAnsi="宋体" w:eastAsia="宋体" w:cs="宋体"/>
                <w:sz w:val="20"/>
                <w:szCs w:val="20"/>
              </w:rPr>
            </w:pPr>
            <w:r>
              <w:rPr>
                <w:rFonts w:ascii="宋体" w:hAnsi="宋体" w:eastAsia="宋体" w:cs="宋体"/>
                <w:spacing w:val="7"/>
                <w:sz w:val="20"/>
                <w:szCs w:val="20"/>
              </w:rPr>
              <w:t>交</w:t>
            </w:r>
            <w:r>
              <w:rPr>
                <w:rFonts w:ascii="宋体" w:hAnsi="宋体" w:eastAsia="宋体" w:cs="宋体"/>
                <w:spacing w:val="5"/>
                <w:sz w:val="20"/>
                <w:szCs w:val="20"/>
              </w:rPr>
              <w:t>通运输业 (不</w:t>
            </w:r>
            <w:r>
              <w:rPr>
                <w:rFonts w:ascii="宋体" w:hAnsi="宋体" w:eastAsia="宋体" w:cs="宋体"/>
                <w:sz w:val="20"/>
                <w:szCs w:val="20"/>
              </w:rPr>
              <w:t xml:space="preserve"> </w:t>
            </w:r>
            <w:r>
              <w:rPr>
                <w:rFonts w:ascii="宋体" w:hAnsi="宋体" w:eastAsia="宋体" w:cs="宋体"/>
                <w:spacing w:val="6"/>
                <w:sz w:val="20"/>
                <w:szCs w:val="20"/>
              </w:rPr>
              <w:t>含铁路运输业)</w:t>
            </w:r>
          </w:p>
        </w:tc>
        <w:tc>
          <w:tcPr>
            <w:tcW w:w="6850" w:type="dxa"/>
            <w:gridSpan w:val="2"/>
            <w:vAlign w:val="top"/>
          </w:tcPr>
          <w:p>
            <w:pPr>
              <w:spacing w:before="126" w:line="228" w:lineRule="auto"/>
              <w:ind w:left="228"/>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3"/>
                <w:sz w:val="20"/>
                <w:szCs w:val="20"/>
              </w:rPr>
              <w:t>人</w:t>
            </w:r>
            <w:r>
              <w:rPr>
                <w:rFonts w:ascii="宋体" w:hAnsi="宋体" w:eastAsia="宋体" w:cs="宋体"/>
                <w:spacing w:val="2"/>
                <w:sz w:val="20"/>
                <w:szCs w:val="20"/>
              </w:rPr>
              <w:t>员 1000 人以下或营业收入 30000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8"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8" w:line="228" w:lineRule="auto"/>
              <w:ind w:left="46"/>
              <w:rPr>
                <w:rFonts w:ascii="宋体" w:hAnsi="宋体" w:eastAsia="宋体" w:cs="宋体"/>
                <w:sz w:val="20"/>
                <w:szCs w:val="20"/>
              </w:rPr>
            </w:pPr>
            <w:r>
              <w:rPr>
                <w:rFonts w:ascii="宋体" w:hAnsi="宋体" w:eastAsia="宋体" w:cs="宋体"/>
                <w:spacing w:val="-6"/>
                <w:sz w:val="20"/>
                <w:szCs w:val="20"/>
              </w:rPr>
              <w:t>从业</w:t>
            </w:r>
            <w:r>
              <w:rPr>
                <w:rFonts w:ascii="宋体" w:hAnsi="宋体" w:eastAsia="宋体" w:cs="宋体"/>
                <w:spacing w:val="-4"/>
                <w:sz w:val="20"/>
                <w:szCs w:val="20"/>
              </w:rPr>
              <w:t>人</w:t>
            </w:r>
            <w:r>
              <w:rPr>
                <w:rFonts w:ascii="宋体" w:hAnsi="宋体" w:eastAsia="宋体" w:cs="宋体"/>
                <w:spacing w:val="-3"/>
                <w:sz w:val="20"/>
                <w:szCs w:val="20"/>
              </w:rPr>
              <w:t>员 300 人一 1000 人，且营业收入 3000 万元一 30000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bottom w:val="nil"/>
            </w:tcBorders>
            <w:vAlign w:val="top"/>
          </w:tcPr>
          <w:p>
            <w:pPr>
              <w:rPr>
                <w:rFonts w:ascii="Arial"/>
                <w:sz w:val="21"/>
              </w:rPr>
            </w:pPr>
          </w:p>
        </w:tc>
        <w:tc>
          <w:tcPr>
            <w:tcW w:w="893" w:type="dxa"/>
            <w:vAlign w:val="top"/>
          </w:tcPr>
          <w:p>
            <w:pPr>
              <w:spacing w:before="127"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57" w:type="dxa"/>
            <w:vAlign w:val="top"/>
          </w:tcPr>
          <w:p>
            <w:pPr>
              <w:spacing w:before="127" w:line="228" w:lineRule="auto"/>
              <w:ind w:left="254"/>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20 人一 300 人，且营业收入 200 万元一 3000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continue"/>
            <w:tcBorders>
              <w:top w:val="nil"/>
            </w:tcBorders>
            <w:vAlign w:val="top"/>
          </w:tcPr>
          <w:p>
            <w:pPr>
              <w:rPr>
                <w:rFonts w:ascii="Arial"/>
                <w:sz w:val="21"/>
              </w:rPr>
            </w:pPr>
          </w:p>
        </w:tc>
        <w:tc>
          <w:tcPr>
            <w:tcW w:w="893" w:type="dxa"/>
            <w:vAlign w:val="top"/>
          </w:tcPr>
          <w:p>
            <w:pPr>
              <w:spacing w:before="126"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57" w:type="dxa"/>
            <w:vAlign w:val="top"/>
          </w:tcPr>
          <w:p>
            <w:pPr>
              <w:spacing w:before="126" w:line="228" w:lineRule="auto"/>
              <w:ind w:left="936"/>
              <w:rPr>
                <w:rFonts w:ascii="宋体" w:hAnsi="宋体" w:eastAsia="宋体" w:cs="宋体"/>
                <w:sz w:val="20"/>
                <w:szCs w:val="20"/>
              </w:rPr>
            </w:pPr>
            <w:r>
              <w:rPr>
                <w:rFonts w:ascii="宋体" w:hAnsi="宋体" w:eastAsia="宋体" w:cs="宋体"/>
                <w:spacing w:val="-1"/>
                <w:sz w:val="20"/>
                <w:szCs w:val="20"/>
              </w:rPr>
              <w:t xml:space="preserve">从业人员 20 人以下或营业收入 </w:t>
            </w:r>
            <w:r>
              <w:rPr>
                <w:rFonts w:ascii="宋体" w:hAnsi="宋体" w:eastAsia="宋体" w:cs="宋体"/>
                <w:sz w:val="20"/>
                <w:szCs w:val="20"/>
              </w:rPr>
              <w:t>200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8" w:type="dxa"/>
            <w:vMerge w:val="restart"/>
            <w:tcBorders>
              <w:bottom w:val="nil"/>
            </w:tcBorders>
            <w:vAlign w:val="top"/>
          </w:tcPr>
          <w:p>
            <w:pPr>
              <w:spacing w:line="292" w:lineRule="auto"/>
              <w:rPr>
                <w:rFonts w:ascii="Arial"/>
                <w:sz w:val="21"/>
              </w:rPr>
            </w:pPr>
          </w:p>
          <w:p>
            <w:pPr>
              <w:spacing w:before="65" w:line="228" w:lineRule="auto"/>
              <w:ind w:left="428"/>
              <w:rPr>
                <w:rFonts w:ascii="宋体" w:hAnsi="宋体" w:eastAsia="宋体" w:cs="宋体"/>
                <w:sz w:val="20"/>
                <w:szCs w:val="20"/>
              </w:rPr>
            </w:pPr>
            <w:r>
              <w:rPr>
                <w:rFonts w:ascii="宋体" w:hAnsi="宋体" w:eastAsia="宋体" w:cs="宋体"/>
                <w:spacing w:val="7"/>
                <w:sz w:val="20"/>
                <w:szCs w:val="20"/>
              </w:rPr>
              <w:t>仓储业</w:t>
            </w:r>
          </w:p>
        </w:tc>
        <w:tc>
          <w:tcPr>
            <w:tcW w:w="6850" w:type="dxa"/>
            <w:gridSpan w:val="2"/>
            <w:vAlign w:val="top"/>
          </w:tcPr>
          <w:p>
            <w:pPr>
              <w:spacing w:before="127" w:line="228" w:lineRule="auto"/>
              <w:ind w:left="281"/>
              <w:rPr>
                <w:rFonts w:ascii="宋体" w:hAnsi="宋体" w:eastAsia="宋体" w:cs="宋体"/>
                <w:sz w:val="20"/>
                <w:szCs w:val="20"/>
              </w:rPr>
            </w:pPr>
            <w:r>
              <w:rPr>
                <w:rFonts w:ascii="宋体" w:hAnsi="宋体" w:eastAsia="宋体" w:cs="宋体"/>
                <w:spacing w:val="3"/>
                <w:sz w:val="20"/>
                <w:szCs w:val="20"/>
              </w:rPr>
              <w:t>从</w:t>
            </w:r>
            <w:r>
              <w:rPr>
                <w:rFonts w:ascii="宋体" w:hAnsi="宋体" w:eastAsia="宋体" w:cs="宋体"/>
                <w:spacing w:val="2"/>
                <w:sz w:val="20"/>
                <w:szCs w:val="20"/>
              </w:rPr>
              <w:t>业人员 200 人以下或营业收入 30000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78" w:type="dxa"/>
            <w:vMerge w:val="continue"/>
            <w:tcBorders>
              <w:top w:val="nil"/>
            </w:tcBorders>
            <w:vAlign w:val="top"/>
          </w:tcPr>
          <w:p>
            <w:pPr>
              <w:rPr>
                <w:rFonts w:ascii="Arial"/>
                <w:sz w:val="21"/>
              </w:rPr>
            </w:pPr>
          </w:p>
        </w:tc>
        <w:tc>
          <w:tcPr>
            <w:tcW w:w="893" w:type="dxa"/>
            <w:vAlign w:val="top"/>
          </w:tcPr>
          <w:p>
            <w:pPr>
              <w:spacing w:before="127"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57" w:type="dxa"/>
            <w:vAlign w:val="top"/>
          </w:tcPr>
          <w:p>
            <w:pPr>
              <w:spacing w:before="127" w:line="228" w:lineRule="auto"/>
              <w:ind w:left="96"/>
              <w:rPr>
                <w:rFonts w:ascii="宋体" w:hAnsi="宋体" w:eastAsia="宋体" w:cs="宋体"/>
                <w:sz w:val="20"/>
                <w:szCs w:val="20"/>
              </w:rPr>
            </w:pPr>
            <w:r>
              <w:rPr>
                <w:rFonts w:ascii="宋体" w:hAnsi="宋体" w:eastAsia="宋体" w:cs="宋体"/>
                <w:spacing w:val="-6"/>
                <w:sz w:val="20"/>
                <w:szCs w:val="20"/>
              </w:rPr>
              <w:t>从业人员</w:t>
            </w:r>
            <w:r>
              <w:rPr>
                <w:rFonts w:ascii="宋体" w:hAnsi="宋体" w:eastAsia="宋体" w:cs="宋体"/>
                <w:spacing w:val="-5"/>
                <w:sz w:val="20"/>
                <w:szCs w:val="20"/>
              </w:rPr>
              <w:t xml:space="preserve"> </w:t>
            </w:r>
            <w:r>
              <w:rPr>
                <w:rFonts w:ascii="宋体" w:hAnsi="宋体" w:eastAsia="宋体" w:cs="宋体"/>
                <w:spacing w:val="-3"/>
                <w:sz w:val="20"/>
                <w:szCs w:val="20"/>
              </w:rPr>
              <w:t>100 人一 200 人，且营业收入 1000 万元一 30000 万元</w:t>
            </w:r>
          </w:p>
        </w:tc>
      </w:tr>
    </w:tbl>
    <w:p>
      <w:pPr>
        <w:rPr>
          <w:rFonts w:ascii="Arial"/>
          <w:sz w:val="21"/>
        </w:rPr>
      </w:pPr>
    </w:p>
    <w:p>
      <w:pPr>
        <w:sectPr>
          <w:footerReference r:id="rId42" w:type="default"/>
          <w:pgSz w:w="11906" w:h="16839"/>
          <w:pgMar w:top="1431" w:right="1785" w:bottom="1156" w:left="1785" w:header="0" w:footer="996" w:gutter="0"/>
          <w:pgNumType w:fmt="decimal"/>
          <w:cols w:space="720" w:num="1"/>
        </w:sectPr>
      </w:pPr>
    </w:p>
    <w:p>
      <w:pPr>
        <w:spacing w:line="91" w:lineRule="auto"/>
        <w:rPr>
          <w:rFonts w:ascii="Arial"/>
          <w:sz w:val="2"/>
        </w:rPr>
      </w:pPr>
    </w:p>
    <w:tbl>
      <w:tblPr>
        <w:tblStyle w:val="18"/>
        <w:tblW w:w="83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59"/>
        <w:gridCol w:w="20"/>
        <w:gridCol w:w="902"/>
        <w:gridCol w:w="594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79" w:type="dxa"/>
            <w:gridSpan w:val="2"/>
            <w:vMerge w:val="restart"/>
            <w:tcBorders>
              <w:bottom w:val="nil"/>
            </w:tcBorders>
            <w:vAlign w:val="top"/>
          </w:tcPr>
          <w:p>
            <w:pPr>
              <w:rPr>
                <w:rFonts w:ascii="Arial"/>
                <w:sz w:val="21"/>
              </w:rPr>
            </w:pPr>
          </w:p>
        </w:tc>
        <w:tc>
          <w:tcPr>
            <w:tcW w:w="902" w:type="dxa"/>
            <w:vAlign w:val="top"/>
          </w:tcPr>
          <w:p>
            <w:pPr>
              <w:spacing w:before="128"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8" w:line="228" w:lineRule="auto"/>
              <w:ind w:left="245"/>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20 人一 100 人，且营业收入 100 万元一 1000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9" w:type="dxa"/>
            <w:gridSpan w:val="2"/>
            <w:vMerge w:val="continue"/>
            <w:tcBorders>
              <w:top w:val="nil"/>
            </w:tcBorders>
            <w:vAlign w:val="top"/>
          </w:tcPr>
          <w:p>
            <w:pPr>
              <w:rPr>
                <w:rFonts w:ascii="Arial"/>
                <w:sz w:val="21"/>
              </w:rPr>
            </w:pPr>
          </w:p>
        </w:tc>
        <w:tc>
          <w:tcPr>
            <w:tcW w:w="902" w:type="dxa"/>
            <w:vAlign w:val="top"/>
          </w:tcPr>
          <w:p>
            <w:pPr>
              <w:spacing w:before="123"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3" w:line="228" w:lineRule="auto"/>
              <w:ind w:left="927"/>
              <w:rPr>
                <w:rFonts w:ascii="宋体" w:hAnsi="宋体" w:eastAsia="宋体" w:cs="宋体"/>
                <w:sz w:val="20"/>
                <w:szCs w:val="20"/>
              </w:rPr>
            </w:pPr>
            <w:r>
              <w:rPr>
                <w:rFonts w:ascii="宋体" w:hAnsi="宋体" w:eastAsia="宋体" w:cs="宋体"/>
                <w:spacing w:val="-1"/>
                <w:sz w:val="20"/>
                <w:szCs w:val="20"/>
              </w:rPr>
              <w:t xml:space="preserve">从业人员 20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79" w:type="dxa"/>
            <w:gridSpan w:val="2"/>
            <w:vMerge w:val="restart"/>
            <w:tcBorders>
              <w:bottom w:val="nil"/>
            </w:tcBorders>
            <w:vAlign w:val="top"/>
          </w:tcPr>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before="65" w:line="229" w:lineRule="auto"/>
              <w:ind w:left="446"/>
              <w:rPr>
                <w:rFonts w:ascii="宋体" w:hAnsi="宋体" w:eastAsia="宋体" w:cs="宋体"/>
                <w:sz w:val="20"/>
                <w:szCs w:val="20"/>
              </w:rPr>
            </w:pPr>
            <w:r>
              <w:rPr>
                <w:rFonts w:ascii="宋体" w:hAnsi="宋体" w:eastAsia="宋体" w:cs="宋体"/>
                <w:spacing w:val="2"/>
                <w:sz w:val="20"/>
                <w:szCs w:val="20"/>
              </w:rPr>
              <w:t>邮政</w:t>
            </w:r>
            <w:r>
              <w:rPr>
                <w:rFonts w:ascii="宋体" w:hAnsi="宋体" w:eastAsia="宋体" w:cs="宋体"/>
                <w:spacing w:val="1"/>
                <w:sz w:val="20"/>
                <w:szCs w:val="20"/>
              </w:rPr>
              <w:t>业</w:t>
            </w:r>
          </w:p>
        </w:tc>
        <w:tc>
          <w:tcPr>
            <w:tcW w:w="6851" w:type="dxa"/>
            <w:gridSpan w:val="2"/>
            <w:vAlign w:val="top"/>
          </w:tcPr>
          <w:p>
            <w:pPr>
              <w:spacing w:before="122" w:line="228" w:lineRule="auto"/>
              <w:ind w:left="228"/>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3"/>
                <w:sz w:val="20"/>
                <w:szCs w:val="20"/>
              </w:rPr>
              <w:t>人</w:t>
            </w:r>
            <w:r>
              <w:rPr>
                <w:rFonts w:ascii="宋体" w:hAnsi="宋体" w:eastAsia="宋体" w:cs="宋体"/>
                <w:spacing w:val="2"/>
                <w:sz w:val="20"/>
                <w:szCs w:val="20"/>
              </w:rPr>
              <w:t>员 1000 人以下或营业收入 30000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9" w:type="dxa"/>
            <w:gridSpan w:val="2"/>
            <w:vMerge w:val="continue"/>
            <w:tcBorders>
              <w:top w:val="nil"/>
              <w:bottom w:val="nil"/>
            </w:tcBorders>
            <w:vAlign w:val="top"/>
          </w:tcPr>
          <w:p>
            <w:pPr>
              <w:rPr>
                <w:rFonts w:ascii="Arial"/>
                <w:sz w:val="21"/>
              </w:rPr>
            </w:pPr>
          </w:p>
        </w:tc>
        <w:tc>
          <w:tcPr>
            <w:tcW w:w="902" w:type="dxa"/>
            <w:vAlign w:val="top"/>
          </w:tcPr>
          <w:p>
            <w:pPr>
              <w:spacing w:before="125" w:line="228" w:lineRule="auto"/>
              <w:ind w:left="26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5" w:line="228" w:lineRule="auto"/>
              <w:ind w:left="37"/>
              <w:rPr>
                <w:rFonts w:ascii="宋体" w:hAnsi="宋体" w:eastAsia="宋体" w:cs="宋体"/>
                <w:sz w:val="20"/>
                <w:szCs w:val="20"/>
              </w:rPr>
            </w:pPr>
            <w:r>
              <w:rPr>
                <w:rFonts w:ascii="宋体" w:hAnsi="宋体" w:eastAsia="宋体" w:cs="宋体"/>
                <w:spacing w:val="-6"/>
                <w:sz w:val="20"/>
                <w:szCs w:val="20"/>
              </w:rPr>
              <w:t>从业</w:t>
            </w:r>
            <w:r>
              <w:rPr>
                <w:rFonts w:ascii="宋体" w:hAnsi="宋体" w:eastAsia="宋体" w:cs="宋体"/>
                <w:spacing w:val="-4"/>
                <w:sz w:val="20"/>
                <w:szCs w:val="20"/>
              </w:rPr>
              <w:t>人</w:t>
            </w:r>
            <w:r>
              <w:rPr>
                <w:rFonts w:ascii="宋体" w:hAnsi="宋体" w:eastAsia="宋体" w:cs="宋体"/>
                <w:spacing w:val="-3"/>
                <w:sz w:val="20"/>
                <w:szCs w:val="20"/>
              </w:rPr>
              <w:t>员 300 人一 1000 人，且营业收入 2000 万元一 30000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9" w:type="dxa"/>
            <w:gridSpan w:val="2"/>
            <w:vMerge w:val="continue"/>
            <w:tcBorders>
              <w:top w:val="nil"/>
              <w:bottom w:val="nil"/>
            </w:tcBorders>
            <w:vAlign w:val="top"/>
          </w:tcPr>
          <w:p>
            <w:pPr>
              <w:rPr>
                <w:rFonts w:ascii="Arial"/>
                <w:sz w:val="21"/>
              </w:rPr>
            </w:pPr>
          </w:p>
        </w:tc>
        <w:tc>
          <w:tcPr>
            <w:tcW w:w="902" w:type="dxa"/>
            <w:vAlign w:val="top"/>
          </w:tcPr>
          <w:p>
            <w:pPr>
              <w:spacing w:before="124" w:line="230" w:lineRule="auto"/>
              <w:ind w:left="24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5" w:line="228" w:lineRule="auto"/>
              <w:ind w:left="245"/>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20 人一 300 人，且营业收入 100 万元一 2000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79" w:type="dxa"/>
            <w:gridSpan w:val="2"/>
            <w:vMerge w:val="continue"/>
            <w:tcBorders>
              <w:top w:val="nil"/>
            </w:tcBorders>
            <w:vAlign w:val="top"/>
          </w:tcPr>
          <w:p>
            <w:pPr>
              <w:rPr>
                <w:rFonts w:ascii="Arial"/>
                <w:sz w:val="21"/>
              </w:rPr>
            </w:pPr>
          </w:p>
        </w:tc>
        <w:tc>
          <w:tcPr>
            <w:tcW w:w="902" w:type="dxa"/>
            <w:vAlign w:val="top"/>
          </w:tcPr>
          <w:p>
            <w:pPr>
              <w:spacing w:before="123" w:line="228" w:lineRule="auto"/>
              <w:ind w:left="24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3" w:line="228" w:lineRule="auto"/>
              <w:ind w:left="927"/>
              <w:rPr>
                <w:rFonts w:ascii="宋体" w:hAnsi="宋体" w:eastAsia="宋体" w:cs="宋体"/>
                <w:sz w:val="20"/>
                <w:szCs w:val="20"/>
              </w:rPr>
            </w:pPr>
            <w:r>
              <w:rPr>
                <w:rFonts w:ascii="宋体" w:hAnsi="宋体" w:eastAsia="宋体" w:cs="宋体"/>
                <w:spacing w:val="-1"/>
                <w:sz w:val="20"/>
                <w:szCs w:val="20"/>
              </w:rPr>
              <w:t xml:space="preserve">从业人员 20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459" w:type="dxa"/>
            <w:vMerge w:val="restart"/>
            <w:tcBorders>
              <w:bottom w:val="nil"/>
            </w:tcBorders>
            <w:vAlign w:val="top"/>
          </w:tcPr>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before="65" w:line="228" w:lineRule="auto"/>
              <w:ind w:left="422"/>
              <w:rPr>
                <w:rFonts w:ascii="宋体" w:hAnsi="宋体" w:eastAsia="宋体" w:cs="宋体"/>
                <w:sz w:val="20"/>
                <w:szCs w:val="20"/>
              </w:rPr>
            </w:pPr>
            <w:r>
              <w:rPr>
                <w:rFonts w:ascii="宋体" w:hAnsi="宋体" w:eastAsia="宋体" w:cs="宋体"/>
                <w:spacing w:val="7"/>
                <w:sz w:val="20"/>
                <w:szCs w:val="20"/>
              </w:rPr>
              <w:t>住宿业</w:t>
            </w:r>
          </w:p>
        </w:tc>
        <w:tc>
          <w:tcPr>
            <w:tcW w:w="6871" w:type="dxa"/>
            <w:gridSpan w:val="3"/>
            <w:vAlign w:val="top"/>
          </w:tcPr>
          <w:p>
            <w:pPr>
              <w:spacing w:before="134" w:line="228" w:lineRule="auto"/>
              <w:ind w:left="294"/>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2"/>
                <w:sz w:val="20"/>
                <w:szCs w:val="20"/>
              </w:rPr>
              <w:t>人员 300 人以下或营业收入 10000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4"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4" w:line="228" w:lineRule="auto"/>
              <w:ind w:left="164"/>
              <w:rPr>
                <w:rFonts w:ascii="宋体" w:hAnsi="宋体" w:eastAsia="宋体" w:cs="宋体"/>
                <w:sz w:val="20"/>
                <w:szCs w:val="20"/>
              </w:rPr>
            </w:pPr>
            <w:r>
              <w:rPr>
                <w:rFonts w:ascii="宋体" w:hAnsi="宋体" w:eastAsia="宋体" w:cs="宋体"/>
                <w:spacing w:val="-6"/>
                <w:sz w:val="20"/>
                <w:szCs w:val="20"/>
              </w:rPr>
              <w:t>从业人员</w:t>
            </w:r>
            <w:r>
              <w:rPr>
                <w:rFonts w:ascii="宋体" w:hAnsi="宋体" w:eastAsia="宋体" w:cs="宋体"/>
                <w:spacing w:val="-5"/>
                <w:sz w:val="20"/>
                <w:szCs w:val="20"/>
              </w:rPr>
              <w:t xml:space="preserve"> </w:t>
            </w:r>
            <w:r>
              <w:rPr>
                <w:rFonts w:ascii="宋体" w:hAnsi="宋体" w:eastAsia="宋体" w:cs="宋体"/>
                <w:spacing w:val="-3"/>
                <w:sz w:val="20"/>
                <w:szCs w:val="20"/>
              </w:rPr>
              <w:t>100 人一 300 人，且营业收入 2000 万元一 10000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5"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6" w:line="228" w:lineRule="auto"/>
              <w:ind w:left="322"/>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10 人一 100 人，且营业收入 100 万元一 2000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4" w:line="228" w:lineRule="auto"/>
              <w:ind w:left="26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4" w:line="228" w:lineRule="auto"/>
              <w:ind w:left="1004"/>
              <w:rPr>
                <w:rFonts w:ascii="宋体" w:hAnsi="宋体" w:eastAsia="宋体" w:cs="宋体"/>
                <w:sz w:val="20"/>
                <w:szCs w:val="20"/>
              </w:rPr>
            </w:pPr>
            <w:r>
              <w:rPr>
                <w:rFonts w:ascii="宋体" w:hAnsi="宋体" w:eastAsia="宋体" w:cs="宋体"/>
                <w:spacing w:val="-1"/>
                <w:sz w:val="20"/>
                <w:szCs w:val="20"/>
              </w:rPr>
              <w:t xml:space="preserve">从业人员 10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restart"/>
            <w:tcBorders>
              <w:bottom w:val="nil"/>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before="65" w:line="228" w:lineRule="auto"/>
              <w:ind w:left="425"/>
              <w:rPr>
                <w:rFonts w:ascii="宋体" w:hAnsi="宋体" w:eastAsia="宋体" w:cs="宋体"/>
                <w:sz w:val="20"/>
                <w:szCs w:val="20"/>
              </w:rPr>
            </w:pPr>
            <w:r>
              <w:rPr>
                <w:rFonts w:ascii="宋体" w:hAnsi="宋体" w:eastAsia="宋体" w:cs="宋体"/>
                <w:spacing w:val="7"/>
                <w:sz w:val="20"/>
                <w:szCs w:val="20"/>
              </w:rPr>
              <w:t>餐</w:t>
            </w:r>
            <w:r>
              <w:rPr>
                <w:rFonts w:ascii="宋体" w:hAnsi="宋体" w:eastAsia="宋体" w:cs="宋体"/>
                <w:spacing w:val="6"/>
                <w:sz w:val="20"/>
                <w:szCs w:val="20"/>
              </w:rPr>
              <w:t>饮业</w:t>
            </w:r>
          </w:p>
        </w:tc>
        <w:tc>
          <w:tcPr>
            <w:tcW w:w="6871" w:type="dxa"/>
            <w:gridSpan w:val="3"/>
            <w:vAlign w:val="top"/>
          </w:tcPr>
          <w:p>
            <w:pPr>
              <w:spacing w:before="123" w:line="228" w:lineRule="auto"/>
              <w:ind w:left="294"/>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2"/>
                <w:sz w:val="20"/>
                <w:szCs w:val="20"/>
              </w:rPr>
              <w:t>人员 300 人以下或营业收入 10000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6"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6" w:line="228" w:lineRule="auto"/>
              <w:ind w:left="322"/>
              <w:rPr>
                <w:rFonts w:ascii="宋体" w:hAnsi="宋体" w:eastAsia="宋体" w:cs="宋体"/>
                <w:sz w:val="20"/>
                <w:szCs w:val="20"/>
              </w:rPr>
            </w:pPr>
            <w:r>
              <w:rPr>
                <w:rFonts w:ascii="宋体" w:hAnsi="宋体" w:eastAsia="宋体" w:cs="宋体"/>
                <w:spacing w:val="-2"/>
                <w:sz w:val="20"/>
                <w:szCs w:val="20"/>
              </w:rPr>
              <w:t>从业人员 100—300 人，</w:t>
            </w:r>
            <w:r>
              <w:rPr>
                <w:rFonts w:ascii="宋体" w:hAnsi="宋体" w:eastAsia="宋体" w:cs="宋体"/>
                <w:spacing w:val="-1"/>
                <w:sz w:val="20"/>
                <w:szCs w:val="20"/>
              </w:rPr>
              <w:t>且营业收入 2000 万元一 10000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4"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5" w:line="228" w:lineRule="auto"/>
              <w:ind w:left="322"/>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10 人一 100 人，且营业收入 100 万元一 2000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3" w:line="228" w:lineRule="auto"/>
              <w:ind w:left="26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3" w:line="228" w:lineRule="auto"/>
              <w:ind w:left="1004"/>
              <w:rPr>
                <w:rFonts w:ascii="宋体" w:hAnsi="宋体" w:eastAsia="宋体" w:cs="宋体"/>
                <w:sz w:val="20"/>
                <w:szCs w:val="20"/>
              </w:rPr>
            </w:pPr>
            <w:r>
              <w:rPr>
                <w:rFonts w:ascii="宋体" w:hAnsi="宋体" w:eastAsia="宋体" w:cs="宋体"/>
                <w:spacing w:val="-1"/>
                <w:sz w:val="20"/>
                <w:szCs w:val="20"/>
              </w:rPr>
              <w:t xml:space="preserve">从业人员 10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restart"/>
            <w:tcBorders>
              <w:bottom w:val="nil"/>
            </w:tcBorders>
            <w:vAlign w:val="top"/>
          </w:tcPr>
          <w:p>
            <w:pPr>
              <w:spacing w:line="334" w:lineRule="auto"/>
              <w:rPr>
                <w:rFonts w:ascii="Arial"/>
                <w:sz w:val="21"/>
              </w:rPr>
            </w:pPr>
          </w:p>
          <w:p>
            <w:pPr>
              <w:spacing w:before="65" w:line="227" w:lineRule="auto"/>
              <w:ind w:left="17"/>
              <w:rPr>
                <w:rFonts w:ascii="宋体" w:hAnsi="宋体" w:eastAsia="宋体" w:cs="宋体"/>
                <w:sz w:val="20"/>
                <w:szCs w:val="20"/>
              </w:rPr>
            </w:pPr>
            <w:r>
              <w:rPr>
                <w:rFonts w:ascii="宋体" w:hAnsi="宋体" w:eastAsia="宋体" w:cs="宋体"/>
                <w:spacing w:val="4"/>
                <w:sz w:val="20"/>
                <w:szCs w:val="20"/>
              </w:rPr>
              <w:t>信息传输业 (包</w:t>
            </w:r>
          </w:p>
          <w:p>
            <w:pPr>
              <w:spacing w:before="245" w:line="442" w:lineRule="auto"/>
              <w:ind w:left="109" w:right="4" w:hanging="92"/>
              <w:rPr>
                <w:rFonts w:ascii="宋体" w:hAnsi="宋体" w:eastAsia="宋体" w:cs="宋体"/>
                <w:sz w:val="20"/>
                <w:szCs w:val="20"/>
              </w:rPr>
            </w:pPr>
            <w:r>
              <w:rPr>
                <w:rFonts w:ascii="宋体" w:hAnsi="宋体" w:eastAsia="宋体" w:cs="宋体"/>
                <w:spacing w:val="8"/>
                <w:sz w:val="20"/>
                <w:szCs w:val="20"/>
              </w:rPr>
              <w:t>括</w:t>
            </w:r>
            <w:r>
              <w:rPr>
                <w:rFonts w:ascii="宋体" w:hAnsi="宋体" w:eastAsia="宋体" w:cs="宋体"/>
                <w:spacing w:val="4"/>
                <w:sz w:val="20"/>
                <w:szCs w:val="20"/>
              </w:rPr>
              <w:t>电信、互联网</w:t>
            </w:r>
            <w:r>
              <w:rPr>
                <w:rFonts w:ascii="宋体" w:hAnsi="宋体" w:eastAsia="宋体" w:cs="宋体"/>
                <w:sz w:val="20"/>
                <w:szCs w:val="20"/>
              </w:rPr>
              <w:t xml:space="preserve"> </w:t>
            </w:r>
            <w:r>
              <w:rPr>
                <w:rFonts w:ascii="宋体" w:hAnsi="宋体" w:eastAsia="宋体" w:cs="宋体"/>
                <w:spacing w:val="9"/>
                <w:sz w:val="20"/>
                <w:szCs w:val="20"/>
              </w:rPr>
              <w:t>和</w:t>
            </w:r>
            <w:r>
              <w:rPr>
                <w:rFonts w:ascii="宋体" w:hAnsi="宋体" w:eastAsia="宋体" w:cs="宋体"/>
                <w:spacing w:val="6"/>
                <w:sz w:val="20"/>
                <w:szCs w:val="20"/>
              </w:rPr>
              <w:t>相关服务)</w:t>
            </w:r>
          </w:p>
        </w:tc>
        <w:tc>
          <w:tcPr>
            <w:tcW w:w="6871" w:type="dxa"/>
            <w:gridSpan w:val="3"/>
            <w:vAlign w:val="top"/>
          </w:tcPr>
          <w:p>
            <w:pPr>
              <w:spacing w:before="125" w:line="228" w:lineRule="auto"/>
              <w:ind w:left="191"/>
              <w:rPr>
                <w:rFonts w:ascii="宋体" w:hAnsi="宋体" w:eastAsia="宋体" w:cs="宋体"/>
                <w:sz w:val="20"/>
                <w:szCs w:val="20"/>
              </w:rPr>
            </w:pPr>
            <w:r>
              <w:rPr>
                <w:rFonts w:ascii="宋体" w:hAnsi="宋体" w:eastAsia="宋体" w:cs="宋体"/>
                <w:spacing w:val="4"/>
                <w:sz w:val="20"/>
                <w:szCs w:val="20"/>
              </w:rPr>
              <w:t>从业人员</w:t>
            </w:r>
            <w:r>
              <w:rPr>
                <w:rFonts w:ascii="宋体" w:hAnsi="宋体" w:eastAsia="宋体" w:cs="宋体"/>
                <w:spacing w:val="3"/>
                <w:sz w:val="20"/>
                <w:szCs w:val="20"/>
              </w:rPr>
              <w:t xml:space="preserve"> </w:t>
            </w:r>
            <w:r>
              <w:rPr>
                <w:rFonts w:ascii="宋体" w:hAnsi="宋体" w:eastAsia="宋体" w:cs="宋体"/>
                <w:spacing w:val="2"/>
                <w:sz w:val="20"/>
                <w:szCs w:val="20"/>
              </w:rPr>
              <w:t>2000 人以下或营业收入 100000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5"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5" w:line="228" w:lineRule="auto"/>
              <w:ind w:left="159"/>
              <w:rPr>
                <w:rFonts w:ascii="宋体" w:hAnsi="宋体" w:eastAsia="宋体" w:cs="宋体"/>
                <w:sz w:val="20"/>
                <w:szCs w:val="20"/>
              </w:rPr>
            </w:pPr>
            <w:r>
              <w:rPr>
                <w:rFonts w:ascii="宋体" w:hAnsi="宋体" w:eastAsia="宋体" w:cs="宋体"/>
                <w:spacing w:val="-10"/>
                <w:sz w:val="20"/>
                <w:szCs w:val="20"/>
              </w:rPr>
              <w:t>从业人</w:t>
            </w:r>
            <w:r>
              <w:rPr>
                <w:rFonts w:ascii="宋体" w:hAnsi="宋体" w:eastAsia="宋体" w:cs="宋体"/>
                <w:spacing w:val="-7"/>
                <w:sz w:val="20"/>
                <w:szCs w:val="20"/>
              </w:rPr>
              <w:t>员</w:t>
            </w:r>
            <w:r>
              <w:rPr>
                <w:rFonts w:ascii="宋体" w:hAnsi="宋体" w:eastAsia="宋体" w:cs="宋体"/>
                <w:spacing w:val="-5"/>
                <w:sz w:val="20"/>
                <w:szCs w:val="20"/>
              </w:rPr>
              <w:t xml:space="preserve"> 100 人一 2000 人，且营业收入 1000 万元一 10000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4"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4" w:line="228" w:lineRule="auto"/>
              <w:ind w:left="322"/>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10 人一 100 人，且营业收入 100 万元一 1000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5" w:line="228" w:lineRule="auto"/>
              <w:ind w:left="26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5" w:line="228" w:lineRule="auto"/>
              <w:ind w:left="1004"/>
              <w:rPr>
                <w:rFonts w:ascii="宋体" w:hAnsi="宋体" w:eastAsia="宋体" w:cs="宋体"/>
                <w:sz w:val="20"/>
                <w:szCs w:val="20"/>
              </w:rPr>
            </w:pPr>
            <w:r>
              <w:rPr>
                <w:rFonts w:ascii="宋体" w:hAnsi="宋体" w:eastAsia="宋体" w:cs="宋体"/>
                <w:spacing w:val="-1"/>
                <w:sz w:val="20"/>
                <w:szCs w:val="20"/>
              </w:rPr>
              <w:t xml:space="preserve">从业人员 10 人以下或营业收入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restart"/>
            <w:tcBorders>
              <w:bottom w:val="nil"/>
            </w:tcBorders>
            <w:vAlign w:val="top"/>
          </w:tcPr>
          <w:p>
            <w:pPr>
              <w:spacing w:line="287" w:lineRule="auto"/>
              <w:rPr>
                <w:rFonts w:ascii="Arial"/>
                <w:sz w:val="21"/>
              </w:rPr>
            </w:pPr>
          </w:p>
          <w:p>
            <w:pPr>
              <w:spacing w:line="288" w:lineRule="auto"/>
              <w:rPr>
                <w:rFonts w:ascii="Arial"/>
                <w:sz w:val="21"/>
              </w:rPr>
            </w:pPr>
          </w:p>
          <w:p>
            <w:pPr>
              <w:spacing w:before="65" w:line="473" w:lineRule="auto"/>
              <w:ind w:left="318" w:right="95" w:hanging="207"/>
              <w:rPr>
                <w:rFonts w:ascii="宋体" w:hAnsi="宋体" w:eastAsia="宋体" w:cs="宋体"/>
                <w:sz w:val="20"/>
                <w:szCs w:val="20"/>
              </w:rPr>
            </w:pPr>
            <w:r>
              <w:rPr>
                <w:rFonts w:ascii="宋体" w:hAnsi="宋体" w:eastAsia="宋体" w:cs="宋体"/>
                <w:spacing w:val="8"/>
                <w:sz w:val="20"/>
                <w:szCs w:val="20"/>
              </w:rPr>
              <w:t>软件和信息</w:t>
            </w:r>
            <w:r>
              <w:rPr>
                <w:rFonts w:ascii="宋体" w:hAnsi="宋体" w:eastAsia="宋体" w:cs="宋体"/>
                <w:spacing w:val="7"/>
                <w:sz w:val="20"/>
                <w:szCs w:val="20"/>
              </w:rPr>
              <w:t>技</w:t>
            </w:r>
            <w:r>
              <w:rPr>
                <w:rFonts w:ascii="宋体" w:hAnsi="宋体" w:eastAsia="宋体" w:cs="宋体"/>
                <w:sz w:val="20"/>
                <w:szCs w:val="20"/>
              </w:rPr>
              <w:t xml:space="preserve"> </w:t>
            </w:r>
            <w:r>
              <w:rPr>
                <w:rFonts w:ascii="宋体" w:hAnsi="宋体" w:eastAsia="宋体" w:cs="宋体"/>
                <w:spacing w:val="7"/>
                <w:sz w:val="20"/>
                <w:szCs w:val="20"/>
              </w:rPr>
              <w:t>术服务</w:t>
            </w:r>
            <w:r>
              <w:rPr>
                <w:rFonts w:ascii="宋体" w:hAnsi="宋体" w:eastAsia="宋体" w:cs="宋体"/>
                <w:spacing w:val="6"/>
                <w:sz w:val="20"/>
                <w:szCs w:val="20"/>
              </w:rPr>
              <w:t>业</w:t>
            </w:r>
          </w:p>
        </w:tc>
        <w:tc>
          <w:tcPr>
            <w:tcW w:w="6871" w:type="dxa"/>
            <w:gridSpan w:val="3"/>
            <w:vAlign w:val="top"/>
          </w:tcPr>
          <w:p>
            <w:pPr>
              <w:spacing w:before="124" w:line="228" w:lineRule="auto"/>
              <w:ind w:left="294"/>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2"/>
                <w:sz w:val="20"/>
                <w:szCs w:val="20"/>
              </w:rPr>
              <w:t>人员 300 人以下或营业收入 10000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4"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4" w:line="228" w:lineRule="auto"/>
              <w:ind w:left="322"/>
              <w:rPr>
                <w:rFonts w:ascii="宋体" w:hAnsi="宋体" w:eastAsia="宋体" w:cs="宋体"/>
                <w:sz w:val="20"/>
                <w:szCs w:val="20"/>
              </w:rPr>
            </w:pPr>
            <w:r>
              <w:rPr>
                <w:rFonts w:ascii="宋体" w:hAnsi="宋体" w:eastAsia="宋体" w:cs="宋体"/>
                <w:spacing w:val="-2"/>
                <w:sz w:val="20"/>
                <w:szCs w:val="20"/>
              </w:rPr>
              <w:t>从业人员 100—300 人，</w:t>
            </w:r>
            <w:r>
              <w:rPr>
                <w:rFonts w:ascii="宋体" w:hAnsi="宋体" w:eastAsia="宋体" w:cs="宋体"/>
                <w:spacing w:val="-1"/>
                <w:sz w:val="20"/>
                <w:szCs w:val="20"/>
              </w:rPr>
              <w:t>且营业收入 1000 万元一 10000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5"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6" w:line="228" w:lineRule="auto"/>
              <w:ind w:left="375"/>
              <w:rPr>
                <w:rFonts w:ascii="宋体" w:hAnsi="宋体" w:eastAsia="宋体" w:cs="宋体"/>
                <w:sz w:val="20"/>
                <w:szCs w:val="20"/>
              </w:rPr>
            </w:pPr>
            <w:r>
              <w:rPr>
                <w:rFonts w:ascii="宋体" w:hAnsi="宋体" w:eastAsia="宋体" w:cs="宋体"/>
                <w:spacing w:val="-8"/>
                <w:sz w:val="20"/>
                <w:szCs w:val="20"/>
              </w:rPr>
              <w:t>从业</w:t>
            </w:r>
            <w:r>
              <w:rPr>
                <w:rFonts w:ascii="宋体" w:hAnsi="宋体" w:eastAsia="宋体" w:cs="宋体"/>
                <w:spacing w:val="-7"/>
                <w:sz w:val="20"/>
                <w:szCs w:val="20"/>
              </w:rPr>
              <w:t>人</w:t>
            </w:r>
            <w:r>
              <w:rPr>
                <w:rFonts w:ascii="宋体" w:hAnsi="宋体" w:eastAsia="宋体" w:cs="宋体"/>
                <w:spacing w:val="-4"/>
                <w:sz w:val="20"/>
                <w:szCs w:val="20"/>
              </w:rPr>
              <w:t>员 10 人一 100 人，且营业收入 50 万元一 1000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4" w:line="228" w:lineRule="auto"/>
              <w:ind w:left="26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4" w:line="228" w:lineRule="auto"/>
              <w:ind w:left="987"/>
              <w:rPr>
                <w:rFonts w:ascii="宋体" w:hAnsi="宋体" w:eastAsia="宋体" w:cs="宋体"/>
                <w:sz w:val="20"/>
                <w:szCs w:val="20"/>
              </w:rPr>
            </w:pPr>
            <w:r>
              <w:rPr>
                <w:rFonts w:ascii="宋体" w:hAnsi="宋体" w:eastAsia="宋体" w:cs="宋体"/>
                <w:spacing w:val="-2"/>
                <w:sz w:val="20"/>
                <w:szCs w:val="20"/>
              </w:rPr>
              <w:t>从</w:t>
            </w:r>
            <w:r>
              <w:rPr>
                <w:rFonts w:ascii="宋体" w:hAnsi="宋体" w:eastAsia="宋体" w:cs="宋体"/>
                <w:spacing w:val="-1"/>
                <w:sz w:val="20"/>
                <w:szCs w:val="20"/>
              </w:rPr>
              <w:t>业人员 10 人以下或营业收入 50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restart"/>
            <w:tcBorders>
              <w:bottom w:val="nil"/>
            </w:tcBorders>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before="65" w:line="301" w:lineRule="auto"/>
              <w:ind w:left="23" w:right="4" w:hanging="5"/>
              <w:rPr>
                <w:rFonts w:ascii="宋体" w:hAnsi="宋体" w:eastAsia="宋体" w:cs="宋体"/>
                <w:sz w:val="20"/>
                <w:szCs w:val="20"/>
              </w:rPr>
            </w:pPr>
            <w:r>
              <w:rPr>
                <w:rFonts w:ascii="宋体" w:hAnsi="宋体" w:eastAsia="宋体" w:cs="宋体"/>
                <w:spacing w:val="-29"/>
                <w:sz w:val="20"/>
                <w:szCs w:val="20"/>
              </w:rPr>
              <w:t>房</w:t>
            </w:r>
            <w:r>
              <w:rPr>
                <w:rFonts w:ascii="宋体" w:hAnsi="宋体" w:eastAsia="宋体" w:cs="宋体"/>
                <w:spacing w:val="-24"/>
                <w:sz w:val="20"/>
                <w:szCs w:val="20"/>
              </w:rPr>
              <w:t xml:space="preserve"> 地 产 开 发 经</w:t>
            </w:r>
            <w:r>
              <w:rPr>
                <w:rFonts w:ascii="宋体" w:hAnsi="宋体" w:eastAsia="宋体" w:cs="宋体"/>
                <w:sz w:val="20"/>
                <w:szCs w:val="20"/>
              </w:rPr>
              <w:t xml:space="preserve"> 营</w:t>
            </w:r>
          </w:p>
        </w:tc>
        <w:tc>
          <w:tcPr>
            <w:tcW w:w="6871" w:type="dxa"/>
            <w:gridSpan w:val="3"/>
            <w:vAlign w:val="top"/>
          </w:tcPr>
          <w:p>
            <w:pPr>
              <w:spacing w:before="123" w:line="228" w:lineRule="auto"/>
              <w:ind w:left="36"/>
              <w:rPr>
                <w:rFonts w:ascii="宋体" w:hAnsi="宋体" w:eastAsia="宋体" w:cs="宋体"/>
                <w:sz w:val="20"/>
                <w:szCs w:val="20"/>
              </w:rPr>
            </w:pPr>
            <w:r>
              <w:rPr>
                <w:rFonts w:ascii="宋体" w:hAnsi="宋体" w:eastAsia="宋体" w:cs="宋体"/>
                <w:spacing w:val="4"/>
                <w:sz w:val="20"/>
                <w:szCs w:val="20"/>
              </w:rPr>
              <w:t>营业收入 20</w:t>
            </w:r>
            <w:r>
              <w:rPr>
                <w:rFonts w:ascii="宋体" w:hAnsi="宋体" w:eastAsia="宋体" w:cs="宋体"/>
                <w:spacing w:val="3"/>
                <w:sz w:val="20"/>
                <w:szCs w:val="20"/>
              </w:rPr>
              <w:t>0</w:t>
            </w:r>
            <w:r>
              <w:rPr>
                <w:rFonts w:ascii="宋体" w:hAnsi="宋体" w:eastAsia="宋体" w:cs="宋体"/>
                <w:spacing w:val="2"/>
                <w:sz w:val="20"/>
                <w:szCs w:val="20"/>
              </w:rPr>
              <w:t>000 万元以下或资产总额 10000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270"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53" w:line="301" w:lineRule="auto"/>
              <w:ind w:left="2494" w:right="121" w:hanging="2221"/>
              <w:rPr>
                <w:rFonts w:ascii="宋体" w:hAnsi="宋体" w:eastAsia="宋体" w:cs="宋体"/>
                <w:sz w:val="20"/>
                <w:szCs w:val="20"/>
              </w:rPr>
            </w:pPr>
            <w:r>
              <w:rPr>
                <w:rFonts w:ascii="宋体" w:hAnsi="宋体" w:eastAsia="宋体" w:cs="宋体"/>
                <w:spacing w:val="-2"/>
                <w:sz w:val="20"/>
                <w:szCs w:val="20"/>
              </w:rPr>
              <w:t xml:space="preserve">营业收入 1000 万元一 </w:t>
            </w:r>
            <w:r>
              <w:rPr>
                <w:rFonts w:ascii="宋体" w:hAnsi="宋体" w:eastAsia="宋体" w:cs="宋体"/>
                <w:spacing w:val="-1"/>
                <w:sz w:val="20"/>
                <w:szCs w:val="20"/>
              </w:rPr>
              <w:t>200000 万元，且资产总额 5000 万元一</w:t>
            </w:r>
            <w:r>
              <w:rPr>
                <w:rFonts w:ascii="宋体" w:hAnsi="宋体" w:eastAsia="宋体" w:cs="宋体"/>
                <w:sz w:val="20"/>
                <w:szCs w:val="20"/>
              </w:rPr>
              <w:t xml:space="preserve"> </w:t>
            </w:r>
            <w:r>
              <w:rPr>
                <w:rFonts w:ascii="宋体" w:hAnsi="宋体" w:eastAsia="宋体" w:cs="宋体"/>
                <w:spacing w:val="-6"/>
                <w:sz w:val="20"/>
                <w:szCs w:val="20"/>
              </w:rPr>
              <w:t>1</w:t>
            </w:r>
            <w:r>
              <w:rPr>
                <w:rFonts w:ascii="宋体" w:hAnsi="宋体" w:eastAsia="宋体" w:cs="宋体"/>
                <w:spacing w:val="-4"/>
                <w:sz w:val="20"/>
                <w:szCs w:val="20"/>
              </w:rPr>
              <w:t>0</w:t>
            </w:r>
            <w:r>
              <w:rPr>
                <w:rFonts w:ascii="宋体" w:hAnsi="宋体" w:eastAsia="宋体" w:cs="宋体"/>
                <w:spacing w:val="-3"/>
                <w:sz w:val="20"/>
                <w:szCs w:val="20"/>
              </w:rPr>
              <w:t>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210"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54" w:line="258" w:lineRule="auto"/>
              <w:ind w:left="2844" w:right="41" w:hanging="2650"/>
              <w:rPr>
                <w:rFonts w:ascii="宋体" w:hAnsi="宋体" w:eastAsia="宋体" w:cs="宋体"/>
                <w:sz w:val="20"/>
                <w:szCs w:val="20"/>
              </w:rPr>
            </w:pPr>
            <w:r>
              <w:rPr>
                <w:rFonts w:ascii="宋体" w:hAnsi="宋体" w:eastAsia="宋体" w:cs="宋体"/>
                <w:spacing w:val="-4"/>
                <w:sz w:val="20"/>
                <w:szCs w:val="20"/>
              </w:rPr>
              <w:t>营业收入 1</w:t>
            </w:r>
            <w:r>
              <w:rPr>
                <w:rFonts w:ascii="宋体" w:hAnsi="宋体" w:eastAsia="宋体" w:cs="宋体"/>
                <w:spacing w:val="-2"/>
                <w:sz w:val="20"/>
                <w:szCs w:val="20"/>
              </w:rPr>
              <w:t>00 万元一 1000 万元，且资产总额 2000 万元一 5000</w:t>
            </w:r>
            <w:r>
              <w:rPr>
                <w:rFonts w:ascii="宋体" w:hAnsi="宋体" w:eastAsia="宋体" w:cs="宋体"/>
                <w:sz w:val="20"/>
                <w:szCs w:val="20"/>
              </w:rPr>
              <w:t xml:space="preserve"> </w:t>
            </w:r>
            <w:r>
              <w:rPr>
                <w:rFonts w:ascii="宋体" w:hAnsi="宋体" w:eastAsia="宋体" w:cs="宋体"/>
                <w:spacing w:val="2"/>
                <w:sz w:val="20"/>
                <w:szCs w:val="20"/>
              </w:rPr>
              <w:t>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6" w:line="228" w:lineRule="auto"/>
              <w:ind w:left="260"/>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9" w:type="dxa"/>
            <w:vAlign w:val="top"/>
          </w:tcPr>
          <w:p>
            <w:pPr>
              <w:spacing w:before="126" w:line="228" w:lineRule="auto"/>
              <w:ind w:left="98"/>
              <w:rPr>
                <w:rFonts w:ascii="宋体" w:hAnsi="宋体" w:eastAsia="宋体" w:cs="宋体"/>
                <w:sz w:val="20"/>
                <w:szCs w:val="20"/>
              </w:rPr>
            </w:pPr>
            <w:r>
              <w:rPr>
                <w:rFonts w:ascii="宋体" w:hAnsi="宋体" w:eastAsia="宋体" w:cs="宋体"/>
                <w:spacing w:val="2"/>
                <w:sz w:val="20"/>
                <w:szCs w:val="20"/>
              </w:rPr>
              <w:t>营业收入 100 万元以下或资产总额 2000 万</w:t>
            </w:r>
            <w:r>
              <w:rPr>
                <w:rFonts w:ascii="宋体" w:hAnsi="宋体" w:eastAsia="宋体" w:cs="宋体"/>
                <w:spacing w:val="1"/>
                <w:sz w:val="20"/>
                <w:szCs w:val="20"/>
              </w:rPr>
              <w:t>元以下的为微型企业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restart"/>
            <w:tcBorders>
              <w:bottom w:val="nil"/>
            </w:tcBorders>
            <w:vAlign w:val="top"/>
          </w:tcPr>
          <w:p>
            <w:pPr>
              <w:spacing w:line="261" w:lineRule="auto"/>
              <w:rPr>
                <w:rFonts w:ascii="Arial"/>
                <w:sz w:val="21"/>
              </w:rPr>
            </w:pPr>
          </w:p>
          <w:p>
            <w:pPr>
              <w:spacing w:line="262" w:lineRule="auto"/>
              <w:rPr>
                <w:rFonts w:ascii="Arial"/>
                <w:sz w:val="21"/>
              </w:rPr>
            </w:pPr>
          </w:p>
          <w:p>
            <w:pPr>
              <w:spacing w:before="65" w:line="228" w:lineRule="auto"/>
              <w:ind w:left="317"/>
              <w:rPr>
                <w:rFonts w:ascii="宋体" w:hAnsi="宋体" w:eastAsia="宋体" w:cs="宋体"/>
                <w:sz w:val="20"/>
                <w:szCs w:val="20"/>
              </w:rPr>
            </w:pPr>
            <w:r>
              <w:rPr>
                <w:rFonts w:ascii="宋体" w:hAnsi="宋体" w:eastAsia="宋体" w:cs="宋体"/>
                <w:spacing w:val="8"/>
                <w:sz w:val="20"/>
                <w:szCs w:val="20"/>
              </w:rPr>
              <w:t>物</w:t>
            </w:r>
            <w:r>
              <w:rPr>
                <w:rFonts w:ascii="宋体" w:hAnsi="宋体" w:eastAsia="宋体" w:cs="宋体"/>
                <w:spacing w:val="7"/>
                <w:sz w:val="20"/>
                <w:szCs w:val="20"/>
              </w:rPr>
              <w:t>业管理</w:t>
            </w:r>
          </w:p>
        </w:tc>
        <w:tc>
          <w:tcPr>
            <w:tcW w:w="6871" w:type="dxa"/>
            <w:gridSpan w:val="3"/>
            <w:vAlign w:val="top"/>
          </w:tcPr>
          <w:p>
            <w:pPr>
              <w:spacing w:before="125" w:line="228" w:lineRule="auto"/>
              <w:ind w:left="294"/>
              <w:rPr>
                <w:rFonts w:ascii="宋体" w:hAnsi="宋体" w:eastAsia="宋体" w:cs="宋体"/>
                <w:sz w:val="20"/>
                <w:szCs w:val="20"/>
              </w:rPr>
            </w:pPr>
            <w:r>
              <w:rPr>
                <w:rFonts w:ascii="宋体" w:hAnsi="宋体" w:eastAsia="宋体" w:cs="宋体"/>
                <w:spacing w:val="4"/>
                <w:sz w:val="20"/>
                <w:szCs w:val="20"/>
              </w:rPr>
              <w:t>从业</w:t>
            </w:r>
            <w:r>
              <w:rPr>
                <w:rFonts w:ascii="宋体" w:hAnsi="宋体" w:eastAsia="宋体" w:cs="宋体"/>
                <w:spacing w:val="2"/>
                <w:sz w:val="20"/>
                <w:szCs w:val="20"/>
              </w:rPr>
              <w:t>人员 1000 人以下或营业收入 5000 万元以下的为中小微型企业。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59" w:type="dxa"/>
            <w:vMerge w:val="continue"/>
            <w:tcBorders>
              <w:top w:val="nil"/>
              <w:bottom w:val="nil"/>
            </w:tcBorders>
            <w:vAlign w:val="top"/>
          </w:tcPr>
          <w:p>
            <w:pPr>
              <w:rPr>
                <w:rFonts w:ascii="Arial"/>
                <w:sz w:val="21"/>
              </w:rPr>
            </w:pPr>
          </w:p>
        </w:tc>
        <w:tc>
          <w:tcPr>
            <w:tcW w:w="922" w:type="dxa"/>
            <w:gridSpan w:val="2"/>
            <w:vAlign w:val="top"/>
          </w:tcPr>
          <w:p>
            <w:pPr>
              <w:spacing w:before="128" w:line="228" w:lineRule="auto"/>
              <w:ind w:left="280"/>
              <w:rPr>
                <w:rFonts w:ascii="宋体" w:hAnsi="宋体" w:eastAsia="宋体" w:cs="宋体"/>
                <w:sz w:val="20"/>
                <w:szCs w:val="20"/>
              </w:rPr>
            </w:pPr>
            <w:r>
              <w:rPr>
                <w:rFonts w:ascii="宋体" w:hAnsi="宋体" w:eastAsia="宋体" w:cs="宋体"/>
                <w:spacing w:val="-5"/>
                <w:sz w:val="20"/>
                <w:szCs w:val="20"/>
              </w:rPr>
              <w:t>中型</w:t>
            </w:r>
          </w:p>
        </w:tc>
        <w:tc>
          <w:tcPr>
            <w:tcW w:w="5949" w:type="dxa"/>
            <w:vAlign w:val="top"/>
          </w:tcPr>
          <w:p>
            <w:pPr>
              <w:spacing w:before="128" w:line="228" w:lineRule="auto"/>
              <w:ind w:left="164"/>
              <w:rPr>
                <w:rFonts w:ascii="宋体" w:hAnsi="宋体" w:eastAsia="宋体" w:cs="宋体"/>
                <w:sz w:val="20"/>
                <w:szCs w:val="20"/>
              </w:rPr>
            </w:pPr>
            <w:r>
              <w:rPr>
                <w:rFonts w:ascii="宋体" w:hAnsi="宋体" w:eastAsia="宋体" w:cs="宋体"/>
                <w:spacing w:val="-6"/>
                <w:sz w:val="20"/>
                <w:szCs w:val="20"/>
              </w:rPr>
              <w:t>从业人员</w:t>
            </w:r>
            <w:r>
              <w:rPr>
                <w:rFonts w:ascii="宋体" w:hAnsi="宋体" w:eastAsia="宋体" w:cs="宋体"/>
                <w:spacing w:val="-5"/>
                <w:sz w:val="20"/>
                <w:szCs w:val="20"/>
              </w:rPr>
              <w:t xml:space="preserve"> </w:t>
            </w:r>
            <w:r>
              <w:rPr>
                <w:rFonts w:ascii="宋体" w:hAnsi="宋体" w:eastAsia="宋体" w:cs="宋体"/>
                <w:spacing w:val="-3"/>
                <w:sz w:val="20"/>
                <w:szCs w:val="20"/>
              </w:rPr>
              <w:t>300 人一 1000 人，且营业收入 1000 万元一 5000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59" w:type="dxa"/>
            <w:vMerge w:val="continue"/>
            <w:tcBorders>
              <w:top w:val="nil"/>
            </w:tcBorders>
            <w:vAlign w:val="top"/>
          </w:tcPr>
          <w:p>
            <w:pPr>
              <w:rPr>
                <w:rFonts w:ascii="Arial"/>
                <w:sz w:val="21"/>
              </w:rPr>
            </w:pPr>
          </w:p>
        </w:tc>
        <w:tc>
          <w:tcPr>
            <w:tcW w:w="922" w:type="dxa"/>
            <w:gridSpan w:val="2"/>
            <w:vAlign w:val="top"/>
          </w:tcPr>
          <w:p>
            <w:pPr>
              <w:spacing w:before="126" w:line="230" w:lineRule="auto"/>
              <w:ind w:left="266"/>
              <w:rPr>
                <w:rFonts w:ascii="宋体" w:hAnsi="宋体" w:eastAsia="宋体" w:cs="宋体"/>
                <w:sz w:val="20"/>
                <w:szCs w:val="20"/>
              </w:rPr>
            </w:pPr>
            <w:r>
              <w:rPr>
                <w:rFonts w:ascii="宋体" w:hAnsi="宋体" w:eastAsia="宋体" w:cs="宋体"/>
                <w:spacing w:val="2"/>
                <w:sz w:val="20"/>
                <w:szCs w:val="20"/>
              </w:rPr>
              <w:t>小型</w:t>
            </w:r>
          </w:p>
        </w:tc>
        <w:tc>
          <w:tcPr>
            <w:tcW w:w="5949" w:type="dxa"/>
            <w:vAlign w:val="top"/>
          </w:tcPr>
          <w:p>
            <w:pPr>
              <w:spacing w:before="127" w:line="228" w:lineRule="auto"/>
              <w:ind w:left="269"/>
              <w:rPr>
                <w:rFonts w:ascii="宋体" w:hAnsi="宋体" w:eastAsia="宋体" w:cs="宋体"/>
                <w:sz w:val="20"/>
                <w:szCs w:val="20"/>
              </w:rPr>
            </w:pPr>
            <w:r>
              <w:rPr>
                <w:rFonts w:ascii="宋体" w:hAnsi="宋体" w:eastAsia="宋体" w:cs="宋体"/>
                <w:spacing w:val="-6"/>
                <w:sz w:val="20"/>
                <w:szCs w:val="20"/>
              </w:rPr>
              <w:t>从业人员 100 人</w:t>
            </w:r>
            <w:r>
              <w:rPr>
                <w:rFonts w:ascii="宋体" w:hAnsi="宋体" w:eastAsia="宋体" w:cs="宋体"/>
                <w:spacing w:val="-4"/>
                <w:sz w:val="20"/>
                <w:szCs w:val="20"/>
              </w:rPr>
              <w:t>一</w:t>
            </w:r>
            <w:r>
              <w:rPr>
                <w:rFonts w:ascii="宋体" w:hAnsi="宋体" w:eastAsia="宋体" w:cs="宋体"/>
                <w:spacing w:val="-3"/>
                <w:sz w:val="20"/>
                <w:szCs w:val="20"/>
              </w:rPr>
              <w:t xml:space="preserve"> 300 人，且营业收入 500 万元一 1000 万元</w:t>
            </w:r>
          </w:p>
        </w:tc>
      </w:tr>
    </w:tbl>
    <w:p>
      <w:pPr>
        <w:rPr>
          <w:rFonts w:ascii="Arial"/>
          <w:sz w:val="21"/>
        </w:rPr>
      </w:pPr>
    </w:p>
    <w:p>
      <w:pPr>
        <w:sectPr>
          <w:footerReference r:id="rId43" w:type="default"/>
          <w:pgSz w:w="11906" w:h="16839"/>
          <w:pgMar w:top="1431" w:right="1785" w:bottom="1156" w:left="1785" w:header="0" w:footer="996" w:gutter="0"/>
          <w:pgNumType w:fmt="decimal"/>
          <w:cols w:space="720" w:num="1"/>
        </w:sectPr>
      </w:pPr>
    </w:p>
    <w:p>
      <w:pPr>
        <w:spacing w:line="91" w:lineRule="auto"/>
        <w:rPr>
          <w:rFonts w:ascii="Arial"/>
          <w:sz w:val="2"/>
        </w:rPr>
      </w:pPr>
    </w:p>
    <w:tbl>
      <w:tblPr>
        <w:tblStyle w:val="18"/>
        <w:tblW w:w="83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66"/>
        <w:gridCol w:w="918"/>
        <w:gridCol w:w="594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66" w:type="dxa"/>
            <w:vAlign w:val="top"/>
          </w:tcPr>
          <w:p>
            <w:pPr>
              <w:rPr>
                <w:rFonts w:ascii="Arial"/>
                <w:sz w:val="21"/>
              </w:rPr>
            </w:pPr>
          </w:p>
        </w:tc>
        <w:tc>
          <w:tcPr>
            <w:tcW w:w="918" w:type="dxa"/>
            <w:vAlign w:val="top"/>
          </w:tcPr>
          <w:p>
            <w:pPr>
              <w:spacing w:before="128" w:line="228" w:lineRule="auto"/>
              <w:ind w:left="253"/>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6" w:type="dxa"/>
            <w:vAlign w:val="top"/>
          </w:tcPr>
          <w:p>
            <w:pPr>
              <w:spacing w:before="128" w:line="228" w:lineRule="auto"/>
              <w:ind w:left="948"/>
              <w:rPr>
                <w:rFonts w:ascii="宋体" w:hAnsi="宋体" w:eastAsia="宋体" w:cs="宋体"/>
                <w:sz w:val="20"/>
                <w:szCs w:val="20"/>
              </w:rPr>
            </w:pPr>
            <w:r>
              <w:rPr>
                <w:rFonts w:ascii="宋体" w:hAnsi="宋体" w:eastAsia="宋体" w:cs="宋体"/>
                <w:spacing w:val="-1"/>
                <w:sz w:val="20"/>
                <w:szCs w:val="20"/>
              </w:rPr>
              <w:t>从业人员 100 人以下或</w:t>
            </w:r>
            <w:r>
              <w:rPr>
                <w:rFonts w:ascii="宋体" w:hAnsi="宋体" w:eastAsia="宋体" w:cs="宋体"/>
                <w:sz w:val="20"/>
                <w:szCs w:val="20"/>
              </w:rPr>
              <w:t>营业收入 500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1466" w:type="dxa"/>
            <w:vMerge w:val="restart"/>
            <w:tcBorders>
              <w:bottom w:val="nil"/>
            </w:tcBorders>
            <w:vAlign w:val="top"/>
          </w:tcPr>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before="65" w:line="301" w:lineRule="auto"/>
              <w:ind w:left="423" w:right="85" w:hanging="87"/>
              <w:rPr>
                <w:rFonts w:ascii="宋体" w:hAnsi="宋体" w:eastAsia="宋体" w:cs="宋体"/>
                <w:sz w:val="20"/>
                <w:szCs w:val="20"/>
              </w:rPr>
            </w:pPr>
            <w:r>
              <w:rPr>
                <w:rFonts w:ascii="宋体" w:hAnsi="宋体" w:eastAsia="宋体" w:cs="宋体"/>
                <w:spacing w:val="8"/>
                <w:sz w:val="20"/>
                <w:szCs w:val="20"/>
              </w:rPr>
              <w:t>租赁和商</w:t>
            </w:r>
            <w:r>
              <w:rPr>
                <w:rFonts w:ascii="宋体" w:hAnsi="宋体" w:eastAsia="宋体" w:cs="宋体"/>
                <w:spacing w:val="7"/>
                <w:sz w:val="20"/>
                <w:szCs w:val="20"/>
              </w:rPr>
              <w:t>务</w:t>
            </w:r>
            <w:r>
              <w:rPr>
                <w:rFonts w:ascii="宋体" w:hAnsi="宋体" w:eastAsia="宋体" w:cs="宋体"/>
                <w:sz w:val="20"/>
                <w:szCs w:val="20"/>
              </w:rPr>
              <w:t xml:space="preserve"> </w:t>
            </w:r>
            <w:r>
              <w:rPr>
                <w:rFonts w:ascii="宋体" w:hAnsi="宋体" w:eastAsia="宋体" w:cs="宋体"/>
                <w:spacing w:val="7"/>
                <w:sz w:val="20"/>
                <w:szCs w:val="20"/>
              </w:rPr>
              <w:t>服务</w:t>
            </w:r>
            <w:r>
              <w:rPr>
                <w:rFonts w:ascii="宋体" w:hAnsi="宋体" w:eastAsia="宋体" w:cs="宋体"/>
                <w:spacing w:val="6"/>
                <w:sz w:val="20"/>
                <w:szCs w:val="20"/>
              </w:rPr>
              <w:t>业</w:t>
            </w:r>
          </w:p>
        </w:tc>
        <w:tc>
          <w:tcPr>
            <w:tcW w:w="6864" w:type="dxa"/>
            <w:gridSpan w:val="2"/>
            <w:vAlign w:val="top"/>
          </w:tcPr>
          <w:p>
            <w:pPr>
              <w:spacing w:before="51" w:line="288" w:lineRule="auto"/>
              <w:ind w:left="15"/>
              <w:rPr>
                <w:rFonts w:ascii="宋体" w:hAnsi="宋体" w:eastAsia="宋体" w:cs="宋体"/>
                <w:sz w:val="20"/>
                <w:szCs w:val="20"/>
              </w:rPr>
            </w:pPr>
            <w:r>
              <w:rPr>
                <w:rFonts w:ascii="宋体" w:hAnsi="宋体" w:eastAsia="宋体" w:cs="宋体"/>
                <w:spacing w:val="-2"/>
                <w:sz w:val="20"/>
                <w:szCs w:val="20"/>
              </w:rPr>
              <w:t>从业人员 300 人以下或资产总额</w:t>
            </w:r>
            <w:r>
              <w:rPr>
                <w:rFonts w:ascii="宋体" w:hAnsi="宋体" w:eastAsia="宋体" w:cs="宋体"/>
                <w:spacing w:val="-1"/>
                <w:sz w:val="20"/>
                <w:szCs w:val="20"/>
              </w:rPr>
              <w:t xml:space="preserve"> 120000 万元以下的为中小微型企业。其中，</w:t>
            </w:r>
            <w:r>
              <w:rPr>
                <w:rFonts w:ascii="宋体" w:hAnsi="宋体" w:eastAsia="宋体" w:cs="宋体"/>
                <w:sz w:val="20"/>
                <w:szCs w:val="20"/>
              </w:rPr>
              <w:t xml:space="preserve"> </w:t>
            </w:r>
            <w:r>
              <w:rPr>
                <w:rFonts w:ascii="宋体" w:hAnsi="宋体" w:eastAsia="宋体" w:cs="宋体"/>
                <w:spacing w:val="3"/>
                <w:sz w:val="20"/>
                <w:szCs w:val="20"/>
              </w:rPr>
              <w:t>从</w:t>
            </w:r>
            <w:r>
              <w:rPr>
                <w:rFonts w:ascii="宋体" w:hAnsi="宋体" w:eastAsia="宋体" w:cs="宋体"/>
                <w:spacing w:val="2"/>
                <w:sz w:val="20"/>
                <w:szCs w:val="20"/>
              </w:rPr>
              <w:t>业人员 100 人及以上，且资产总额 8000 万元及以上的为中型企业；从业</w:t>
            </w:r>
            <w:r>
              <w:rPr>
                <w:rFonts w:ascii="宋体" w:hAnsi="宋体" w:eastAsia="宋体" w:cs="宋体"/>
                <w:sz w:val="20"/>
                <w:szCs w:val="20"/>
              </w:rPr>
              <w:t xml:space="preserve"> </w:t>
            </w:r>
            <w:r>
              <w:rPr>
                <w:rFonts w:ascii="宋体" w:hAnsi="宋体" w:eastAsia="宋体" w:cs="宋体"/>
                <w:spacing w:val="-1"/>
                <w:sz w:val="20"/>
                <w:szCs w:val="20"/>
              </w:rPr>
              <w:t>人员 10 人及以上</w:t>
            </w:r>
            <w:r>
              <w:rPr>
                <w:rFonts w:ascii="宋体" w:hAnsi="宋体" w:eastAsia="宋体" w:cs="宋体"/>
                <w:sz w:val="20"/>
                <w:szCs w:val="20"/>
              </w:rPr>
              <w:t>，且资产总额 100 万元及以上的为小型企业；从业人员 10</w:t>
            </w:r>
          </w:p>
          <w:p>
            <w:pPr>
              <w:spacing w:line="227" w:lineRule="auto"/>
              <w:ind w:left="1232"/>
              <w:rPr>
                <w:rFonts w:ascii="宋体" w:hAnsi="宋体" w:eastAsia="宋体" w:cs="宋体"/>
                <w:sz w:val="20"/>
                <w:szCs w:val="20"/>
              </w:rPr>
            </w:pPr>
            <w:r>
              <w:rPr>
                <w:rFonts w:ascii="宋体" w:hAnsi="宋体" w:eastAsia="宋体" w:cs="宋体"/>
                <w:spacing w:val="6"/>
                <w:sz w:val="20"/>
                <w:szCs w:val="20"/>
              </w:rPr>
              <w:t>人以下或资</w:t>
            </w:r>
            <w:r>
              <w:rPr>
                <w:rFonts w:ascii="宋体" w:hAnsi="宋体" w:eastAsia="宋体" w:cs="宋体"/>
                <w:spacing w:val="3"/>
                <w:sz w:val="20"/>
                <w:szCs w:val="20"/>
              </w:rPr>
              <w:t>产总额 100 万元以下的为微型企业。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6" w:type="dxa"/>
            <w:vMerge w:val="continue"/>
            <w:tcBorders>
              <w:top w:val="nil"/>
              <w:bottom w:val="nil"/>
            </w:tcBorders>
            <w:vAlign w:val="top"/>
          </w:tcPr>
          <w:p>
            <w:pPr>
              <w:rPr>
                <w:rFonts w:ascii="Arial"/>
                <w:sz w:val="21"/>
              </w:rPr>
            </w:pPr>
          </w:p>
        </w:tc>
        <w:tc>
          <w:tcPr>
            <w:tcW w:w="918" w:type="dxa"/>
            <w:vAlign w:val="top"/>
          </w:tcPr>
          <w:p>
            <w:pPr>
              <w:spacing w:before="124" w:line="228" w:lineRule="auto"/>
              <w:ind w:left="273"/>
              <w:rPr>
                <w:rFonts w:ascii="宋体" w:hAnsi="宋体" w:eastAsia="宋体" w:cs="宋体"/>
                <w:sz w:val="20"/>
                <w:szCs w:val="20"/>
              </w:rPr>
            </w:pPr>
            <w:r>
              <w:rPr>
                <w:rFonts w:ascii="宋体" w:hAnsi="宋体" w:eastAsia="宋体" w:cs="宋体"/>
                <w:spacing w:val="-5"/>
                <w:sz w:val="20"/>
                <w:szCs w:val="20"/>
              </w:rPr>
              <w:t>中型</w:t>
            </w:r>
          </w:p>
        </w:tc>
        <w:tc>
          <w:tcPr>
            <w:tcW w:w="5946" w:type="dxa"/>
            <w:vAlign w:val="top"/>
          </w:tcPr>
          <w:p>
            <w:pPr>
              <w:spacing w:before="124" w:line="228" w:lineRule="auto"/>
              <w:ind w:left="156"/>
              <w:rPr>
                <w:rFonts w:ascii="宋体" w:hAnsi="宋体" w:eastAsia="宋体" w:cs="宋体"/>
                <w:sz w:val="20"/>
                <w:szCs w:val="20"/>
              </w:rPr>
            </w:pPr>
            <w:r>
              <w:rPr>
                <w:rFonts w:ascii="宋体" w:hAnsi="宋体" w:eastAsia="宋体" w:cs="宋体"/>
                <w:spacing w:val="-10"/>
                <w:sz w:val="20"/>
                <w:szCs w:val="20"/>
              </w:rPr>
              <w:t>从业人</w:t>
            </w:r>
            <w:r>
              <w:rPr>
                <w:rFonts w:ascii="宋体" w:hAnsi="宋体" w:eastAsia="宋体" w:cs="宋体"/>
                <w:spacing w:val="-7"/>
                <w:sz w:val="20"/>
                <w:szCs w:val="20"/>
              </w:rPr>
              <w:t>员</w:t>
            </w:r>
            <w:r>
              <w:rPr>
                <w:rFonts w:ascii="宋体" w:hAnsi="宋体" w:eastAsia="宋体" w:cs="宋体"/>
                <w:spacing w:val="-5"/>
                <w:sz w:val="20"/>
                <w:szCs w:val="20"/>
              </w:rPr>
              <w:t xml:space="preserve"> 100 人一 300 人，且资产总额 8000 万元一 120000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6" w:type="dxa"/>
            <w:vMerge w:val="continue"/>
            <w:tcBorders>
              <w:top w:val="nil"/>
              <w:bottom w:val="nil"/>
            </w:tcBorders>
            <w:vAlign w:val="top"/>
          </w:tcPr>
          <w:p>
            <w:pPr>
              <w:rPr>
                <w:rFonts w:ascii="Arial"/>
                <w:sz w:val="21"/>
              </w:rPr>
            </w:pPr>
          </w:p>
        </w:tc>
        <w:tc>
          <w:tcPr>
            <w:tcW w:w="918" w:type="dxa"/>
            <w:vAlign w:val="top"/>
          </w:tcPr>
          <w:p>
            <w:pPr>
              <w:spacing w:before="123" w:line="230" w:lineRule="auto"/>
              <w:ind w:left="259"/>
              <w:rPr>
                <w:rFonts w:ascii="宋体" w:hAnsi="宋体" w:eastAsia="宋体" w:cs="宋体"/>
                <w:sz w:val="20"/>
                <w:szCs w:val="20"/>
              </w:rPr>
            </w:pPr>
            <w:r>
              <w:rPr>
                <w:rFonts w:ascii="宋体" w:hAnsi="宋体" w:eastAsia="宋体" w:cs="宋体"/>
                <w:spacing w:val="2"/>
                <w:sz w:val="20"/>
                <w:szCs w:val="20"/>
              </w:rPr>
              <w:t>小型</w:t>
            </w:r>
          </w:p>
        </w:tc>
        <w:tc>
          <w:tcPr>
            <w:tcW w:w="5946" w:type="dxa"/>
            <w:vAlign w:val="top"/>
          </w:tcPr>
          <w:p>
            <w:pPr>
              <w:spacing w:before="123" w:line="228" w:lineRule="auto"/>
              <w:ind w:left="319"/>
              <w:rPr>
                <w:rFonts w:ascii="宋体" w:hAnsi="宋体" w:eastAsia="宋体" w:cs="宋体"/>
                <w:sz w:val="20"/>
                <w:szCs w:val="20"/>
              </w:rPr>
            </w:pPr>
            <w:r>
              <w:rPr>
                <w:rFonts w:ascii="宋体" w:hAnsi="宋体" w:eastAsia="宋体" w:cs="宋体"/>
                <w:spacing w:val="-5"/>
                <w:sz w:val="20"/>
                <w:szCs w:val="20"/>
              </w:rPr>
              <w:t>从</w:t>
            </w:r>
            <w:r>
              <w:rPr>
                <w:rFonts w:ascii="宋体" w:hAnsi="宋体" w:eastAsia="宋体" w:cs="宋体"/>
                <w:spacing w:val="-4"/>
                <w:sz w:val="20"/>
                <w:szCs w:val="20"/>
              </w:rPr>
              <w:t>业人员 10 人一 100 人，且资产总额 100 万元一 8000 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6" w:type="dxa"/>
            <w:vMerge w:val="continue"/>
            <w:tcBorders>
              <w:top w:val="nil"/>
            </w:tcBorders>
            <w:vAlign w:val="top"/>
          </w:tcPr>
          <w:p>
            <w:pPr>
              <w:rPr>
                <w:rFonts w:ascii="Arial"/>
                <w:sz w:val="21"/>
              </w:rPr>
            </w:pPr>
          </w:p>
        </w:tc>
        <w:tc>
          <w:tcPr>
            <w:tcW w:w="918" w:type="dxa"/>
            <w:vAlign w:val="top"/>
          </w:tcPr>
          <w:p>
            <w:pPr>
              <w:spacing w:before="176" w:line="228" w:lineRule="auto"/>
              <w:ind w:left="253"/>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6" w:type="dxa"/>
            <w:vAlign w:val="top"/>
          </w:tcPr>
          <w:p>
            <w:pPr>
              <w:spacing w:before="125" w:line="228" w:lineRule="auto"/>
              <w:ind w:left="1001"/>
              <w:rPr>
                <w:rFonts w:ascii="宋体" w:hAnsi="宋体" w:eastAsia="宋体" w:cs="宋体"/>
                <w:sz w:val="20"/>
                <w:szCs w:val="20"/>
              </w:rPr>
            </w:pPr>
            <w:r>
              <w:rPr>
                <w:rFonts w:ascii="宋体" w:hAnsi="宋体" w:eastAsia="宋体" w:cs="宋体"/>
                <w:spacing w:val="-1"/>
                <w:sz w:val="20"/>
                <w:szCs w:val="20"/>
              </w:rPr>
              <w:t xml:space="preserve">从业人员 10 人以下或资产总额 </w:t>
            </w:r>
            <w:r>
              <w:rPr>
                <w:rFonts w:ascii="宋体" w:hAnsi="宋体" w:eastAsia="宋体" w:cs="宋体"/>
                <w:sz w:val="20"/>
                <w:szCs w:val="20"/>
              </w:rPr>
              <w:t>100 万元以下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6" w:type="dxa"/>
            <w:vMerge w:val="restart"/>
            <w:tcBorders>
              <w:bottom w:val="nil"/>
            </w:tcBorders>
            <w:vAlign w:val="top"/>
          </w:tcPr>
          <w:p>
            <w:pPr>
              <w:spacing w:line="298" w:lineRule="auto"/>
              <w:rPr>
                <w:rFonts w:ascii="Arial"/>
                <w:sz w:val="21"/>
              </w:rPr>
            </w:pPr>
          </w:p>
          <w:p>
            <w:pPr>
              <w:spacing w:line="299" w:lineRule="auto"/>
              <w:rPr>
                <w:rFonts w:ascii="Arial"/>
                <w:sz w:val="21"/>
              </w:rPr>
            </w:pPr>
          </w:p>
          <w:p>
            <w:pPr>
              <w:spacing w:before="65" w:line="307" w:lineRule="auto"/>
              <w:ind w:left="632" w:right="102" w:hanging="523"/>
              <w:rPr>
                <w:rFonts w:ascii="宋体" w:hAnsi="宋体" w:eastAsia="宋体" w:cs="宋体"/>
                <w:sz w:val="20"/>
                <w:szCs w:val="20"/>
              </w:rPr>
            </w:pPr>
            <w:r>
              <w:rPr>
                <w:rFonts w:ascii="宋体" w:hAnsi="宋体" w:eastAsia="宋体" w:cs="宋体"/>
                <w:spacing w:val="8"/>
                <w:sz w:val="20"/>
                <w:szCs w:val="20"/>
              </w:rPr>
              <w:t>其他未列明行</w:t>
            </w:r>
            <w:r>
              <w:rPr>
                <w:rFonts w:ascii="宋体" w:hAnsi="宋体" w:eastAsia="宋体" w:cs="宋体"/>
                <w:sz w:val="20"/>
                <w:szCs w:val="20"/>
              </w:rPr>
              <w:t xml:space="preserve"> </w:t>
            </w:r>
            <w:r>
              <w:rPr>
                <w:rFonts w:ascii="宋体" w:hAnsi="宋体" w:eastAsia="宋体" w:cs="宋体"/>
                <w:spacing w:val="1"/>
                <w:sz w:val="20"/>
                <w:szCs w:val="20"/>
              </w:rPr>
              <w:t>业</w:t>
            </w:r>
          </w:p>
        </w:tc>
        <w:tc>
          <w:tcPr>
            <w:tcW w:w="6864" w:type="dxa"/>
            <w:gridSpan w:val="2"/>
            <w:vAlign w:val="top"/>
          </w:tcPr>
          <w:p>
            <w:pPr>
              <w:spacing w:before="125" w:line="228" w:lineRule="auto"/>
              <w:ind w:left="1547"/>
              <w:rPr>
                <w:rFonts w:ascii="宋体" w:hAnsi="宋体" w:eastAsia="宋体" w:cs="宋体"/>
                <w:sz w:val="20"/>
                <w:szCs w:val="20"/>
              </w:rPr>
            </w:pPr>
            <w:r>
              <w:rPr>
                <w:rFonts w:ascii="宋体" w:hAnsi="宋体" w:eastAsia="宋体" w:cs="宋体"/>
                <w:spacing w:val="4"/>
                <w:sz w:val="20"/>
                <w:szCs w:val="20"/>
              </w:rPr>
              <w:t>从业人员 300</w:t>
            </w:r>
            <w:r>
              <w:rPr>
                <w:rFonts w:ascii="宋体" w:hAnsi="宋体" w:eastAsia="宋体" w:cs="宋体"/>
                <w:spacing w:val="2"/>
                <w:sz w:val="20"/>
                <w:szCs w:val="20"/>
              </w:rPr>
              <w:t xml:space="preserve"> 人以下的为中小微型企业。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6" w:type="dxa"/>
            <w:vMerge w:val="continue"/>
            <w:tcBorders>
              <w:top w:val="nil"/>
              <w:bottom w:val="nil"/>
            </w:tcBorders>
            <w:vAlign w:val="top"/>
          </w:tcPr>
          <w:p>
            <w:pPr>
              <w:rPr>
                <w:rFonts w:ascii="Arial"/>
                <w:sz w:val="21"/>
              </w:rPr>
            </w:pPr>
          </w:p>
        </w:tc>
        <w:tc>
          <w:tcPr>
            <w:tcW w:w="918" w:type="dxa"/>
            <w:vAlign w:val="top"/>
          </w:tcPr>
          <w:p>
            <w:pPr>
              <w:spacing w:before="125" w:line="228" w:lineRule="auto"/>
              <w:ind w:left="273"/>
              <w:rPr>
                <w:rFonts w:ascii="宋体" w:hAnsi="宋体" w:eastAsia="宋体" w:cs="宋体"/>
                <w:sz w:val="20"/>
                <w:szCs w:val="20"/>
              </w:rPr>
            </w:pPr>
            <w:r>
              <w:rPr>
                <w:rFonts w:ascii="宋体" w:hAnsi="宋体" w:eastAsia="宋体" w:cs="宋体"/>
                <w:spacing w:val="-5"/>
                <w:sz w:val="20"/>
                <w:szCs w:val="20"/>
              </w:rPr>
              <w:t>中型</w:t>
            </w:r>
          </w:p>
        </w:tc>
        <w:tc>
          <w:tcPr>
            <w:tcW w:w="5946" w:type="dxa"/>
            <w:vAlign w:val="top"/>
          </w:tcPr>
          <w:p>
            <w:pPr>
              <w:spacing w:before="125" w:line="228" w:lineRule="auto"/>
              <w:ind w:left="2052"/>
              <w:rPr>
                <w:rFonts w:ascii="宋体" w:hAnsi="宋体" w:eastAsia="宋体" w:cs="宋体"/>
                <w:sz w:val="20"/>
                <w:szCs w:val="20"/>
              </w:rPr>
            </w:pPr>
            <w:r>
              <w:rPr>
                <w:rFonts w:ascii="宋体" w:hAnsi="宋体" w:eastAsia="宋体" w:cs="宋体"/>
                <w:spacing w:val="-2"/>
                <w:sz w:val="20"/>
                <w:szCs w:val="20"/>
              </w:rPr>
              <w:t>从业</w:t>
            </w:r>
            <w:r>
              <w:rPr>
                <w:rFonts w:ascii="宋体" w:hAnsi="宋体" w:eastAsia="宋体" w:cs="宋体"/>
                <w:spacing w:val="-1"/>
                <w:sz w:val="20"/>
                <w:szCs w:val="20"/>
              </w:rPr>
              <w:t>人员 100—300 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6" w:type="dxa"/>
            <w:vMerge w:val="continue"/>
            <w:tcBorders>
              <w:top w:val="nil"/>
              <w:bottom w:val="nil"/>
            </w:tcBorders>
            <w:vAlign w:val="top"/>
          </w:tcPr>
          <w:p>
            <w:pPr>
              <w:rPr>
                <w:rFonts w:ascii="Arial"/>
                <w:sz w:val="21"/>
              </w:rPr>
            </w:pPr>
          </w:p>
        </w:tc>
        <w:tc>
          <w:tcPr>
            <w:tcW w:w="918" w:type="dxa"/>
            <w:vAlign w:val="top"/>
          </w:tcPr>
          <w:p>
            <w:pPr>
              <w:spacing w:before="166" w:line="230" w:lineRule="auto"/>
              <w:ind w:left="259"/>
              <w:rPr>
                <w:rFonts w:ascii="宋体" w:hAnsi="宋体" w:eastAsia="宋体" w:cs="宋体"/>
                <w:sz w:val="20"/>
                <w:szCs w:val="20"/>
              </w:rPr>
            </w:pPr>
            <w:r>
              <w:rPr>
                <w:rFonts w:ascii="宋体" w:hAnsi="宋体" w:eastAsia="宋体" w:cs="宋体"/>
                <w:spacing w:val="2"/>
                <w:sz w:val="20"/>
                <w:szCs w:val="20"/>
              </w:rPr>
              <w:t>小型</w:t>
            </w:r>
          </w:p>
        </w:tc>
        <w:tc>
          <w:tcPr>
            <w:tcW w:w="5946" w:type="dxa"/>
            <w:vAlign w:val="top"/>
          </w:tcPr>
          <w:p>
            <w:pPr>
              <w:spacing w:before="128" w:line="228" w:lineRule="auto"/>
              <w:ind w:left="1946"/>
              <w:rPr>
                <w:rFonts w:ascii="宋体" w:hAnsi="宋体" w:eastAsia="宋体" w:cs="宋体"/>
                <w:sz w:val="20"/>
                <w:szCs w:val="20"/>
              </w:rPr>
            </w:pPr>
            <w:r>
              <w:rPr>
                <w:rFonts w:ascii="宋体" w:hAnsi="宋体" w:eastAsia="宋体" w:cs="宋体"/>
                <w:spacing w:val="-12"/>
                <w:sz w:val="20"/>
                <w:szCs w:val="20"/>
              </w:rPr>
              <w:t>从</w:t>
            </w:r>
            <w:r>
              <w:rPr>
                <w:rFonts w:ascii="宋体" w:hAnsi="宋体" w:eastAsia="宋体" w:cs="宋体"/>
                <w:spacing w:val="-11"/>
                <w:sz w:val="20"/>
                <w:szCs w:val="20"/>
              </w:rPr>
              <w:t>业</w:t>
            </w:r>
            <w:r>
              <w:rPr>
                <w:rFonts w:ascii="宋体" w:hAnsi="宋体" w:eastAsia="宋体" w:cs="宋体"/>
                <w:spacing w:val="-6"/>
                <w:sz w:val="20"/>
                <w:szCs w:val="20"/>
              </w:rPr>
              <w:t>人员 10 人一 100 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66" w:type="dxa"/>
            <w:vMerge w:val="continue"/>
            <w:tcBorders>
              <w:top w:val="nil"/>
            </w:tcBorders>
            <w:vAlign w:val="top"/>
          </w:tcPr>
          <w:p>
            <w:pPr>
              <w:rPr>
                <w:rFonts w:ascii="Arial"/>
                <w:sz w:val="21"/>
              </w:rPr>
            </w:pPr>
          </w:p>
        </w:tc>
        <w:tc>
          <w:tcPr>
            <w:tcW w:w="918" w:type="dxa"/>
            <w:vAlign w:val="top"/>
          </w:tcPr>
          <w:p>
            <w:pPr>
              <w:spacing w:before="126" w:line="228" w:lineRule="auto"/>
              <w:ind w:left="253"/>
              <w:rPr>
                <w:rFonts w:ascii="宋体" w:hAnsi="宋体" w:eastAsia="宋体" w:cs="宋体"/>
                <w:sz w:val="20"/>
                <w:szCs w:val="20"/>
              </w:rPr>
            </w:pPr>
            <w:r>
              <w:rPr>
                <w:rFonts w:ascii="宋体" w:hAnsi="宋体" w:eastAsia="宋体" w:cs="宋体"/>
                <w:spacing w:val="5"/>
                <w:sz w:val="20"/>
                <w:szCs w:val="20"/>
              </w:rPr>
              <w:t>微</w:t>
            </w:r>
            <w:r>
              <w:rPr>
                <w:rFonts w:ascii="宋体" w:hAnsi="宋体" w:eastAsia="宋体" w:cs="宋体"/>
                <w:spacing w:val="4"/>
                <w:sz w:val="20"/>
                <w:szCs w:val="20"/>
              </w:rPr>
              <w:t>型</w:t>
            </w:r>
          </w:p>
        </w:tc>
        <w:tc>
          <w:tcPr>
            <w:tcW w:w="5946" w:type="dxa"/>
            <w:vAlign w:val="top"/>
          </w:tcPr>
          <w:p>
            <w:pPr>
              <w:spacing w:before="127" w:line="228" w:lineRule="auto"/>
              <w:ind w:left="2158"/>
              <w:rPr>
                <w:rFonts w:ascii="宋体" w:hAnsi="宋体" w:eastAsia="宋体" w:cs="宋体"/>
                <w:sz w:val="20"/>
                <w:szCs w:val="20"/>
              </w:rPr>
            </w:pPr>
            <w:r>
              <w:rPr>
                <w:rFonts w:ascii="宋体" w:hAnsi="宋体" w:eastAsia="宋体" w:cs="宋体"/>
                <w:spacing w:val="-4"/>
                <w:sz w:val="20"/>
                <w:szCs w:val="20"/>
              </w:rPr>
              <w:t>从业人</w:t>
            </w:r>
            <w:r>
              <w:rPr>
                <w:rFonts w:ascii="宋体" w:hAnsi="宋体" w:eastAsia="宋体" w:cs="宋体"/>
                <w:spacing w:val="-2"/>
                <w:sz w:val="20"/>
                <w:szCs w:val="20"/>
              </w:rPr>
              <w:t>员 10 人以下</w:t>
            </w:r>
          </w:p>
        </w:tc>
      </w:tr>
    </w:tbl>
    <w:p>
      <w:pPr>
        <w:rPr>
          <w:rFonts w:ascii="Arial"/>
          <w:sz w:val="21"/>
        </w:rPr>
      </w:pPr>
    </w:p>
    <w:sectPr>
      <w:footerReference r:id="rId44" w:type="default"/>
      <w:pgSz w:w="11906" w:h="16839"/>
      <w:pgMar w:top="1431" w:right="1785" w:bottom="1156" w:left="1785" w:header="0" w:footer="996"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top w:val="dashDotStroked" w:color="auto" w:sz="24" w:space="1"/>
      </w:pBdr>
      <w:tabs>
        <w:tab w:val="left" w:pos="693"/>
        <w:tab w:val="clear" w:pos="4153"/>
      </w:tabs>
      <w:rPr>
        <w:sz w:val="21"/>
        <w:szCs w:val="21"/>
      </w:rPr>
    </w:pPr>
    <w:r>
      <w:rPr>
        <w:sz w:val="21"/>
        <w:szCs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pPr>
                      <w:pStyle w:val="9"/>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4783"/>
      </w:tabs>
      <w:spacing w:line="196" w:lineRule="auto"/>
      <w:rPr>
        <w:rFonts w:hint="eastAsia" w:ascii="Times New Roman" w:hAnsi="Times New Roman" w:eastAsia="宋体" w:cs="Times New Roman"/>
        <w:sz w:val="17"/>
        <w:szCs w:val="17"/>
        <w:lang w:eastAsia="zh-CN"/>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89"/>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506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501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850"/>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56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3Ohs4z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psxJYZptPz04/vp&#10;58Pp1zeSDiFR48IMkfcOsbF9Z1uED+cBh4l5W3mdvuBE4IfAx4vAoo2Ep0vTyXSaw8XhGzbAzx6v&#10;Ox/ie2E1SUZBPTrYCcsOmxD70CEkZTN2LZXquqgMaQp69fpt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3Ohs4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40"/>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4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1b9E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SNW/R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3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3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77"/>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4VfE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OFXx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40"/>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3" name="文本框 1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aWNvY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9R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Gljb2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42"/>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4" name="文本框 1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vDZc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Vrw2X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71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5" name="文本框 1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4TkwszAgAAZ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vN2mr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4Tkws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113</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0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6" name="文本框 1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RQXU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LRQXU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114</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56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7" name="文本框 1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lt3+k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bd/p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8" name="文本框 1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SiN7cz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SiN7c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117</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9" name="文本框 1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8eqSs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Hqkr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126"/>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0" name="文本框 1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4kTw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ziRPDICAABlBAAADgAAAAAAAAABACAAAAAfAQAAZHJzL2Uyb0RvYy54bWxQSwUG&#10;AAAAAAYABgBZAQAAww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IQPoDICAABlBAAADgAAAAAAAAABACAAAAAfAQAAZHJzL2Uyb0RvYy54bWxQSwUG&#10;AAAAAAYABgBZAQAAww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G3d4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K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G3d4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692"/>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5r8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t/5r8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6" name="文本框 1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9NME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e9NME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Bql0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wBql0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8" name="文本框 1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OQgM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c5CAzICAABlBAAADgAAAAAAAAABACAAAAAfAQAAZHJzL2Uyb0RvYy54bWxQSwUG&#10;AAAAAAYABgBZAQAAww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9" name="文本框 1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3J8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py3J8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129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0" name="文本框 1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MebeY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MebeY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85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1" name="文本框 1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ii83ozAgAAZQ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ii83o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2" name="文本框 1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RgIQ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0YCEE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702"/>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3" name="文本框 1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v5g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f3L+Y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4" name="文本框 1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lhPk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0r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M5YT5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5" name="文本框 1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ZGmU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nWRpl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136</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6" name="文本框 1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ubyBs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ubyBs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137</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7" name="文本框 1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AnVoc0AgAAZ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lKdML1NSWaKZT89P3b&#10;6cev08+vJB5Cotb6GSIfLGJD99Z0CB/OPQ4j865yKn7BicAPgY8XgUUXCI+XppPpNIeLwzdsgJ89&#10;XrfOh3fCKBKNgjpUMAnLDhsf+tAhJGbTZt1ImaooNWkLevX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J1aH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138</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8" name="文本框 1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3ovtk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3ovtkzAgAAZQQAAA4AAAAAAAAAAQAgAAAAHwEAAGRycy9lMm9Eb2MueG1sUEsF&#10;BgAAAAAGAAYAWQEAAMQ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139</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9" name="文本框 1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ZUIE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fUb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VCBFNAIAAGUEAAAOAAAAAAAAAAEAIAAAAB8BAABkcnMvZTJvRG9jLnhtbFBL&#10;BQYAAAAABgAGAFkBAADF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rPr>
        <w:rFonts w:ascii="仿宋" w:hAnsi="仿宋" w:eastAsia="仿宋" w:cs="仿宋"/>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pBdr>
        <w:bottom w:val="none" w:color="auto" w:sz="0" w:space="1"/>
      </w:pBdr>
      <w:kinsoku/>
      <w:wordWrap/>
      <w:overflowPunct/>
      <w:topLinePunct w:val="0"/>
      <w:autoSpaceDE/>
      <w:autoSpaceDN/>
      <w:bidi w:val="0"/>
      <w:adjustRightInd/>
      <w:snapToGrid w:val="0"/>
      <w:jc w:val="both"/>
      <w:textAlignment w:val="auto"/>
      <w:rPr>
        <w:rFonts w:ascii="仿宋" w:hAnsi="仿宋" w:eastAsia="仿宋" w:cs="仿宋"/>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650B28"/>
    <w:multiLevelType w:val="singleLevel"/>
    <w:tmpl w:val="0B650B28"/>
    <w:lvl w:ilvl="0" w:tentative="0">
      <w:start w:val="5"/>
      <w:numFmt w:val="chineseCounting"/>
      <w:suff w:val="space"/>
      <w:lvlText w:val="第%1章"/>
      <w:lvlJc w:val="left"/>
      <w:rPr>
        <w:rFonts w:hint="eastAsia"/>
      </w:rPr>
    </w:lvl>
  </w:abstractNum>
  <w:abstractNum w:abstractNumId="1">
    <w:nsid w:val="68DEF271"/>
    <w:multiLevelType w:val="singleLevel"/>
    <w:tmpl w:val="68DEF271"/>
    <w:lvl w:ilvl="0" w:tentative="0">
      <w:start w:val="3"/>
      <w:numFmt w:val="chineseCounting"/>
      <w:suff w:val="nothing"/>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Tc0OGJjNjI2ZDNjOGQ2NmM4ZGViZGNlOTE4ODJiNDYifQ=="/>
  </w:docVars>
  <w:rsids>
    <w:rsidRoot w:val="00000000"/>
    <w:rsid w:val="0018099E"/>
    <w:rsid w:val="001C048E"/>
    <w:rsid w:val="0022181C"/>
    <w:rsid w:val="00237A6E"/>
    <w:rsid w:val="002D034B"/>
    <w:rsid w:val="002D269B"/>
    <w:rsid w:val="00351845"/>
    <w:rsid w:val="004277C9"/>
    <w:rsid w:val="00522102"/>
    <w:rsid w:val="005714C6"/>
    <w:rsid w:val="006145FE"/>
    <w:rsid w:val="0075194C"/>
    <w:rsid w:val="007D6A53"/>
    <w:rsid w:val="007E4CA5"/>
    <w:rsid w:val="008102F1"/>
    <w:rsid w:val="0087167F"/>
    <w:rsid w:val="009444C8"/>
    <w:rsid w:val="009C15CF"/>
    <w:rsid w:val="00A42231"/>
    <w:rsid w:val="00A566D5"/>
    <w:rsid w:val="00A67D58"/>
    <w:rsid w:val="00AB35C0"/>
    <w:rsid w:val="00AF1302"/>
    <w:rsid w:val="00B16A6F"/>
    <w:rsid w:val="00BA28FE"/>
    <w:rsid w:val="00BA7CA7"/>
    <w:rsid w:val="00C30909"/>
    <w:rsid w:val="00C50B26"/>
    <w:rsid w:val="00C91C98"/>
    <w:rsid w:val="00DC7C1D"/>
    <w:rsid w:val="00EB1C0E"/>
    <w:rsid w:val="010333FC"/>
    <w:rsid w:val="010A4B8E"/>
    <w:rsid w:val="01121891"/>
    <w:rsid w:val="01170C55"/>
    <w:rsid w:val="012B2A0D"/>
    <w:rsid w:val="012E34F5"/>
    <w:rsid w:val="013637D1"/>
    <w:rsid w:val="014001AC"/>
    <w:rsid w:val="01487061"/>
    <w:rsid w:val="01541EA9"/>
    <w:rsid w:val="016D6AC7"/>
    <w:rsid w:val="016F45ED"/>
    <w:rsid w:val="017A34B9"/>
    <w:rsid w:val="01814321"/>
    <w:rsid w:val="01822573"/>
    <w:rsid w:val="018E7169"/>
    <w:rsid w:val="019978BC"/>
    <w:rsid w:val="019B53E2"/>
    <w:rsid w:val="01C963F3"/>
    <w:rsid w:val="01CC7C92"/>
    <w:rsid w:val="01D37272"/>
    <w:rsid w:val="01D84888"/>
    <w:rsid w:val="01DF79C5"/>
    <w:rsid w:val="01E05D2A"/>
    <w:rsid w:val="01F3467C"/>
    <w:rsid w:val="01F80A87"/>
    <w:rsid w:val="02072A78"/>
    <w:rsid w:val="020A2568"/>
    <w:rsid w:val="0210577B"/>
    <w:rsid w:val="02117D9A"/>
    <w:rsid w:val="021F2A58"/>
    <w:rsid w:val="023A4BFB"/>
    <w:rsid w:val="024535A0"/>
    <w:rsid w:val="024912E2"/>
    <w:rsid w:val="02497534"/>
    <w:rsid w:val="024B505A"/>
    <w:rsid w:val="024E06A7"/>
    <w:rsid w:val="025008C3"/>
    <w:rsid w:val="0261662C"/>
    <w:rsid w:val="026D3223"/>
    <w:rsid w:val="026F6986"/>
    <w:rsid w:val="027619AC"/>
    <w:rsid w:val="02777BFD"/>
    <w:rsid w:val="02832A46"/>
    <w:rsid w:val="02880C6E"/>
    <w:rsid w:val="028B5457"/>
    <w:rsid w:val="029307AF"/>
    <w:rsid w:val="02963DFC"/>
    <w:rsid w:val="029C7664"/>
    <w:rsid w:val="02A76009"/>
    <w:rsid w:val="02A8425B"/>
    <w:rsid w:val="02B32C00"/>
    <w:rsid w:val="02C40969"/>
    <w:rsid w:val="02CD3CC1"/>
    <w:rsid w:val="02D45050"/>
    <w:rsid w:val="02D55B34"/>
    <w:rsid w:val="02D74B40"/>
    <w:rsid w:val="02DA1F3A"/>
    <w:rsid w:val="02DA4630"/>
    <w:rsid w:val="02E01C47"/>
    <w:rsid w:val="02E4100B"/>
    <w:rsid w:val="02E42DB9"/>
    <w:rsid w:val="02EE59E6"/>
    <w:rsid w:val="02F32FFC"/>
    <w:rsid w:val="02F4124E"/>
    <w:rsid w:val="02F70D3E"/>
    <w:rsid w:val="02FA438B"/>
    <w:rsid w:val="03065425"/>
    <w:rsid w:val="03195159"/>
    <w:rsid w:val="031C07A5"/>
    <w:rsid w:val="032B09E8"/>
    <w:rsid w:val="03343D40"/>
    <w:rsid w:val="03457CFC"/>
    <w:rsid w:val="035241C7"/>
    <w:rsid w:val="03653EFA"/>
    <w:rsid w:val="03681C3C"/>
    <w:rsid w:val="03791753"/>
    <w:rsid w:val="037979A5"/>
    <w:rsid w:val="03802AE2"/>
    <w:rsid w:val="03914CEF"/>
    <w:rsid w:val="0394658D"/>
    <w:rsid w:val="03B1713F"/>
    <w:rsid w:val="03B24C65"/>
    <w:rsid w:val="03C2759E"/>
    <w:rsid w:val="03D1333D"/>
    <w:rsid w:val="03DD6186"/>
    <w:rsid w:val="03E07A24"/>
    <w:rsid w:val="03E272F9"/>
    <w:rsid w:val="03E5503B"/>
    <w:rsid w:val="03E70DB3"/>
    <w:rsid w:val="03EF7C67"/>
    <w:rsid w:val="040000C7"/>
    <w:rsid w:val="04013771"/>
    <w:rsid w:val="04043713"/>
    <w:rsid w:val="04090D29"/>
    <w:rsid w:val="040E4592"/>
    <w:rsid w:val="041B6CAE"/>
    <w:rsid w:val="043438CC"/>
    <w:rsid w:val="043F299D"/>
    <w:rsid w:val="044E498E"/>
    <w:rsid w:val="045A77D7"/>
    <w:rsid w:val="045C354F"/>
    <w:rsid w:val="045D2E23"/>
    <w:rsid w:val="045E5B01"/>
    <w:rsid w:val="04602913"/>
    <w:rsid w:val="047343F5"/>
    <w:rsid w:val="047563BF"/>
    <w:rsid w:val="047C599F"/>
    <w:rsid w:val="04806B11"/>
    <w:rsid w:val="048E5836"/>
    <w:rsid w:val="04971741"/>
    <w:rsid w:val="049F67BB"/>
    <w:rsid w:val="04C3537C"/>
    <w:rsid w:val="04CC1D57"/>
    <w:rsid w:val="04D01847"/>
    <w:rsid w:val="04E225CF"/>
    <w:rsid w:val="04EF296C"/>
    <w:rsid w:val="04FC263C"/>
    <w:rsid w:val="04FC6AE0"/>
    <w:rsid w:val="05015EA4"/>
    <w:rsid w:val="051C2CDE"/>
    <w:rsid w:val="05283431"/>
    <w:rsid w:val="053242B0"/>
    <w:rsid w:val="053718C6"/>
    <w:rsid w:val="053C6EDC"/>
    <w:rsid w:val="05412745"/>
    <w:rsid w:val="05483AD3"/>
    <w:rsid w:val="054B35C3"/>
    <w:rsid w:val="05573D16"/>
    <w:rsid w:val="05595CE0"/>
    <w:rsid w:val="05597A8E"/>
    <w:rsid w:val="055C30DB"/>
    <w:rsid w:val="055E50A5"/>
    <w:rsid w:val="0563090D"/>
    <w:rsid w:val="05685F23"/>
    <w:rsid w:val="05687CD1"/>
    <w:rsid w:val="056A1C9B"/>
    <w:rsid w:val="057B7A05"/>
    <w:rsid w:val="05812E60"/>
    <w:rsid w:val="05834B0B"/>
    <w:rsid w:val="05860158"/>
    <w:rsid w:val="05870D0E"/>
    <w:rsid w:val="05883ED0"/>
    <w:rsid w:val="05900FD6"/>
    <w:rsid w:val="05A21435"/>
    <w:rsid w:val="05A76A4C"/>
    <w:rsid w:val="05AB7BBE"/>
    <w:rsid w:val="05B11678"/>
    <w:rsid w:val="05B66C8F"/>
    <w:rsid w:val="05C15910"/>
    <w:rsid w:val="05C72C4A"/>
    <w:rsid w:val="05C80770"/>
    <w:rsid w:val="05C8568A"/>
    <w:rsid w:val="05D47115"/>
    <w:rsid w:val="05E11832"/>
    <w:rsid w:val="05E57574"/>
    <w:rsid w:val="05EF21A1"/>
    <w:rsid w:val="05F257ED"/>
    <w:rsid w:val="05FF40CB"/>
    <w:rsid w:val="060519C4"/>
    <w:rsid w:val="061B2F96"/>
    <w:rsid w:val="06237FE2"/>
    <w:rsid w:val="06257327"/>
    <w:rsid w:val="062A142B"/>
    <w:rsid w:val="063D47D6"/>
    <w:rsid w:val="064F2C3F"/>
    <w:rsid w:val="06540256"/>
    <w:rsid w:val="06565D7C"/>
    <w:rsid w:val="06691F53"/>
    <w:rsid w:val="066E30C6"/>
    <w:rsid w:val="0673428B"/>
    <w:rsid w:val="067601CC"/>
    <w:rsid w:val="068E5516"/>
    <w:rsid w:val="06915006"/>
    <w:rsid w:val="069A65B0"/>
    <w:rsid w:val="069F3BC7"/>
    <w:rsid w:val="06B01930"/>
    <w:rsid w:val="06CB49BC"/>
    <w:rsid w:val="06CD24E2"/>
    <w:rsid w:val="06DB44D3"/>
    <w:rsid w:val="06DC0977"/>
    <w:rsid w:val="06F814E9"/>
    <w:rsid w:val="06FA0DFD"/>
    <w:rsid w:val="0717375D"/>
    <w:rsid w:val="071A4FFB"/>
    <w:rsid w:val="071E0F8F"/>
    <w:rsid w:val="0721638A"/>
    <w:rsid w:val="07230354"/>
    <w:rsid w:val="072440CC"/>
    <w:rsid w:val="07287718"/>
    <w:rsid w:val="072B0FB7"/>
    <w:rsid w:val="072B7208"/>
    <w:rsid w:val="073462F1"/>
    <w:rsid w:val="0737795B"/>
    <w:rsid w:val="07391925"/>
    <w:rsid w:val="07465DF0"/>
    <w:rsid w:val="07504EC1"/>
    <w:rsid w:val="075524D7"/>
    <w:rsid w:val="075C3866"/>
    <w:rsid w:val="07716B0D"/>
    <w:rsid w:val="07724E37"/>
    <w:rsid w:val="077C7A64"/>
    <w:rsid w:val="078132CC"/>
    <w:rsid w:val="0781507A"/>
    <w:rsid w:val="078B414B"/>
    <w:rsid w:val="079052BE"/>
    <w:rsid w:val="079528D4"/>
    <w:rsid w:val="079A309E"/>
    <w:rsid w:val="079A613C"/>
    <w:rsid w:val="079C0106"/>
    <w:rsid w:val="07A86AAB"/>
    <w:rsid w:val="07AA637F"/>
    <w:rsid w:val="07C338E5"/>
    <w:rsid w:val="07D77390"/>
    <w:rsid w:val="07E01DA1"/>
    <w:rsid w:val="07E31891"/>
    <w:rsid w:val="07E35D35"/>
    <w:rsid w:val="07F910B5"/>
    <w:rsid w:val="07FE491D"/>
    <w:rsid w:val="07FE66CB"/>
    <w:rsid w:val="07FE7F41"/>
    <w:rsid w:val="08036E04"/>
    <w:rsid w:val="08053EFD"/>
    <w:rsid w:val="080F2686"/>
    <w:rsid w:val="081C4DA3"/>
    <w:rsid w:val="081D2FF5"/>
    <w:rsid w:val="0822685D"/>
    <w:rsid w:val="082C5A49"/>
    <w:rsid w:val="08381BDD"/>
    <w:rsid w:val="083B16CD"/>
    <w:rsid w:val="083E4D1A"/>
    <w:rsid w:val="084762C4"/>
    <w:rsid w:val="08564759"/>
    <w:rsid w:val="085E2DCF"/>
    <w:rsid w:val="08640C24"/>
    <w:rsid w:val="08666C45"/>
    <w:rsid w:val="08752E31"/>
    <w:rsid w:val="087F5A5E"/>
    <w:rsid w:val="08A163D8"/>
    <w:rsid w:val="08A454C4"/>
    <w:rsid w:val="08A90D2D"/>
    <w:rsid w:val="08AC25CB"/>
    <w:rsid w:val="08AE2916"/>
    <w:rsid w:val="08B35707"/>
    <w:rsid w:val="08C276F9"/>
    <w:rsid w:val="08C71225"/>
    <w:rsid w:val="08CC0577"/>
    <w:rsid w:val="08CE609D"/>
    <w:rsid w:val="08D95826"/>
    <w:rsid w:val="08E7715F"/>
    <w:rsid w:val="08E9737B"/>
    <w:rsid w:val="08EC29C7"/>
    <w:rsid w:val="08ED6E6B"/>
    <w:rsid w:val="08F024B8"/>
    <w:rsid w:val="08F655F4"/>
    <w:rsid w:val="08FC70AE"/>
    <w:rsid w:val="090441B5"/>
    <w:rsid w:val="090D306A"/>
    <w:rsid w:val="090E6DE2"/>
    <w:rsid w:val="091066B6"/>
    <w:rsid w:val="091757C8"/>
    <w:rsid w:val="09216B15"/>
    <w:rsid w:val="093525C0"/>
    <w:rsid w:val="093A7BD7"/>
    <w:rsid w:val="093C56FD"/>
    <w:rsid w:val="093F343F"/>
    <w:rsid w:val="09414AC1"/>
    <w:rsid w:val="094D790A"/>
    <w:rsid w:val="09570789"/>
    <w:rsid w:val="095E38C5"/>
    <w:rsid w:val="0970184A"/>
    <w:rsid w:val="0972111F"/>
    <w:rsid w:val="09765498"/>
    <w:rsid w:val="097906FF"/>
    <w:rsid w:val="09970B85"/>
    <w:rsid w:val="09A3577C"/>
    <w:rsid w:val="09A92667"/>
    <w:rsid w:val="09AB5AC4"/>
    <w:rsid w:val="09B039F5"/>
    <w:rsid w:val="09B47989"/>
    <w:rsid w:val="09BE25B6"/>
    <w:rsid w:val="09C001AB"/>
    <w:rsid w:val="09CD0A4B"/>
    <w:rsid w:val="09DC0C8E"/>
    <w:rsid w:val="09E162A4"/>
    <w:rsid w:val="09E518F1"/>
    <w:rsid w:val="09FC28FC"/>
    <w:rsid w:val="09FC4E8C"/>
    <w:rsid w:val="0A037FC9"/>
    <w:rsid w:val="0A0C3321"/>
    <w:rsid w:val="0A141B0B"/>
    <w:rsid w:val="0A1A7B5B"/>
    <w:rsid w:val="0A1B3564"/>
    <w:rsid w:val="0A2E773B"/>
    <w:rsid w:val="0A314B36"/>
    <w:rsid w:val="0A474359"/>
    <w:rsid w:val="0A690774"/>
    <w:rsid w:val="0A6F1FF8"/>
    <w:rsid w:val="0A6F38B0"/>
    <w:rsid w:val="0A740EC6"/>
    <w:rsid w:val="0A79028B"/>
    <w:rsid w:val="0A876E4C"/>
    <w:rsid w:val="0A886720"/>
    <w:rsid w:val="0A8E01DA"/>
    <w:rsid w:val="0A9F4195"/>
    <w:rsid w:val="0AA277E2"/>
    <w:rsid w:val="0AA74DF8"/>
    <w:rsid w:val="0AB45767"/>
    <w:rsid w:val="0AB47515"/>
    <w:rsid w:val="0ABA2D7D"/>
    <w:rsid w:val="0ABF65E6"/>
    <w:rsid w:val="0AC736EC"/>
    <w:rsid w:val="0AC97464"/>
    <w:rsid w:val="0AD40499"/>
    <w:rsid w:val="0ADA341F"/>
    <w:rsid w:val="0ADD4CBE"/>
    <w:rsid w:val="0AE20526"/>
    <w:rsid w:val="0AEC3562"/>
    <w:rsid w:val="0AFD2C6A"/>
    <w:rsid w:val="0B0B182B"/>
    <w:rsid w:val="0B0F299D"/>
    <w:rsid w:val="0B114967"/>
    <w:rsid w:val="0B3348DE"/>
    <w:rsid w:val="0B354AFA"/>
    <w:rsid w:val="0B464611"/>
    <w:rsid w:val="0B4B60CB"/>
    <w:rsid w:val="0B50723E"/>
    <w:rsid w:val="0B52745A"/>
    <w:rsid w:val="0B5D7BAD"/>
    <w:rsid w:val="0B662F05"/>
    <w:rsid w:val="0B666A61"/>
    <w:rsid w:val="0B6B051B"/>
    <w:rsid w:val="0B73117E"/>
    <w:rsid w:val="0B770C6E"/>
    <w:rsid w:val="0B815649"/>
    <w:rsid w:val="0B837613"/>
    <w:rsid w:val="0B840128"/>
    <w:rsid w:val="0B8909A2"/>
    <w:rsid w:val="0B8D2240"/>
    <w:rsid w:val="0B8E420A"/>
    <w:rsid w:val="0B93537C"/>
    <w:rsid w:val="0BA108EF"/>
    <w:rsid w:val="0BA53A2D"/>
    <w:rsid w:val="0BB772BD"/>
    <w:rsid w:val="0BBE689D"/>
    <w:rsid w:val="0BC67500"/>
    <w:rsid w:val="0BCF2858"/>
    <w:rsid w:val="0BD460C1"/>
    <w:rsid w:val="0BE43E2A"/>
    <w:rsid w:val="0BF027CF"/>
    <w:rsid w:val="0BF4406D"/>
    <w:rsid w:val="0BF71DAF"/>
    <w:rsid w:val="0C1741FF"/>
    <w:rsid w:val="0C236700"/>
    <w:rsid w:val="0C2A7A8F"/>
    <w:rsid w:val="0C300E1D"/>
    <w:rsid w:val="0C3B7EEE"/>
    <w:rsid w:val="0C476893"/>
    <w:rsid w:val="0C48260B"/>
    <w:rsid w:val="0C5668DA"/>
    <w:rsid w:val="0C5D60B6"/>
    <w:rsid w:val="0C654F6B"/>
    <w:rsid w:val="0C686809"/>
    <w:rsid w:val="0C851169"/>
    <w:rsid w:val="0C8A2C23"/>
    <w:rsid w:val="0C9D4705"/>
    <w:rsid w:val="0CAF268A"/>
    <w:rsid w:val="0CB41A4E"/>
    <w:rsid w:val="0CC9374C"/>
    <w:rsid w:val="0CCA74C4"/>
    <w:rsid w:val="0CD520F0"/>
    <w:rsid w:val="0CDB6FDB"/>
    <w:rsid w:val="0CE642FD"/>
    <w:rsid w:val="0CFA1B57"/>
    <w:rsid w:val="0D133FB0"/>
    <w:rsid w:val="0D1349C7"/>
    <w:rsid w:val="0D1C7D1F"/>
    <w:rsid w:val="0D2546FA"/>
    <w:rsid w:val="0D321838"/>
    <w:rsid w:val="0D336E17"/>
    <w:rsid w:val="0D38267F"/>
    <w:rsid w:val="0D474670"/>
    <w:rsid w:val="0D51729D"/>
    <w:rsid w:val="0D58062B"/>
    <w:rsid w:val="0D5B011C"/>
    <w:rsid w:val="0D5D3E94"/>
    <w:rsid w:val="0D6C2329"/>
    <w:rsid w:val="0D6E42F3"/>
    <w:rsid w:val="0D703BC7"/>
    <w:rsid w:val="0D705975"/>
    <w:rsid w:val="0D7A390B"/>
    <w:rsid w:val="0D887163"/>
    <w:rsid w:val="0DA87805"/>
    <w:rsid w:val="0DB82D22"/>
    <w:rsid w:val="0DC01F09"/>
    <w:rsid w:val="0DD95C10"/>
    <w:rsid w:val="0DDF6F9F"/>
    <w:rsid w:val="0DE61630"/>
    <w:rsid w:val="0E2055ED"/>
    <w:rsid w:val="0E2350DD"/>
    <w:rsid w:val="0E2B14A4"/>
    <w:rsid w:val="0E2D1AB8"/>
    <w:rsid w:val="0E356BBF"/>
    <w:rsid w:val="0E3E5A73"/>
    <w:rsid w:val="0E3F3599"/>
    <w:rsid w:val="0E410875"/>
    <w:rsid w:val="0E4B0190"/>
    <w:rsid w:val="0E590AFF"/>
    <w:rsid w:val="0E6179B4"/>
    <w:rsid w:val="0E6B3B61"/>
    <w:rsid w:val="0E6C0832"/>
    <w:rsid w:val="0E6D0107"/>
    <w:rsid w:val="0E7B0A75"/>
    <w:rsid w:val="0E807E3A"/>
    <w:rsid w:val="0E811E04"/>
    <w:rsid w:val="0E835B7C"/>
    <w:rsid w:val="0E87566C"/>
    <w:rsid w:val="0E87741A"/>
    <w:rsid w:val="0E924011"/>
    <w:rsid w:val="0E963B01"/>
    <w:rsid w:val="0EA93835"/>
    <w:rsid w:val="0EC8358F"/>
    <w:rsid w:val="0ECC4FD5"/>
    <w:rsid w:val="0ED974DB"/>
    <w:rsid w:val="0EE77EB9"/>
    <w:rsid w:val="0EEF6D6E"/>
    <w:rsid w:val="0EF97BEC"/>
    <w:rsid w:val="0F0C791F"/>
    <w:rsid w:val="0F1113DA"/>
    <w:rsid w:val="0F340C24"/>
    <w:rsid w:val="0F3B1FB3"/>
    <w:rsid w:val="0F403A6D"/>
    <w:rsid w:val="0F4277E5"/>
    <w:rsid w:val="0F4B48EC"/>
    <w:rsid w:val="0F4E618A"/>
    <w:rsid w:val="0F5339E8"/>
    <w:rsid w:val="0F5372FC"/>
    <w:rsid w:val="0F566DED"/>
    <w:rsid w:val="0F587009"/>
    <w:rsid w:val="0F5E7E3E"/>
    <w:rsid w:val="0F6C03BE"/>
    <w:rsid w:val="0F704352"/>
    <w:rsid w:val="0F841BAC"/>
    <w:rsid w:val="0F930041"/>
    <w:rsid w:val="0F9338BC"/>
    <w:rsid w:val="0F966B3F"/>
    <w:rsid w:val="0FA933C0"/>
    <w:rsid w:val="0FAC0D64"/>
    <w:rsid w:val="0FAE09D7"/>
    <w:rsid w:val="0FB87AA7"/>
    <w:rsid w:val="0FBD6E6C"/>
    <w:rsid w:val="0FC1695C"/>
    <w:rsid w:val="0FD20B69"/>
    <w:rsid w:val="0FD541B5"/>
    <w:rsid w:val="0FDE750E"/>
    <w:rsid w:val="0FE92447"/>
    <w:rsid w:val="0FF02D9D"/>
    <w:rsid w:val="100E1475"/>
    <w:rsid w:val="1016361E"/>
    <w:rsid w:val="10172A20"/>
    <w:rsid w:val="101C0036"/>
    <w:rsid w:val="102313C5"/>
    <w:rsid w:val="10343E47"/>
    <w:rsid w:val="103C2486"/>
    <w:rsid w:val="10545A22"/>
    <w:rsid w:val="106317C1"/>
    <w:rsid w:val="10741C20"/>
    <w:rsid w:val="107B2FAF"/>
    <w:rsid w:val="10881228"/>
    <w:rsid w:val="10901F13"/>
    <w:rsid w:val="1090632E"/>
    <w:rsid w:val="10945E1E"/>
    <w:rsid w:val="109951E3"/>
    <w:rsid w:val="109C4CD3"/>
    <w:rsid w:val="109E6C9D"/>
    <w:rsid w:val="10A2678D"/>
    <w:rsid w:val="10A32505"/>
    <w:rsid w:val="10B244F7"/>
    <w:rsid w:val="10B62239"/>
    <w:rsid w:val="10B71B0D"/>
    <w:rsid w:val="10BA1806"/>
    <w:rsid w:val="10CA7802"/>
    <w:rsid w:val="10CD30DE"/>
    <w:rsid w:val="10D821AF"/>
    <w:rsid w:val="10DC1574"/>
    <w:rsid w:val="10F66AD9"/>
    <w:rsid w:val="10F845FF"/>
    <w:rsid w:val="10FD7E68"/>
    <w:rsid w:val="110805BA"/>
    <w:rsid w:val="111807FE"/>
    <w:rsid w:val="111F7805"/>
    <w:rsid w:val="112371A2"/>
    <w:rsid w:val="11252F1A"/>
    <w:rsid w:val="11274EE5"/>
    <w:rsid w:val="113373E5"/>
    <w:rsid w:val="11360C84"/>
    <w:rsid w:val="113B273E"/>
    <w:rsid w:val="11407D54"/>
    <w:rsid w:val="11427629"/>
    <w:rsid w:val="114333A1"/>
    <w:rsid w:val="11472E91"/>
    <w:rsid w:val="114A0BD3"/>
    <w:rsid w:val="114C494B"/>
    <w:rsid w:val="114F61E9"/>
    <w:rsid w:val="115A0E16"/>
    <w:rsid w:val="115F467E"/>
    <w:rsid w:val="11641C95"/>
    <w:rsid w:val="11692E07"/>
    <w:rsid w:val="116972AB"/>
    <w:rsid w:val="116F4196"/>
    <w:rsid w:val="117D4B05"/>
    <w:rsid w:val="118539B9"/>
    <w:rsid w:val="11894686"/>
    <w:rsid w:val="118A0FD0"/>
    <w:rsid w:val="11902A8A"/>
    <w:rsid w:val="11A01F9C"/>
    <w:rsid w:val="11A647B8"/>
    <w:rsid w:val="11AC4F7C"/>
    <w:rsid w:val="11BD75F7"/>
    <w:rsid w:val="11CC3396"/>
    <w:rsid w:val="11D57FDD"/>
    <w:rsid w:val="11D84431"/>
    <w:rsid w:val="11E95386"/>
    <w:rsid w:val="11F56D91"/>
    <w:rsid w:val="11FA6155"/>
    <w:rsid w:val="12011292"/>
    <w:rsid w:val="1218482D"/>
    <w:rsid w:val="122D652B"/>
    <w:rsid w:val="122E4051"/>
    <w:rsid w:val="12371157"/>
    <w:rsid w:val="12386C7D"/>
    <w:rsid w:val="12394ECF"/>
    <w:rsid w:val="123C676E"/>
    <w:rsid w:val="12415B32"/>
    <w:rsid w:val="124A3908"/>
    <w:rsid w:val="124E024F"/>
    <w:rsid w:val="126B0E01"/>
    <w:rsid w:val="12744159"/>
    <w:rsid w:val="12747CB6"/>
    <w:rsid w:val="12851EC3"/>
    <w:rsid w:val="12A14823"/>
    <w:rsid w:val="12AA36D7"/>
    <w:rsid w:val="12AD1419"/>
    <w:rsid w:val="12AD31C8"/>
    <w:rsid w:val="12AF5192"/>
    <w:rsid w:val="12B26A30"/>
    <w:rsid w:val="12BC340B"/>
    <w:rsid w:val="12C0114D"/>
    <w:rsid w:val="12C10A21"/>
    <w:rsid w:val="12CD1ABC"/>
    <w:rsid w:val="12D44BF8"/>
    <w:rsid w:val="12E34E3B"/>
    <w:rsid w:val="12F063E0"/>
    <w:rsid w:val="12F72695"/>
    <w:rsid w:val="12F9640D"/>
    <w:rsid w:val="12FB3F33"/>
    <w:rsid w:val="13076D7C"/>
    <w:rsid w:val="13160D6D"/>
    <w:rsid w:val="1324792E"/>
    <w:rsid w:val="132F1E2E"/>
    <w:rsid w:val="1331204B"/>
    <w:rsid w:val="133438E9"/>
    <w:rsid w:val="13405DEA"/>
    <w:rsid w:val="13477178"/>
    <w:rsid w:val="1356385F"/>
    <w:rsid w:val="13637D2A"/>
    <w:rsid w:val="137612B1"/>
    <w:rsid w:val="13785584"/>
    <w:rsid w:val="13841020"/>
    <w:rsid w:val="13A41AC4"/>
    <w:rsid w:val="13A50343"/>
    <w:rsid w:val="13B54A2A"/>
    <w:rsid w:val="13BA3DEE"/>
    <w:rsid w:val="13BD568C"/>
    <w:rsid w:val="13CD47C5"/>
    <w:rsid w:val="13CF716E"/>
    <w:rsid w:val="13DF3855"/>
    <w:rsid w:val="13E40E6B"/>
    <w:rsid w:val="13E42C19"/>
    <w:rsid w:val="13E470BD"/>
    <w:rsid w:val="13E72709"/>
    <w:rsid w:val="13EE1CEA"/>
    <w:rsid w:val="14076907"/>
    <w:rsid w:val="1419582F"/>
    <w:rsid w:val="141A488D"/>
    <w:rsid w:val="142D2812"/>
    <w:rsid w:val="14305E5E"/>
    <w:rsid w:val="14397409"/>
    <w:rsid w:val="143A4F2F"/>
    <w:rsid w:val="143C230A"/>
    <w:rsid w:val="14401E8B"/>
    <w:rsid w:val="14496F20"/>
    <w:rsid w:val="144D6A10"/>
    <w:rsid w:val="144E2788"/>
    <w:rsid w:val="145D29CB"/>
    <w:rsid w:val="146D2C0E"/>
    <w:rsid w:val="147026FF"/>
    <w:rsid w:val="147A532B"/>
    <w:rsid w:val="147F2942"/>
    <w:rsid w:val="148B7538"/>
    <w:rsid w:val="14B20F69"/>
    <w:rsid w:val="14C03686"/>
    <w:rsid w:val="14C111AC"/>
    <w:rsid w:val="14CD18FF"/>
    <w:rsid w:val="14D902A4"/>
    <w:rsid w:val="14EA24B1"/>
    <w:rsid w:val="14EB6229"/>
    <w:rsid w:val="14EF5D19"/>
    <w:rsid w:val="14F055ED"/>
    <w:rsid w:val="14F41582"/>
    <w:rsid w:val="14F8278E"/>
    <w:rsid w:val="15001CD4"/>
    <w:rsid w:val="15113EE2"/>
    <w:rsid w:val="15192D96"/>
    <w:rsid w:val="1528122B"/>
    <w:rsid w:val="152F4368"/>
    <w:rsid w:val="15323E58"/>
    <w:rsid w:val="15393438"/>
    <w:rsid w:val="155142DE"/>
    <w:rsid w:val="155618F4"/>
    <w:rsid w:val="155B33AF"/>
    <w:rsid w:val="155E4C4D"/>
    <w:rsid w:val="15841A39"/>
    <w:rsid w:val="158F4E06"/>
    <w:rsid w:val="15916DD0"/>
    <w:rsid w:val="15997A33"/>
    <w:rsid w:val="15A05265"/>
    <w:rsid w:val="15A25A36"/>
    <w:rsid w:val="15AA1C40"/>
    <w:rsid w:val="15B42ABF"/>
    <w:rsid w:val="15B50D11"/>
    <w:rsid w:val="15B8435D"/>
    <w:rsid w:val="15BB5BFB"/>
    <w:rsid w:val="15CA22E2"/>
    <w:rsid w:val="15CE3B81"/>
    <w:rsid w:val="15D05B4B"/>
    <w:rsid w:val="15D60C87"/>
    <w:rsid w:val="15DE18EA"/>
    <w:rsid w:val="15F33E49"/>
    <w:rsid w:val="160B0931"/>
    <w:rsid w:val="161812A0"/>
    <w:rsid w:val="16273291"/>
    <w:rsid w:val="16287735"/>
    <w:rsid w:val="162C099A"/>
    <w:rsid w:val="162E461F"/>
    <w:rsid w:val="163360DA"/>
    <w:rsid w:val="16353C00"/>
    <w:rsid w:val="1635775C"/>
    <w:rsid w:val="1645670D"/>
    <w:rsid w:val="164976AB"/>
    <w:rsid w:val="165B60C9"/>
    <w:rsid w:val="166167A3"/>
    <w:rsid w:val="16774218"/>
    <w:rsid w:val="168C1346"/>
    <w:rsid w:val="16921052"/>
    <w:rsid w:val="16930926"/>
    <w:rsid w:val="16946B78"/>
    <w:rsid w:val="1695644C"/>
    <w:rsid w:val="16A62408"/>
    <w:rsid w:val="16B0772A"/>
    <w:rsid w:val="16B27132"/>
    <w:rsid w:val="16B34B25"/>
    <w:rsid w:val="16BC1C2B"/>
    <w:rsid w:val="16BF34C9"/>
    <w:rsid w:val="16C66F4B"/>
    <w:rsid w:val="16CB00C0"/>
    <w:rsid w:val="16CD208A"/>
    <w:rsid w:val="16CF5E02"/>
    <w:rsid w:val="16D23CF7"/>
    <w:rsid w:val="16D72F09"/>
    <w:rsid w:val="16ED0036"/>
    <w:rsid w:val="17035AAC"/>
    <w:rsid w:val="17127A9D"/>
    <w:rsid w:val="17181C1D"/>
    <w:rsid w:val="172073B0"/>
    <w:rsid w:val="17215F32"/>
    <w:rsid w:val="17285513"/>
    <w:rsid w:val="172B0B5F"/>
    <w:rsid w:val="172F3789"/>
    <w:rsid w:val="17465999"/>
    <w:rsid w:val="174D31CB"/>
    <w:rsid w:val="17537DC3"/>
    <w:rsid w:val="175956CC"/>
    <w:rsid w:val="1763479D"/>
    <w:rsid w:val="1767603B"/>
    <w:rsid w:val="176A1687"/>
    <w:rsid w:val="177644D0"/>
    <w:rsid w:val="17793FC0"/>
    <w:rsid w:val="1787048B"/>
    <w:rsid w:val="1793125F"/>
    <w:rsid w:val="17A032FB"/>
    <w:rsid w:val="17B374D2"/>
    <w:rsid w:val="17CC0594"/>
    <w:rsid w:val="17D26762"/>
    <w:rsid w:val="17D3547E"/>
    <w:rsid w:val="17DE3E23"/>
    <w:rsid w:val="17DF02C7"/>
    <w:rsid w:val="17E05DED"/>
    <w:rsid w:val="17F32CA0"/>
    <w:rsid w:val="17F453F5"/>
    <w:rsid w:val="17FB49D5"/>
    <w:rsid w:val="180A2E6A"/>
    <w:rsid w:val="180C0990"/>
    <w:rsid w:val="180E4708"/>
    <w:rsid w:val="18155A97"/>
    <w:rsid w:val="181B2B48"/>
    <w:rsid w:val="181E2472"/>
    <w:rsid w:val="18371EB1"/>
    <w:rsid w:val="183879D7"/>
    <w:rsid w:val="183D0B4A"/>
    <w:rsid w:val="183F0D66"/>
    <w:rsid w:val="184E2D57"/>
    <w:rsid w:val="18512847"/>
    <w:rsid w:val="1853036D"/>
    <w:rsid w:val="185D11EC"/>
    <w:rsid w:val="18697B91"/>
    <w:rsid w:val="186C7681"/>
    <w:rsid w:val="186D58D3"/>
    <w:rsid w:val="18716A45"/>
    <w:rsid w:val="187622AE"/>
    <w:rsid w:val="1881137E"/>
    <w:rsid w:val="18842C1C"/>
    <w:rsid w:val="18846779"/>
    <w:rsid w:val="188E09E6"/>
    <w:rsid w:val="18980476"/>
    <w:rsid w:val="189A41EE"/>
    <w:rsid w:val="189B1C00"/>
    <w:rsid w:val="18AE37F5"/>
    <w:rsid w:val="18CD7A72"/>
    <w:rsid w:val="18E15979"/>
    <w:rsid w:val="18E65685"/>
    <w:rsid w:val="18EA6F23"/>
    <w:rsid w:val="18ED4334"/>
    <w:rsid w:val="18F03E0E"/>
    <w:rsid w:val="18F51424"/>
    <w:rsid w:val="1900791E"/>
    <w:rsid w:val="190653E0"/>
    <w:rsid w:val="1912647A"/>
    <w:rsid w:val="19193365"/>
    <w:rsid w:val="19197809"/>
    <w:rsid w:val="192D0BBE"/>
    <w:rsid w:val="19377C8F"/>
    <w:rsid w:val="19445F08"/>
    <w:rsid w:val="19467ED2"/>
    <w:rsid w:val="19650358"/>
    <w:rsid w:val="196A1E12"/>
    <w:rsid w:val="19706CFD"/>
    <w:rsid w:val="197E766C"/>
    <w:rsid w:val="19924EC5"/>
    <w:rsid w:val="19A075E2"/>
    <w:rsid w:val="19BB08C0"/>
    <w:rsid w:val="19C37774"/>
    <w:rsid w:val="19CA0B03"/>
    <w:rsid w:val="19CA28B1"/>
    <w:rsid w:val="19CE05F3"/>
    <w:rsid w:val="19CE0690"/>
    <w:rsid w:val="19D159ED"/>
    <w:rsid w:val="19D16F1B"/>
    <w:rsid w:val="19D454DE"/>
    <w:rsid w:val="19D76D7C"/>
    <w:rsid w:val="19F94F44"/>
    <w:rsid w:val="19FA13E8"/>
    <w:rsid w:val="19FE07AD"/>
    <w:rsid w:val="1A0062D3"/>
    <w:rsid w:val="1A085187"/>
    <w:rsid w:val="1A0E09F0"/>
    <w:rsid w:val="1A22449B"/>
    <w:rsid w:val="1A2C531A"/>
    <w:rsid w:val="1A2E4BEE"/>
    <w:rsid w:val="1A2F6BB8"/>
    <w:rsid w:val="1A3146DE"/>
    <w:rsid w:val="1A330456"/>
    <w:rsid w:val="1A4A39F2"/>
    <w:rsid w:val="1A512FD2"/>
    <w:rsid w:val="1A534654"/>
    <w:rsid w:val="1A642D06"/>
    <w:rsid w:val="1A6745A4"/>
    <w:rsid w:val="1A9C424D"/>
    <w:rsid w:val="1A9F3D3E"/>
    <w:rsid w:val="1AA57FC0"/>
    <w:rsid w:val="1AA61821"/>
    <w:rsid w:val="1AAE3F81"/>
    <w:rsid w:val="1AAE5D2F"/>
    <w:rsid w:val="1AC13CB4"/>
    <w:rsid w:val="1ADF413A"/>
    <w:rsid w:val="1AE6196C"/>
    <w:rsid w:val="1AEB0D31"/>
    <w:rsid w:val="1AEC6857"/>
    <w:rsid w:val="1AED2CFB"/>
    <w:rsid w:val="1AFC6A9A"/>
    <w:rsid w:val="1B041DF3"/>
    <w:rsid w:val="1B063DBD"/>
    <w:rsid w:val="1B0E4A1F"/>
    <w:rsid w:val="1B1C0EEA"/>
    <w:rsid w:val="1B1F09DB"/>
    <w:rsid w:val="1B214381"/>
    <w:rsid w:val="1B304996"/>
    <w:rsid w:val="1B326960"/>
    <w:rsid w:val="1B414DF5"/>
    <w:rsid w:val="1B4548E5"/>
    <w:rsid w:val="1B46240B"/>
    <w:rsid w:val="1B4641B9"/>
    <w:rsid w:val="1B495A57"/>
    <w:rsid w:val="1B530684"/>
    <w:rsid w:val="1B557D3F"/>
    <w:rsid w:val="1B593EEC"/>
    <w:rsid w:val="1B5A1A13"/>
    <w:rsid w:val="1B643A72"/>
    <w:rsid w:val="1B666609"/>
    <w:rsid w:val="1B6D1746"/>
    <w:rsid w:val="1B6F44FC"/>
    <w:rsid w:val="1B704ECD"/>
    <w:rsid w:val="1B7E7DF7"/>
    <w:rsid w:val="1B903686"/>
    <w:rsid w:val="1B917B2A"/>
    <w:rsid w:val="1B9A7611"/>
    <w:rsid w:val="1BA23AE5"/>
    <w:rsid w:val="1BB750B7"/>
    <w:rsid w:val="1BC4416A"/>
    <w:rsid w:val="1BCF0653"/>
    <w:rsid w:val="1BD25A4D"/>
    <w:rsid w:val="1BE13EE2"/>
    <w:rsid w:val="1BE7774A"/>
    <w:rsid w:val="1BEE6D2B"/>
    <w:rsid w:val="1BEF2AA3"/>
    <w:rsid w:val="1BF27E9D"/>
    <w:rsid w:val="1BF81957"/>
    <w:rsid w:val="1BF959EC"/>
    <w:rsid w:val="1BFB4FA4"/>
    <w:rsid w:val="1BFD51C0"/>
    <w:rsid w:val="1C006A5E"/>
    <w:rsid w:val="1C0320AA"/>
    <w:rsid w:val="1C116575"/>
    <w:rsid w:val="1C13053F"/>
    <w:rsid w:val="1C161DDD"/>
    <w:rsid w:val="1C183DA8"/>
    <w:rsid w:val="1C2838BF"/>
    <w:rsid w:val="1C3109C5"/>
    <w:rsid w:val="1C3B6EE0"/>
    <w:rsid w:val="1C3B7A96"/>
    <w:rsid w:val="1C3C2C86"/>
    <w:rsid w:val="1C3D736A"/>
    <w:rsid w:val="1C427076"/>
    <w:rsid w:val="1C454471"/>
    <w:rsid w:val="1C4701E9"/>
    <w:rsid w:val="1C4921B3"/>
    <w:rsid w:val="1C4A5F2B"/>
    <w:rsid w:val="1C7D3C0B"/>
    <w:rsid w:val="1C80194D"/>
    <w:rsid w:val="1CCB0E1A"/>
    <w:rsid w:val="1CCE4466"/>
    <w:rsid w:val="1CD27FF3"/>
    <w:rsid w:val="1CD6156D"/>
    <w:rsid w:val="1CD83537"/>
    <w:rsid w:val="1CDC4DD5"/>
    <w:rsid w:val="1CDF6673"/>
    <w:rsid w:val="1CE26164"/>
    <w:rsid w:val="1CF30371"/>
    <w:rsid w:val="1CF3211F"/>
    <w:rsid w:val="1D097B94"/>
    <w:rsid w:val="1D0B7468"/>
    <w:rsid w:val="1D13631D"/>
    <w:rsid w:val="1D1A76AB"/>
    <w:rsid w:val="1D1C1676"/>
    <w:rsid w:val="1D392227"/>
    <w:rsid w:val="1D3C1D18"/>
    <w:rsid w:val="1D4053CC"/>
    <w:rsid w:val="1D443D4D"/>
    <w:rsid w:val="1D5E4F59"/>
    <w:rsid w:val="1D682B0D"/>
    <w:rsid w:val="1D750D86"/>
    <w:rsid w:val="1D756FD8"/>
    <w:rsid w:val="1D7768AC"/>
    <w:rsid w:val="1D790876"/>
    <w:rsid w:val="1D8A2A83"/>
    <w:rsid w:val="1D951428"/>
    <w:rsid w:val="1D9E652E"/>
    <w:rsid w:val="1DA578BD"/>
    <w:rsid w:val="1DA8115B"/>
    <w:rsid w:val="1DA90A2F"/>
    <w:rsid w:val="1DAD013B"/>
    <w:rsid w:val="1DBD2497"/>
    <w:rsid w:val="1DC615E1"/>
    <w:rsid w:val="1DC75A85"/>
    <w:rsid w:val="1DCB6BF8"/>
    <w:rsid w:val="1DCD2970"/>
    <w:rsid w:val="1DE55F0B"/>
    <w:rsid w:val="1DF00388"/>
    <w:rsid w:val="1DF16D22"/>
    <w:rsid w:val="1DF75C3F"/>
    <w:rsid w:val="1E0A5972"/>
    <w:rsid w:val="1E113539"/>
    <w:rsid w:val="1E1D56A5"/>
    <w:rsid w:val="1E295A02"/>
    <w:rsid w:val="1E2D340E"/>
    <w:rsid w:val="1E391DB3"/>
    <w:rsid w:val="1E454BFC"/>
    <w:rsid w:val="1E543091"/>
    <w:rsid w:val="1E566E09"/>
    <w:rsid w:val="1E57048B"/>
    <w:rsid w:val="1E5B61CE"/>
    <w:rsid w:val="1E605592"/>
    <w:rsid w:val="1E7159F1"/>
    <w:rsid w:val="1E74728F"/>
    <w:rsid w:val="1E7D7EF2"/>
    <w:rsid w:val="1E845724"/>
    <w:rsid w:val="1E8E0351"/>
    <w:rsid w:val="1E8F5E77"/>
    <w:rsid w:val="1E933BB9"/>
    <w:rsid w:val="1EAA0146"/>
    <w:rsid w:val="1EB31B66"/>
    <w:rsid w:val="1EBB0A1A"/>
    <w:rsid w:val="1EC71AB5"/>
    <w:rsid w:val="1EC8050C"/>
    <w:rsid w:val="1ECE074D"/>
    <w:rsid w:val="1ECE699F"/>
    <w:rsid w:val="1ED53102"/>
    <w:rsid w:val="1EDC730E"/>
    <w:rsid w:val="1EEE0DF0"/>
    <w:rsid w:val="1EFC1706"/>
    <w:rsid w:val="1F1A1BE5"/>
    <w:rsid w:val="1F1B770B"/>
    <w:rsid w:val="1F226CEB"/>
    <w:rsid w:val="1F240CB5"/>
    <w:rsid w:val="1F291E28"/>
    <w:rsid w:val="1F301408"/>
    <w:rsid w:val="1F374545"/>
    <w:rsid w:val="1F3802BD"/>
    <w:rsid w:val="1F3C1B5B"/>
    <w:rsid w:val="1F443106"/>
    <w:rsid w:val="1F4849A4"/>
    <w:rsid w:val="1F4E7AE0"/>
    <w:rsid w:val="1F6966C8"/>
    <w:rsid w:val="1F777037"/>
    <w:rsid w:val="1F7D3F22"/>
    <w:rsid w:val="1F861028"/>
    <w:rsid w:val="1F9C6A9E"/>
    <w:rsid w:val="1F9F033C"/>
    <w:rsid w:val="1FA45952"/>
    <w:rsid w:val="1FA53BA4"/>
    <w:rsid w:val="1FB02549"/>
    <w:rsid w:val="1FB77434"/>
    <w:rsid w:val="1FBB33C8"/>
    <w:rsid w:val="1FBC2C9C"/>
    <w:rsid w:val="1FBC7140"/>
    <w:rsid w:val="1FC61D6D"/>
    <w:rsid w:val="1FCA360B"/>
    <w:rsid w:val="1FE43FA1"/>
    <w:rsid w:val="1FE50445"/>
    <w:rsid w:val="1FED72F9"/>
    <w:rsid w:val="1FEF6BCD"/>
    <w:rsid w:val="1FF00B97"/>
    <w:rsid w:val="1FF02946"/>
    <w:rsid w:val="1FF42436"/>
    <w:rsid w:val="200308CB"/>
    <w:rsid w:val="20054643"/>
    <w:rsid w:val="200563F1"/>
    <w:rsid w:val="200C3C23"/>
    <w:rsid w:val="20250841"/>
    <w:rsid w:val="202D3075"/>
    <w:rsid w:val="202D3B9A"/>
    <w:rsid w:val="20337402"/>
    <w:rsid w:val="20390790"/>
    <w:rsid w:val="204131A1"/>
    <w:rsid w:val="205729C5"/>
    <w:rsid w:val="20586E69"/>
    <w:rsid w:val="205B0707"/>
    <w:rsid w:val="20651585"/>
    <w:rsid w:val="20670E5A"/>
    <w:rsid w:val="20686980"/>
    <w:rsid w:val="206F41B2"/>
    <w:rsid w:val="207F2647"/>
    <w:rsid w:val="208C266E"/>
    <w:rsid w:val="208C6B12"/>
    <w:rsid w:val="208E4638"/>
    <w:rsid w:val="2096173F"/>
    <w:rsid w:val="20A21E92"/>
    <w:rsid w:val="20BD4F1E"/>
    <w:rsid w:val="20C718F8"/>
    <w:rsid w:val="20CF4C51"/>
    <w:rsid w:val="20D64231"/>
    <w:rsid w:val="20DF30E6"/>
    <w:rsid w:val="20E21FD6"/>
    <w:rsid w:val="20E93F65"/>
    <w:rsid w:val="20EA3839"/>
    <w:rsid w:val="20EB4DDA"/>
    <w:rsid w:val="20F16975"/>
    <w:rsid w:val="20FF5536"/>
    <w:rsid w:val="21020B82"/>
    <w:rsid w:val="21140058"/>
    <w:rsid w:val="211A411E"/>
    <w:rsid w:val="211C60E8"/>
    <w:rsid w:val="211F1734"/>
    <w:rsid w:val="21200BDD"/>
    <w:rsid w:val="21380A48"/>
    <w:rsid w:val="214178FD"/>
    <w:rsid w:val="214B077B"/>
    <w:rsid w:val="214B42D7"/>
    <w:rsid w:val="214E5B76"/>
    <w:rsid w:val="21537630"/>
    <w:rsid w:val="21577120"/>
    <w:rsid w:val="215D04AF"/>
    <w:rsid w:val="21867A05"/>
    <w:rsid w:val="2196425A"/>
    <w:rsid w:val="219C3A6F"/>
    <w:rsid w:val="21A32365"/>
    <w:rsid w:val="21A734D8"/>
    <w:rsid w:val="21BE2CFB"/>
    <w:rsid w:val="21BE719F"/>
    <w:rsid w:val="21C36564"/>
    <w:rsid w:val="21C66054"/>
    <w:rsid w:val="21CD2F3E"/>
    <w:rsid w:val="21DA1AFF"/>
    <w:rsid w:val="21E85FCA"/>
    <w:rsid w:val="21ED35E0"/>
    <w:rsid w:val="21F03E97"/>
    <w:rsid w:val="21F11323"/>
    <w:rsid w:val="21FE134A"/>
    <w:rsid w:val="22010E3A"/>
    <w:rsid w:val="220646A2"/>
    <w:rsid w:val="220D77DF"/>
    <w:rsid w:val="22121299"/>
    <w:rsid w:val="221F7512"/>
    <w:rsid w:val="22237002"/>
    <w:rsid w:val="22317971"/>
    <w:rsid w:val="22370D00"/>
    <w:rsid w:val="22407BB4"/>
    <w:rsid w:val="224D22D1"/>
    <w:rsid w:val="22631AF5"/>
    <w:rsid w:val="226A69DF"/>
    <w:rsid w:val="227C4964"/>
    <w:rsid w:val="227C6712"/>
    <w:rsid w:val="229A609C"/>
    <w:rsid w:val="229B303C"/>
    <w:rsid w:val="22A243CB"/>
    <w:rsid w:val="22A77C33"/>
    <w:rsid w:val="22BB36DF"/>
    <w:rsid w:val="22BB723B"/>
    <w:rsid w:val="22D402FC"/>
    <w:rsid w:val="22D4654E"/>
    <w:rsid w:val="22DB5B2F"/>
    <w:rsid w:val="22DD5403"/>
    <w:rsid w:val="22DF561F"/>
    <w:rsid w:val="22E03145"/>
    <w:rsid w:val="22EE1374"/>
    <w:rsid w:val="22EE13BE"/>
    <w:rsid w:val="22FD0562"/>
    <w:rsid w:val="23046E34"/>
    <w:rsid w:val="230961F8"/>
    <w:rsid w:val="230A1F70"/>
    <w:rsid w:val="231828DF"/>
    <w:rsid w:val="232E5C5F"/>
    <w:rsid w:val="233314C7"/>
    <w:rsid w:val="234B6811"/>
    <w:rsid w:val="2351194D"/>
    <w:rsid w:val="23563407"/>
    <w:rsid w:val="235B27CC"/>
    <w:rsid w:val="235D6544"/>
    <w:rsid w:val="23616034"/>
    <w:rsid w:val="2366189C"/>
    <w:rsid w:val="23675615"/>
    <w:rsid w:val="236773C3"/>
    <w:rsid w:val="236954FB"/>
    <w:rsid w:val="236E0751"/>
    <w:rsid w:val="23716593"/>
    <w:rsid w:val="23847F75"/>
    <w:rsid w:val="2395727B"/>
    <w:rsid w:val="23957A8C"/>
    <w:rsid w:val="23983A20"/>
    <w:rsid w:val="239F0F2A"/>
    <w:rsid w:val="23A128D5"/>
    <w:rsid w:val="23B343B6"/>
    <w:rsid w:val="23B75C54"/>
    <w:rsid w:val="23BC326A"/>
    <w:rsid w:val="23C860B3"/>
    <w:rsid w:val="23CE7442"/>
    <w:rsid w:val="23D74548"/>
    <w:rsid w:val="23D902C0"/>
    <w:rsid w:val="23DD1433"/>
    <w:rsid w:val="23E32EED"/>
    <w:rsid w:val="23FC5D5D"/>
    <w:rsid w:val="2406098A"/>
    <w:rsid w:val="24092228"/>
    <w:rsid w:val="240B2444"/>
    <w:rsid w:val="240B41F2"/>
    <w:rsid w:val="240C0A38"/>
    <w:rsid w:val="2423153B"/>
    <w:rsid w:val="24247062"/>
    <w:rsid w:val="242B6BF4"/>
    <w:rsid w:val="244119C2"/>
    <w:rsid w:val="2443398C"/>
    <w:rsid w:val="244A4D1A"/>
    <w:rsid w:val="24545B99"/>
    <w:rsid w:val="245B0CD5"/>
    <w:rsid w:val="246062EC"/>
    <w:rsid w:val="246A53BC"/>
    <w:rsid w:val="24771887"/>
    <w:rsid w:val="248024EA"/>
    <w:rsid w:val="249B5576"/>
    <w:rsid w:val="24A106B2"/>
    <w:rsid w:val="24A24B56"/>
    <w:rsid w:val="24A3267C"/>
    <w:rsid w:val="24A361D8"/>
    <w:rsid w:val="24AA7567"/>
    <w:rsid w:val="24AD52A9"/>
    <w:rsid w:val="24B623B0"/>
    <w:rsid w:val="24C820E3"/>
    <w:rsid w:val="24CA7C09"/>
    <w:rsid w:val="24D9609E"/>
    <w:rsid w:val="24E24F53"/>
    <w:rsid w:val="24E32A79"/>
    <w:rsid w:val="24E54A43"/>
    <w:rsid w:val="24E939F3"/>
    <w:rsid w:val="24EA2059"/>
    <w:rsid w:val="24F15196"/>
    <w:rsid w:val="24FE78B3"/>
    <w:rsid w:val="250550E5"/>
    <w:rsid w:val="250A6257"/>
    <w:rsid w:val="250E0893"/>
    <w:rsid w:val="251946ED"/>
    <w:rsid w:val="251A0B90"/>
    <w:rsid w:val="251B2213"/>
    <w:rsid w:val="252C08C4"/>
    <w:rsid w:val="253E5F41"/>
    <w:rsid w:val="25421E95"/>
    <w:rsid w:val="25453733"/>
    <w:rsid w:val="25494FD2"/>
    <w:rsid w:val="254A0D4A"/>
    <w:rsid w:val="25585215"/>
    <w:rsid w:val="256040C9"/>
    <w:rsid w:val="25641E0C"/>
    <w:rsid w:val="25665B84"/>
    <w:rsid w:val="25675458"/>
    <w:rsid w:val="256C6F12"/>
    <w:rsid w:val="25893620"/>
    <w:rsid w:val="259049AF"/>
    <w:rsid w:val="25916979"/>
    <w:rsid w:val="259A3A7F"/>
    <w:rsid w:val="259C15A5"/>
    <w:rsid w:val="25A16BBC"/>
    <w:rsid w:val="25D0124F"/>
    <w:rsid w:val="25DA3E7C"/>
    <w:rsid w:val="25E90563"/>
    <w:rsid w:val="25EB6089"/>
    <w:rsid w:val="25F84BFB"/>
    <w:rsid w:val="260158AC"/>
    <w:rsid w:val="260929B3"/>
    <w:rsid w:val="26143832"/>
    <w:rsid w:val="26154EB4"/>
    <w:rsid w:val="26190E48"/>
    <w:rsid w:val="26211AAB"/>
    <w:rsid w:val="26215F4F"/>
    <w:rsid w:val="26282E39"/>
    <w:rsid w:val="263317DE"/>
    <w:rsid w:val="26355556"/>
    <w:rsid w:val="26357304"/>
    <w:rsid w:val="26396DF4"/>
    <w:rsid w:val="264659B5"/>
    <w:rsid w:val="265956E8"/>
    <w:rsid w:val="265F25D3"/>
    <w:rsid w:val="26633E71"/>
    <w:rsid w:val="2668184D"/>
    <w:rsid w:val="267A740D"/>
    <w:rsid w:val="268362C1"/>
    <w:rsid w:val="268A7650"/>
    <w:rsid w:val="268B33C8"/>
    <w:rsid w:val="268F2EB8"/>
    <w:rsid w:val="2694227D"/>
    <w:rsid w:val="269B185D"/>
    <w:rsid w:val="26AD372B"/>
    <w:rsid w:val="26AF313E"/>
    <w:rsid w:val="26AF355A"/>
    <w:rsid w:val="26B11081"/>
    <w:rsid w:val="26B7240F"/>
    <w:rsid w:val="26BB1EFF"/>
    <w:rsid w:val="26BB3CAD"/>
    <w:rsid w:val="26C30DB4"/>
    <w:rsid w:val="26C32B62"/>
    <w:rsid w:val="26C37006"/>
    <w:rsid w:val="26C80178"/>
    <w:rsid w:val="26DE5BEE"/>
    <w:rsid w:val="26E97B58"/>
    <w:rsid w:val="26EE1FC0"/>
    <w:rsid w:val="26EF3957"/>
    <w:rsid w:val="26F62F37"/>
    <w:rsid w:val="26FE1DEC"/>
    <w:rsid w:val="270D0281"/>
    <w:rsid w:val="27277595"/>
    <w:rsid w:val="272C0707"/>
    <w:rsid w:val="272C4BAB"/>
    <w:rsid w:val="272F6449"/>
    <w:rsid w:val="273B6B9C"/>
    <w:rsid w:val="27435A51"/>
    <w:rsid w:val="27473793"/>
    <w:rsid w:val="274C2B57"/>
    <w:rsid w:val="2751016E"/>
    <w:rsid w:val="275D4D64"/>
    <w:rsid w:val="27624129"/>
    <w:rsid w:val="276E605A"/>
    <w:rsid w:val="277327DA"/>
    <w:rsid w:val="277D5407"/>
    <w:rsid w:val="278660CA"/>
    <w:rsid w:val="27895B59"/>
    <w:rsid w:val="278E13C2"/>
    <w:rsid w:val="27962024"/>
    <w:rsid w:val="279B763B"/>
    <w:rsid w:val="27AB1F74"/>
    <w:rsid w:val="27B150B0"/>
    <w:rsid w:val="27C748D4"/>
    <w:rsid w:val="27CB3C1A"/>
    <w:rsid w:val="27DA4F84"/>
    <w:rsid w:val="28017DE6"/>
    <w:rsid w:val="28100029"/>
    <w:rsid w:val="281178FD"/>
    <w:rsid w:val="28177609"/>
    <w:rsid w:val="281F026C"/>
    <w:rsid w:val="28277120"/>
    <w:rsid w:val="282B4E63"/>
    <w:rsid w:val="282F697C"/>
    <w:rsid w:val="283261F1"/>
    <w:rsid w:val="283A6E54"/>
    <w:rsid w:val="286640ED"/>
    <w:rsid w:val="28667C49"/>
    <w:rsid w:val="286C4595"/>
    <w:rsid w:val="28722A91"/>
    <w:rsid w:val="287F6F5C"/>
    <w:rsid w:val="28800610"/>
    <w:rsid w:val="2886653D"/>
    <w:rsid w:val="28A54C15"/>
    <w:rsid w:val="28A72075"/>
    <w:rsid w:val="28AB1AFF"/>
    <w:rsid w:val="28AD5878"/>
    <w:rsid w:val="28B22E8E"/>
    <w:rsid w:val="28B720A7"/>
    <w:rsid w:val="28B9421C"/>
    <w:rsid w:val="28C130D1"/>
    <w:rsid w:val="28C411E9"/>
    <w:rsid w:val="28DB23E5"/>
    <w:rsid w:val="28E868B0"/>
    <w:rsid w:val="28EB309B"/>
    <w:rsid w:val="28F51835"/>
    <w:rsid w:val="28F62068"/>
    <w:rsid w:val="28FE4325"/>
    <w:rsid w:val="29017971"/>
    <w:rsid w:val="2916341D"/>
    <w:rsid w:val="291C3785"/>
    <w:rsid w:val="292673D8"/>
    <w:rsid w:val="29310257"/>
    <w:rsid w:val="29385A89"/>
    <w:rsid w:val="293B10D5"/>
    <w:rsid w:val="2940049A"/>
    <w:rsid w:val="29422464"/>
    <w:rsid w:val="29424212"/>
    <w:rsid w:val="294A756A"/>
    <w:rsid w:val="294C32E2"/>
    <w:rsid w:val="294F2DD3"/>
    <w:rsid w:val="295126A7"/>
    <w:rsid w:val="29581C87"/>
    <w:rsid w:val="296543A4"/>
    <w:rsid w:val="296A19BB"/>
    <w:rsid w:val="29852351"/>
    <w:rsid w:val="29915199"/>
    <w:rsid w:val="2996630C"/>
    <w:rsid w:val="299D3B3E"/>
    <w:rsid w:val="299E3412"/>
    <w:rsid w:val="29AB625B"/>
    <w:rsid w:val="29B36EBE"/>
    <w:rsid w:val="29BB2216"/>
    <w:rsid w:val="29BD1AEA"/>
    <w:rsid w:val="29D84B76"/>
    <w:rsid w:val="29DB6414"/>
    <w:rsid w:val="29FA4AED"/>
    <w:rsid w:val="29FD282F"/>
    <w:rsid w:val="2A021BF3"/>
    <w:rsid w:val="2A063491"/>
    <w:rsid w:val="2A0B0AA8"/>
    <w:rsid w:val="2A104310"/>
    <w:rsid w:val="2A151926"/>
    <w:rsid w:val="2A157B78"/>
    <w:rsid w:val="2A1F4553"/>
    <w:rsid w:val="2A214894"/>
    <w:rsid w:val="2A2E4796"/>
    <w:rsid w:val="2A306760"/>
    <w:rsid w:val="2A3E70CF"/>
    <w:rsid w:val="2A44045E"/>
    <w:rsid w:val="2A6601A2"/>
    <w:rsid w:val="2A6603D4"/>
    <w:rsid w:val="2A720B27"/>
    <w:rsid w:val="2A7523C5"/>
    <w:rsid w:val="2A7F4FF2"/>
    <w:rsid w:val="2A832D34"/>
    <w:rsid w:val="2A8645D2"/>
    <w:rsid w:val="2A8940C2"/>
    <w:rsid w:val="2A8A2314"/>
    <w:rsid w:val="2A8B1BE9"/>
    <w:rsid w:val="2A9071FF"/>
    <w:rsid w:val="2A9A007E"/>
    <w:rsid w:val="2AA35184"/>
    <w:rsid w:val="2AB0164F"/>
    <w:rsid w:val="2AC05D36"/>
    <w:rsid w:val="2AC97147"/>
    <w:rsid w:val="2AD96DF8"/>
    <w:rsid w:val="2ADC41F2"/>
    <w:rsid w:val="2ADF3CE2"/>
    <w:rsid w:val="2AE54033"/>
    <w:rsid w:val="2AE8528D"/>
    <w:rsid w:val="2AF37EAC"/>
    <w:rsid w:val="2AF9470D"/>
    <w:rsid w:val="2B163BA8"/>
    <w:rsid w:val="2B2C517A"/>
    <w:rsid w:val="2B345DDC"/>
    <w:rsid w:val="2B353D55"/>
    <w:rsid w:val="2B395AE8"/>
    <w:rsid w:val="2B3B716B"/>
    <w:rsid w:val="2B481888"/>
    <w:rsid w:val="2B4C75CA"/>
    <w:rsid w:val="2B595843"/>
    <w:rsid w:val="2B597F39"/>
    <w:rsid w:val="2B5B780D"/>
    <w:rsid w:val="2B5E554F"/>
    <w:rsid w:val="2B606BD1"/>
    <w:rsid w:val="2B7B7EAF"/>
    <w:rsid w:val="2B801021"/>
    <w:rsid w:val="2B844FB6"/>
    <w:rsid w:val="2B88532B"/>
    <w:rsid w:val="2B8A6344"/>
    <w:rsid w:val="2B8F74B6"/>
    <w:rsid w:val="2B936FA7"/>
    <w:rsid w:val="2B98250F"/>
    <w:rsid w:val="2B996587"/>
    <w:rsid w:val="2BA2368E"/>
    <w:rsid w:val="2BA47406"/>
    <w:rsid w:val="2BA56CDA"/>
    <w:rsid w:val="2BB21A69"/>
    <w:rsid w:val="2BB533C1"/>
    <w:rsid w:val="2BB67139"/>
    <w:rsid w:val="2BB94533"/>
    <w:rsid w:val="2BC41856"/>
    <w:rsid w:val="2BCC24B9"/>
    <w:rsid w:val="2BDA2E28"/>
    <w:rsid w:val="2BFD3356"/>
    <w:rsid w:val="2C027C88"/>
    <w:rsid w:val="2C0734F1"/>
    <w:rsid w:val="2C0E2AD1"/>
    <w:rsid w:val="2C11436F"/>
    <w:rsid w:val="2C1300E8"/>
    <w:rsid w:val="2C1A1476"/>
    <w:rsid w:val="2C1D0F66"/>
    <w:rsid w:val="2C1D6F6A"/>
    <w:rsid w:val="2C2045B2"/>
    <w:rsid w:val="2C2440A3"/>
    <w:rsid w:val="2C3818FC"/>
    <w:rsid w:val="2C3A38C6"/>
    <w:rsid w:val="2C414C55"/>
    <w:rsid w:val="2C471B3F"/>
    <w:rsid w:val="2C4C53A8"/>
    <w:rsid w:val="2C6E531E"/>
    <w:rsid w:val="2C7072E8"/>
    <w:rsid w:val="2C7768C8"/>
    <w:rsid w:val="2C7C5C8D"/>
    <w:rsid w:val="2C82701B"/>
    <w:rsid w:val="2C8C39F6"/>
    <w:rsid w:val="2C90798A"/>
    <w:rsid w:val="2C98683F"/>
    <w:rsid w:val="2C9E20A7"/>
    <w:rsid w:val="2CA13945"/>
    <w:rsid w:val="2CA3146B"/>
    <w:rsid w:val="2CAB6572"/>
    <w:rsid w:val="2CB2481F"/>
    <w:rsid w:val="2CCA2E9C"/>
    <w:rsid w:val="2CCB6C14"/>
    <w:rsid w:val="2CD163D1"/>
    <w:rsid w:val="2CD535EF"/>
    <w:rsid w:val="2CED26E7"/>
    <w:rsid w:val="2CF41CC7"/>
    <w:rsid w:val="2CF577ED"/>
    <w:rsid w:val="2CF75313"/>
    <w:rsid w:val="2D0359D7"/>
    <w:rsid w:val="2D047A30"/>
    <w:rsid w:val="2D0B5263"/>
    <w:rsid w:val="2D263E4A"/>
    <w:rsid w:val="2D285E15"/>
    <w:rsid w:val="2D2D6F87"/>
    <w:rsid w:val="2D303AA6"/>
    <w:rsid w:val="2D40315E"/>
    <w:rsid w:val="2D404F0C"/>
    <w:rsid w:val="2D430559"/>
    <w:rsid w:val="2D5B7F98"/>
    <w:rsid w:val="2D5C5ABE"/>
    <w:rsid w:val="2D5F5D49"/>
    <w:rsid w:val="2D7050C6"/>
    <w:rsid w:val="2D746964"/>
    <w:rsid w:val="2D79041E"/>
    <w:rsid w:val="2D7D7C8C"/>
    <w:rsid w:val="2D80355B"/>
    <w:rsid w:val="2D811081"/>
    <w:rsid w:val="2D937732"/>
    <w:rsid w:val="2D990AC0"/>
    <w:rsid w:val="2DA3549B"/>
    <w:rsid w:val="2DA57465"/>
    <w:rsid w:val="2DAA05D8"/>
    <w:rsid w:val="2DAA682A"/>
    <w:rsid w:val="2DAD1E76"/>
    <w:rsid w:val="2DBA2F11"/>
    <w:rsid w:val="2DC7118A"/>
    <w:rsid w:val="2DCF003E"/>
    <w:rsid w:val="2DD13DB6"/>
    <w:rsid w:val="2DDB69E3"/>
    <w:rsid w:val="2DE81100"/>
    <w:rsid w:val="2DEF248E"/>
    <w:rsid w:val="2DF126AA"/>
    <w:rsid w:val="2DF16206"/>
    <w:rsid w:val="2DF301D1"/>
    <w:rsid w:val="2DFF6B75"/>
    <w:rsid w:val="2E051CB2"/>
    <w:rsid w:val="2E0917A2"/>
    <w:rsid w:val="2E15520F"/>
    <w:rsid w:val="2E162111"/>
    <w:rsid w:val="2E1819E5"/>
    <w:rsid w:val="2E187C37"/>
    <w:rsid w:val="2E1A39AF"/>
    <w:rsid w:val="2E1A575D"/>
    <w:rsid w:val="2E1F0FC6"/>
    <w:rsid w:val="2E374561"/>
    <w:rsid w:val="2E3D31FA"/>
    <w:rsid w:val="2E3F321B"/>
    <w:rsid w:val="2E3F6F72"/>
    <w:rsid w:val="2E456552"/>
    <w:rsid w:val="2E47051C"/>
    <w:rsid w:val="2E580034"/>
    <w:rsid w:val="2E5A0250"/>
    <w:rsid w:val="2E5C3FC8"/>
    <w:rsid w:val="2E5D1AEE"/>
    <w:rsid w:val="2E625356"/>
    <w:rsid w:val="2E666BF4"/>
    <w:rsid w:val="2E692241"/>
    <w:rsid w:val="2E750BE6"/>
    <w:rsid w:val="2E7B1F74"/>
    <w:rsid w:val="2E7F1A64"/>
    <w:rsid w:val="2E7F3812"/>
    <w:rsid w:val="2E7F7CB6"/>
    <w:rsid w:val="2E823302"/>
    <w:rsid w:val="2E876B6B"/>
    <w:rsid w:val="2E8B21B7"/>
    <w:rsid w:val="2E953036"/>
    <w:rsid w:val="2E982B26"/>
    <w:rsid w:val="2E9848D4"/>
    <w:rsid w:val="2EB45BB2"/>
    <w:rsid w:val="2EBC4A66"/>
    <w:rsid w:val="2EBF4557"/>
    <w:rsid w:val="2EC1207D"/>
    <w:rsid w:val="2EC60895"/>
    <w:rsid w:val="2ECD6C74"/>
    <w:rsid w:val="2EE95130"/>
    <w:rsid w:val="2EEE0998"/>
    <w:rsid w:val="2EF835C5"/>
    <w:rsid w:val="2F067A90"/>
    <w:rsid w:val="2F0B154A"/>
    <w:rsid w:val="2F1F0594"/>
    <w:rsid w:val="2F336759"/>
    <w:rsid w:val="2F340AA1"/>
    <w:rsid w:val="2F453D38"/>
    <w:rsid w:val="2F542EF1"/>
    <w:rsid w:val="2F6824F8"/>
    <w:rsid w:val="2F6F1AD9"/>
    <w:rsid w:val="2F77098D"/>
    <w:rsid w:val="2F7772F3"/>
    <w:rsid w:val="2F794705"/>
    <w:rsid w:val="2F803CE6"/>
    <w:rsid w:val="2F805A94"/>
    <w:rsid w:val="2F8337D6"/>
    <w:rsid w:val="2F927575"/>
    <w:rsid w:val="2F9652B7"/>
    <w:rsid w:val="2FA31782"/>
    <w:rsid w:val="2FA379D4"/>
    <w:rsid w:val="2FA63021"/>
    <w:rsid w:val="2FB15C4D"/>
    <w:rsid w:val="2FC55B9D"/>
    <w:rsid w:val="2FC75471"/>
    <w:rsid w:val="2FC8743B"/>
    <w:rsid w:val="2FD01CE8"/>
    <w:rsid w:val="2FD44032"/>
    <w:rsid w:val="2FD951A4"/>
    <w:rsid w:val="2FDC73FF"/>
    <w:rsid w:val="2FEF49C8"/>
    <w:rsid w:val="2FF43D8C"/>
    <w:rsid w:val="30006BD5"/>
    <w:rsid w:val="30142680"/>
    <w:rsid w:val="301663F8"/>
    <w:rsid w:val="30201025"/>
    <w:rsid w:val="302E3742"/>
    <w:rsid w:val="30336FAA"/>
    <w:rsid w:val="304A7E50"/>
    <w:rsid w:val="3050190A"/>
    <w:rsid w:val="305A4537"/>
    <w:rsid w:val="305D1CF8"/>
    <w:rsid w:val="30654C8A"/>
    <w:rsid w:val="30760C45"/>
    <w:rsid w:val="30803872"/>
    <w:rsid w:val="30823A8E"/>
    <w:rsid w:val="30843362"/>
    <w:rsid w:val="30850E88"/>
    <w:rsid w:val="309C4B4F"/>
    <w:rsid w:val="30A752A2"/>
    <w:rsid w:val="30A92DC8"/>
    <w:rsid w:val="30AE03DF"/>
    <w:rsid w:val="30B654E5"/>
    <w:rsid w:val="30BD4AC6"/>
    <w:rsid w:val="30C65728"/>
    <w:rsid w:val="30D721A5"/>
    <w:rsid w:val="30DC319E"/>
    <w:rsid w:val="30E107B4"/>
    <w:rsid w:val="30E87D95"/>
    <w:rsid w:val="30EC0F07"/>
    <w:rsid w:val="30F524B2"/>
    <w:rsid w:val="30FA3624"/>
    <w:rsid w:val="30FE1366"/>
    <w:rsid w:val="31083F93"/>
    <w:rsid w:val="311B15FD"/>
    <w:rsid w:val="312132A7"/>
    <w:rsid w:val="31224929"/>
    <w:rsid w:val="312406A1"/>
    <w:rsid w:val="312A28E8"/>
    <w:rsid w:val="312B5ED3"/>
    <w:rsid w:val="31350B00"/>
    <w:rsid w:val="31374878"/>
    <w:rsid w:val="313C59EB"/>
    <w:rsid w:val="313F54DB"/>
    <w:rsid w:val="314B20D2"/>
    <w:rsid w:val="315C7E3B"/>
    <w:rsid w:val="315E3BB3"/>
    <w:rsid w:val="31603DCF"/>
    <w:rsid w:val="316D029A"/>
    <w:rsid w:val="316D3DF6"/>
    <w:rsid w:val="31705FC1"/>
    <w:rsid w:val="31796C3F"/>
    <w:rsid w:val="317C672F"/>
    <w:rsid w:val="31880C30"/>
    <w:rsid w:val="31886E82"/>
    <w:rsid w:val="318B24CE"/>
    <w:rsid w:val="319559F4"/>
    <w:rsid w:val="319B6BB5"/>
    <w:rsid w:val="31B934DF"/>
    <w:rsid w:val="31C003CA"/>
    <w:rsid w:val="31C5592A"/>
    <w:rsid w:val="31C81974"/>
    <w:rsid w:val="31E63BA8"/>
    <w:rsid w:val="31EA3699"/>
    <w:rsid w:val="31EC5663"/>
    <w:rsid w:val="31ED3189"/>
    <w:rsid w:val="31FB3AF8"/>
    <w:rsid w:val="31FC517A"/>
    <w:rsid w:val="32244C05"/>
    <w:rsid w:val="322748ED"/>
    <w:rsid w:val="32335040"/>
    <w:rsid w:val="323532A9"/>
    <w:rsid w:val="3236068C"/>
    <w:rsid w:val="323C7A62"/>
    <w:rsid w:val="324A05DB"/>
    <w:rsid w:val="32546D64"/>
    <w:rsid w:val="3264169D"/>
    <w:rsid w:val="3267118D"/>
    <w:rsid w:val="326E7E26"/>
    <w:rsid w:val="327411B4"/>
    <w:rsid w:val="32786EF6"/>
    <w:rsid w:val="328F5FEE"/>
    <w:rsid w:val="3296737C"/>
    <w:rsid w:val="329D695D"/>
    <w:rsid w:val="32A001FB"/>
    <w:rsid w:val="32AE2918"/>
    <w:rsid w:val="32AE46C6"/>
    <w:rsid w:val="32AF043E"/>
    <w:rsid w:val="32B1065A"/>
    <w:rsid w:val="32C0264B"/>
    <w:rsid w:val="32D305D1"/>
    <w:rsid w:val="33062754"/>
    <w:rsid w:val="330662B0"/>
    <w:rsid w:val="330D3AE3"/>
    <w:rsid w:val="330E33B7"/>
    <w:rsid w:val="33122EA7"/>
    <w:rsid w:val="3321133C"/>
    <w:rsid w:val="333077D1"/>
    <w:rsid w:val="33370B5F"/>
    <w:rsid w:val="333E1EEE"/>
    <w:rsid w:val="334B460B"/>
    <w:rsid w:val="335B4AF0"/>
    <w:rsid w:val="336747D4"/>
    <w:rsid w:val="336D27D3"/>
    <w:rsid w:val="337551E4"/>
    <w:rsid w:val="3381627F"/>
    <w:rsid w:val="33837901"/>
    <w:rsid w:val="33843679"/>
    <w:rsid w:val="338673F1"/>
    <w:rsid w:val="338B3D41"/>
    <w:rsid w:val="33925D96"/>
    <w:rsid w:val="339C09C3"/>
    <w:rsid w:val="339E0BDF"/>
    <w:rsid w:val="339E298D"/>
    <w:rsid w:val="33A51F6D"/>
    <w:rsid w:val="33AD2BD0"/>
    <w:rsid w:val="33B73A4E"/>
    <w:rsid w:val="33BC1065"/>
    <w:rsid w:val="33C10429"/>
    <w:rsid w:val="33C65A3F"/>
    <w:rsid w:val="33D22636"/>
    <w:rsid w:val="33DE547F"/>
    <w:rsid w:val="33DF6B01"/>
    <w:rsid w:val="33E34843"/>
    <w:rsid w:val="33EA3E24"/>
    <w:rsid w:val="33F16F60"/>
    <w:rsid w:val="33F86541"/>
    <w:rsid w:val="33F94067"/>
    <w:rsid w:val="33F97BC3"/>
    <w:rsid w:val="34036C94"/>
    <w:rsid w:val="34046622"/>
    <w:rsid w:val="34050C5E"/>
    <w:rsid w:val="340D18C0"/>
    <w:rsid w:val="3411315F"/>
    <w:rsid w:val="34120C85"/>
    <w:rsid w:val="341744ED"/>
    <w:rsid w:val="341C1B03"/>
    <w:rsid w:val="34207846"/>
    <w:rsid w:val="343A03A1"/>
    <w:rsid w:val="344611BB"/>
    <w:rsid w:val="344828F8"/>
    <w:rsid w:val="34533777"/>
    <w:rsid w:val="34565015"/>
    <w:rsid w:val="34627E5E"/>
    <w:rsid w:val="34652DEE"/>
    <w:rsid w:val="34655258"/>
    <w:rsid w:val="34677222"/>
    <w:rsid w:val="34796F56"/>
    <w:rsid w:val="348222AE"/>
    <w:rsid w:val="348F0527"/>
    <w:rsid w:val="34A264AC"/>
    <w:rsid w:val="34A71D15"/>
    <w:rsid w:val="34BA1A48"/>
    <w:rsid w:val="34C46423"/>
    <w:rsid w:val="34C93A39"/>
    <w:rsid w:val="34CE2DFE"/>
    <w:rsid w:val="34D83C7C"/>
    <w:rsid w:val="34E645EB"/>
    <w:rsid w:val="34E73EBF"/>
    <w:rsid w:val="34F0546A"/>
    <w:rsid w:val="35123632"/>
    <w:rsid w:val="351647A5"/>
    <w:rsid w:val="35213875"/>
    <w:rsid w:val="35262C3A"/>
    <w:rsid w:val="35270760"/>
    <w:rsid w:val="35284C04"/>
    <w:rsid w:val="3529272A"/>
    <w:rsid w:val="35327830"/>
    <w:rsid w:val="35337105"/>
    <w:rsid w:val="353E4427"/>
    <w:rsid w:val="35431A3E"/>
    <w:rsid w:val="35441312"/>
    <w:rsid w:val="35447564"/>
    <w:rsid w:val="35635C3C"/>
    <w:rsid w:val="35696FCA"/>
    <w:rsid w:val="356E638F"/>
    <w:rsid w:val="35857C1A"/>
    <w:rsid w:val="35906305"/>
    <w:rsid w:val="35956011"/>
    <w:rsid w:val="35957DBF"/>
    <w:rsid w:val="359957E8"/>
    <w:rsid w:val="359E6C74"/>
    <w:rsid w:val="35A324DC"/>
    <w:rsid w:val="35A65B28"/>
    <w:rsid w:val="35B04BF9"/>
    <w:rsid w:val="35B93AAE"/>
    <w:rsid w:val="35C0308E"/>
    <w:rsid w:val="35C10BB4"/>
    <w:rsid w:val="35E13004"/>
    <w:rsid w:val="35E46651"/>
    <w:rsid w:val="35E93C67"/>
    <w:rsid w:val="35ED19A9"/>
    <w:rsid w:val="35F42D38"/>
    <w:rsid w:val="35FE3BB6"/>
    <w:rsid w:val="36064819"/>
    <w:rsid w:val="360F7B72"/>
    <w:rsid w:val="3619279E"/>
    <w:rsid w:val="3619454C"/>
    <w:rsid w:val="36274EBB"/>
    <w:rsid w:val="362F5B1E"/>
    <w:rsid w:val="36343134"/>
    <w:rsid w:val="36392E40"/>
    <w:rsid w:val="363B0967"/>
    <w:rsid w:val="363B2715"/>
    <w:rsid w:val="364315C9"/>
    <w:rsid w:val="364D069A"/>
    <w:rsid w:val="36581519"/>
    <w:rsid w:val="3659703F"/>
    <w:rsid w:val="366372FB"/>
    <w:rsid w:val="36716136"/>
    <w:rsid w:val="367E63E3"/>
    <w:rsid w:val="367F123B"/>
    <w:rsid w:val="368045CB"/>
    <w:rsid w:val="368D6CE8"/>
    <w:rsid w:val="369462C9"/>
    <w:rsid w:val="369D517D"/>
    <w:rsid w:val="36A91D74"/>
    <w:rsid w:val="36B10C29"/>
    <w:rsid w:val="36B83D65"/>
    <w:rsid w:val="36B9188B"/>
    <w:rsid w:val="36BD312A"/>
    <w:rsid w:val="36D52B69"/>
    <w:rsid w:val="36DD1A1E"/>
    <w:rsid w:val="36DE7CD7"/>
    <w:rsid w:val="36E0150E"/>
    <w:rsid w:val="36E56B24"/>
    <w:rsid w:val="36EB413B"/>
    <w:rsid w:val="36EC3A0F"/>
    <w:rsid w:val="36F9612C"/>
    <w:rsid w:val="36FA25D0"/>
    <w:rsid w:val="36FB00F6"/>
    <w:rsid w:val="36FD3E6E"/>
    <w:rsid w:val="370074BA"/>
    <w:rsid w:val="370A20E7"/>
    <w:rsid w:val="370E607B"/>
    <w:rsid w:val="371321DC"/>
    <w:rsid w:val="37294C63"/>
    <w:rsid w:val="372B09DB"/>
    <w:rsid w:val="373430D5"/>
    <w:rsid w:val="37403D5B"/>
    <w:rsid w:val="37466A21"/>
    <w:rsid w:val="374E6478"/>
    <w:rsid w:val="37517D16"/>
    <w:rsid w:val="37533A8E"/>
    <w:rsid w:val="37537F32"/>
    <w:rsid w:val="37677539"/>
    <w:rsid w:val="376B527C"/>
    <w:rsid w:val="377063EE"/>
    <w:rsid w:val="378123A9"/>
    <w:rsid w:val="378205E2"/>
    <w:rsid w:val="37841E99"/>
    <w:rsid w:val="37A147F9"/>
    <w:rsid w:val="37A662B4"/>
    <w:rsid w:val="37A97B52"/>
    <w:rsid w:val="37B95FE7"/>
    <w:rsid w:val="37C8447C"/>
    <w:rsid w:val="37C8622A"/>
    <w:rsid w:val="37C93D50"/>
    <w:rsid w:val="37CE76BC"/>
    <w:rsid w:val="37D03331"/>
    <w:rsid w:val="37D44BCF"/>
    <w:rsid w:val="37D921E5"/>
    <w:rsid w:val="37E1109A"/>
    <w:rsid w:val="37E33064"/>
    <w:rsid w:val="37EB016A"/>
    <w:rsid w:val="37ED7A3F"/>
    <w:rsid w:val="37F214F9"/>
    <w:rsid w:val="380F20AB"/>
    <w:rsid w:val="3810197F"/>
    <w:rsid w:val="381616E3"/>
    <w:rsid w:val="38305B7D"/>
    <w:rsid w:val="38402264"/>
    <w:rsid w:val="38404012"/>
    <w:rsid w:val="3842422E"/>
    <w:rsid w:val="38481119"/>
    <w:rsid w:val="38657F1D"/>
    <w:rsid w:val="3870241E"/>
    <w:rsid w:val="38787C50"/>
    <w:rsid w:val="387C7014"/>
    <w:rsid w:val="387E0FDF"/>
    <w:rsid w:val="388A1D3C"/>
    <w:rsid w:val="38934A8A"/>
    <w:rsid w:val="38A81BB8"/>
    <w:rsid w:val="38B36EDA"/>
    <w:rsid w:val="38B95B73"/>
    <w:rsid w:val="38CA2B89"/>
    <w:rsid w:val="38D03858"/>
    <w:rsid w:val="38DD3F57"/>
    <w:rsid w:val="38E56968"/>
    <w:rsid w:val="38F372D7"/>
    <w:rsid w:val="38F44DFD"/>
    <w:rsid w:val="38FB262F"/>
    <w:rsid w:val="38FD63A7"/>
    <w:rsid w:val="390908A8"/>
    <w:rsid w:val="390A4620"/>
    <w:rsid w:val="39137979"/>
    <w:rsid w:val="392A081F"/>
    <w:rsid w:val="392B4CC2"/>
    <w:rsid w:val="392C0A3B"/>
    <w:rsid w:val="393B1CEB"/>
    <w:rsid w:val="393B2A2C"/>
    <w:rsid w:val="394538AA"/>
    <w:rsid w:val="395B4E7C"/>
    <w:rsid w:val="395D29A2"/>
    <w:rsid w:val="395F496C"/>
    <w:rsid w:val="395F671A"/>
    <w:rsid w:val="396B3311"/>
    <w:rsid w:val="397F6DBC"/>
    <w:rsid w:val="39882115"/>
    <w:rsid w:val="39900FC9"/>
    <w:rsid w:val="39930ABA"/>
    <w:rsid w:val="399565E0"/>
    <w:rsid w:val="39972358"/>
    <w:rsid w:val="399860D0"/>
    <w:rsid w:val="39A14F85"/>
    <w:rsid w:val="39A84565"/>
    <w:rsid w:val="39A9208B"/>
    <w:rsid w:val="39AE76A2"/>
    <w:rsid w:val="39C12F31"/>
    <w:rsid w:val="39C66799"/>
    <w:rsid w:val="39C90037"/>
    <w:rsid w:val="39DF3CFF"/>
    <w:rsid w:val="39E84962"/>
    <w:rsid w:val="39FA28E7"/>
    <w:rsid w:val="3A033549"/>
    <w:rsid w:val="3A080B60"/>
    <w:rsid w:val="3A0948D8"/>
    <w:rsid w:val="3A184B1B"/>
    <w:rsid w:val="3A1F5EA9"/>
    <w:rsid w:val="3A2E433E"/>
    <w:rsid w:val="3A361B71"/>
    <w:rsid w:val="3A3C6A5B"/>
    <w:rsid w:val="3A3E4582"/>
    <w:rsid w:val="3A40479E"/>
    <w:rsid w:val="3A427935"/>
    <w:rsid w:val="3A443B62"/>
    <w:rsid w:val="3A555D6F"/>
    <w:rsid w:val="3A59585F"/>
    <w:rsid w:val="3A6A35C8"/>
    <w:rsid w:val="3A6B53FF"/>
    <w:rsid w:val="3A6B7341"/>
    <w:rsid w:val="3A706705"/>
    <w:rsid w:val="3A761670"/>
    <w:rsid w:val="3A7B57D6"/>
    <w:rsid w:val="3A7C154E"/>
    <w:rsid w:val="3A9B5E78"/>
    <w:rsid w:val="3AA940E2"/>
    <w:rsid w:val="3AC151B3"/>
    <w:rsid w:val="3ACA22B9"/>
    <w:rsid w:val="3AD13648"/>
    <w:rsid w:val="3AD153F6"/>
    <w:rsid w:val="3AE570F3"/>
    <w:rsid w:val="3AE80991"/>
    <w:rsid w:val="3AFB2473"/>
    <w:rsid w:val="3B007A89"/>
    <w:rsid w:val="3B026378"/>
    <w:rsid w:val="3B037579"/>
    <w:rsid w:val="3B084B8F"/>
    <w:rsid w:val="3B141786"/>
    <w:rsid w:val="3B223EA3"/>
    <w:rsid w:val="3B225C51"/>
    <w:rsid w:val="3B343BD6"/>
    <w:rsid w:val="3B365BA1"/>
    <w:rsid w:val="3B381919"/>
    <w:rsid w:val="3B567FF1"/>
    <w:rsid w:val="3B595665"/>
    <w:rsid w:val="3B620744"/>
    <w:rsid w:val="3B651FE2"/>
    <w:rsid w:val="3B85179D"/>
    <w:rsid w:val="3B8763FC"/>
    <w:rsid w:val="3B9052B1"/>
    <w:rsid w:val="3B9C3C56"/>
    <w:rsid w:val="3B9F54F4"/>
    <w:rsid w:val="3BA42B0A"/>
    <w:rsid w:val="3BA7084C"/>
    <w:rsid w:val="3BAA664E"/>
    <w:rsid w:val="3BAE1BDB"/>
    <w:rsid w:val="3BBD3634"/>
    <w:rsid w:val="3BC27434"/>
    <w:rsid w:val="3BC62A80"/>
    <w:rsid w:val="3BDF1D94"/>
    <w:rsid w:val="3BE21884"/>
    <w:rsid w:val="3BE270D8"/>
    <w:rsid w:val="3BE61375"/>
    <w:rsid w:val="3BF55114"/>
    <w:rsid w:val="3C067321"/>
    <w:rsid w:val="3C241E9D"/>
    <w:rsid w:val="3C2F4ACA"/>
    <w:rsid w:val="3C406CD7"/>
    <w:rsid w:val="3C4147FD"/>
    <w:rsid w:val="3C447E49"/>
    <w:rsid w:val="3C4D6CFE"/>
    <w:rsid w:val="3C553E04"/>
    <w:rsid w:val="3C795D45"/>
    <w:rsid w:val="3C7A386B"/>
    <w:rsid w:val="3C7E335B"/>
    <w:rsid w:val="3C836BC3"/>
    <w:rsid w:val="3C885F88"/>
    <w:rsid w:val="3C973F65"/>
    <w:rsid w:val="3CB43221"/>
    <w:rsid w:val="3CB61E3C"/>
    <w:rsid w:val="3CC176EC"/>
    <w:rsid w:val="3CC571DC"/>
    <w:rsid w:val="3CCF1E09"/>
    <w:rsid w:val="3CD63197"/>
    <w:rsid w:val="3CD94A35"/>
    <w:rsid w:val="3CDB255C"/>
    <w:rsid w:val="3CDD4FE7"/>
    <w:rsid w:val="3CEF24AB"/>
    <w:rsid w:val="3CF17FD1"/>
    <w:rsid w:val="3CF74EBC"/>
    <w:rsid w:val="3CFB49AC"/>
    <w:rsid w:val="3CFE3C33"/>
    <w:rsid w:val="3D0A2E41"/>
    <w:rsid w:val="3D127F47"/>
    <w:rsid w:val="3D1617E6"/>
    <w:rsid w:val="3D1B504E"/>
    <w:rsid w:val="3D1D2B74"/>
    <w:rsid w:val="3D2739F3"/>
    <w:rsid w:val="3D2C1009"/>
    <w:rsid w:val="3D2F0AF9"/>
    <w:rsid w:val="3D3D3216"/>
    <w:rsid w:val="3D540560"/>
    <w:rsid w:val="3D583BAC"/>
    <w:rsid w:val="3D65451B"/>
    <w:rsid w:val="3D656AC3"/>
    <w:rsid w:val="3D6C58AA"/>
    <w:rsid w:val="3D874491"/>
    <w:rsid w:val="3D89020A"/>
    <w:rsid w:val="3D8E3A72"/>
    <w:rsid w:val="3D8F3346"/>
    <w:rsid w:val="3D9259C0"/>
    <w:rsid w:val="3D9646D4"/>
    <w:rsid w:val="3D9F17DB"/>
    <w:rsid w:val="3D9F5C7F"/>
    <w:rsid w:val="3D9F7A2D"/>
    <w:rsid w:val="3DA45043"/>
    <w:rsid w:val="3DA46DF1"/>
    <w:rsid w:val="3DAF5796"/>
    <w:rsid w:val="3DB039E8"/>
    <w:rsid w:val="3DB37034"/>
    <w:rsid w:val="3DB66B25"/>
    <w:rsid w:val="3DBF59D9"/>
    <w:rsid w:val="3DC94AAA"/>
    <w:rsid w:val="3DE511B8"/>
    <w:rsid w:val="3DEE4628"/>
    <w:rsid w:val="3DEF5D3E"/>
    <w:rsid w:val="3DF064DB"/>
    <w:rsid w:val="3DF17B5D"/>
    <w:rsid w:val="3DF24001"/>
    <w:rsid w:val="3DF53AF1"/>
    <w:rsid w:val="3DFB09DB"/>
    <w:rsid w:val="3DFD6502"/>
    <w:rsid w:val="3E147DEA"/>
    <w:rsid w:val="3E1F46CA"/>
    <w:rsid w:val="3E3363C7"/>
    <w:rsid w:val="3E3C1720"/>
    <w:rsid w:val="3E432AAE"/>
    <w:rsid w:val="3E500D27"/>
    <w:rsid w:val="3E5C76CC"/>
    <w:rsid w:val="3E6E73FF"/>
    <w:rsid w:val="3E7C38CA"/>
    <w:rsid w:val="3E810EE1"/>
    <w:rsid w:val="3E864749"/>
    <w:rsid w:val="3E99447C"/>
    <w:rsid w:val="3EA03CA5"/>
    <w:rsid w:val="3EA51073"/>
    <w:rsid w:val="3EA572C5"/>
    <w:rsid w:val="3EA66B99"/>
    <w:rsid w:val="3EAA6689"/>
    <w:rsid w:val="3EB63280"/>
    <w:rsid w:val="3EB968CD"/>
    <w:rsid w:val="3EC15781"/>
    <w:rsid w:val="3EC51715"/>
    <w:rsid w:val="3ECF60F0"/>
    <w:rsid w:val="3ECF7E9E"/>
    <w:rsid w:val="3EE002FD"/>
    <w:rsid w:val="3EE14075"/>
    <w:rsid w:val="3EE6168C"/>
    <w:rsid w:val="3EEF0540"/>
    <w:rsid w:val="3EF618CF"/>
    <w:rsid w:val="3EFB2DCB"/>
    <w:rsid w:val="3F057D64"/>
    <w:rsid w:val="3F0A7128"/>
    <w:rsid w:val="3F161F71"/>
    <w:rsid w:val="3F185CE9"/>
    <w:rsid w:val="3F193301"/>
    <w:rsid w:val="3F375A43"/>
    <w:rsid w:val="3F4A39C9"/>
    <w:rsid w:val="3F566811"/>
    <w:rsid w:val="3F5B48B2"/>
    <w:rsid w:val="3F7153F9"/>
    <w:rsid w:val="3F724CCD"/>
    <w:rsid w:val="3F786788"/>
    <w:rsid w:val="3F7D5B4C"/>
    <w:rsid w:val="3F827606"/>
    <w:rsid w:val="3F830C89"/>
    <w:rsid w:val="3F836EDA"/>
    <w:rsid w:val="3F8844F1"/>
    <w:rsid w:val="3F887C32"/>
    <w:rsid w:val="3F8C2233"/>
    <w:rsid w:val="3F8F587F"/>
    <w:rsid w:val="3F8F762D"/>
    <w:rsid w:val="3FA4757D"/>
    <w:rsid w:val="3FB62E0C"/>
    <w:rsid w:val="3FBB6674"/>
    <w:rsid w:val="3FBD063E"/>
    <w:rsid w:val="3FC1012F"/>
    <w:rsid w:val="3FC76DC7"/>
    <w:rsid w:val="3FF83425"/>
    <w:rsid w:val="3FFA719D"/>
    <w:rsid w:val="40073668"/>
    <w:rsid w:val="4013200C"/>
    <w:rsid w:val="401C5365"/>
    <w:rsid w:val="402257BC"/>
    <w:rsid w:val="402406BD"/>
    <w:rsid w:val="402C1320"/>
    <w:rsid w:val="402E5098"/>
    <w:rsid w:val="40307062"/>
    <w:rsid w:val="40464190"/>
    <w:rsid w:val="40580367"/>
    <w:rsid w:val="406665E0"/>
    <w:rsid w:val="40730CFD"/>
    <w:rsid w:val="40923879"/>
    <w:rsid w:val="4093139F"/>
    <w:rsid w:val="40952AB4"/>
    <w:rsid w:val="409F7D44"/>
    <w:rsid w:val="40A86BF9"/>
    <w:rsid w:val="40AA0BC3"/>
    <w:rsid w:val="40AD2461"/>
    <w:rsid w:val="40B30F05"/>
    <w:rsid w:val="40B72457"/>
    <w:rsid w:val="40B97058"/>
    <w:rsid w:val="40C96B6F"/>
    <w:rsid w:val="40D43E92"/>
    <w:rsid w:val="40EF2A79"/>
    <w:rsid w:val="40F005A0"/>
    <w:rsid w:val="40F63E08"/>
    <w:rsid w:val="40F736DC"/>
    <w:rsid w:val="40F938F8"/>
    <w:rsid w:val="41032081"/>
    <w:rsid w:val="41083B3B"/>
    <w:rsid w:val="410D73A4"/>
    <w:rsid w:val="41166258"/>
    <w:rsid w:val="41220EF7"/>
    <w:rsid w:val="41313092"/>
    <w:rsid w:val="413D1A37"/>
    <w:rsid w:val="413E755D"/>
    <w:rsid w:val="415428DD"/>
    <w:rsid w:val="41686388"/>
    <w:rsid w:val="416F476B"/>
    <w:rsid w:val="419E1DAA"/>
    <w:rsid w:val="41A158A7"/>
    <w:rsid w:val="41AF045B"/>
    <w:rsid w:val="41B11ADD"/>
    <w:rsid w:val="41B15F81"/>
    <w:rsid w:val="41B4781F"/>
    <w:rsid w:val="41BE1D6F"/>
    <w:rsid w:val="41DA7286"/>
    <w:rsid w:val="41DD6DDD"/>
    <w:rsid w:val="41E40104"/>
    <w:rsid w:val="41E579D9"/>
    <w:rsid w:val="41E9396D"/>
    <w:rsid w:val="41F12821"/>
    <w:rsid w:val="41F30347"/>
    <w:rsid w:val="420247A0"/>
    <w:rsid w:val="420460B1"/>
    <w:rsid w:val="42134546"/>
    <w:rsid w:val="422449A5"/>
    <w:rsid w:val="423B584A"/>
    <w:rsid w:val="423C1CEE"/>
    <w:rsid w:val="424E557E"/>
    <w:rsid w:val="4253528A"/>
    <w:rsid w:val="42537038"/>
    <w:rsid w:val="425B44EE"/>
    <w:rsid w:val="426052B1"/>
    <w:rsid w:val="42674891"/>
    <w:rsid w:val="426923B8"/>
    <w:rsid w:val="4269685C"/>
    <w:rsid w:val="426C1EA8"/>
    <w:rsid w:val="4289012F"/>
    <w:rsid w:val="428E1E1E"/>
    <w:rsid w:val="42A17DA3"/>
    <w:rsid w:val="42A30CD6"/>
    <w:rsid w:val="42A94EAA"/>
    <w:rsid w:val="42AE0712"/>
    <w:rsid w:val="42C615B8"/>
    <w:rsid w:val="42D24401"/>
    <w:rsid w:val="42D261AF"/>
    <w:rsid w:val="42E934F8"/>
    <w:rsid w:val="42EF6D61"/>
    <w:rsid w:val="42F223AD"/>
    <w:rsid w:val="42F56341"/>
    <w:rsid w:val="42FC76D0"/>
    <w:rsid w:val="430F2F5F"/>
    <w:rsid w:val="43104F29"/>
    <w:rsid w:val="432D5ADB"/>
    <w:rsid w:val="43301127"/>
    <w:rsid w:val="43364990"/>
    <w:rsid w:val="433C7ACC"/>
    <w:rsid w:val="43514B68"/>
    <w:rsid w:val="43566DE0"/>
    <w:rsid w:val="43572B58"/>
    <w:rsid w:val="43642539"/>
    <w:rsid w:val="43655275"/>
    <w:rsid w:val="43656504"/>
    <w:rsid w:val="436A4639"/>
    <w:rsid w:val="436D237B"/>
    <w:rsid w:val="436F1C50"/>
    <w:rsid w:val="43707776"/>
    <w:rsid w:val="43761230"/>
    <w:rsid w:val="437C436D"/>
    <w:rsid w:val="438A4CDB"/>
    <w:rsid w:val="43923B90"/>
    <w:rsid w:val="439B2A45"/>
    <w:rsid w:val="43AA2C88"/>
    <w:rsid w:val="43AD2778"/>
    <w:rsid w:val="43B27D8E"/>
    <w:rsid w:val="43B86CB7"/>
    <w:rsid w:val="43C71A8C"/>
    <w:rsid w:val="43E4263E"/>
    <w:rsid w:val="43E50164"/>
    <w:rsid w:val="43E53CC0"/>
    <w:rsid w:val="43EC14F2"/>
    <w:rsid w:val="43F16B09"/>
    <w:rsid w:val="43F3462F"/>
    <w:rsid w:val="43F839F3"/>
    <w:rsid w:val="43F860E9"/>
    <w:rsid w:val="43FD725B"/>
    <w:rsid w:val="44004F9E"/>
    <w:rsid w:val="440C56F0"/>
    <w:rsid w:val="4414193C"/>
    <w:rsid w:val="4416656F"/>
    <w:rsid w:val="44185E43"/>
    <w:rsid w:val="441F3676"/>
    <w:rsid w:val="44223166"/>
    <w:rsid w:val="44226CC2"/>
    <w:rsid w:val="44250560"/>
    <w:rsid w:val="4427252A"/>
    <w:rsid w:val="442944F4"/>
    <w:rsid w:val="442B201A"/>
    <w:rsid w:val="444A6219"/>
    <w:rsid w:val="44511355"/>
    <w:rsid w:val="44654E01"/>
    <w:rsid w:val="44676DCB"/>
    <w:rsid w:val="446B68BB"/>
    <w:rsid w:val="446E0159"/>
    <w:rsid w:val="447339C1"/>
    <w:rsid w:val="44782D86"/>
    <w:rsid w:val="447F2366"/>
    <w:rsid w:val="447F4114"/>
    <w:rsid w:val="44823C05"/>
    <w:rsid w:val="44827761"/>
    <w:rsid w:val="449A0F4E"/>
    <w:rsid w:val="449D27EC"/>
    <w:rsid w:val="44A92F3F"/>
    <w:rsid w:val="44AB6CB7"/>
    <w:rsid w:val="44B55D88"/>
    <w:rsid w:val="44B57B36"/>
    <w:rsid w:val="44B813D4"/>
    <w:rsid w:val="44B87626"/>
    <w:rsid w:val="44EB17AA"/>
    <w:rsid w:val="4504286C"/>
    <w:rsid w:val="45156827"/>
    <w:rsid w:val="4517259F"/>
    <w:rsid w:val="451C1963"/>
    <w:rsid w:val="451E392D"/>
    <w:rsid w:val="451E56DB"/>
    <w:rsid w:val="451F76A5"/>
    <w:rsid w:val="45260A34"/>
    <w:rsid w:val="453018B3"/>
    <w:rsid w:val="454D4212"/>
    <w:rsid w:val="4557299B"/>
    <w:rsid w:val="455C6204"/>
    <w:rsid w:val="456450B8"/>
    <w:rsid w:val="45684BA8"/>
    <w:rsid w:val="456A4DC4"/>
    <w:rsid w:val="45774DEB"/>
    <w:rsid w:val="4585575A"/>
    <w:rsid w:val="45863281"/>
    <w:rsid w:val="4588524B"/>
    <w:rsid w:val="458F65D9"/>
    <w:rsid w:val="45B61DB8"/>
    <w:rsid w:val="45B778DE"/>
    <w:rsid w:val="45C1250B"/>
    <w:rsid w:val="45CF195C"/>
    <w:rsid w:val="45D62340"/>
    <w:rsid w:val="45DB537A"/>
    <w:rsid w:val="45E615FB"/>
    <w:rsid w:val="45E80675"/>
    <w:rsid w:val="460074D7"/>
    <w:rsid w:val="460A5C60"/>
    <w:rsid w:val="460C7C2A"/>
    <w:rsid w:val="460E39A2"/>
    <w:rsid w:val="46195EA3"/>
    <w:rsid w:val="46207231"/>
    <w:rsid w:val="46284338"/>
    <w:rsid w:val="46366A55"/>
    <w:rsid w:val="463F7FFF"/>
    <w:rsid w:val="46432FE7"/>
    <w:rsid w:val="465D66D7"/>
    <w:rsid w:val="46671304"/>
    <w:rsid w:val="466E61EE"/>
    <w:rsid w:val="46794B93"/>
    <w:rsid w:val="467A1037"/>
    <w:rsid w:val="467B090B"/>
    <w:rsid w:val="468574A9"/>
    <w:rsid w:val="46916381"/>
    <w:rsid w:val="46A165C4"/>
    <w:rsid w:val="46A16AD4"/>
    <w:rsid w:val="46A41C10"/>
    <w:rsid w:val="46A71700"/>
    <w:rsid w:val="46B04A59"/>
    <w:rsid w:val="46B61944"/>
    <w:rsid w:val="46C027C2"/>
    <w:rsid w:val="46C71DA3"/>
    <w:rsid w:val="46CB53EF"/>
    <w:rsid w:val="46DD3374"/>
    <w:rsid w:val="46F74436"/>
    <w:rsid w:val="46F96400"/>
    <w:rsid w:val="4707219F"/>
    <w:rsid w:val="47086643"/>
    <w:rsid w:val="4714323A"/>
    <w:rsid w:val="47215957"/>
    <w:rsid w:val="47240FA3"/>
    <w:rsid w:val="472F1E22"/>
    <w:rsid w:val="473B751F"/>
    <w:rsid w:val="473C009B"/>
    <w:rsid w:val="473E2065"/>
    <w:rsid w:val="473E3E3A"/>
    <w:rsid w:val="473F5DDD"/>
    <w:rsid w:val="47411B55"/>
    <w:rsid w:val="47486A40"/>
    <w:rsid w:val="474B29D4"/>
    <w:rsid w:val="474D22A8"/>
    <w:rsid w:val="47503B46"/>
    <w:rsid w:val="47694C08"/>
    <w:rsid w:val="478B4B7E"/>
    <w:rsid w:val="479C4FDD"/>
    <w:rsid w:val="47A0687C"/>
    <w:rsid w:val="47A10846"/>
    <w:rsid w:val="47A143A2"/>
    <w:rsid w:val="47A65E5C"/>
    <w:rsid w:val="47B02837"/>
    <w:rsid w:val="47C562E2"/>
    <w:rsid w:val="47CA38F8"/>
    <w:rsid w:val="47CD33E9"/>
    <w:rsid w:val="47CD5197"/>
    <w:rsid w:val="47D227AD"/>
    <w:rsid w:val="47D44777"/>
    <w:rsid w:val="47DC362C"/>
    <w:rsid w:val="47E10C42"/>
    <w:rsid w:val="47E86474"/>
    <w:rsid w:val="47FE17F4"/>
    <w:rsid w:val="48073EDC"/>
    <w:rsid w:val="480908C5"/>
    <w:rsid w:val="481132D5"/>
    <w:rsid w:val="481F0CBA"/>
    <w:rsid w:val="482C45B3"/>
    <w:rsid w:val="4832149E"/>
    <w:rsid w:val="48380732"/>
    <w:rsid w:val="484511D1"/>
    <w:rsid w:val="48475477"/>
    <w:rsid w:val="48627FD5"/>
    <w:rsid w:val="487A3570"/>
    <w:rsid w:val="48855A71"/>
    <w:rsid w:val="48877A3B"/>
    <w:rsid w:val="488A12DA"/>
    <w:rsid w:val="488C6E00"/>
    <w:rsid w:val="48912668"/>
    <w:rsid w:val="48AE4FC8"/>
    <w:rsid w:val="48B12D0A"/>
    <w:rsid w:val="48BA1BBF"/>
    <w:rsid w:val="48C91E02"/>
    <w:rsid w:val="48CA7928"/>
    <w:rsid w:val="48CB3DCC"/>
    <w:rsid w:val="48CE7418"/>
    <w:rsid w:val="48D013E2"/>
    <w:rsid w:val="48D32C81"/>
    <w:rsid w:val="48D367DD"/>
    <w:rsid w:val="48E00EFA"/>
    <w:rsid w:val="48E1539E"/>
    <w:rsid w:val="48E56510"/>
    <w:rsid w:val="48FD385A"/>
    <w:rsid w:val="490177EE"/>
    <w:rsid w:val="4907292A"/>
    <w:rsid w:val="490C7F41"/>
    <w:rsid w:val="49117305"/>
    <w:rsid w:val="49303C2F"/>
    <w:rsid w:val="493F3E72"/>
    <w:rsid w:val="49423962"/>
    <w:rsid w:val="4948541D"/>
    <w:rsid w:val="49505080"/>
    <w:rsid w:val="49557B3A"/>
    <w:rsid w:val="49584F34"/>
    <w:rsid w:val="495D254A"/>
    <w:rsid w:val="49667651"/>
    <w:rsid w:val="49675177"/>
    <w:rsid w:val="49695393"/>
    <w:rsid w:val="496B4C67"/>
    <w:rsid w:val="497004D0"/>
    <w:rsid w:val="497A134E"/>
    <w:rsid w:val="49830203"/>
    <w:rsid w:val="498521CD"/>
    <w:rsid w:val="498B355B"/>
    <w:rsid w:val="498D72D3"/>
    <w:rsid w:val="498E0956"/>
    <w:rsid w:val="49926698"/>
    <w:rsid w:val="499441BE"/>
    <w:rsid w:val="49975A5C"/>
    <w:rsid w:val="499A554C"/>
    <w:rsid w:val="499C7517"/>
    <w:rsid w:val="49A168DB"/>
    <w:rsid w:val="49A563CB"/>
    <w:rsid w:val="49AB59AC"/>
    <w:rsid w:val="49B760FE"/>
    <w:rsid w:val="49C32CF5"/>
    <w:rsid w:val="49D4280C"/>
    <w:rsid w:val="49D56585"/>
    <w:rsid w:val="49E07403"/>
    <w:rsid w:val="49EF3AEA"/>
    <w:rsid w:val="49F7474D"/>
    <w:rsid w:val="49F904C5"/>
    <w:rsid w:val="4A080708"/>
    <w:rsid w:val="4A0B1011"/>
    <w:rsid w:val="4A1277D9"/>
    <w:rsid w:val="4A203CA4"/>
    <w:rsid w:val="4A2D4613"/>
    <w:rsid w:val="4A301A0D"/>
    <w:rsid w:val="4A4200BE"/>
    <w:rsid w:val="4A431740"/>
    <w:rsid w:val="4A4F4589"/>
    <w:rsid w:val="4A506004"/>
    <w:rsid w:val="4A547DF1"/>
    <w:rsid w:val="4A565917"/>
    <w:rsid w:val="4A5C2802"/>
    <w:rsid w:val="4A5E47CC"/>
    <w:rsid w:val="4A6242BC"/>
    <w:rsid w:val="4A69389D"/>
    <w:rsid w:val="4A9843F6"/>
    <w:rsid w:val="4A9B157C"/>
    <w:rsid w:val="4AA03036"/>
    <w:rsid w:val="4AA06B93"/>
    <w:rsid w:val="4AA91EEB"/>
    <w:rsid w:val="4AB10DA0"/>
    <w:rsid w:val="4AC07235"/>
    <w:rsid w:val="4AC26B09"/>
    <w:rsid w:val="4AC30EF6"/>
    <w:rsid w:val="4AC7411F"/>
    <w:rsid w:val="4ACD4710"/>
    <w:rsid w:val="4ACF7478"/>
    <w:rsid w:val="4AD625B4"/>
    <w:rsid w:val="4AD8457E"/>
    <w:rsid w:val="4ADB406F"/>
    <w:rsid w:val="4ADC342F"/>
    <w:rsid w:val="4AEC627C"/>
    <w:rsid w:val="4AF62C56"/>
    <w:rsid w:val="4B090BDC"/>
    <w:rsid w:val="4B100CB1"/>
    <w:rsid w:val="4B1B446B"/>
    <w:rsid w:val="4B1D01E3"/>
    <w:rsid w:val="4B2B0B52"/>
    <w:rsid w:val="4B2C0426"/>
    <w:rsid w:val="4B320132"/>
    <w:rsid w:val="4B5D4A84"/>
    <w:rsid w:val="4B661B8A"/>
    <w:rsid w:val="4B6B0F4E"/>
    <w:rsid w:val="4B6C4CC7"/>
    <w:rsid w:val="4B7F2C4C"/>
    <w:rsid w:val="4B857541"/>
    <w:rsid w:val="4B895879"/>
    <w:rsid w:val="4B8A1D1C"/>
    <w:rsid w:val="4B904E59"/>
    <w:rsid w:val="4B9366F7"/>
    <w:rsid w:val="4BA40904"/>
    <w:rsid w:val="4BA91A77"/>
    <w:rsid w:val="4BB5666E"/>
    <w:rsid w:val="4BBD5522"/>
    <w:rsid w:val="4BC114B6"/>
    <w:rsid w:val="4BC62629"/>
    <w:rsid w:val="4BCD1C09"/>
    <w:rsid w:val="4BD905AE"/>
    <w:rsid w:val="4BDA4326"/>
    <w:rsid w:val="4BE07B8E"/>
    <w:rsid w:val="4BE60F1D"/>
    <w:rsid w:val="4BEB5CA2"/>
    <w:rsid w:val="4BED22AB"/>
    <w:rsid w:val="4BF278C2"/>
    <w:rsid w:val="4BF54CBC"/>
    <w:rsid w:val="4C0575F5"/>
    <w:rsid w:val="4C067E67"/>
    <w:rsid w:val="4C0D2006"/>
    <w:rsid w:val="4C1C049B"/>
    <w:rsid w:val="4C327CBE"/>
    <w:rsid w:val="4C3457E4"/>
    <w:rsid w:val="4C4243A5"/>
    <w:rsid w:val="4C4C6FD2"/>
    <w:rsid w:val="4C891FD4"/>
    <w:rsid w:val="4C8A5D4C"/>
    <w:rsid w:val="4C8C3D37"/>
    <w:rsid w:val="4C8F3363"/>
    <w:rsid w:val="4C942727"/>
    <w:rsid w:val="4C975D73"/>
    <w:rsid w:val="4C983FC5"/>
    <w:rsid w:val="4C9E35A6"/>
    <w:rsid w:val="4CAA3CF8"/>
    <w:rsid w:val="4CAE1A3B"/>
    <w:rsid w:val="4CB64A77"/>
    <w:rsid w:val="4CC72AFC"/>
    <w:rsid w:val="4CD55219"/>
    <w:rsid w:val="4CD80866"/>
    <w:rsid w:val="4CD97E11"/>
    <w:rsid w:val="4CE216E4"/>
    <w:rsid w:val="4CF51418"/>
    <w:rsid w:val="4CFD346E"/>
    <w:rsid w:val="4D04165B"/>
    <w:rsid w:val="4D090A1F"/>
    <w:rsid w:val="4D1A2C2C"/>
    <w:rsid w:val="4D203FBB"/>
    <w:rsid w:val="4D297313"/>
    <w:rsid w:val="4D2B308B"/>
    <w:rsid w:val="4D3857A8"/>
    <w:rsid w:val="4D387556"/>
    <w:rsid w:val="4D3B2BA3"/>
    <w:rsid w:val="4D40640B"/>
    <w:rsid w:val="4D4128AF"/>
    <w:rsid w:val="4D463BA3"/>
    <w:rsid w:val="4D5679DC"/>
    <w:rsid w:val="4D5A127B"/>
    <w:rsid w:val="4D5B4FF3"/>
    <w:rsid w:val="4D5C1497"/>
    <w:rsid w:val="4D602609"/>
    <w:rsid w:val="4D6245D3"/>
    <w:rsid w:val="4D626381"/>
    <w:rsid w:val="4D62738F"/>
    <w:rsid w:val="4D64034B"/>
    <w:rsid w:val="4D6E2F78"/>
    <w:rsid w:val="4D77007F"/>
    <w:rsid w:val="4D782049"/>
    <w:rsid w:val="4D7E765F"/>
    <w:rsid w:val="4D862070"/>
    <w:rsid w:val="4D92310A"/>
    <w:rsid w:val="4D924EB8"/>
    <w:rsid w:val="4D926C66"/>
    <w:rsid w:val="4D9F1383"/>
    <w:rsid w:val="4DAC584E"/>
    <w:rsid w:val="4DB03590"/>
    <w:rsid w:val="4DC4528E"/>
    <w:rsid w:val="4DCC5629"/>
    <w:rsid w:val="4DE65204"/>
    <w:rsid w:val="4DFC4A28"/>
    <w:rsid w:val="4E0B6A19"/>
    <w:rsid w:val="4E1753BE"/>
    <w:rsid w:val="4E197388"/>
    <w:rsid w:val="4E2A50F1"/>
    <w:rsid w:val="4E2B2C17"/>
    <w:rsid w:val="4E2F2707"/>
    <w:rsid w:val="4E361CE8"/>
    <w:rsid w:val="4E4D0DDF"/>
    <w:rsid w:val="4E516B22"/>
    <w:rsid w:val="4E5E3D9D"/>
    <w:rsid w:val="4E8C7B5A"/>
    <w:rsid w:val="4E962786"/>
    <w:rsid w:val="4EAA4484"/>
    <w:rsid w:val="4EAC1FAA"/>
    <w:rsid w:val="4EB41C4F"/>
    <w:rsid w:val="4EB90223"/>
    <w:rsid w:val="4ECC7F56"/>
    <w:rsid w:val="4EEE25C2"/>
    <w:rsid w:val="4EF02C2A"/>
    <w:rsid w:val="4EF1052E"/>
    <w:rsid w:val="4EF37BD9"/>
    <w:rsid w:val="4EF63225"/>
    <w:rsid w:val="4EFE20DA"/>
    <w:rsid w:val="4F005E52"/>
    <w:rsid w:val="4F02606E"/>
    <w:rsid w:val="4F1162B1"/>
    <w:rsid w:val="4F1B0EDE"/>
    <w:rsid w:val="4F1B65CF"/>
    <w:rsid w:val="4F271630"/>
    <w:rsid w:val="4F2C4E99"/>
    <w:rsid w:val="4F310701"/>
    <w:rsid w:val="4F3B1580"/>
    <w:rsid w:val="4F42290E"/>
    <w:rsid w:val="4F4641AC"/>
    <w:rsid w:val="4F493C9D"/>
    <w:rsid w:val="4F585C8E"/>
    <w:rsid w:val="4F587A3C"/>
    <w:rsid w:val="4F622668"/>
    <w:rsid w:val="4F624D5E"/>
    <w:rsid w:val="4F697E9B"/>
    <w:rsid w:val="4F756840"/>
    <w:rsid w:val="4F7B197C"/>
    <w:rsid w:val="4F7C7BCE"/>
    <w:rsid w:val="4F8B6063"/>
    <w:rsid w:val="4F8E7901"/>
    <w:rsid w:val="4F93316A"/>
    <w:rsid w:val="4F94183C"/>
    <w:rsid w:val="4F9A62A6"/>
    <w:rsid w:val="4FA15887"/>
    <w:rsid w:val="4FA709C3"/>
    <w:rsid w:val="4FAD5FDA"/>
    <w:rsid w:val="4FB31116"/>
    <w:rsid w:val="4FBB7FCB"/>
    <w:rsid w:val="4FBF3F5F"/>
    <w:rsid w:val="4FC43323"/>
    <w:rsid w:val="4FC652ED"/>
    <w:rsid w:val="4FCD667C"/>
    <w:rsid w:val="4FD07F1A"/>
    <w:rsid w:val="4FD113F6"/>
    <w:rsid w:val="4FD5108C"/>
    <w:rsid w:val="4FD95020"/>
    <w:rsid w:val="4FDA34DD"/>
    <w:rsid w:val="4FE237A9"/>
    <w:rsid w:val="4FF66A1B"/>
    <w:rsid w:val="4FF82FCD"/>
    <w:rsid w:val="4FFA4F97"/>
    <w:rsid w:val="4FFF25AD"/>
    <w:rsid w:val="5023629C"/>
    <w:rsid w:val="502D711A"/>
    <w:rsid w:val="503A5393"/>
    <w:rsid w:val="505F4DFA"/>
    <w:rsid w:val="507F724A"/>
    <w:rsid w:val="50811214"/>
    <w:rsid w:val="508A631B"/>
    <w:rsid w:val="508F1B83"/>
    <w:rsid w:val="50962F12"/>
    <w:rsid w:val="509C604E"/>
    <w:rsid w:val="50B3232E"/>
    <w:rsid w:val="50B9275C"/>
    <w:rsid w:val="50C03AEB"/>
    <w:rsid w:val="50CE26AB"/>
    <w:rsid w:val="50CF3D2E"/>
    <w:rsid w:val="50D47596"/>
    <w:rsid w:val="50DB0924"/>
    <w:rsid w:val="50E13A61"/>
    <w:rsid w:val="50EA78DF"/>
    <w:rsid w:val="50F10D2B"/>
    <w:rsid w:val="50F419E6"/>
    <w:rsid w:val="50F639B0"/>
    <w:rsid w:val="50FB2D75"/>
    <w:rsid w:val="510065DD"/>
    <w:rsid w:val="5119144D"/>
    <w:rsid w:val="511B51C5"/>
    <w:rsid w:val="51254295"/>
    <w:rsid w:val="512C5624"/>
    <w:rsid w:val="513F5357"/>
    <w:rsid w:val="514364CA"/>
    <w:rsid w:val="514E559A"/>
    <w:rsid w:val="51542485"/>
    <w:rsid w:val="515B3813"/>
    <w:rsid w:val="51621046"/>
    <w:rsid w:val="516B68A8"/>
    <w:rsid w:val="51844B18"/>
    <w:rsid w:val="51905BB3"/>
    <w:rsid w:val="51A96C75"/>
    <w:rsid w:val="51B01DB1"/>
    <w:rsid w:val="51B573C7"/>
    <w:rsid w:val="51BD627C"/>
    <w:rsid w:val="51C94C21"/>
    <w:rsid w:val="51CD2963"/>
    <w:rsid w:val="51E23F34"/>
    <w:rsid w:val="51FA302C"/>
    <w:rsid w:val="522400A9"/>
    <w:rsid w:val="522E2CD6"/>
    <w:rsid w:val="52302EF2"/>
    <w:rsid w:val="52391DA6"/>
    <w:rsid w:val="52483D98"/>
    <w:rsid w:val="527903F5"/>
    <w:rsid w:val="52860D64"/>
    <w:rsid w:val="528D7CB1"/>
    <w:rsid w:val="529271E0"/>
    <w:rsid w:val="529D742A"/>
    <w:rsid w:val="52B84800"/>
    <w:rsid w:val="52C1636B"/>
    <w:rsid w:val="52C5188C"/>
    <w:rsid w:val="52C673B2"/>
    <w:rsid w:val="52CF44B9"/>
    <w:rsid w:val="52D7336D"/>
    <w:rsid w:val="52DE46FC"/>
    <w:rsid w:val="52E141EC"/>
    <w:rsid w:val="52E31D12"/>
    <w:rsid w:val="52E57838"/>
    <w:rsid w:val="52FC4B82"/>
    <w:rsid w:val="52FE1CBE"/>
    <w:rsid w:val="52FE6B4C"/>
    <w:rsid w:val="53081779"/>
    <w:rsid w:val="53132A54"/>
    <w:rsid w:val="5314011E"/>
    <w:rsid w:val="531620E8"/>
    <w:rsid w:val="531719BC"/>
    <w:rsid w:val="5327235A"/>
    <w:rsid w:val="532742F5"/>
    <w:rsid w:val="53281E1B"/>
    <w:rsid w:val="533662E6"/>
    <w:rsid w:val="53373E0C"/>
    <w:rsid w:val="53407165"/>
    <w:rsid w:val="535B3F9E"/>
    <w:rsid w:val="536015B5"/>
    <w:rsid w:val="53634C01"/>
    <w:rsid w:val="53680C7C"/>
    <w:rsid w:val="537C3B79"/>
    <w:rsid w:val="53807561"/>
    <w:rsid w:val="53A5346C"/>
    <w:rsid w:val="53AB6CD4"/>
    <w:rsid w:val="53C5766A"/>
    <w:rsid w:val="53D55AFF"/>
    <w:rsid w:val="53D61877"/>
    <w:rsid w:val="53DF072C"/>
    <w:rsid w:val="53E977FC"/>
    <w:rsid w:val="53EA0E7E"/>
    <w:rsid w:val="53EC783E"/>
    <w:rsid w:val="53F1045F"/>
    <w:rsid w:val="53F266B1"/>
    <w:rsid w:val="53F561A1"/>
    <w:rsid w:val="53F817ED"/>
    <w:rsid w:val="54091C4C"/>
    <w:rsid w:val="541128AF"/>
    <w:rsid w:val="541C1980"/>
    <w:rsid w:val="543C792C"/>
    <w:rsid w:val="54414F42"/>
    <w:rsid w:val="54444280"/>
    <w:rsid w:val="544D1B39"/>
    <w:rsid w:val="54510997"/>
    <w:rsid w:val="545A24A8"/>
    <w:rsid w:val="545E3D46"/>
    <w:rsid w:val="547C5F7A"/>
    <w:rsid w:val="548117E3"/>
    <w:rsid w:val="54907C78"/>
    <w:rsid w:val="5495528E"/>
    <w:rsid w:val="549E4143"/>
    <w:rsid w:val="54A656ED"/>
    <w:rsid w:val="54AF45A2"/>
    <w:rsid w:val="54BC6CBF"/>
    <w:rsid w:val="54C142D5"/>
    <w:rsid w:val="54C55B73"/>
    <w:rsid w:val="54C618EB"/>
    <w:rsid w:val="54CB0CB0"/>
    <w:rsid w:val="54E51D72"/>
    <w:rsid w:val="54FE72D7"/>
    <w:rsid w:val="55050666"/>
    <w:rsid w:val="550A5C7C"/>
    <w:rsid w:val="5511165B"/>
    <w:rsid w:val="55191A1B"/>
    <w:rsid w:val="551C150B"/>
    <w:rsid w:val="55256612"/>
    <w:rsid w:val="5536081F"/>
    <w:rsid w:val="554D7917"/>
    <w:rsid w:val="555B75D1"/>
    <w:rsid w:val="55690BF5"/>
    <w:rsid w:val="556F5ADF"/>
    <w:rsid w:val="557650C0"/>
    <w:rsid w:val="55833339"/>
    <w:rsid w:val="558743DC"/>
    <w:rsid w:val="558E065B"/>
    <w:rsid w:val="559519EA"/>
    <w:rsid w:val="559B4B26"/>
    <w:rsid w:val="55A0038E"/>
    <w:rsid w:val="55AA4D69"/>
    <w:rsid w:val="55AC6D33"/>
    <w:rsid w:val="55AF412E"/>
    <w:rsid w:val="55B654BC"/>
    <w:rsid w:val="55BA31FE"/>
    <w:rsid w:val="55BB2954"/>
    <w:rsid w:val="55D87B28"/>
    <w:rsid w:val="55D911AB"/>
    <w:rsid w:val="55E77D6B"/>
    <w:rsid w:val="55F01C4F"/>
    <w:rsid w:val="55F81F79"/>
    <w:rsid w:val="55F84E9E"/>
    <w:rsid w:val="55FD30EB"/>
    <w:rsid w:val="560721BC"/>
    <w:rsid w:val="561548D9"/>
    <w:rsid w:val="561641AD"/>
    <w:rsid w:val="562A3CE3"/>
    <w:rsid w:val="562B7C58"/>
    <w:rsid w:val="562F7D2A"/>
    <w:rsid w:val="56382375"/>
    <w:rsid w:val="565677E3"/>
    <w:rsid w:val="565F5B54"/>
    <w:rsid w:val="56701B0F"/>
    <w:rsid w:val="567D422C"/>
    <w:rsid w:val="567F1D52"/>
    <w:rsid w:val="56821842"/>
    <w:rsid w:val="568F4D4F"/>
    <w:rsid w:val="569021B1"/>
    <w:rsid w:val="56905D0D"/>
    <w:rsid w:val="569357FD"/>
    <w:rsid w:val="56A1616C"/>
    <w:rsid w:val="56B37C4E"/>
    <w:rsid w:val="56B55774"/>
    <w:rsid w:val="56BD76A4"/>
    <w:rsid w:val="56DC0F52"/>
    <w:rsid w:val="56DE116E"/>
    <w:rsid w:val="56E04EE6"/>
    <w:rsid w:val="56E10C5F"/>
    <w:rsid w:val="56F154C1"/>
    <w:rsid w:val="56F3629C"/>
    <w:rsid w:val="56F40992"/>
    <w:rsid w:val="56FE711B"/>
    <w:rsid w:val="57064221"/>
    <w:rsid w:val="570C5CDB"/>
    <w:rsid w:val="571921A6"/>
    <w:rsid w:val="572648C3"/>
    <w:rsid w:val="573B036F"/>
    <w:rsid w:val="573C5E95"/>
    <w:rsid w:val="574865E8"/>
    <w:rsid w:val="574D1E50"/>
    <w:rsid w:val="57511940"/>
    <w:rsid w:val="576158FB"/>
    <w:rsid w:val="57623B4D"/>
    <w:rsid w:val="5765363E"/>
    <w:rsid w:val="57802226"/>
    <w:rsid w:val="57825F9E"/>
    <w:rsid w:val="57882E88"/>
    <w:rsid w:val="57914433"/>
    <w:rsid w:val="57931F59"/>
    <w:rsid w:val="57B17A20"/>
    <w:rsid w:val="57B819BF"/>
    <w:rsid w:val="57BF1DE0"/>
    <w:rsid w:val="57C06AC6"/>
    <w:rsid w:val="57C87729"/>
    <w:rsid w:val="57CD4D3F"/>
    <w:rsid w:val="57D85BBE"/>
    <w:rsid w:val="57DD31D4"/>
    <w:rsid w:val="57EA3B43"/>
    <w:rsid w:val="57EC1669"/>
    <w:rsid w:val="57EE3633"/>
    <w:rsid w:val="57F66044"/>
    <w:rsid w:val="57F81DBC"/>
    <w:rsid w:val="57F95B34"/>
    <w:rsid w:val="580C5867"/>
    <w:rsid w:val="581035A9"/>
    <w:rsid w:val="58117322"/>
    <w:rsid w:val="5814471C"/>
    <w:rsid w:val="581806B0"/>
    <w:rsid w:val="581B5AAA"/>
    <w:rsid w:val="581D5CC6"/>
    <w:rsid w:val="581F559B"/>
    <w:rsid w:val="5822508B"/>
    <w:rsid w:val="582A3F3F"/>
    <w:rsid w:val="582E57DE"/>
    <w:rsid w:val="584C2108"/>
    <w:rsid w:val="58564D34"/>
    <w:rsid w:val="58577DBC"/>
    <w:rsid w:val="585F62DF"/>
    <w:rsid w:val="586B07E0"/>
    <w:rsid w:val="586E02D0"/>
    <w:rsid w:val="58737694"/>
    <w:rsid w:val="587A4EC7"/>
    <w:rsid w:val="587F428B"/>
    <w:rsid w:val="588B0E82"/>
    <w:rsid w:val="588B70D4"/>
    <w:rsid w:val="589A10C5"/>
    <w:rsid w:val="58AC2BA6"/>
    <w:rsid w:val="58B71C77"/>
    <w:rsid w:val="58BB22E5"/>
    <w:rsid w:val="58BD4DB3"/>
    <w:rsid w:val="58BE1257"/>
    <w:rsid w:val="58C6010C"/>
    <w:rsid w:val="58C85C32"/>
    <w:rsid w:val="58CA7A4E"/>
    <w:rsid w:val="58CF5213"/>
    <w:rsid w:val="58D5034F"/>
    <w:rsid w:val="58D8399B"/>
    <w:rsid w:val="58DE0E74"/>
    <w:rsid w:val="58E16365"/>
    <w:rsid w:val="58E32A6C"/>
    <w:rsid w:val="58E80082"/>
    <w:rsid w:val="58EA204C"/>
    <w:rsid w:val="58ED7447"/>
    <w:rsid w:val="58EE31BF"/>
    <w:rsid w:val="58F44C79"/>
    <w:rsid w:val="58F702C5"/>
    <w:rsid w:val="59017396"/>
    <w:rsid w:val="59044790"/>
    <w:rsid w:val="591470C9"/>
    <w:rsid w:val="591744C4"/>
    <w:rsid w:val="591A6CE7"/>
    <w:rsid w:val="591B0458"/>
    <w:rsid w:val="591C1ADA"/>
    <w:rsid w:val="59246BE1"/>
    <w:rsid w:val="592A069B"/>
    <w:rsid w:val="593908DE"/>
    <w:rsid w:val="593C4897"/>
    <w:rsid w:val="59462FFB"/>
    <w:rsid w:val="59570D64"/>
    <w:rsid w:val="59594ADC"/>
    <w:rsid w:val="595C45CC"/>
    <w:rsid w:val="59735C70"/>
    <w:rsid w:val="597E09E7"/>
    <w:rsid w:val="59822285"/>
    <w:rsid w:val="59853B23"/>
    <w:rsid w:val="59883613"/>
    <w:rsid w:val="598A558F"/>
    <w:rsid w:val="59926240"/>
    <w:rsid w:val="5999312B"/>
    <w:rsid w:val="59A3044D"/>
    <w:rsid w:val="59A87812"/>
    <w:rsid w:val="59AA17DC"/>
    <w:rsid w:val="59B2243E"/>
    <w:rsid w:val="59C52172"/>
    <w:rsid w:val="59C81C62"/>
    <w:rsid w:val="59E00D5A"/>
    <w:rsid w:val="59ED3476"/>
    <w:rsid w:val="59F12F67"/>
    <w:rsid w:val="59F1740B"/>
    <w:rsid w:val="59FA62BF"/>
    <w:rsid w:val="59FD190B"/>
    <w:rsid w:val="5A056A12"/>
    <w:rsid w:val="5A0C7DA1"/>
    <w:rsid w:val="5A105FBC"/>
    <w:rsid w:val="5A1E1882"/>
    <w:rsid w:val="5A2F2D66"/>
    <w:rsid w:val="5A3A490E"/>
    <w:rsid w:val="5A504131"/>
    <w:rsid w:val="5A67140D"/>
    <w:rsid w:val="5A681FE5"/>
    <w:rsid w:val="5A6A4308"/>
    <w:rsid w:val="5A731BCE"/>
    <w:rsid w:val="5A7476F4"/>
    <w:rsid w:val="5A81253D"/>
    <w:rsid w:val="5A9102A6"/>
    <w:rsid w:val="5A981634"/>
    <w:rsid w:val="5A9C7376"/>
    <w:rsid w:val="5A9F29C3"/>
    <w:rsid w:val="5AA07C95"/>
    <w:rsid w:val="5AA1673B"/>
    <w:rsid w:val="5AA71877"/>
    <w:rsid w:val="5AA91A93"/>
    <w:rsid w:val="5AAB1367"/>
    <w:rsid w:val="5AAE2C06"/>
    <w:rsid w:val="5AB53F94"/>
    <w:rsid w:val="5ABA133E"/>
    <w:rsid w:val="5ABB5323"/>
    <w:rsid w:val="5AC266B1"/>
    <w:rsid w:val="5ACB1A0A"/>
    <w:rsid w:val="5AD76600"/>
    <w:rsid w:val="5ADD34EB"/>
    <w:rsid w:val="5B01542B"/>
    <w:rsid w:val="5B0B1E06"/>
    <w:rsid w:val="5B0B44FC"/>
    <w:rsid w:val="5B0B62AA"/>
    <w:rsid w:val="5B12588A"/>
    <w:rsid w:val="5B1909C7"/>
    <w:rsid w:val="5B307ABF"/>
    <w:rsid w:val="5B3255E5"/>
    <w:rsid w:val="5B3A6B8F"/>
    <w:rsid w:val="5B3E21DC"/>
    <w:rsid w:val="5B4672E2"/>
    <w:rsid w:val="5B4B4BE9"/>
    <w:rsid w:val="5B5F2152"/>
    <w:rsid w:val="5B6B0AF7"/>
    <w:rsid w:val="5B6D0D13"/>
    <w:rsid w:val="5B6D486F"/>
    <w:rsid w:val="5B6F4A8B"/>
    <w:rsid w:val="5B7C4AB2"/>
    <w:rsid w:val="5B9444F1"/>
    <w:rsid w:val="5B995664"/>
    <w:rsid w:val="5BA069F2"/>
    <w:rsid w:val="5BA109BC"/>
    <w:rsid w:val="5BC008DF"/>
    <w:rsid w:val="5BC4220D"/>
    <w:rsid w:val="5BCE7A03"/>
    <w:rsid w:val="5BD40D92"/>
    <w:rsid w:val="5BE014E5"/>
    <w:rsid w:val="5BE30FD5"/>
    <w:rsid w:val="5BE8001F"/>
    <w:rsid w:val="5BFD3E45"/>
    <w:rsid w:val="5C003935"/>
    <w:rsid w:val="5C0276AD"/>
    <w:rsid w:val="5C07081F"/>
    <w:rsid w:val="5C0C22DA"/>
    <w:rsid w:val="5C0D1BAE"/>
    <w:rsid w:val="5C180C7F"/>
    <w:rsid w:val="5C1E4172"/>
    <w:rsid w:val="5C20728C"/>
    <w:rsid w:val="5C207B33"/>
    <w:rsid w:val="5C221AFD"/>
    <w:rsid w:val="5C2515ED"/>
    <w:rsid w:val="5C2C0286"/>
    <w:rsid w:val="5C311D40"/>
    <w:rsid w:val="5C341831"/>
    <w:rsid w:val="5C3839BE"/>
    <w:rsid w:val="5C446B6F"/>
    <w:rsid w:val="5C447CC6"/>
    <w:rsid w:val="5C4B1054"/>
    <w:rsid w:val="5C4C6B7A"/>
    <w:rsid w:val="5C4E644E"/>
    <w:rsid w:val="5C50666A"/>
    <w:rsid w:val="5C643EC4"/>
    <w:rsid w:val="5C69772C"/>
    <w:rsid w:val="5C7A59CB"/>
    <w:rsid w:val="5C7B745F"/>
    <w:rsid w:val="5C875E04"/>
    <w:rsid w:val="5C9F4EFC"/>
    <w:rsid w:val="5CA442C0"/>
    <w:rsid w:val="5CB07109"/>
    <w:rsid w:val="5CB87D6C"/>
    <w:rsid w:val="5CBD0CC6"/>
    <w:rsid w:val="5CCD7CBB"/>
    <w:rsid w:val="5CD32DF8"/>
    <w:rsid w:val="5CE13766"/>
    <w:rsid w:val="5CFA4828"/>
    <w:rsid w:val="5CFA65D6"/>
    <w:rsid w:val="5CFF3BED"/>
    <w:rsid w:val="5D0631CD"/>
    <w:rsid w:val="5D0E5BDE"/>
    <w:rsid w:val="5D137698"/>
    <w:rsid w:val="5D1458EA"/>
    <w:rsid w:val="5D213B63"/>
    <w:rsid w:val="5D235B2D"/>
    <w:rsid w:val="5D2F7969"/>
    <w:rsid w:val="5D30024A"/>
    <w:rsid w:val="5D355860"/>
    <w:rsid w:val="5D465377"/>
    <w:rsid w:val="5D4A130C"/>
    <w:rsid w:val="5D4B6C44"/>
    <w:rsid w:val="5D4E06D0"/>
    <w:rsid w:val="5D5641BE"/>
    <w:rsid w:val="5D5F6439"/>
    <w:rsid w:val="5D635F29"/>
    <w:rsid w:val="5D6B1282"/>
    <w:rsid w:val="5D753EAF"/>
    <w:rsid w:val="5D8D11F8"/>
    <w:rsid w:val="5D997B9D"/>
    <w:rsid w:val="5D9C143B"/>
    <w:rsid w:val="5DAA3B58"/>
    <w:rsid w:val="5DB93D9B"/>
    <w:rsid w:val="5DBE13B2"/>
    <w:rsid w:val="5DCD5A99"/>
    <w:rsid w:val="5DD46D36"/>
    <w:rsid w:val="5DD961EC"/>
    <w:rsid w:val="5DE27796"/>
    <w:rsid w:val="5DE828D3"/>
    <w:rsid w:val="5DEF5A0F"/>
    <w:rsid w:val="5DF9063C"/>
    <w:rsid w:val="5DFE3EA4"/>
    <w:rsid w:val="5DFE5C52"/>
    <w:rsid w:val="5E005E6E"/>
    <w:rsid w:val="5E033269"/>
    <w:rsid w:val="5E053485"/>
    <w:rsid w:val="5E114D05"/>
    <w:rsid w:val="5E145476"/>
    <w:rsid w:val="5E1A28CC"/>
    <w:rsid w:val="5E2E29DB"/>
    <w:rsid w:val="5E3E24F3"/>
    <w:rsid w:val="5E403F39"/>
    <w:rsid w:val="5E413D91"/>
    <w:rsid w:val="5E420235"/>
    <w:rsid w:val="5E4D2736"/>
    <w:rsid w:val="5E4F2952"/>
    <w:rsid w:val="5E4F4700"/>
    <w:rsid w:val="5E5341F0"/>
    <w:rsid w:val="5E581806"/>
    <w:rsid w:val="5E652175"/>
    <w:rsid w:val="5E693A13"/>
    <w:rsid w:val="5E6D4B86"/>
    <w:rsid w:val="5E785A05"/>
    <w:rsid w:val="5E7E0FE9"/>
    <w:rsid w:val="5E7F3237"/>
    <w:rsid w:val="5E8819C0"/>
    <w:rsid w:val="5E9071F2"/>
    <w:rsid w:val="5E930A90"/>
    <w:rsid w:val="5E9465B6"/>
    <w:rsid w:val="5E9640DD"/>
    <w:rsid w:val="5E9D190F"/>
    <w:rsid w:val="5EAB402C"/>
    <w:rsid w:val="5EAF519E"/>
    <w:rsid w:val="5EAF5F88"/>
    <w:rsid w:val="5ED15115"/>
    <w:rsid w:val="5ED82947"/>
    <w:rsid w:val="5ED90BA2"/>
    <w:rsid w:val="5EDF4959"/>
    <w:rsid w:val="5EE72B8A"/>
    <w:rsid w:val="5EE94B54"/>
    <w:rsid w:val="5EF62DCD"/>
    <w:rsid w:val="5EFF6126"/>
    <w:rsid w:val="5EFF7ED4"/>
    <w:rsid w:val="5F131BD1"/>
    <w:rsid w:val="5F217E4A"/>
    <w:rsid w:val="5F2E6A0B"/>
    <w:rsid w:val="5F3758C0"/>
    <w:rsid w:val="5F3B6A32"/>
    <w:rsid w:val="5F3C1128"/>
    <w:rsid w:val="5F427DC1"/>
    <w:rsid w:val="5F4F0E5B"/>
    <w:rsid w:val="5F5C5326"/>
    <w:rsid w:val="5F622211"/>
    <w:rsid w:val="5F677827"/>
    <w:rsid w:val="5F814D8D"/>
    <w:rsid w:val="5F9E76ED"/>
    <w:rsid w:val="5FA56CCD"/>
    <w:rsid w:val="5FAF1A92"/>
    <w:rsid w:val="5FC829BC"/>
    <w:rsid w:val="5FCF3D4A"/>
    <w:rsid w:val="5FD44EBD"/>
    <w:rsid w:val="5FDA624B"/>
    <w:rsid w:val="5FEA0B84"/>
    <w:rsid w:val="5FF217E7"/>
    <w:rsid w:val="5FF27A39"/>
    <w:rsid w:val="5FFB68ED"/>
    <w:rsid w:val="5FFC2665"/>
    <w:rsid w:val="600D6620"/>
    <w:rsid w:val="601479AF"/>
    <w:rsid w:val="6017124D"/>
    <w:rsid w:val="602C4CF9"/>
    <w:rsid w:val="60432042"/>
    <w:rsid w:val="604A33D1"/>
    <w:rsid w:val="604D4C6F"/>
    <w:rsid w:val="60566219"/>
    <w:rsid w:val="605B55DE"/>
    <w:rsid w:val="606845CD"/>
    <w:rsid w:val="606F2E37"/>
    <w:rsid w:val="60777FDD"/>
    <w:rsid w:val="60795A64"/>
    <w:rsid w:val="607B5C80"/>
    <w:rsid w:val="60822B6A"/>
    <w:rsid w:val="60844B35"/>
    <w:rsid w:val="608F5287"/>
    <w:rsid w:val="608F7035"/>
    <w:rsid w:val="60B66CB8"/>
    <w:rsid w:val="60BD0047"/>
    <w:rsid w:val="60C07B37"/>
    <w:rsid w:val="60D07D7A"/>
    <w:rsid w:val="60E03D35"/>
    <w:rsid w:val="60E06E08"/>
    <w:rsid w:val="60E07891"/>
    <w:rsid w:val="60E27AAD"/>
    <w:rsid w:val="60EA6962"/>
    <w:rsid w:val="6105355A"/>
    <w:rsid w:val="6105554A"/>
    <w:rsid w:val="6109328C"/>
    <w:rsid w:val="611539DF"/>
    <w:rsid w:val="611759A9"/>
    <w:rsid w:val="611834CF"/>
    <w:rsid w:val="611B4D6D"/>
    <w:rsid w:val="611C29AC"/>
    <w:rsid w:val="61273712"/>
    <w:rsid w:val="612E4AA0"/>
    <w:rsid w:val="61300818"/>
    <w:rsid w:val="613320B7"/>
    <w:rsid w:val="61371BA7"/>
    <w:rsid w:val="613B6716"/>
    <w:rsid w:val="613C265E"/>
    <w:rsid w:val="6142054C"/>
    <w:rsid w:val="6142679E"/>
    <w:rsid w:val="61446072"/>
    <w:rsid w:val="61453B98"/>
    <w:rsid w:val="616109D2"/>
    <w:rsid w:val="61671D60"/>
    <w:rsid w:val="616B1851"/>
    <w:rsid w:val="616D381B"/>
    <w:rsid w:val="61720E31"/>
    <w:rsid w:val="617E0DE9"/>
    <w:rsid w:val="617E77D6"/>
    <w:rsid w:val="618446C0"/>
    <w:rsid w:val="619C4100"/>
    <w:rsid w:val="61BC20AC"/>
    <w:rsid w:val="61C62F2B"/>
    <w:rsid w:val="61C84EF5"/>
    <w:rsid w:val="61CD250B"/>
    <w:rsid w:val="61E3588B"/>
    <w:rsid w:val="61F07FA8"/>
    <w:rsid w:val="61F53810"/>
    <w:rsid w:val="61FC06FB"/>
    <w:rsid w:val="62013F63"/>
    <w:rsid w:val="62035F2D"/>
    <w:rsid w:val="62053A53"/>
    <w:rsid w:val="62165C60"/>
    <w:rsid w:val="621B1D2A"/>
    <w:rsid w:val="621E2D67"/>
    <w:rsid w:val="62206ADF"/>
    <w:rsid w:val="62210161"/>
    <w:rsid w:val="62255EA3"/>
    <w:rsid w:val="62397BA1"/>
    <w:rsid w:val="623A1223"/>
    <w:rsid w:val="624125B1"/>
    <w:rsid w:val="624D0F56"/>
    <w:rsid w:val="624D53FA"/>
    <w:rsid w:val="624F2F20"/>
    <w:rsid w:val="626A1B08"/>
    <w:rsid w:val="626A7D5A"/>
    <w:rsid w:val="62832BCA"/>
    <w:rsid w:val="6287090C"/>
    <w:rsid w:val="628A3147"/>
    <w:rsid w:val="62960B4F"/>
    <w:rsid w:val="62A52B40"/>
    <w:rsid w:val="62AC2121"/>
    <w:rsid w:val="62AF7E63"/>
    <w:rsid w:val="62B334AF"/>
    <w:rsid w:val="62B62F9F"/>
    <w:rsid w:val="62BF00A6"/>
    <w:rsid w:val="62D022B3"/>
    <w:rsid w:val="62D358FF"/>
    <w:rsid w:val="62D82F16"/>
    <w:rsid w:val="62F67840"/>
    <w:rsid w:val="62FD297C"/>
    <w:rsid w:val="630E6937"/>
    <w:rsid w:val="631303F2"/>
    <w:rsid w:val="631502AE"/>
    <w:rsid w:val="63212B0F"/>
    <w:rsid w:val="6327452B"/>
    <w:rsid w:val="63291B87"/>
    <w:rsid w:val="632C14B3"/>
    <w:rsid w:val="63302D52"/>
    <w:rsid w:val="633345F0"/>
    <w:rsid w:val="63387E58"/>
    <w:rsid w:val="63400ABB"/>
    <w:rsid w:val="63442359"/>
    <w:rsid w:val="63500CFE"/>
    <w:rsid w:val="63556314"/>
    <w:rsid w:val="63620A31"/>
    <w:rsid w:val="636C7B02"/>
    <w:rsid w:val="63870498"/>
    <w:rsid w:val="63974B7F"/>
    <w:rsid w:val="639A641D"/>
    <w:rsid w:val="63B15515"/>
    <w:rsid w:val="63BF7C32"/>
    <w:rsid w:val="63D23E09"/>
    <w:rsid w:val="63D336DD"/>
    <w:rsid w:val="63F7561D"/>
    <w:rsid w:val="640C434B"/>
    <w:rsid w:val="641461CF"/>
    <w:rsid w:val="64177A6E"/>
    <w:rsid w:val="64177C52"/>
    <w:rsid w:val="64283A29"/>
    <w:rsid w:val="642F125B"/>
    <w:rsid w:val="644256A7"/>
    <w:rsid w:val="64656A2B"/>
    <w:rsid w:val="6472739A"/>
    <w:rsid w:val="64783894"/>
    <w:rsid w:val="647924D6"/>
    <w:rsid w:val="64805613"/>
    <w:rsid w:val="64885DEE"/>
    <w:rsid w:val="648C220A"/>
    <w:rsid w:val="64947310"/>
    <w:rsid w:val="64992B79"/>
    <w:rsid w:val="649A4137"/>
    <w:rsid w:val="64AC684F"/>
    <w:rsid w:val="64AD2180"/>
    <w:rsid w:val="64BE25DF"/>
    <w:rsid w:val="64C00105"/>
    <w:rsid w:val="64C166E9"/>
    <w:rsid w:val="64C73242"/>
    <w:rsid w:val="64CD637E"/>
    <w:rsid w:val="64D43BB1"/>
    <w:rsid w:val="64DB0A9B"/>
    <w:rsid w:val="64DE2339"/>
    <w:rsid w:val="64E060B2"/>
    <w:rsid w:val="64E738E4"/>
    <w:rsid w:val="64E831B8"/>
    <w:rsid w:val="64EC2CA8"/>
    <w:rsid w:val="64EE4C72"/>
    <w:rsid w:val="64F953C5"/>
    <w:rsid w:val="64FF0C2E"/>
    <w:rsid w:val="65167D25"/>
    <w:rsid w:val="651915C4"/>
    <w:rsid w:val="65200BA4"/>
    <w:rsid w:val="65393A14"/>
    <w:rsid w:val="653D52B2"/>
    <w:rsid w:val="653F54CE"/>
    <w:rsid w:val="65501489"/>
    <w:rsid w:val="65516FAF"/>
    <w:rsid w:val="65574161"/>
    <w:rsid w:val="656A1E1F"/>
    <w:rsid w:val="656C3DE9"/>
    <w:rsid w:val="65815AE7"/>
    <w:rsid w:val="65841133"/>
    <w:rsid w:val="65870C23"/>
    <w:rsid w:val="65921AA2"/>
    <w:rsid w:val="659C46CE"/>
    <w:rsid w:val="65AE4402"/>
    <w:rsid w:val="65B27850"/>
    <w:rsid w:val="65B37C6A"/>
    <w:rsid w:val="65B8702E"/>
    <w:rsid w:val="65BD4645"/>
    <w:rsid w:val="65BD63F3"/>
    <w:rsid w:val="65BE2AA5"/>
    <w:rsid w:val="65C14135"/>
    <w:rsid w:val="65CB6D62"/>
    <w:rsid w:val="65DA51F7"/>
    <w:rsid w:val="65DC4ACB"/>
    <w:rsid w:val="65E30E48"/>
    <w:rsid w:val="65ED4F2A"/>
    <w:rsid w:val="65F30333"/>
    <w:rsid w:val="65F71905"/>
    <w:rsid w:val="65F8742B"/>
    <w:rsid w:val="660A5ADC"/>
    <w:rsid w:val="660D1128"/>
    <w:rsid w:val="661324B7"/>
    <w:rsid w:val="66195D1F"/>
    <w:rsid w:val="66214BD4"/>
    <w:rsid w:val="66242E74"/>
    <w:rsid w:val="66291CDA"/>
    <w:rsid w:val="662D17CA"/>
    <w:rsid w:val="662D5327"/>
    <w:rsid w:val="66320B8F"/>
    <w:rsid w:val="663E5786"/>
    <w:rsid w:val="66410DD2"/>
    <w:rsid w:val="66417024"/>
    <w:rsid w:val="66464D7E"/>
    <w:rsid w:val="664D7777"/>
    <w:rsid w:val="66522FDF"/>
    <w:rsid w:val="66544FA9"/>
    <w:rsid w:val="665A00E6"/>
    <w:rsid w:val="665C5C0C"/>
    <w:rsid w:val="66756CCD"/>
    <w:rsid w:val="66860EDB"/>
    <w:rsid w:val="669435F8"/>
    <w:rsid w:val="66967370"/>
    <w:rsid w:val="669C425A"/>
    <w:rsid w:val="66A51361"/>
    <w:rsid w:val="66B27F22"/>
    <w:rsid w:val="66CA0DC7"/>
    <w:rsid w:val="66D9725C"/>
    <w:rsid w:val="66DD4F9F"/>
    <w:rsid w:val="66E3632D"/>
    <w:rsid w:val="66E71979"/>
    <w:rsid w:val="67002199"/>
    <w:rsid w:val="670047E9"/>
    <w:rsid w:val="6703252B"/>
    <w:rsid w:val="672140DE"/>
    <w:rsid w:val="67310E46"/>
    <w:rsid w:val="673152EA"/>
    <w:rsid w:val="67423054"/>
    <w:rsid w:val="674768BC"/>
    <w:rsid w:val="677C3D6C"/>
    <w:rsid w:val="678371C8"/>
    <w:rsid w:val="678418BE"/>
    <w:rsid w:val="67876CB8"/>
    <w:rsid w:val="678A67A9"/>
    <w:rsid w:val="67957627"/>
    <w:rsid w:val="67A45ABC"/>
    <w:rsid w:val="67B657F0"/>
    <w:rsid w:val="67BA0E3C"/>
    <w:rsid w:val="67C63C85"/>
    <w:rsid w:val="67CE48E7"/>
    <w:rsid w:val="67DA7BAA"/>
    <w:rsid w:val="67E265E5"/>
    <w:rsid w:val="67EC3D04"/>
    <w:rsid w:val="67F81964"/>
    <w:rsid w:val="67F84BAC"/>
    <w:rsid w:val="68040309"/>
    <w:rsid w:val="6809591F"/>
    <w:rsid w:val="68150768"/>
    <w:rsid w:val="68224C33"/>
    <w:rsid w:val="682269E1"/>
    <w:rsid w:val="682312A9"/>
    <w:rsid w:val="68242759"/>
    <w:rsid w:val="68264723"/>
    <w:rsid w:val="682B1D3A"/>
    <w:rsid w:val="68376930"/>
    <w:rsid w:val="6841330B"/>
    <w:rsid w:val="684352D5"/>
    <w:rsid w:val="6844104D"/>
    <w:rsid w:val="6852376A"/>
    <w:rsid w:val="685E210F"/>
    <w:rsid w:val="68617509"/>
    <w:rsid w:val="686314D3"/>
    <w:rsid w:val="687770E0"/>
    <w:rsid w:val="68880F3A"/>
    <w:rsid w:val="68921DB9"/>
    <w:rsid w:val="68993147"/>
    <w:rsid w:val="68994EF5"/>
    <w:rsid w:val="68A467A0"/>
    <w:rsid w:val="68AB2E7A"/>
    <w:rsid w:val="68B910F3"/>
    <w:rsid w:val="68C31F72"/>
    <w:rsid w:val="68C857DA"/>
    <w:rsid w:val="68D75A1D"/>
    <w:rsid w:val="68E00D76"/>
    <w:rsid w:val="68EA2CFF"/>
    <w:rsid w:val="68ED3493"/>
    <w:rsid w:val="68F95994"/>
    <w:rsid w:val="68FE11FC"/>
    <w:rsid w:val="68FE17AF"/>
    <w:rsid w:val="68FE2FAA"/>
    <w:rsid w:val="690A5DF3"/>
    <w:rsid w:val="690C1B6B"/>
    <w:rsid w:val="691B3B5C"/>
    <w:rsid w:val="691E53FA"/>
    <w:rsid w:val="693469CC"/>
    <w:rsid w:val="693B7D5A"/>
    <w:rsid w:val="693C671A"/>
    <w:rsid w:val="693F2885"/>
    <w:rsid w:val="694035C3"/>
    <w:rsid w:val="69450BD9"/>
    <w:rsid w:val="69472BA3"/>
    <w:rsid w:val="694766FF"/>
    <w:rsid w:val="6949691B"/>
    <w:rsid w:val="695138EE"/>
    <w:rsid w:val="695B664F"/>
    <w:rsid w:val="695D5F23"/>
    <w:rsid w:val="6962178B"/>
    <w:rsid w:val="69660E78"/>
    <w:rsid w:val="69735746"/>
    <w:rsid w:val="69AC6EAA"/>
    <w:rsid w:val="69B813AB"/>
    <w:rsid w:val="69BD4C13"/>
    <w:rsid w:val="69BF6BDD"/>
    <w:rsid w:val="69C2047C"/>
    <w:rsid w:val="69CB7FCE"/>
    <w:rsid w:val="69D16911"/>
    <w:rsid w:val="69DD52B6"/>
    <w:rsid w:val="69E20B1E"/>
    <w:rsid w:val="69E5416A"/>
    <w:rsid w:val="69F10D61"/>
    <w:rsid w:val="6A0171F6"/>
    <w:rsid w:val="6A0665BA"/>
    <w:rsid w:val="6A097E59"/>
    <w:rsid w:val="6A0E36C1"/>
    <w:rsid w:val="6A1231B1"/>
    <w:rsid w:val="6A164324"/>
    <w:rsid w:val="6A1E78CE"/>
    <w:rsid w:val="6A294057"/>
    <w:rsid w:val="6A2D7FEB"/>
    <w:rsid w:val="6A2E5B11"/>
    <w:rsid w:val="6A3618FA"/>
    <w:rsid w:val="6A3C022E"/>
    <w:rsid w:val="6A507835"/>
    <w:rsid w:val="6A554E4C"/>
    <w:rsid w:val="6A7C4ACE"/>
    <w:rsid w:val="6A8D0A8A"/>
    <w:rsid w:val="6A8D6CDC"/>
    <w:rsid w:val="6A8F4802"/>
    <w:rsid w:val="6A9040D6"/>
    <w:rsid w:val="6A9242F2"/>
    <w:rsid w:val="6A9A48B4"/>
    <w:rsid w:val="6A9A6D03"/>
    <w:rsid w:val="6AA81420"/>
    <w:rsid w:val="6AAF0A00"/>
    <w:rsid w:val="6AB84F27"/>
    <w:rsid w:val="6ABE50E7"/>
    <w:rsid w:val="6AC81AC2"/>
    <w:rsid w:val="6ACF262E"/>
    <w:rsid w:val="6ACF42A4"/>
    <w:rsid w:val="6AE368FC"/>
    <w:rsid w:val="6AEA7C8A"/>
    <w:rsid w:val="6AED32D6"/>
    <w:rsid w:val="6AF26B3F"/>
    <w:rsid w:val="6AFA59F3"/>
    <w:rsid w:val="6B013226"/>
    <w:rsid w:val="6B0F76F1"/>
    <w:rsid w:val="6B105217"/>
    <w:rsid w:val="6B1B7E43"/>
    <w:rsid w:val="6B1E16E2"/>
    <w:rsid w:val="6B2F38EF"/>
    <w:rsid w:val="6B361121"/>
    <w:rsid w:val="6B376C47"/>
    <w:rsid w:val="6B39476E"/>
    <w:rsid w:val="6B673089"/>
    <w:rsid w:val="6B6835C1"/>
    <w:rsid w:val="6B6F018F"/>
    <w:rsid w:val="6B7D28AC"/>
    <w:rsid w:val="6B804A78"/>
    <w:rsid w:val="6B87197D"/>
    <w:rsid w:val="6B9B2D32"/>
    <w:rsid w:val="6BA918F3"/>
    <w:rsid w:val="6BB34D7C"/>
    <w:rsid w:val="6BB64010"/>
    <w:rsid w:val="6BBD714D"/>
    <w:rsid w:val="6BCB7ABB"/>
    <w:rsid w:val="6BCC3834"/>
    <w:rsid w:val="6BD6700F"/>
    <w:rsid w:val="6BD85D34"/>
    <w:rsid w:val="6BD9385B"/>
    <w:rsid w:val="6BDA7CFF"/>
    <w:rsid w:val="6BE741CA"/>
    <w:rsid w:val="6BEE7306"/>
    <w:rsid w:val="6BF54B38"/>
    <w:rsid w:val="6BF80185"/>
    <w:rsid w:val="6BFB1A23"/>
    <w:rsid w:val="6C046B2A"/>
    <w:rsid w:val="6C066D46"/>
    <w:rsid w:val="6C1149EB"/>
    <w:rsid w:val="6C117498"/>
    <w:rsid w:val="6C2076DB"/>
    <w:rsid w:val="6C24541E"/>
    <w:rsid w:val="6C270A6A"/>
    <w:rsid w:val="6C417D7E"/>
    <w:rsid w:val="6C553829"/>
    <w:rsid w:val="6C575974"/>
    <w:rsid w:val="6C5A499B"/>
    <w:rsid w:val="6C64581A"/>
    <w:rsid w:val="6C663340"/>
    <w:rsid w:val="6C691082"/>
    <w:rsid w:val="6C700663"/>
    <w:rsid w:val="6C7517D5"/>
    <w:rsid w:val="6C77554D"/>
    <w:rsid w:val="6C7F08A6"/>
    <w:rsid w:val="6C891725"/>
    <w:rsid w:val="6C9500C9"/>
    <w:rsid w:val="6CA420BB"/>
    <w:rsid w:val="6CAB3449"/>
    <w:rsid w:val="6CAD71C1"/>
    <w:rsid w:val="6CB22A29"/>
    <w:rsid w:val="6CB43CDF"/>
    <w:rsid w:val="6CCE0EE6"/>
    <w:rsid w:val="6CD40BF2"/>
    <w:rsid w:val="6CDC7AA6"/>
    <w:rsid w:val="6CDF7511"/>
    <w:rsid w:val="6CE40709"/>
    <w:rsid w:val="6CE93F71"/>
    <w:rsid w:val="6CED5810"/>
    <w:rsid w:val="6CF03552"/>
    <w:rsid w:val="6D0F39D8"/>
    <w:rsid w:val="6D107750"/>
    <w:rsid w:val="6D1234C8"/>
    <w:rsid w:val="6D142D9C"/>
    <w:rsid w:val="6D192AA9"/>
    <w:rsid w:val="6D21370B"/>
    <w:rsid w:val="6D254FA9"/>
    <w:rsid w:val="6D3E250F"/>
    <w:rsid w:val="6D4C5D1C"/>
    <w:rsid w:val="6D5910F7"/>
    <w:rsid w:val="6D594C53"/>
    <w:rsid w:val="6D611D5A"/>
    <w:rsid w:val="6D631F76"/>
    <w:rsid w:val="6D6A6E60"/>
    <w:rsid w:val="6D705117"/>
    <w:rsid w:val="6D747CDF"/>
    <w:rsid w:val="6D765805"/>
    <w:rsid w:val="6D7B2E1B"/>
    <w:rsid w:val="6D8343C6"/>
    <w:rsid w:val="6D9143ED"/>
    <w:rsid w:val="6D934609"/>
    <w:rsid w:val="6D97577B"/>
    <w:rsid w:val="6D981C1F"/>
    <w:rsid w:val="6D9E6B0A"/>
    <w:rsid w:val="6DA93E2C"/>
    <w:rsid w:val="6DAE3D83"/>
    <w:rsid w:val="6DCF760B"/>
    <w:rsid w:val="6DDF784E"/>
    <w:rsid w:val="6DE05374"/>
    <w:rsid w:val="6DF350A8"/>
    <w:rsid w:val="6DFF3A4C"/>
    <w:rsid w:val="6E0077C5"/>
    <w:rsid w:val="6E02353D"/>
    <w:rsid w:val="6E070B53"/>
    <w:rsid w:val="6E0A419F"/>
    <w:rsid w:val="6E0C43BB"/>
    <w:rsid w:val="6E1374F8"/>
    <w:rsid w:val="6E146DCC"/>
    <w:rsid w:val="6E153270"/>
    <w:rsid w:val="6E1B015A"/>
    <w:rsid w:val="6E2C680B"/>
    <w:rsid w:val="6E3336F6"/>
    <w:rsid w:val="6E3B6A4F"/>
    <w:rsid w:val="6E413283"/>
    <w:rsid w:val="6E427DDD"/>
    <w:rsid w:val="6E535B46"/>
    <w:rsid w:val="6E5D4C17"/>
    <w:rsid w:val="6E661D1D"/>
    <w:rsid w:val="6E6935BC"/>
    <w:rsid w:val="6E865F1C"/>
    <w:rsid w:val="6E8B52E0"/>
    <w:rsid w:val="6E91041D"/>
    <w:rsid w:val="6E970129"/>
    <w:rsid w:val="6EAB3BD4"/>
    <w:rsid w:val="6EBF4F8A"/>
    <w:rsid w:val="6EC033A9"/>
    <w:rsid w:val="6EC72090"/>
    <w:rsid w:val="6EC922AC"/>
    <w:rsid w:val="6ECB392F"/>
    <w:rsid w:val="6ECD414C"/>
    <w:rsid w:val="6ECE2B56"/>
    <w:rsid w:val="6EE113A4"/>
    <w:rsid w:val="6EF41EC8"/>
    <w:rsid w:val="6EFA4214"/>
    <w:rsid w:val="6F021259"/>
    <w:rsid w:val="6F0230C8"/>
    <w:rsid w:val="6F094457"/>
    <w:rsid w:val="6F190B3E"/>
    <w:rsid w:val="6F213E96"/>
    <w:rsid w:val="6F2B6AC3"/>
    <w:rsid w:val="6F310AF8"/>
    <w:rsid w:val="6F40256E"/>
    <w:rsid w:val="6F4166ED"/>
    <w:rsid w:val="6F437969"/>
    <w:rsid w:val="6F651FD5"/>
    <w:rsid w:val="6F6535B7"/>
    <w:rsid w:val="6F6873CF"/>
    <w:rsid w:val="6F6C6382"/>
    <w:rsid w:val="6F743FC6"/>
    <w:rsid w:val="6F751AEC"/>
    <w:rsid w:val="6F765F90"/>
    <w:rsid w:val="6F7F0470"/>
    <w:rsid w:val="6F963F3C"/>
    <w:rsid w:val="6FB2689C"/>
    <w:rsid w:val="6FB54531"/>
    <w:rsid w:val="6FD74555"/>
    <w:rsid w:val="6FE949B4"/>
    <w:rsid w:val="6FEA072C"/>
    <w:rsid w:val="6FF17B65"/>
    <w:rsid w:val="6FF70753"/>
    <w:rsid w:val="70082D83"/>
    <w:rsid w:val="700D7F77"/>
    <w:rsid w:val="701557A9"/>
    <w:rsid w:val="701632CF"/>
    <w:rsid w:val="701D01BA"/>
    <w:rsid w:val="702754DC"/>
    <w:rsid w:val="70303AD2"/>
    <w:rsid w:val="703419A7"/>
    <w:rsid w:val="70390D6C"/>
    <w:rsid w:val="703A5210"/>
    <w:rsid w:val="7040034C"/>
    <w:rsid w:val="70422316"/>
    <w:rsid w:val="704F058F"/>
    <w:rsid w:val="705D484C"/>
    <w:rsid w:val="705F3E53"/>
    <w:rsid w:val="706109EE"/>
    <w:rsid w:val="70691651"/>
    <w:rsid w:val="706E310B"/>
    <w:rsid w:val="707B3132"/>
    <w:rsid w:val="70822713"/>
    <w:rsid w:val="70853FB1"/>
    <w:rsid w:val="708F6BDE"/>
    <w:rsid w:val="709972E4"/>
    <w:rsid w:val="70A72179"/>
    <w:rsid w:val="70B34FC2"/>
    <w:rsid w:val="70C64CF5"/>
    <w:rsid w:val="70D171F6"/>
    <w:rsid w:val="70D94A29"/>
    <w:rsid w:val="70DC1E23"/>
    <w:rsid w:val="70EE2D4A"/>
    <w:rsid w:val="70F3716D"/>
    <w:rsid w:val="70FA499F"/>
    <w:rsid w:val="71092523"/>
    <w:rsid w:val="710A0DE2"/>
    <w:rsid w:val="711E19C0"/>
    <w:rsid w:val="71241A1C"/>
    <w:rsid w:val="712437CA"/>
    <w:rsid w:val="712B6755"/>
    <w:rsid w:val="713559D7"/>
    <w:rsid w:val="714C3766"/>
    <w:rsid w:val="714D0F73"/>
    <w:rsid w:val="715D2F55"/>
    <w:rsid w:val="717355C2"/>
    <w:rsid w:val="717A163C"/>
    <w:rsid w:val="718D75C1"/>
    <w:rsid w:val="718F50E7"/>
    <w:rsid w:val="719721EE"/>
    <w:rsid w:val="71B11502"/>
    <w:rsid w:val="71BB2380"/>
    <w:rsid w:val="71BB5EDC"/>
    <w:rsid w:val="71BE777B"/>
    <w:rsid w:val="71C11019"/>
    <w:rsid w:val="71CF7BDA"/>
    <w:rsid w:val="71D21478"/>
    <w:rsid w:val="71E371E1"/>
    <w:rsid w:val="72165809"/>
    <w:rsid w:val="72202E25"/>
    <w:rsid w:val="72233A82"/>
    <w:rsid w:val="722717C4"/>
    <w:rsid w:val="72331F17"/>
    <w:rsid w:val="72347A3D"/>
    <w:rsid w:val="7238577F"/>
    <w:rsid w:val="72395053"/>
    <w:rsid w:val="723C5C9D"/>
    <w:rsid w:val="723D2D95"/>
    <w:rsid w:val="723D4B43"/>
    <w:rsid w:val="723E4E4F"/>
    <w:rsid w:val="72404633"/>
    <w:rsid w:val="724F2AC9"/>
    <w:rsid w:val="72514A93"/>
    <w:rsid w:val="725D1936"/>
    <w:rsid w:val="725F0F5E"/>
    <w:rsid w:val="726C71D7"/>
    <w:rsid w:val="727A7B45"/>
    <w:rsid w:val="727B38BE"/>
    <w:rsid w:val="72897D89"/>
    <w:rsid w:val="728A3B01"/>
    <w:rsid w:val="728A58AF"/>
    <w:rsid w:val="729130E1"/>
    <w:rsid w:val="72930C07"/>
    <w:rsid w:val="72A42E14"/>
    <w:rsid w:val="72BB3CBA"/>
    <w:rsid w:val="72C74D55"/>
    <w:rsid w:val="72D82ABE"/>
    <w:rsid w:val="72DA05E4"/>
    <w:rsid w:val="72F07E08"/>
    <w:rsid w:val="72FC67AC"/>
    <w:rsid w:val="72FD2525"/>
    <w:rsid w:val="73013DC3"/>
    <w:rsid w:val="73092C77"/>
    <w:rsid w:val="730B2E93"/>
    <w:rsid w:val="731004AA"/>
    <w:rsid w:val="731C6E4F"/>
    <w:rsid w:val="731F693F"/>
    <w:rsid w:val="73267CCD"/>
    <w:rsid w:val="732D105C"/>
    <w:rsid w:val="732D4BB8"/>
    <w:rsid w:val="73320420"/>
    <w:rsid w:val="733817AF"/>
    <w:rsid w:val="734E594C"/>
    <w:rsid w:val="734E718F"/>
    <w:rsid w:val="735A34D3"/>
    <w:rsid w:val="73612AB3"/>
    <w:rsid w:val="736425A4"/>
    <w:rsid w:val="736600CA"/>
    <w:rsid w:val="736D3206"/>
    <w:rsid w:val="737427E7"/>
    <w:rsid w:val="737F118B"/>
    <w:rsid w:val="73813156"/>
    <w:rsid w:val="73814F04"/>
    <w:rsid w:val="73886292"/>
    <w:rsid w:val="738B18DE"/>
    <w:rsid w:val="739C1D3D"/>
    <w:rsid w:val="739E7864"/>
    <w:rsid w:val="739F538A"/>
    <w:rsid w:val="73BE3A62"/>
    <w:rsid w:val="73BE7F06"/>
    <w:rsid w:val="73CF2113"/>
    <w:rsid w:val="73D019E7"/>
    <w:rsid w:val="73D239B1"/>
    <w:rsid w:val="73D2750D"/>
    <w:rsid w:val="73D9089C"/>
    <w:rsid w:val="73D94D40"/>
    <w:rsid w:val="73DC5446"/>
    <w:rsid w:val="73EA4857"/>
    <w:rsid w:val="73FB2F08"/>
    <w:rsid w:val="73FC5756"/>
    <w:rsid w:val="73FE6554"/>
    <w:rsid w:val="74014883"/>
    <w:rsid w:val="74065409"/>
    <w:rsid w:val="7407365B"/>
    <w:rsid w:val="740C0C71"/>
    <w:rsid w:val="74185868"/>
    <w:rsid w:val="741B7106"/>
    <w:rsid w:val="741E09A4"/>
    <w:rsid w:val="74281823"/>
    <w:rsid w:val="74300B0C"/>
    <w:rsid w:val="74363F40"/>
    <w:rsid w:val="7443665D"/>
    <w:rsid w:val="744877CF"/>
    <w:rsid w:val="744C3764"/>
    <w:rsid w:val="744E128A"/>
    <w:rsid w:val="745A5E80"/>
    <w:rsid w:val="745D771F"/>
    <w:rsid w:val="746A5998"/>
    <w:rsid w:val="746C1710"/>
    <w:rsid w:val="7476433D"/>
    <w:rsid w:val="747B5DF7"/>
    <w:rsid w:val="74820F33"/>
    <w:rsid w:val="74822CE1"/>
    <w:rsid w:val="74905361"/>
    <w:rsid w:val="74971ED2"/>
    <w:rsid w:val="74982505"/>
    <w:rsid w:val="74AA048A"/>
    <w:rsid w:val="74B135C7"/>
    <w:rsid w:val="74B51309"/>
    <w:rsid w:val="74BB61F3"/>
    <w:rsid w:val="74BF3F35"/>
    <w:rsid w:val="74CC0400"/>
    <w:rsid w:val="74D3353D"/>
    <w:rsid w:val="74E05C5A"/>
    <w:rsid w:val="74E4574A"/>
    <w:rsid w:val="74F33BDF"/>
    <w:rsid w:val="75047B9A"/>
    <w:rsid w:val="75063912"/>
    <w:rsid w:val="7513602F"/>
    <w:rsid w:val="7516167C"/>
    <w:rsid w:val="751F0990"/>
    <w:rsid w:val="752913AF"/>
    <w:rsid w:val="75313CDE"/>
    <w:rsid w:val="75330480"/>
    <w:rsid w:val="7537041A"/>
    <w:rsid w:val="75371D1E"/>
    <w:rsid w:val="753C37D8"/>
    <w:rsid w:val="753D4E5A"/>
    <w:rsid w:val="75442A1E"/>
    <w:rsid w:val="755C79D6"/>
    <w:rsid w:val="756920F3"/>
    <w:rsid w:val="75695C4F"/>
    <w:rsid w:val="75720FA8"/>
    <w:rsid w:val="75736ACE"/>
    <w:rsid w:val="75774810"/>
    <w:rsid w:val="757E794D"/>
    <w:rsid w:val="757F1917"/>
    <w:rsid w:val="7582038F"/>
    <w:rsid w:val="75AF3FAA"/>
    <w:rsid w:val="75B3511C"/>
    <w:rsid w:val="75B90985"/>
    <w:rsid w:val="75D67789"/>
    <w:rsid w:val="75E17EDC"/>
    <w:rsid w:val="75E83018"/>
    <w:rsid w:val="75EF43A6"/>
    <w:rsid w:val="75F06371"/>
    <w:rsid w:val="75F25C45"/>
    <w:rsid w:val="75F714AD"/>
    <w:rsid w:val="75FA2D4B"/>
    <w:rsid w:val="75FE6CDF"/>
    <w:rsid w:val="7610256F"/>
    <w:rsid w:val="76124539"/>
    <w:rsid w:val="76157B85"/>
    <w:rsid w:val="762258C6"/>
    <w:rsid w:val="763224E5"/>
    <w:rsid w:val="764C2334"/>
    <w:rsid w:val="76524935"/>
    <w:rsid w:val="765E0811"/>
    <w:rsid w:val="76650B0D"/>
    <w:rsid w:val="76764AC8"/>
    <w:rsid w:val="767D7C04"/>
    <w:rsid w:val="768C7E47"/>
    <w:rsid w:val="768E0063"/>
    <w:rsid w:val="76984A3E"/>
    <w:rsid w:val="76A21419"/>
    <w:rsid w:val="76A258BD"/>
    <w:rsid w:val="76AA2CD3"/>
    <w:rsid w:val="76AE6010"/>
    <w:rsid w:val="76B61368"/>
    <w:rsid w:val="76B75384"/>
    <w:rsid w:val="76BA0E58"/>
    <w:rsid w:val="76BB24DB"/>
    <w:rsid w:val="76CA0970"/>
    <w:rsid w:val="76CF5F86"/>
    <w:rsid w:val="76D637B8"/>
    <w:rsid w:val="76DF266D"/>
    <w:rsid w:val="76E41A31"/>
    <w:rsid w:val="76EE465E"/>
    <w:rsid w:val="76F9147F"/>
    <w:rsid w:val="76FA74A7"/>
    <w:rsid w:val="76FD6F97"/>
    <w:rsid w:val="770B3462"/>
    <w:rsid w:val="770C71DA"/>
    <w:rsid w:val="772D6C2E"/>
    <w:rsid w:val="772E53A2"/>
    <w:rsid w:val="772E7150"/>
    <w:rsid w:val="77387FCF"/>
    <w:rsid w:val="773D55E5"/>
    <w:rsid w:val="774249AA"/>
    <w:rsid w:val="77512E3F"/>
    <w:rsid w:val="77521091"/>
    <w:rsid w:val="7755292F"/>
    <w:rsid w:val="775841CD"/>
    <w:rsid w:val="77664B3C"/>
    <w:rsid w:val="776668EA"/>
    <w:rsid w:val="77732DB5"/>
    <w:rsid w:val="777728A5"/>
    <w:rsid w:val="77784870"/>
    <w:rsid w:val="777F175A"/>
    <w:rsid w:val="77813724"/>
    <w:rsid w:val="778C3E77"/>
    <w:rsid w:val="779F1DFC"/>
    <w:rsid w:val="77A25449"/>
    <w:rsid w:val="77A64F39"/>
    <w:rsid w:val="77AB6347"/>
    <w:rsid w:val="77AB69F3"/>
    <w:rsid w:val="77CB0E43"/>
    <w:rsid w:val="77E37F3B"/>
    <w:rsid w:val="77E85551"/>
    <w:rsid w:val="77EB5041"/>
    <w:rsid w:val="77F008AA"/>
    <w:rsid w:val="77F04406"/>
    <w:rsid w:val="77F730CE"/>
    <w:rsid w:val="78000AED"/>
    <w:rsid w:val="780B56E4"/>
    <w:rsid w:val="78104AA8"/>
    <w:rsid w:val="7826607A"/>
    <w:rsid w:val="78414C61"/>
    <w:rsid w:val="78452407"/>
    <w:rsid w:val="78491F11"/>
    <w:rsid w:val="784F3822"/>
    <w:rsid w:val="7856695F"/>
    <w:rsid w:val="786077DD"/>
    <w:rsid w:val="786D5A56"/>
    <w:rsid w:val="78746DE5"/>
    <w:rsid w:val="78770683"/>
    <w:rsid w:val="7879089F"/>
    <w:rsid w:val="787E5EB6"/>
    <w:rsid w:val="788259A6"/>
    <w:rsid w:val="789254BD"/>
    <w:rsid w:val="78981798"/>
    <w:rsid w:val="78992CEF"/>
    <w:rsid w:val="789C633C"/>
    <w:rsid w:val="78A4286B"/>
    <w:rsid w:val="78AA2807"/>
    <w:rsid w:val="78B43685"/>
    <w:rsid w:val="78B45466"/>
    <w:rsid w:val="78CD4747"/>
    <w:rsid w:val="78CF4397"/>
    <w:rsid w:val="78D92664"/>
    <w:rsid w:val="78E0447A"/>
    <w:rsid w:val="78EC1071"/>
    <w:rsid w:val="78F4665A"/>
    <w:rsid w:val="78F47F26"/>
    <w:rsid w:val="78F63C9E"/>
    <w:rsid w:val="790243F1"/>
    <w:rsid w:val="79050778"/>
    <w:rsid w:val="79075EAB"/>
    <w:rsid w:val="790E0FE8"/>
    <w:rsid w:val="790F6B0E"/>
    <w:rsid w:val="79226841"/>
    <w:rsid w:val="79352A18"/>
    <w:rsid w:val="794C38BE"/>
    <w:rsid w:val="79586707"/>
    <w:rsid w:val="796706F8"/>
    <w:rsid w:val="79690914"/>
    <w:rsid w:val="796B468C"/>
    <w:rsid w:val="79786DA9"/>
    <w:rsid w:val="797C23F5"/>
    <w:rsid w:val="797D7F1B"/>
    <w:rsid w:val="79817A0B"/>
    <w:rsid w:val="798412AA"/>
    <w:rsid w:val="798B6ADC"/>
    <w:rsid w:val="79A436FA"/>
    <w:rsid w:val="79A951B4"/>
    <w:rsid w:val="79AC0800"/>
    <w:rsid w:val="79B53B59"/>
    <w:rsid w:val="79B80F53"/>
    <w:rsid w:val="79BD656A"/>
    <w:rsid w:val="79C1605A"/>
    <w:rsid w:val="79CB512B"/>
    <w:rsid w:val="79D61CD7"/>
    <w:rsid w:val="79D621CF"/>
    <w:rsid w:val="79DA66F5"/>
    <w:rsid w:val="79DE4E5E"/>
    <w:rsid w:val="79E104AA"/>
    <w:rsid w:val="79F006ED"/>
    <w:rsid w:val="79F541C1"/>
    <w:rsid w:val="79FF3026"/>
    <w:rsid w:val="7A002E09"/>
    <w:rsid w:val="7A04063C"/>
    <w:rsid w:val="7A081EDB"/>
    <w:rsid w:val="7A124B07"/>
    <w:rsid w:val="7A1545F8"/>
    <w:rsid w:val="7A1563A6"/>
    <w:rsid w:val="7A195E96"/>
    <w:rsid w:val="7A1F0FD2"/>
    <w:rsid w:val="7A28257D"/>
    <w:rsid w:val="7A301431"/>
    <w:rsid w:val="7A37456E"/>
    <w:rsid w:val="7A3C7DD6"/>
    <w:rsid w:val="7A3E76AA"/>
    <w:rsid w:val="7A477088"/>
    <w:rsid w:val="7A48677B"/>
    <w:rsid w:val="7A5275FA"/>
    <w:rsid w:val="7A560E98"/>
    <w:rsid w:val="7A601D17"/>
    <w:rsid w:val="7A652E89"/>
    <w:rsid w:val="7A6A04A0"/>
    <w:rsid w:val="7A6C6001"/>
    <w:rsid w:val="7A7B26AD"/>
    <w:rsid w:val="7A8772A3"/>
    <w:rsid w:val="7A8A0B42"/>
    <w:rsid w:val="7A8B6668"/>
    <w:rsid w:val="7A925C48"/>
    <w:rsid w:val="7A9D6AC7"/>
    <w:rsid w:val="7AA80FC8"/>
    <w:rsid w:val="7AAA4D40"/>
    <w:rsid w:val="7AAD4830"/>
    <w:rsid w:val="7AAF2356"/>
    <w:rsid w:val="7AB94F83"/>
    <w:rsid w:val="7AC2652D"/>
    <w:rsid w:val="7AC26915"/>
    <w:rsid w:val="7AC51B7A"/>
    <w:rsid w:val="7ACF47A6"/>
    <w:rsid w:val="7AD46261"/>
    <w:rsid w:val="7ADD3367"/>
    <w:rsid w:val="7ADE2C3C"/>
    <w:rsid w:val="7AE04C06"/>
    <w:rsid w:val="7AE55D78"/>
    <w:rsid w:val="7AE75F94"/>
    <w:rsid w:val="7AEF4E49"/>
    <w:rsid w:val="7AF1296F"/>
    <w:rsid w:val="7AF16E13"/>
    <w:rsid w:val="7AF406B1"/>
    <w:rsid w:val="7AF901BE"/>
    <w:rsid w:val="7B000E04"/>
    <w:rsid w:val="7B011A7B"/>
    <w:rsid w:val="7B0326A2"/>
    <w:rsid w:val="7B073F40"/>
    <w:rsid w:val="7B0F1047"/>
    <w:rsid w:val="7B163AAC"/>
    <w:rsid w:val="7B18439F"/>
    <w:rsid w:val="7B2014A6"/>
    <w:rsid w:val="7B252618"/>
    <w:rsid w:val="7B272834"/>
    <w:rsid w:val="7B38059E"/>
    <w:rsid w:val="7B3B22B3"/>
    <w:rsid w:val="7B445194"/>
    <w:rsid w:val="7B474C85"/>
    <w:rsid w:val="7B580C40"/>
    <w:rsid w:val="7B58479C"/>
    <w:rsid w:val="7B5B428C"/>
    <w:rsid w:val="7B6F1AE6"/>
    <w:rsid w:val="7B810197"/>
    <w:rsid w:val="7B8B2DC3"/>
    <w:rsid w:val="7B9003DA"/>
    <w:rsid w:val="7B917CAE"/>
    <w:rsid w:val="7B9A1258"/>
    <w:rsid w:val="7B9C6D7F"/>
    <w:rsid w:val="7BA07EF1"/>
    <w:rsid w:val="7BA2010D"/>
    <w:rsid w:val="7BA7127F"/>
    <w:rsid w:val="7BA94FF8"/>
    <w:rsid w:val="7BAE0860"/>
    <w:rsid w:val="7BAE260E"/>
    <w:rsid w:val="7BB32E10"/>
    <w:rsid w:val="7BB51BEE"/>
    <w:rsid w:val="7BB5399C"/>
    <w:rsid w:val="7BBF0CBF"/>
    <w:rsid w:val="7BBF481B"/>
    <w:rsid w:val="7BCE4A5E"/>
    <w:rsid w:val="7BDC717B"/>
    <w:rsid w:val="7BE75B20"/>
    <w:rsid w:val="7BED25F2"/>
    <w:rsid w:val="7BFA1CF7"/>
    <w:rsid w:val="7C042B76"/>
    <w:rsid w:val="7C0466D2"/>
    <w:rsid w:val="7C15268D"/>
    <w:rsid w:val="7C174657"/>
    <w:rsid w:val="7C1D7794"/>
    <w:rsid w:val="7C262AEC"/>
    <w:rsid w:val="7C26489A"/>
    <w:rsid w:val="7C372603"/>
    <w:rsid w:val="7C405169"/>
    <w:rsid w:val="7C4116D4"/>
    <w:rsid w:val="7C464F3C"/>
    <w:rsid w:val="7C480CB4"/>
    <w:rsid w:val="7C595D10"/>
    <w:rsid w:val="7C5E5DE2"/>
    <w:rsid w:val="7C6453C2"/>
    <w:rsid w:val="7C6B6751"/>
    <w:rsid w:val="7C7575D0"/>
    <w:rsid w:val="7C7970C0"/>
    <w:rsid w:val="7C8810B1"/>
    <w:rsid w:val="7C8D2B6B"/>
    <w:rsid w:val="7CAB2FF1"/>
    <w:rsid w:val="7CAC1243"/>
    <w:rsid w:val="7CC12815"/>
    <w:rsid w:val="7CC7607D"/>
    <w:rsid w:val="7CCD4D16"/>
    <w:rsid w:val="7CD42548"/>
    <w:rsid w:val="7CD75B94"/>
    <w:rsid w:val="7CD82038"/>
    <w:rsid w:val="7CD95DB0"/>
    <w:rsid w:val="7CDB7433"/>
    <w:rsid w:val="7CF130FA"/>
    <w:rsid w:val="7CF95B0B"/>
    <w:rsid w:val="7D006E99"/>
    <w:rsid w:val="7D027841"/>
    <w:rsid w:val="7D124E1E"/>
    <w:rsid w:val="7D24527D"/>
    <w:rsid w:val="7D376633"/>
    <w:rsid w:val="7D456FA2"/>
    <w:rsid w:val="7D496A92"/>
    <w:rsid w:val="7D4A0A5C"/>
    <w:rsid w:val="7D584F27"/>
    <w:rsid w:val="7D5A0C9F"/>
    <w:rsid w:val="7D5B0573"/>
    <w:rsid w:val="7D5E1E12"/>
    <w:rsid w:val="7D831878"/>
    <w:rsid w:val="7D8F646F"/>
    <w:rsid w:val="7D9121E7"/>
    <w:rsid w:val="7D99109C"/>
    <w:rsid w:val="7DA0067C"/>
    <w:rsid w:val="7DA168CE"/>
    <w:rsid w:val="7DA77C5D"/>
    <w:rsid w:val="7DA912DF"/>
    <w:rsid w:val="7DC9372F"/>
    <w:rsid w:val="7DCC321F"/>
    <w:rsid w:val="7DDB16B4"/>
    <w:rsid w:val="7DDB3462"/>
    <w:rsid w:val="7DE247F1"/>
    <w:rsid w:val="7DE40569"/>
    <w:rsid w:val="7DE94C40"/>
    <w:rsid w:val="7DF033D3"/>
    <w:rsid w:val="7DF52776"/>
    <w:rsid w:val="7E0B1F99"/>
    <w:rsid w:val="7E0D3F64"/>
    <w:rsid w:val="7E192908"/>
    <w:rsid w:val="7E1D3A7B"/>
    <w:rsid w:val="7E2412AD"/>
    <w:rsid w:val="7E24305B"/>
    <w:rsid w:val="7E2968C4"/>
    <w:rsid w:val="7E355268"/>
    <w:rsid w:val="7E3808B5"/>
    <w:rsid w:val="7E394D59"/>
    <w:rsid w:val="7E3C03A5"/>
    <w:rsid w:val="7E4234E1"/>
    <w:rsid w:val="7E4454AB"/>
    <w:rsid w:val="7E490D14"/>
    <w:rsid w:val="7E5F22E5"/>
    <w:rsid w:val="7E605227"/>
    <w:rsid w:val="7E633B84"/>
    <w:rsid w:val="7E6478FC"/>
    <w:rsid w:val="7E6B2A38"/>
    <w:rsid w:val="7E6D055E"/>
    <w:rsid w:val="7E6E2528"/>
    <w:rsid w:val="7E70004F"/>
    <w:rsid w:val="7E7318ED"/>
    <w:rsid w:val="7E745D91"/>
    <w:rsid w:val="7E77762F"/>
    <w:rsid w:val="7E7A0ECD"/>
    <w:rsid w:val="7E834226"/>
    <w:rsid w:val="7E835FD4"/>
    <w:rsid w:val="7E851D4C"/>
    <w:rsid w:val="7E892F73"/>
    <w:rsid w:val="7E9006F1"/>
    <w:rsid w:val="7E9975A5"/>
    <w:rsid w:val="7EB22415"/>
    <w:rsid w:val="7EB268B9"/>
    <w:rsid w:val="7EB50157"/>
    <w:rsid w:val="7EB97C47"/>
    <w:rsid w:val="7EC00FD6"/>
    <w:rsid w:val="7EC16AFC"/>
    <w:rsid w:val="7EDE76AE"/>
    <w:rsid w:val="7EE50A3C"/>
    <w:rsid w:val="7EE527EB"/>
    <w:rsid w:val="7EF649F8"/>
    <w:rsid w:val="7F0013D2"/>
    <w:rsid w:val="7F1255AA"/>
    <w:rsid w:val="7F271055"/>
    <w:rsid w:val="7F392DC5"/>
    <w:rsid w:val="7F3B240A"/>
    <w:rsid w:val="7F3B68AE"/>
    <w:rsid w:val="7F3E639F"/>
    <w:rsid w:val="7F47583B"/>
    <w:rsid w:val="7F565496"/>
    <w:rsid w:val="7F567244"/>
    <w:rsid w:val="7F694E44"/>
    <w:rsid w:val="7F6C2F0C"/>
    <w:rsid w:val="7F6C4CBA"/>
    <w:rsid w:val="7F6E35B7"/>
    <w:rsid w:val="7F6F0306"/>
    <w:rsid w:val="7F7333C7"/>
    <w:rsid w:val="7F767868"/>
    <w:rsid w:val="7F78540D"/>
    <w:rsid w:val="7F8A6184"/>
    <w:rsid w:val="7F967F89"/>
    <w:rsid w:val="7FAC50B6"/>
    <w:rsid w:val="7FC22B2C"/>
    <w:rsid w:val="7FC44AF6"/>
    <w:rsid w:val="7FD4460D"/>
    <w:rsid w:val="7FE44850"/>
    <w:rsid w:val="7FE64A6C"/>
    <w:rsid w:val="7FEC1957"/>
    <w:rsid w:val="7FF058EB"/>
    <w:rsid w:val="7FFD591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3"/>
    <w:basedOn w:val="1"/>
    <w:next w:val="1"/>
    <w:qFormat/>
    <w:uiPriority w:val="9"/>
    <w:pPr>
      <w:keepNext/>
      <w:keepLines/>
      <w:spacing w:before="20" w:after="20" w:line="416" w:lineRule="auto"/>
      <w:outlineLvl w:val="2"/>
    </w:pPr>
    <w:rPr>
      <w:rFonts w:eastAsia="楷体"/>
      <w:b/>
      <w:bCs/>
      <w:sz w:val="32"/>
      <w:szCs w:val="32"/>
    </w:rPr>
  </w:style>
  <w:style w:type="paragraph" w:styleId="3">
    <w:name w:val="heading 4"/>
    <w:basedOn w:val="1"/>
    <w:next w:val="1"/>
    <w:qFormat/>
    <w:uiPriority w:val="0"/>
    <w:pPr>
      <w:keepNext/>
      <w:keepLines/>
      <w:spacing w:before="280" w:after="290" w:line="440" w:lineRule="exact"/>
      <w:outlineLvl w:val="3"/>
    </w:pPr>
    <w:rPr>
      <w:rFonts w:ascii="Cambria" w:hAnsi="Cambria"/>
      <w:b/>
      <w:bCs/>
      <w:sz w:val="28"/>
      <w:szCs w:val="28"/>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4">
    <w:name w:val="table of authorities"/>
    <w:basedOn w:val="1"/>
    <w:next w:val="1"/>
    <w:unhideWhenUsed/>
    <w:qFormat/>
    <w:uiPriority w:val="99"/>
    <w:pPr>
      <w:ind w:left="420" w:leftChars="200"/>
    </w:pPr>
  </w:style>
  <w:style w:type="paragraph" w:styleId="5">
    <w:name w:val="toa heading"/>
    <w:basedOn w:val="1"/>
    <w:next w:val="1"/>
    <w:qFormat/>
    <w:uiPriority w:val="99"/>
    <w:pPr>
      <w:spacing w:before="120"/>
    </w:pPr>
    <w:rPr>
      <w:rFonts w:ascii="Arial" w:hAnsi="Arial" w:eastAsia="仿宋"/>
      <w:sz w:val="24"/>
      <w:szCs w:val="20"/>
    </w:rPr>
  </w:style>
  <w:style w:type="paragraph" w:styleId="6">
    <w:name w:val="Body Text"/>
    <w:basedOn w:val="1"/>
    <w:next w:val="7"/>
    <w:qFormat/>
    <w:uiPriority w:val="0"/>
    <w:pPr>
      <w:spacing w:after="120"/>
    </w:pPr>
  </w:style>
  <w:style w:type="paragraph" w:customStyle="1" w:styleId="7">
    <w:name w:val="引用1"/>
    <w:next w:val="1"/>
    <w:qFormat/>
    <w:uiPriority w:val="99"/>
    <w:pPr>
      <w:wordWrap w:val="0"/>
      <w:spacing w:before="200" w:after="160"/>
      <w:ind w:left="864" w:right="864"/>
      <w:jc w:val="center"/>
    </w:pPr>
    <w:rPr>
      <w:rFonts w:ascii="Calibri" w:hAnsi="Calibri" w:eastAsia="宋体" w:cs="Times New Roman"/>
      <w:i/>
      <w:sz w:val="21"/>
      <w:lang w:val="en-US" w:eastAsia="zh-CN" w:bidi="ar-SA"/>
    </w:rPr>
  </w:style>
  <w:style w:type="paragraph" w:styleId="8">
    <w:name w:val="Body Text Indent"/>
    <w:basedOn w:val="1"/>
    <w:next w:val="1"/>
    <w:qFormat/>
    <w:uiPriority w:val="0"/>
    <w:pPr>
      <w:ind w:firstLine="480"/>
    </w:pPr>
    <w:rPr>
      <w:rFonts w:ascii="宋体"/>
      <w:sz w:val="30"/>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6"/>
    <w:basedOn w:val="1"/>
    <w:next w:val="1"/>
    <w:qFormat/>
    <w:uiPriority w:val="0"/>
    <w:pPr>
      <w:ind w:left="2100" w:leftChars="1000"/>
    </w:pPr>
  </w:style>
  <w:style w:type="paragraph" w:styleId="12">
    <w:name w:val="Normal (Web)"/>
    <w:basedOn w:val="1"/>
    <w:qFormat/>
    <w:uiPriority w:val="99"/>
    <w:pPr>
      <w:widowControl/>
      <w:spacing w:before="100" w:beforeAutospacing="1" w:after="100" w:afterAutospacing="1"/>
      <w:jc w:val="left"/>
    </w:pPr>
    <w:rPr>
      <w:rFonts w:ascii="宋体" w:hAnsi="宋体"/>
      <w:kern w:val="0"/>
      <w:sz w:val="24"/>
    </w:rPr>
  </w:style>
  <w:style w:type="paragraph" w:styleId="13">
    <w:name w:val="Title"/>
    <w:basedOn w:val="1"/>
    <w:next w:val="1"/>
    <w:qFormat/>
    <w:uiPriority w:val="0"/>
    <w:pPr>
      <w:jc w:val="both"/>
    </w:pPr>
    <w:rPr>
      <w:rFonts w:ascii="宋体" w:hAnsi="宋体"/>
      <w:b/>
      <w:sz w:val="44"/>
      <w:szCs w:val="28"/>
    </w:rPr>
  </w:style>
  <w:style w:type="paragraph" w:styleId="14">
    <w:name w:val="Body Text First Indent"/>
    <w:basedOn w:val="6"/>
    <w:next w:val="11"/>
    <w:qFormat/>
    <w:uiPriority w:val="0"/>
    <w:pPr>
      <w:tabs>
        <w:tab w:val="left" w:pos="9214"/>
      </w:tabs>
      <w:spacing w:after="0"/>
      <w:ind w:firstLine="200" w:firstLineChars="200"/>
    </w:pPr>
  </w:style>
  <w:style w:type="paragraph" w:customStyle="1" w:styleId="17">
    <w:name w:val="Default"/>
    <w:basedOn w:val="13"/>
    <w:next w:val="1"/>
    <w:qFormat/>
    <w:uiPriority w:val="0"/>
    <w:pPr>
      <w:widowControl w:val="0"/>
      <w:autoSpaceDE w:val="0"/>
      <w:autoSpaceDN w:val="0"/>
      <w:adjustRightInd w:val="0"/>
    </w:pPr>
    <w:rPr>
      <w:rFonts w:ascii="宋体" w:cs="宋体"/>
      <w:color w:val="000000"/>
      <w:sz w:val="24"/>
      <w:szCs w:val="24"/>
      <w:lang w:val="en-US" w:eastAsia="zh-CN" w:bidi="ar-SA"/>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20">
    <w:name w:val="font61"/>
    <w:basedOn w:val="16"/>
    <w:qFormat/>
    <w:uiPriority w:val="0"/>
    <w:rPr>
      <w:rFonts w:hint="eastAsia" w:ascii="宋体" w:hAnsi="宋体" w:eastAsia="宋体" w:cs="宋体"/>
      <w:color w:val="FF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2" Type="http://schemas.openxmlformats.org/officeDocument/2006/relationships/fontTable" Target="fontTable.xml"/><Relationship Id="rId51" Type="http://schemas.openxmlformats.org/officeDocument/2006/relationships/numbering" Target="numbering.xml"/><Relationship Id="rId50" Type="http://schemas.openxmlformats.org/officeDocument/2006/relationships/customXml" Target="../customXml/item1.xml"/><Relationship Id="rId5" Type="http://schemas.openxmlformats.org/officeDocument/2006/relationships/header" Target="header1.xml"/><Relationship Id="rId49" Type="http://schemas.openxmlformats.org/officeDocument/2006/relationships/image" Target="media/image4.png"/><Relationship Id="rId48" Type="http://schemas.openxmlformats.org/officeDocument/2006/relationships/image" Target="media/image3.png"/><Relationship Id="rId47" Type="http://schemas.openxmlformats.org/officeDocument/2006/relationships/image" Target="media/image2.png"/><Relationship Id="rId46" Type="http://schemas.openxmlformats.org/officeDocument/2006/relationships/image" Target="media/image1.png"/><Relationship Id="rId45" Type="http://schemas.openxmlformats.org/officeDocument/2006/relationships/theme" Target="theme/theme1.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Info spid="_x0000_s1030"/>
    <customShpInfo spid="_x0000_s1031"/>
    <customShpInfo spid="_x0000_s1029"/>
    <customShpInfo spid="_x0000_s1033"/>
    <customShpInfo spid="_x0000_s1034"/>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134</Pages>
  <Words>91035</Words>
  <Characters>100393</Characters>
  <TotalTime>237</TotalTime>
  <ScaleCrop>false</ScaleCrop>
  <LinksUpToDate>false</LinksUpToDate>
  <CharactersWithSpaces>108214</CharactersWithSpaces>
  <Application>WPS Office_12.1.0.15374_F1E327BC-269C-435d-A152-05C5408002CA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2023-10-13T12:05:00Z</dcterms:created>
  <dc:creator>Administrator</dc:creator>
  <cp:lastModifiedBy>最美是遇见</cp:lastModifiedBy>
  <cp:lastPrinted>2023-11-11T11:01:00Z</cp:lastPrinted>
  <dcterms:modified xsi:type="dcterms:W3CDTF">2023-11-13T03:19:59Z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2023-11-08T10:36:55Z</vt:filetime>
  </property>
  <property fmtid="{D5CDD505-2E9C-101B-9397-08002B2CF9AE}" pid="4" name="KSOProductBuildVer">
    <vt:lpwstr>2052-12.1.0.15374</vt:lpwstr>
  </property>
  <property fmtid="{D5CDD505-2E9C-101B-9397-08002B2CF9AE}" pid="5" name="ICV">
    <vt:lpwstr>CD037A7E94D54428A103AB927CE6F4F7_13</vt:lpwstr>
  </property>
</Properties>
</file>