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60" w:lineRule="auto"/>
        <w:ind w:leftChars="0"/>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sz w:val="24"/>
          <w:szCs w:val="24"/>
          <w:lang w:eastAsia="zh-CN"/>
        </w:rPr>
        <w:t>采购备案处</w:t>
      </w:r>
    </w:p>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240" w:lineRule="auto"/>
        <w:ind w:leftChars="0"/>
        <w:jc w:val="center"/>
        <w:textAlignment w:val="auto"/>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和田地区于田县乡村生活垃圾处置项目设备采购</w:t>
      </w:r>
    </w:p>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240" w:lineRule="auto"/>
        <w:ind w:leftChars="0"/>
        <w:jc w:val="center"/>
        <w:textAlignment w:val="auto"/>
        <w:rPr>
          <w:rFonts w:hint="eastAsia" w:ascii="仿宋" w:hAnsi="仿宋" w:eastAsia="仿宋" w:cs="仿宋"/>
          <w:color w:val="auto"/>
          <w:sz w:val="36"/>
          <w:szCs w:val="36"/>
          <w:highlight w:val="none"/>
          <w:lang w:val="en-US"/>
        </w:rPr>
      </w:pPr>
      <w:r>
        <w:rPr>
          <w:rFonts w:hint="eastAsia" w:ascii="仿宋" w:hAnsi="仿宋" w:eastAsia="仿宋" w:cs="仿宋"/>
          <w:color w:val="auto"/>
          <w:sz w:val="36"/>
          <w:szCs w:val="36"/>
          <w:highlight w:val="none"/>
          <w:lang w:val="en-US"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5"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和田地区于田县乡村生活垃圾处置项目设备采购</w:t>
      </w:r>
      <w:r>
        <w:rPr>
          <w:rFonts w:hint="eastAsia" w:ascii="仿宋" w:hAnsi="仿宋" w:eastAsia="仿宋" w:cs="仿宋"/>
          <w:color w:val="auto"/>
          <w:sz w:val="24"/>
          <w:szCs w:val="24"/>
          <w:highlight w:val="none"/>
          <w:u w:val="single"/>
          <w:lang w:eastAsia="zh-CN"/>
        </w:rPr>
        <w:t>的潜在投标人应在政采云平台</w:t>
      </w:r>
      <w:r>
        <w:rPr>
          <w:rFonts w:hint="eastAsia" w:ascii="仿宋" w:hAnsi="仿宋" w:eastAsia="仿宋" w:cs="仿宋"/>
          <w:color w:val="auto"/>
          <w:sz w:val="24"/>
          <w:szCs w:val="24"/>
          <w:highlight w:val="none"/>
          <w:u w:val="single"/>
          <w:lang w:eastAsia="zh-CN"/>
        </w:rPr>
        <w:fldChar w:fldCharType="begin"/>
      </w:r>
      <w:r>
        <w:rPr>
          <w:rFonts w:hint="eastAsia" w:ascii="仿宋" w:hAnsi="仿宋" w:eastAsia="仿宋" w:cs="仿宋"/>
          <w:color w:val="auto"/>
          <w:sz w:val="24"/>
          <w:szCs w:val="24"/>
          <w:highlight w:val="none"/>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highlight w:val="none"/>
          <w:u w:val="single"/>
          <w:lang w:eastAsia="zh-CN"/>
        </w:rPr>
        <w:fldChar w:fldCharType="separate"/>
      </w:r>
      <w:r>
        <w:rPr>
          <w:rStyle w:val="11"/>
          <w:rFonts w:hint="eastAsia" w:ascii="仿宋" w:hAnsi="仿宋" w:eastAsia="仿宋" w:cs="仿宋"/>
          <w:color w:val="auto"/>
          <w:sz w:val="24"/>
          <w:szCs w:val="24"/>
          <w:highlight w:val="none"/>
          <w:lang w:eastAsia="zh-CN"/>
        </w:rPr>
        <w:t>https://www.zcygov.cn/线上获取招标文件，并于202</w:t>
      </w:r>
      <w:r>
        <w:rPr>
          <w:rStyle w:val="11"/>
          <w:rFonts w:hint="eastAsia" w:ascii="仿宋" w:hAnsi="仿宋" w:eastAsia="仿宋" w:cs="仿宋"/>
          <w:color w:val="auto"/>
          <w:sz w:val="24"/>
          <w:szCs w:val="24"/>
          <w:highlight w:val="none"/>
          <w:lang w:val="en-US" w:eastAsia="zh-CN"/>
        </w:rPr>
        <w:t>3</w:t>
      </w:r>
      <w:r>
        <w:rPr>
          <w:rStyle w:val="11"/>
          <w:rFonts w:hint="eastAsia" w:ascii="仿宋" w:hAnsi="仿宋" w:eastAsia="仿宋" w:cs="仿宋"/>
          <w:color w:val="auto"/>
          <w:sz w:val="24"/>
          <w:szCs w:val="24"/>
          <w:highlight w:val="none"/>
          <w:lang w:eastAsia="zh-CN"/>
        </w:rPr>
        <w:t>年</w:t>
      </w:r>
      <w:r>
        <w:rPr>
          <w:rStyle w:val="11"/>
          <w:rFonts w:hint="eastAsia" w:ascii="仿宋" w:hAnsi="仿宋" w:eastAsia="仿宋" w:cs="仿宋"/>
          <w:color w:val="auto"/>
          <w:sz w:val="24"/>
          <w:szCs w:val="24"/>
          <w:highlight w:val="none"/>
          <w:lang w:val="en-US" w:eastAsia="zh-CN"/>
        </w:rPr>
        <w:t>06</w:t>
      </w:r>
      <w:r>
        <w:rPr>
          <w:rStyle w:val="11"/>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u w:val="single"/>
          <w:lang w:eastAsia="zh-CN"/>
        </w:rPr>
        <w:fldChar w:fldCharType="end"/>
      </w:r>
      <w:r>
        <w:rPr>
          <w:rFonts w:hint="eastAsia" w:ascii="仿宋" w:hAnsi="仿宋" w:eastAsia="仿宋" w:cs="仿宋"/>
          <w:color w:val="auto"/>
          <w:sz w:val="24"/>
          <w:szCs w:val="24"/>
          <w:highlight w:val="none"/>
          <w:u w:val="single"/>
          <w:lang w:val="en-US" w:eastAsia="zh-CN"/>
        </w:rPr>
        <w:t>05</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lang w:eastAsia="zh-CN"/>
        </w:rPr>
        <w:t>:00（北京时间）前递交投标文件。</w:t>
      </w:r>
    </w:p>
    <w:p>
      <w:pPr>
        <w:keepNext w:val="0"/>
        <w:keepLines w:val="0"/>
        <w:pageBreakBefore w:val="0"/>
        <w:widowControl w:val="0"/>
        <w:kinsoku/>
        <w:wordWrap/>
        <w:overflowPunct/>
        <w:topLinePunct w:val="0"/>
        <w:autoSpaceDE/>
        <w:autoSpaceDN/>
        <w:bidi w:val="0"/>
        <w:adjustRightInd/>
        <w:snapToGrid/>
        <w:spacing w:line="315" w:lineRule="auto"/>
        <w:ind w:left="0" w:leftChars="0" w:firstLine="0" w:firstLineChars="0"/>
        <w:textAlignment w:val="auto"/>
        <w:outlineLvl w:val="9"/>
        <w:rPr>
          <w:rFonts w:hint="eastAsia" w:ascii="仿宋" w:hAnsi="仿宋" w:eastAsia="仿宋" w:cs="仿宋"/>
          <w:b/>
          <w:bCs/>
          <w:color w:val="auto"/>
          <w:sz w:val="24"/>
          <w:szCs w:val="24"/>
          <w:highlight w:val="none"/>
        </w:rPr>
      </w:pPr>
      <w:bookmarkStart w:id="0" w:name="_Toc35393621"/>
      <w:bookmarkStart w:id="1" w:name="_Toc28359002"/>
      <w:bookmarkStart w:id="2" w:name="_Toc35393790"/>
      <w:bookmarkStart w:id="3" w:name="_Toc28359079"/>
      <w:bookmarkStart w:id="4" w:name="_Hlk24379207"/>
      <w:r>
        <w:rPr>
          <w:rFonts w:hint="eastAsia" w:ascii="仿宋" w:hAnsi="仿宋" w:eastAsia="仿宋" w:cs="仿宋"/>
          <w:b/>
          <w:bCs/>
          <w:color w:val="auto"/>
          <w:sz w:val="24"/>
          <w:szCs w:val="24"/>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YTCGD-GK-2023-0</w:t>
      </w:r>
      <w:r>
        <w:rPr>
          <w:rFonts w:hint="eastAsia" w:ascii="仿宋" w:hAnsi="仿宋" w:eastAsia="仿宋" w:cs="仿宋"/>
          <w:color w:val="auto"/>
          <w:sz w:val="24"/>
          <w:szCs w:val="24"/>
          <w:highlight w:val="none"/>
          <w:lang w:val="en-US" w:eastAsia="zh-CN"/>
        </w:rPr>
        <w:t>48</w:t>
      </w:r>
    </w:p>
    <w:p>
      <w:pPr>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4"/>
      <w:bookmarkStart w:id="5" w:name="_Toc28359003"/>
      <w:bookmarkStart w:id="6" w:name="_Toc35393791"/>
      <w:bookmarkStart w:id="7" w:name="_Toc35393622"/>
      <w:bookmarkStart w:id="8" w:name="_Toc28359080"/>
      <w:r>
        <w:rPr>
          <w:rFonts w:hint="eastAsia" w:ascii="仿宋" w:hAnsi="仿宋" w:eastAsia="仿宋" w:cs="仿宋"/>
          <w:color w:val="auto"/>
          <w:sz w:val="24"/>
          <w:szCs w:val="24"/>
          <w:highlight w:val="none"/>
          <w:lang w:val="en-US" w:eastAsia="zh-CN"/>
        </w:rPr>
        <w:t>和田地区于田县乡村生活垃圾处置项目设备采购</w:t>
      </w:r>
    </w:p>
    <w:p>
      <w:pPr>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预算金额：7000000.00元</w:t>
      </w:r>
    </w:p>
    <w:p>
      <w:pPr>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最高限价（如有）：7000000.00元</w:t>
      </w:r>
    </w:p>
    <w:p>
      <w:pPr>
        <w:keepNext w:val="0"/>
        <w:keepLines w:val="0"/>
        <w:pageBreakBefore w:val="0"/>
        <w:widowControl w:val="0"/>
        <w:kinsoku/>
        <w:wordWrap/>
        <w:overflowPunct/>
        <w:topLinePunct w:val="0"/>
        <w:autoSpaceDE/>
        <w:autoSpaceDN/>
        <w:bidi w:val="0"/>
        <w:adjustRightInd/>
        <w:snapToGrid/>
        <w:spacing w:line="315" w:lineRule="auto"/>
        <w:ind w:left="479" w:leftChars="228"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采购需求：采购五个乡镇垃圾中转站设备，其中洒水车5辆、水平压缩箱体10套、运转车5辆及配套设施；具体内容详见招标文件。</w:t>
      </w:r>
    </w:p>
    <w:p>
      <w:pPr>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合同履行期限：</w:t>
      </w:r>
      <w:r>
        <w:rPr>
          <w:rFonts w:hint="eastAsia" w:ascii="仿宋" w:hAnsi="仿宋" w:eastAsia="仿宋" w:cs="仿宋"/>
          <w:color w:val="auto"/>
          <w:sz w:val="24"/>
          <w:szCs w:val="24"/>
          <w:highlight w:val="none"/>
          <w:lang w:val="en-US" w:eastAsia="zh-CN"/>
        </w:rPr>
        <w:t>以签订合同为准</w:t>
      </w:r>
    </w:p>
    <w:p>
      <w:pPr>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）接受联合体投标</w:t>
      </w:r>
    </w:p>
    <w:p>
      <w:pPr>
        <w:keepNext w:val="0"/>
        <w:keepLines w:val="0"/>
        <w:pageBreakBefore w:val="0"/>
        <w:widowControl w:val="0"/>
        <w:kinsoku/>
        <w:wordWrap/>
        <w:overflowPunct/>
        <w:topLinePunct w:val="0"/>
        <w:autoSpaceDE/>
        <w:autoSpaceDN/>
        <w:bidi w:val="0"/>
        <w:adjustRightInd/>
        <w:snapToGrid/>
        <w:spacing w:line="315" w:lineRule="auto"/>
        <w:ind w:left="0" w:leftChars="0" w:firstLine="0" w:firstLine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的资格要求</w:t>
      </w:r>
      <w:bookmarkEnd w:id="5"/>
      <w:bookmarkEnd w:id="6"/>
      <w:bookmarkEnd w:id="7"/>
      <w:bookmarkEnd w:id="8"/>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1.满足《中华人民共和国政府采购法》第二十二条规定；  </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（1）根据财政部、工业和信息化部关于印发《政府采购促进中小企业发展管理办法》的通知(财库[2020]46号)；</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（2）根据财政部发布的《关于政府采购支持监狱企业发展有关问题的通知》（财库[2014]68号）的规定；</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（3）根据《财政部、民政部、中国残疾人联合会关于促进残疾人就业政府采购政策的通知》(财库[2017]141 号)的规定；</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（4）《财政部发展改革委 生态环境部市场监管总局关于调整优化节能产品、环境标志产品政府采购执行机制的通知》（财库〔2019〕9号）；</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（5）具有有效经年检合格的“三证合一”营业执照；</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（6）法定代表人开标应附《法定代表人身份证明书》及身份证复印件，委托代理人开标应附《法定代表人授权委托书》及身份证复印件；</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（7）提供本单位缴纳的近三个月（近三个月是指2023年2月-4月）社保缴纳证明（社保缴费凭证，新成立不足三个月的公司以实际发生的为准）；</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（8）投标人需提供2022年度第三方审计机构出具的财务审计报告(会计周期不满一年的提供近三个月银行出具的资信证明,近三个月是指2023年2月-4月）和健全的财务会计制度；</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提供税务部门出具近三个月（近三个月是指2023年2月-4月）依法缴纳税收的完税证明（需含增值税、印花税等税种；如当月无需缴税需提供税务机关出具的无欠税证明），新成立公司按实际发生提供税务机关出具的无欠税证明；</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w:t>
      </w:r>
      <w:r>
        <w:rPr>
          <w:rFonts w:hint="eastAsia" w:ascii="仿宋" w:hAnsi="仿宋" w:eastAsia="仿宋" w:cs="仿宋"/>
          <w:color w:val="auto"/>
          <w:sz w:val="24"/>
          <w:szCs w:val="24"/>
          <w:highlight w:val="none"/>
          <w:lang w:val="en-US" w:eastAsia="zh-CN"/>
        </w:rPr>
        <w:drawing>
          <wp:inline distT="0" distB="0" distL="114300" distR="114300">
            <wp:extent cx="190500" cy="142875"/>
            <wp:effectExtent l="0" t="0" r="762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sz w:val="24"/>
          <w:szCs w:val="24"/>
          <w:highlight w:val="none"/>
          <w:lang w:val="en-US" w:eastAsia="zh-CN"/>
        </w:rPr>
        <w:t>http://wenshu.court.gov.cn/）”有行贿受贿犯罪记录的投标企业将拒绝其参与本次政府采购活动；</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（11）企业负责人为同一人或者存在直接控股、管理关系的不同供应商，不得参加同一合同项下的政府采购活动。否则，皆取消投标资格；</w:t>
      </w:r>
    </w:p>
    <w:p>
      <w:pPr>
        <w:pStyle w:val="6"/>
        <w:keepNext w:val="0"/>
        <w:keepLines w:val="0"/>
        <w:pageBreakBefore w:val="0"/>
        <w:widowControl w:val="0"/>
        <w:kinsoku/>
        <w:wordWrap/>
        <w:overflowPunct/>
        <w:topLinePunct w:val="0"/>
        <w:autoSpaceDE/>
        <w:autoSpaceDN/>
        <w:bidi w:val="0"/>
        <w:adjustRightInd/>
        <w:snapToGrid/>
        <w:spacing w:line="315"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9" w:name="_Toc35393793"/>
      <w:bookmarkStart w:id="10" w:name="_Toc28359082"/>
      <w:bookmarkStart w:id="11" w:name="_Toc35393624"/>
      <w:bookmarkStart w:id="12" w:name="_Toc28359005"/>
      <w:r>
        <w:rPr>
          <w:rFonts w:hint="eastAsia" w:ascii="仿宋" w:hAnsi="仿宋" w:eastAsia="仿宋" w:cs="仿宋"/>
          <w:b/>
          <w:bCs w:val="0"/>
          <w:i w:val="0"/>
          <w:caps w:val="0"/>
          <w:color w:val="auto"/>
          <w:spacing w:val="0"/>
          <w:sz w:val="24"/>
          <w:szCs w:val="24"/>
          <w:highlight w:val="none"/>
          <w:shd w:val="clear" w:color="auto" w:fill="FFFFFF"/>
          <w:lang w:val="en-US"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时间：2023年05月16日至2023年06月05日，每天上午00:00至12:00，下午12:00至23:59（北京时间，法定节假日除外）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地点：</w:t>
      </w:r>
      <w:bookmarkEnd w:id="9"/>
      <w:bookmarkEnd w:id="10"/>
      <w:bookmarkEnd w:id="11"/>
      <w:bookmarkEnd w:id="12"/>
      <w:r>
        <w:rPr>
          <w:rFonts w:hint="eastAsia" w:ascii="仿宋" w:hAnsi="仿宋" w:eastAsia="仿宋" w:cs="仿宋"/>
          <w:sz w:val="24"/>
          <w:szCs w:val="24"/>
          <w:lang w:val="en-US" w:eastAsia="zh-CN"/>
        </w:rPr>
        <w:t>供应商登陆政采云平台https://www.zcygov.cn/在线申请获取采购文件</w:t>
      </w:r>
      <w:r>
        <w:rPr>
          <w:rFonts w:hint="eastAsia" w:ascii="仿宋" w:hAnsi="仿宋" w:eastAsia="仿宋" w:cs="仿宋"/>
          <w:b w:val="0"/>
          <w:bCs/>
          <w:i w:val="0"/>
          <w:caps w:val="0"/>
          <w:color w:val="auto"/>
          <w:spacing w:val="0"/>
          <w:sz w:val="24"/>
          <w:szCs w:val="24"/>
          <w:highlight w:val="none"/>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方式：</w:t>
      </w:r>
      <w:bookmarkStart w:id="13" w:name="_Toc28359085"/>
      <w:bookmarkStart w:id="14" w:name="_Toc35393796"/>
      <w:bookmarkStart w:id="15" w:name="_Toc28359008"/>
      <w:bookmarkStart w:id="16" w:name="_Toc35393627"/>
      <w:r>
        <w:rPr>
          <w:rFonts w:hint="eastAsia" w:ascii="仿宋" w:hAnsi="仿宋" w:eastAsia="仿宋" w:cs="仿宋"/>
          <w:b w:val="0"/>
          <w:bCs/>
          <w:i w:val="0"/>
          <w:caps w:val="0"/>
          <w:color w:val="auto"/>
          <w:spacing w:val="0"/>
          <w:sz w:val="24"/>
          <w:szCs w:val="24"/>
          <w:highlight w:val="none"/>
          <w:shd w:val="clear" w:color="auto" w:fill="FFFFFF"/>
          <w:lang w:val="en-US" w:eastAsia="zh-CN"/>
        </w:rPr>
        <w:t>供应商登录政采云平台https://www.zcygov.cn/在线申请获取采购文件（进入“项目采购”应用，在获取采购文件菜单中选择项目，申请获取采购文件）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售价（元）：0</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bookmarkStart w:id="17" w:name="_Toc35393794"/>
      <w:bookmarkStart w:id="18" w:name="_Toc28359007"/>
      <w:bookmarkStart w:id="19" w:name="_Toc28359084"/>
      <w:bookmarkStart w:id="20" w:name="_Toc35393625"/>
      <w:r>
        <w:rPr>
          <w:rFonts w:hint="eastAsia" w:ascii="仿宋" w:hAnsi="仿宋" w:eastAsia="仿宋" w:cs="仿宋"/>
          <w:b w:val="0"/>
          <w:bCs/>
          <w:i w:val="0"/>
          <w:caps w:val="0"/>
          <w:color w:val="auto"/>
          <w:spacing w:val="0"/>
          <w:sz w:val="24"/>
          <w:szCs w:val="24"/>
          <w:highlight w:val="none"/>
          <w:shd w:val="clear" w:color="auto" w:fill="FFFFFF"/>
          <w:lang w:val="en-US" w:eastAsia="zh-CN"/>
        </w:rPr>
        <w:t>提交投标文件截止时间：2023年06月05日 12:00（北京时间）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FF0000"/>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开标时间：2023年06月05日 12:00（北京时间）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开标地点：政采云平台不见面开标大厅（网址：https://www.zcygov.cn/）</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五、公告期限</w:t>
      </w:r>
      <w:bookmarkEnd w:id="17"/>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自本公告发布之日起5个工作日</w:t>
      </w:r>
      <w:bookmarkStart w:id="23" w:name="_GoBack"/>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21" w:name="_Toc35393626"/>
      <w:bookmarkStart w:id="22" w:name="_Toc35393795"/>
      <w:r>
        <w:rPr>
          <w:rFonts w:hint="eastAsia" w:ascii="仿宋" w:hAnsi="仿宋" w:eastAsia="仿宋" w:cs="仿宋"/>
          <w:b/>
          <w:bCs w:val="0"/>
          <w:i w:val="0"/>
          <w:caps w:val="0"/>
          <w:color w:val="auto"/>
          <w:spacing w:val="0"/>
          <w:sz w:val="24"/>
          <w:szCs w:val="24"/>
          <w:highlight w:val="none"/>
          <w:shd w:val="clear" w:color="auto" w:fill="FFFFFF"/>
          <w:lang w:val="en-US" w:eastAsia="zh-CN"/>
        </w:rPr>
        <w:t>六、其他补充事宜</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140000.00元（大写：壹拾肆万元整</w:t>
      </w:r>
      <w:r>
        <w:rPr>
          <w:rFonts w:hint="eastAsia" w:ascii="仿宋" w:hAnsi="仿宋" w:eastAsia="仿宋" w:cs="仿宋"/>
          <w:b/>
          <w:bCs w:val="0"/>
          <w:i w:val="0"/>
          <w:caps w:val="0"/>
          <w:color w:val="auto"/>
          <w:spacing w:val="0"/>
          <w:sz w:val="24"/>
          <w:szCs w:val="24"/>
          <w:highlight w:val="none"/>
          <w:shd w:val="clear" w:color="auto" w:fill="FFFFFF"/>
          <w:lang w:val="en-US" w:eastAsia="zh-CN"/>
        </w:rPr>
        <w:t>）</w:t>
      </w:r>
      <w:r>
        <w:rPr>
          <w:rFonts w:hint="eastAsia" w:ascii="仿宋" w:hAnsi="仿宋" w:eastAsia="仿宋" w:cs="仿宋"/>
          <w:b w:val="0"/>
          <w:bCs/>
          <w:i w:val="0"/>
          <w:caps w:val="0"/>
          <w:color w:val="auto"/>
          <w:spacing w:val="0"/>
          <w:sz w:val="24"/>
          <w:szCs w:val="24"/>
          <w:highlight w:val="none"/>
          <w:shd w:val="clear" w:color="auto" w:fill="FFFFFF"/>
          <w:lang w:val="en-US" w:eastAsia="zh-CN"/>
        </w:rPr>
        <w:t>；开户名称：于田县行政服务和公共资源交易中心，开户银行：中国农业银行股份有限公司于田县支行，账号：30582101040040596【投标保证金缴纳的截止时间为2023年06月05日12点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至于田县行政服务和公共资源交易中心换取保证金收据原件,开标时需携带投标保证金银行回单】;开标结束后未中标企业现场将开户许可证复印件（须加盖公司公章）递交至于田县行政服务和公共资源交易中心财务室。</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2、投标保证金缴纳方式：《关于促进政府采购公平竞争优化营商环境的通知》[财库〔2019〕38号文]。请各投标企业充分考虑当前营商环境情况，选择切实可行的方式缴纳。 </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6、供应商在开标时须使用制作加密电子投标文件所使用的CA锁及电脑，电脑须提前配置好浏览器（使用谷歌浏览器），并确保开标期间电脑网络环境畅通，以便开标时解锁；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7、为了保证开评标顺利进行，政采云线上开标功能完全实现，供应商开标所使用的电脑设备须具有视频及语音功能。</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315" w:lineRule="auto"/>
        <w:ind w:firstLine="480" w:firstLineChars="200"/>
        <w:textAlignment w:val="auto"/>
        <w:outlineLvl w:val="9"/>
        <w:rPr>
          <w:rFonts w:hint="eastAsia"/>
          <w:sz w:val="24"/>
          <w:szCs w:val="24"/>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1、采购限额标准以上，200万元以下的货物和服务采购项目、400万元以下的工程采购项目，适宜由中小企业提供的，采购人应当专门面向中小企业采购。</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bookmarkEnd w:id="13"/>
    <w:bookmarkEnd w:id="14"/>
    <w:bookmarkEnd w:id="15"/>
    <w:bookmarkEnd w:id="16"/>
    <w:p>
      <w:pPr>
        <w:keepNext w:val="0"/>
        <w:keepLines w:val="0"/>
        <w:pageBreakBefore w:val="0"/>
        <w:widowControl w:val="0"/>
        <w:numPr>
          <w:ilvl w:val="0"/>
          <w:numId w:val="0"/>
        </w:numPr>
        <w:kinsoku/>
        <w:wordWrap/>
        <w:overflowPunct/>
        <w:topLinePunct w:val="0"/>
        <w:autoSpaceDE/>
        <w:autoSpaceDN/>
        <w:bidi w:val="0"/>
        <w:adjustRightInd/>
        <w:snapToGrid/>
        <w:spacing w:line="315" w:lineRule="auto"/>
        <w:jc w:val="left"/>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七、对本次招标提出询问，请按以下方式联系</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称：于田县住房和城乡建设局</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址：于田县文化路30号</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人：吕锋</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联系方式：0903-6818756</w:t>
      </w:r>
    </w:p>
    <w:p>
      <w:pPr>
        <w:pStyle w:val="2"/>
        <w:spacing w:line="240" w:lineRule="auto"/>
        <w:rPr>
          <w:rFonts w:hint="eastAsia"/>
          <w:sz w:val="15"/>
          <w:szCs w:val="18"/>
          <w:lang w:val="en-US" w:eastAsia="zh-CN"/>
        </w:rPr>
      </w:pP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称：新疆庆信达项目管理有限公司　</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址：和田市人民街18号玉都国际广场金座703室</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联系方式：0903-7820626　</w:t>
      </w:r>
    </w:p>
    <w:p>
      <w:pPr>
        <w:keepNext w:val="0"/>
        <w:keepLines w:val="0"/>
        <w:pageBreakBefore w:val="0"/>
        <w:widowControl w:val="0"/>
        <w:kinsoku/>
        <w:wordWrap/>
        <w:overflowPunct/>
        <w:topLinePunct w:val="0"/>
        <w:autoSpaceDE/>
        <w:autoSpaceDN/>
        <w:bidi w:val="0"/>
        <w:adjustRightInd/>
        <w:snapToGrid w:val="0"/>
        <w:spacing w:line="240" w:lineRule="auto"/>
        <w:ind w:firstLine="40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0"/>
          <w:szCs w:val="20"/>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3.项目联系方式</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项目联系人：石玉环</w:t>
      </w:r>
    </w:p>
    <w:p>
      <w:pPr>
        <w:keepNext w:val="0"/>
        <w:keepLines w:val="0"/>
        <w:pageBreakBefore w:val="0"/>
        <w:widowControl w:val="0"/>
        <w:kinsoku/>
        <w:wordWrap/>
        <w:overflowPunct/>
        <w:topLinePunct w:val="0"/>
        <w:autoSpaceDE/>
        <w:autoSpaceDN/>
        <w:bidi w:val="0"/>
        <w:adjustRightInd/>
        <w:snapToGrid w:val="0"/>
        <w:spacing w:line="315"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电　　  话：0903-7820626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ZmUwZjViN2Y4MmNjNTg5MTc4N2NlNTk2MmEwM2QifQ=="/>
  </w:docVars>
  <w:rsids>
    <w:rsidRoot w:val="120A386C"/>
    <w:rsid w:val="11E22BBA"/>
    <w:rsid w:val="120A386C"/>
    <w:rsid w:val="16777D74"/>
    <w:rsid w:val="385B6961"/>
    <w:rsid w:val="4F2F43D5"/>
    <w:rsid w:val="4F982D05"/>
    <w:rsid w:val="514F4E6E"/>
    <w:rsid w:val="56DF0A43"/>
    <w:rsid w:val="654523B9"/>
    <w:rsid w:val="72E9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unhideWhenUsed/>
    <w:qFormat/>
    <w:uiPriority w:val="0"/>
    <w:pPr>
      <w:keepNext/>
      <w:keepLines/>
      <w:jc w:val="left"/>
      <w:outlineLvl w:val="2"/>
    </w:pPr>
    <w:rPr>
      <w:b/>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6">
    <w:name w:val="Plain Text"/>
    <w:basedOn w:val="1"/>
    <w:next w:val="7"/>
    <w:qFormat/>
    <w:uiPriority w:val="0"/>
    <w:rPr>
      <w:rFonts w:ascii="宋体" w:hAnsi="Courier New"/>
    </w:rPr>
  </w:style>
  <w:style w:type="paragraph" w:styleId="7">
    <w:name w:val="index 7"/>
    <w:basedOn w:val="1"/>
    <w:next w:val="1"/>
    <w:qFormat/>
    <w:uiPriority w:val="0"/>
    <w:pPr>
      <w:ind w:left="1200" w:leftChars="1200"/>
    </w:pPr>
    <w:rPr>
      <w:szCs w:val="24"/>
    </w:rPr>
  </w:style>
  <w:style w:type="paragraph" w:styleId="8">
    <w:name w:val="Normal (Web)"/>
    <w:basedOn w:val="1"/>
    <w:qFormat/>
    <w:uiPriority w:val="99"/>
    <w:pPr>
      <w:spacing w:before="75" w:beforeAutospacing="0" w:after="75" w:afterAutospacing="0"/>
      <w:ind w:left="0" w:right="0"/>
      <w:jc w:val="left"/>
    </w:pPr>
    <w:rPr>
      <w:kern w:val="0"/>
      <w:sz w:val="24"/>
      <w:lang w:val="en-US" w:eastAsia="zh-CN" w:bidi="ar"/>
    </w:rPr>
  </w:style>
  <w:style w:type="character" w:styleId="11">
    <w:name w:val="Hyperlink"/>
    <w:basedOn w:val="10"/>
    <w:qFormat/>
    <w:uiPriority w:val="99"/>
    <w:rPr>
      <w:color w:val="0000FF"/>
      <w:u w:val="single"/>
    </w:rPr>
  </w:style>
  <w:style w:type="paragraph" w:customStyle="1" w:styleId="12">
    <w:name w:val="Char Char Char Char"/>
    <w:basedOn w:val="1"/>
    <w:qFormat/>
    <w:uiPriority w:val="0"/>
    <w:rPr>
      <w:szCs w:val="21"/>
    </w:r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2991</Words>
  <Characters>3502</Characters>
  <Lines>0</Lines>
  <Paragraphs>0</Paragraphs>
  <TotalTime>2</TotalTime>
  <ScaleCrop>false</ScaleCrop>
  <LinksUpToDate>false</LinksUpToDate>
  <CharactersWithSpaces>3549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2023-05-09T09:48:00Z</dcterms:created>
  <dc:creator>庆信达招标代理郑泽娟</dc:creator>
  <cp:lastModifiedBy>庆信达招标代理郑泽娟</cp:lastModifiedBy>
  <dcterms:modified xsi:type="dcterms:W3CDTF">2023-05-12T10:26:33Z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62162165A55744CB98318DDE19F91C9D_11</vt:lpwstr>
  </property>
</Properties>
</file>