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3D54BC">
      <w:pPr>
        <w:kinsoku/>
        <w:wordWrap/>
        <w:overflowPunct/>
        <w:bidi w:val="0"/>
        <w:snapToGrid w:val="0"/>
        <w:spacing w:line="360" w:lineRule="auto"/>
        <w:ind w:firstLine="0" w:firstLineChars="0"/>
        <w:jc w:val="center"/>
        <w:rPr>
          <w:rFonts w:ascii="宋体" w:hAnsi="宋体" w:cs="宋体"/>
          <w:b/>
          <w:color w:val="auto"/>
          <w:sz w:val="21"/>
          <w:szCs w:val="21"/>
        </w:rPr>
      </w:pPr>
    </w:p>
    <w:p w14:paraId="41FC2D1F">
      <w:pPr>
        <w:kinsoku/>
        <w:wordWrap/>
        <w:overflowPunct/>
        <w:bidi w:val="0"/>
        <w:snapToGrid w:val="0"/>
        <w:spacing w:line="360" w:lineRule="auto"/>
        <w:ind w:firstLine="0" w:firstLineChars="0"/>
        <w:jc w:val="center"/>
        <w:rPr>
          <w:rFonts w:ascii="宋体" w:hAnsi="宋体" w:cs="宋体"/>
          <w:b/>
          <w:color w:val="auto"/>
          <w:sz w:val="72"/>
        </w:rPr>
      </w:pPr>
      <w:r>
        <w:rPr>
          <w:rFonts w:hint="eastAsia" w:ascii="宋体" w:hAnsi="宋体" w:cs="宋体"/>
          <w:b/>
          <w:color w:val="auto"/>
          <w:sz w:val="72"/>
        </w:rPr>
        <w:t>政府采购项目招标文件</w:t>
      </w:r>
    </w:p>
    <w:p w14:paraId="5E4CA3BC">
      <w:pPr>
        <w:kinsoku/>
        <w:wordWrap/>
        <w:overflowPunct/>
        <w:bidi w:val="0"/>
        <w:snapToGrid w:val="0"/>
        <w:spacing w:line="360" w:lineRule="auto"/>
        <w:ind w:firstLine="0" w:firstLineChars="0"/>
        <w:jc w:val="center"/>
        <w:rPr>
          <w:rFonts w:ascii="宋体" w:hAnsi="宋体" w:cs="宋体"/>
          <w:color w:val="auto"/>
          <w:sz w:val="28"/>
          <w:szCs w:val="28"/>
        </w:rPr>
      </w:pPr>
    </w:p>
    <w:p w14:paraId="2D44595D">
      <w:pPr>
        <w:kinsoku/>
        <w:wordWrap/>
        <w:overflowPunct/>
        <w:bidi w:val="0"/>
        <w:snapToGrid w:val="0"/>
        <w:spacing w:line="360" w:lineRule="auto"/>
        <w:ind w:firstLine="0" w:firstLineChars="0"/>
        <w:jc w:val="center"/>
        <w:rPr>
          <w:rFonts w:ascii="宋体" w:hAnsi="宋体" w:cs="宋体"/>
          <w:color w:val="auto"/>
          <w:sz w:val="28"/>
          <w:szCs w:val="28"/>
        </w:rPr>
      </w:pPr>
    </w:p>
    <w:p w14:paraId="2C5F45D7">
      <w:pPr>
        <w:kinsoku/>
        <w:wordWrap/>
        <w:overflowPunct/>
        <w:bidi w:val="0"/>
        <w:snapToGrid w:val="0"/>
        <w:spacing w:line="360" w:lineRule="auto"/>
        <w:ind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rPr>
        <w:t>采购编号：</w:t>
      </w:r>
      <w:bookmarkStart w:id="0" w:name="OLE_LINK63"/>
      <w:r>
        <w:rPr>
          <w:rFonts w:hint="eastAsia" w:ascii="宋体" w:hAnsi="宋体" w:cs="宋体"/>
          <w:color w:val="auto"/>
          <w:sz w:val="28"/>
          <w:szCs w:val="28"/>
          <w:lang w:val="en-US" w:eastAsia="zh-CN"/>
        </w:rPr>
        <w:t xml:space="preserve"> HTXZFCG(2025JZ)4号</w:t>
      </w:r>
    </w:p>
    <w:bookmarkEnd w:id="0"/>
    <w:p w14:paraId="0DA8EDBB">
      <w:pPr>
        <w:pStyle w:val="31"/>
        <w:kinsoku/>
        <w:wordWrap/>
        <w:overflowPunct/>
        <w:bidi w:val="0"/>
        <w:snapToGrid w:val="0"/>
        <w:spacing w:before="240"/>
        <w:ind w:firstLine="562"/>
        <w:rPr>
          <w:rFonts w:cs="宋体"/>
          <w:color w:val="auto"/>
        </w:rPr>
      </w:pPr>
    </w:p>
    <w:p w14:paraId="3621D47A">
      <w:pPr>
        <w:pStyle w:val="31"/>
        <w:kinsoku/>
        <w:wordWrap/>
        <w:overflowPunct/>
        <w:bidi w:val="0"/>
        <w:snapToGrid w:val="0"/>
        <w:spacing w:before="240"/>
        <w:ind w:firstLine="562"/>
        <w:rPr>
          <w:rFonts w:cs="宋体"/>
          <w:color w:val="auto"/>
        </w:rPr>
      </w:pPr>
    </w:p>
    <w:p w14:paraId="235101E4">
      <w:pPr>
        <w:kinsoku/>
        <w:wordWrap/>
        <w:overflowPunct/>
        <w:autoSpaceDE w:val="0"/>
        <w:autoSpaceDN w:val="0"/>
        <w:bidi w:val="0"/>
        <w:adjustRightInd w:val="0"/>
        <w:snapToGrid w:val="0"/>
        <w:spacing w:line="560" w:lineRule="exact"/>
        <w:ind w:firstLine="840" w:firstLineChars="300"/>
        <w:rPr>
          <w:rFonts w:hint="eastAsia" w:ascii="宋体" w:hAnsi="宋体" w:eastAsia="宋体" w:cs="宋体"/>
          <w:bCs/>
          <w:color w:val="auto"/>
          <w:sz w:val="28"/>
          <w:szCs w:val="28"/>
          <w:lang w:eastAsia="zh-CN"/>
        </w:rPr>
      </w:pPr>
      <w:r>
        <w:rPr>
          <w:rFonts w:hint="eastAsia" w:ascii="宋体" w:hAnsi="宋体" w:cs="宋体"/>
          <w:bCs/>
          <w:color w:val="auto"/>
          <w:sz w:val="28"/>
          <w:szCs w:val="28"/>
        </w:rPr>
        <w:t>项目</w:t>
      </w:r>
      <w:r>
        <w:rPr>
          <w:rFonts w:hint="eastAsia" w:ascii="宋体" w:hAnsi="宋体" w:cs="宋体"/>
          <w:bCs/>
          <w:color w:val="auto"/>
          <w:sz w:val="28"/>
          <w:szCs w:val="28"/>
          <w:lang w:val="zh-CN"/>
        </w:rPr>
        <w:t>名称：</w:t>
      </w:r>
      <w:bookmarkStart w:id="1" w:name="OLE_LINK60"/>
      <w:r>
        <w:rPr>
          <w:rFonts w:hint="eastAsia" w:ascii="宋体" w:hAnsi="宋体" w:cs="宋体"/>
          <w:bCs/>
          <w:color w:val="auto"/>
          <w:sz w:val="28"/>
          <w:szCs w:val="28"/>
          <w:lang w:eastAsia="zh-CN"/>
        </w:rPr>
        <w:t>2025年组团援疆学校内涵发展项目（包四）</w:t>
      </w:r>
      <w:bookmarkEnd w:id="1"/>
    </w:p>
    <w:p w14:paraId="785B079D">
      <w:pPr>
        <w:kinsoku/>
        <w:wordWrap/>
        <w:overflowPunct/>
        <w:autoSpaceDE w:val="0"/>
        <w:autoSpaceDN w:val="0"/>
        <w:bidi w:val="0"/>
        <w:adjustRightInd w:val="0"/>
        <w:snapToGrid w:val="0"/>
        <w:spacing w:line="560" w:lineRule="exact"/>
        <w:ind w:left="4417" w:leftChars="382" w:hanging="3500" w:hangingChars="1250"/>
        <w:rPr>
          <w:rFonts w:ascii="宋体" w:hAnsi="宋体" w:cs="宋体"/>
          <w:bCs/>
          <w:color w:val="auto"/>
          <w:sz w:val="28"/>
          <w:szCs w:val="28"/>
          <w:lang w:val="zh-CN"/>
        </w:rPr>
      </w:pPr>
      <w:r>
        <w:rPr>
          <w:rFonts w:hint="eastAsia" w:ascii="宋体" w:hAnsi="宋体" w:cs="宋体"/>
          <w:bCs/>
          <w:color w:val="auto"/>
          <w:sz w:val="28"/>
          <w:szCs w:val="28"/>
          <w:lang w:val="zh-CN"/>
        </w:rPr>
        <w:t>采</w:t>
      </w:r>
      <w:r>
        <w:rPr>
          <w:rFonts w:hint="eastAsia" w:ascii="宋体" w:hAnsi="宋体" w:cs="宋体"/>
          <w:bCs/>
          <w:color w:val="auto"/>
          <w:sz w:val="28"/>
          <w:szCs w:val="28"/>
        </w:rPr>
        <w:t xml:space="preserve"> </w:t>
      </w:r>
      <w:r>
        <w:rPr>
          <w:rFonts w:hint="eastAsia" w:ascii="宋体" w:hAnsi="宋体" w:cs="宋体"/>
          <w:bCs/>
          <w:color w:val="auto"/>
          <w:sz w:val="28"/>
          <w:szCs w:val="28"/>
          <w:lang w:val="zh-CN"/>
        </w:rPr>
        <w:t>购</w:t>
      </w:r>
      <w:r>
        <w:rPr>
          <w:rFonts w:hint="eastAsia" w:ascii="宋体" w:hAnsi="宋体" w:cs="宋体"/>
          <w:bCs/>
          <w:color w:val="auto"/>
          <w:sz w:val="28"/>
          <w:szCs w:val="28"/>
        </w:rPr>
        <w:t xml:space="preserve"> </w:t>
      </w:r>
      <w:r>
        <w:rPr>
          <w:rFonts w:hint="eastAsia" w:ascii="宋体" w:hAnsi="宋体" w:cs="宋体"/>
          <w:bCs/>
          <w:color w:val="auto"/>
          <w:sz w:val="28"/>
          <w:szCs w:val="28"/>
          <w:lang w:val="zh-CN"/>
        </w:rPr>
        <w:t>人（盖章）：和田县教育局</w:t>
      </w:r>
    </w:p>
    <w:p w14:paraId="65F252AC">
      <w:pPr>
        <w:kinsoku/>
        <w:wordWrap/>
        <w:overflowPunct/>
        <w:autoSpaceDE w:val="0"/>
        <w:autoSpaceDN w:val="0"/>
        <w:bidi w:val="0"/>
        <w:adjustRightInd w:val="0"/>
        <w:snapToGrid w:val="0"/>
        <w:spacing w:line="560" w:lineRule="exact"/>
        <w:ind w:left="4417" w:leftChars="382" w:hanging="3500" w:hangingChars="1250"/>
        <w:rPr>
          <w:rFonts w:hint="eastAsia" w:ascii="宋体" w:hAnsi="宋体" w:eastAsia="宋体" w:cs="宋体"/>
          <w:bCs/>
          <w:color w:val="auto"/>
          <w:sz w:val="28"/>
          <w:szCs w:val="28"/>
          <w:lang w:val="en-US" w:eastAsia="zh-CN"/>
        </w:rPr>
      </w:pPr>
      <w:r>
        <w:rPr>
          <w:rFonts w:hint="eastAsia" w:ascii="宋体" w:hAnsi="宋体" w:cs="宋体"/>
          <w:bCs/>
          <w:color w:val="auto"/>
          <w:sz w:val="28"/>
          <w:szCs w:val="28"/>
        </w:rPr>
        <w:t>联 系 人：</w:t>
      </w:r>
      <w:r>
        <w:rPr>
          <w:rFonts w:hint="eastAsia" w:ascii="宋体" w:hAnsi="宋体" w:cs="宋体"/>
          <w:bCs/>
          <w:color w:val="auto"/>
          <w:sz w:val="28"/>
          <w:szCs w:val="28"/>
          <w:lang w:val="en-US" w:eastAsia="zh-CN"/>
        </w:rPr>
        <w:t>刘斌</w:t>
      </w:r>
    </w:p>
    <w:p w14:paraId="60950A52">
      <w:pPr>
        <w:kinsoku/>
        <w:wordWrap/>
        <w:overflowPunct/>
        <w:autoSpaceDE w:val="0"/>
        <w:autoSpaceDN w:val="0"/>
        <w:bidi w:val="0"/>
        <w:adjustRightInd w:val="0"/>
        <w:snapToGrid w:val="0"/>
        <w:spacing w:line="560" w:lineRule="exact"/>
        <w:ind w:left="4417" w:leftChars="382" w:hanging="3500" w:hangingChars="1250"/>
        <w:rPr>
          <w:rFonts w:hint="eastAsia" w:ascii="宋体" w:hAnsi="宋体" w:cs="宋体"/>
          <w:bCs/>
          <w:color w:val="auto"/>
          <w:sz w:val="28"/>
          <w:szCs w:val="28"/>
          <w:lang w:val="en-US" w:eastAsia="zh-CN"/>
        </w:rPr>
      </w:pPr>
      <w:r>
        <w:rPr>
          <w:rFonts w:hint="eastAsia" w:ascii="宋体" w:hAnsi="宋体" w:cs="宋体"/>
          <w:bCs/>
          <w:color w:val="auto"/>
          <w:sz w:val="28"/>
          <w:szCs w:val="28"/>
          <w:lang w:val="zh-CN"/>
        </w:rPr>
        <w:t>电    话：</w:t>
      </w:r>
      <w:r>
        <w:rPr>
          <w:rFonts w:hint="eastAsia" w:ascii="宋体" w:hAnsi="宋体" w:cs="宋体"/>
          <w:bCs/>
          <w:color w:val="auto"/>
          <w:sz w:val="28"/>
          <w:szCs w:val="28"/>
          <w:lang w:val="en-US" w:eastAsia="zh-CN"/>
        </w:rPr>
        <w:t xml:space="preserve">0903-2023036 </w:t>
      </w:r>
    </w:p>
    <w:p w14:paraId="4A36A1BE">
      <w:pPr>
        <w:kinsoku/>
        <w:wordWrap/>
        <w:overflowPunct/>
        <w:autoSpaceDE w:val="0"/>
        <w:autoSpaceDN w:val="0"/>
        <w:bidi w:val="0"/>
        <w:adjustRightInd w:val="0"/>
        <w:snapToGrid w:val="0"/>
        <w:spacing w:line="560" w:lineRule="exact"/>
        <w:ind w:left="4417" w:leftChars="382" w:hanging="3500" w:hangingChars="1250"/>
        <w:rPr>
          <w:rFonts w:hint="eastAsia" w:ascii="宋体" w:hAnsi="宋体" w:eastAsia="宋体" w:cs="宋体"/>
          <w:bCs/>
          <w:color w:val="auto"/>
          <w:sz w:val="28"/>
          <w:szCs w:val="28"/>
          <w:lang w:val="zh-CN" w:eastAsia="zh-CN"/>
        </w:rPr>
      </w:pPr>
      <w:r>
        <w:rPr>
          <w:rFonts w:hint="eastAsia" w:ascii="宋体" w:hAnsi="宋体" w:cs="宋体"/>
          <w:bCs/>
          <w:color w:val="auto"/>
          <w:sz w:val="28"/>
          <w:szCs w:val="28"/>
          <w:lang w:val="zh-CN"/>
        </w:rPr>
        <w:t>详细地址：</w:t>
      </w:r>
      <w:r>
        <w:rPr>
          <w:rFonts w:hint="eastAsia" w:ascii="宋体" w:hAnsi="宋体" w:cs="宋体"/>
          <w:bCs/>
          <w:color w:val="auto"/>
          <w:sz w:val="28"/>
          <w:szCs w:val="28"/>
          <w:lang w:val="en-US" w:eastAsia="zh-CN"/>
        </w:rPr>
        <w:t>和田县百和镇科技路11号</w:t>
      </w:r>
    </w:p>
    <w:p w14:paraId="2307A96A">
      <w:pPr>
        <w:kinsoku/>
        <w:wordWrap/>
        <w:overflowPunct/>
        <w:autoSpaceDE w:val="0"/>
        <w:autoSpaceDN w:val="0"/>
        <w:bidi w:val="0"/>
        <w:adjustRightInd w:val="0"/>
        <w:snapToGrid w:val="0"/>
        <w:spacing w:line="560" w:lineRule="exact"/>
        <w:ind w:left="4417" w:leftChars="382" w:hanging="3500" w:hangingChars="1250"/>
        <w:jc w:val="left"/>
        <w:rPr>
          <w:rFonts w:hint="eastAsia" w:ascii="宋体" w:hAnsi="宋体" w:cs="宋体"/>
          <w:bCs/>
          <w:color w:val="auto"/>
          <w:sz w:val="28"/>
          <w:szCs w:val="28"/>
          <w:lang w:eastAsia="zh-CN"/>
        </w:rPr>
      </w:pPr>
      <w:r>
        <w:rPr>
          <w:rFonts w:hint="eastAsia" w:ascii="宋体" w:hAnsi="宋体" w:cs="宋体"/>
          <w:bCs/>
          <w:color w:val="auto"/>
          <w:sz w:val="28"/>
          <w:szCs w:val="28"/>
          <w:lang w:val="zh-CN"/>
        </w:rPr>
        <w:t>招标代理机构</w:t>
      </w:r>
      <w:r>
        <w:rPr>
          <w:rFonts w:hint="eastAsia" w:ascii="宋体" w:hAnsi="宋体" w:cs="宋体"/>
          <w:color w:val="auto"/>
          <w:sz w:val="28"/>
          <w:szCs w:val="28"/>
          <w:lang w:val="zh-CN"/>
        </w:rPr>
        <w:t>（盖章）</w:t>
      </w:r>
      <w:r>
        <w:rPr>
          <w:rFonts w:hint="eastAsia" w:ascii="宋体" w:hAnsi="宋体" w:cs="宋体"/>
          <w:bCs/>
          <w:color w:val="auto"/>
          <w:sz w:val="28"/>
          <w:szCs w:val="28"/>
          <w:lang w:val="zh-CN"/>
        </w:rPr>
        <w:t>：</w:t>
      </w:r>
      <w:r>
        <w:rPr>
          <w:rFonts w:hint="eastAsia" w:ascii="宋体" w:hAnsi="宋体" w:cs="宋体"/>
          <w:bCs/>
          <w:color w:val="auto"/>
          <w:sz w:val="28"/>
          <w:szCs w:val="28"/>
          <w:lang w:eastAsia="zh-CN"/>
        </w:rPr>
        <w:t>和田县公共资源交易中心</w:t>
      </w:r>
    </w:p>
    <w:p w14:paraId="3EC35AE1">
      <w:pPr>
        <w:kinsoku/>
        <w:wordWrap/>
        <w:overflowPunct/>
        <w:autoSpaceDE w:val="0"/>
        <w:autoSpaceDN w:val="0"/>
        <w:bidi w:val="0"/>
        <w:adjustRightInd w:val="0"/>
        <w:snapToGrid w:val="0"/>
        <w:spacing w:line="560" w:lineRule="exact"/>
        <w:ind w:firstLine="840" w:firstLineChars="300"/>
        <w:jc w:val="left"/>
        <w:rPr>
          <w:rFonts w:hint="eastAsia" w:ascii="宋体" w:hAnsi="宋体" w:eastAsia="宋体" w:cs="宋体"/>
          <w:bCs/>
          <w:color w:val="auto"/>
          <w:sz w:val="28"/>
          <w:szCs w:val="28"/>
          <w:lang w:eastAsia="zh-CN"/>
        </w:rPr>
      </w:pPr>
      <w:r>
        <w:rPr>
          <w:rFonts w:hint="eastAsia" w:ascii="宋体" w:hAnsi="宋体" w:cs="宋体"/>
          <w:bCs/>
          <w:color w:val="auto"/>
          <w:kern w:val="0"/>
          <w:sz w:val="28"/>
          <w:szCs w:val="28"/>
          <w:lang w:val="zh-CN" w:eastAsia="zh-CN"/>
        </w:rPr>
        <w:t>项目</w:t>
      </w:r>
      <w:r>
        <w:rPr>
          <w:rFonts w:hint="eastAsia" w:ascii="宋体" w:hAnsi="宋体" w:cs="宋体"/>
          <w:bCs/>
          <w:color w:val="auto"/>
          <w:kern w:val="0"/>
          <w:sz w:val="28"/>
          <w:szCs w:val="28"/>
          <w:lang w:val="zh-CN"/>
        </w:rPr>
        <w:t>联系人：阿先生</w:t>
      </w:r>
    </w:p>
    <w:p w14:paraId="3487DDDD">
      <w:pPr>
        <w:kinsoku/>
        <w:wordWrap/>
        <w:overflowPunct/>
        <w:autoSpaceDE w:val="0"/>
        <w:autoSpaceDN w:val="0"/>
        <w:bidi w:val="0"/>
        <w:adjustRightInd w:val="0"/>
        <w:snapToGrid w:val="0"/>
        <w:spacing w:line="560" w:lineRule="exact"/>
        <w:ind w:left="360" w:leftChars="150" w:firstLine="560"/>
        <w:rPr>
          <w:rFonts w:ascii="宋体" w:hAnsi="宋体" w:cs="宋体"/>
          <w:bCs/>
          <w:color w:val="auto"/>
          <w:sz w:val="28"/>
          <w:szCs w:val="28"/>
        </w:rPr>
      </w:pPr>
      <w:r>
        <w:rPr>
          <w:rFonts w:hint="eastAsia" w:ascii="宋体" w:hAnsi="宋体" w:cs="宋体"/>
          <w:bCs/>
          <w:color w:val="auto"/>
          <w:kern w:val="0"/>
          <w:sz w:val="28"/>
          <w:szCs w:val="28"/>
          <w:lang w:val="zh-CN"/>
        </w:rPr>
        <w:t>电    话</w:t>
      </w:r>
      <w:r>
        <w:rPr>
          <w:rFonts w:hint="eastAsia" w:ascii="宋体" w:hAnsi="宋体" w:cs="宋体"/>
          <w:bCs/>
          <w:color w:val="auto"/>
          <w:sz w:val="28"/>
          <w:szCs w:val="28"/>
          <w:lang w:val="zh-CN"/>
        </w:rPr>
        <w:t>：0903-7861202</w:t>
      </w:r>
    </w:p>
    <w:p w14:paraId="4CABCE44">
      <w:pPr>
        <w:kinsoku/>
        <w:wordWrap/>
        <w:overflowPunct/>
        <w:autoSpaceDE w:val="0"/>
        <w:autoSpaceDN w:val="0"/>
        <w:bidi w:val="0"/>
        <w:adjustRightInd w:val="0"/>
        <w:snapToGrid w:val="0"/>
        <w:spacing w:line="560" w:lineRule="exact"/>
        <w:ind w:left="360" w:leftChars="150" w:firstLine="560"/>
        <w:rPr>
          <w:rFonts w:ascii="宋体" w:hAnsi="宋体" w:cs="宋体"/>
          <w:bCs/>
          <w:color w:val="auto"/>
          <w:kern w:val="0"/>
          <w:sz w:val="28"/>
          <w:szCs w:val="28"/>
          <w:lang w:val="zh-CN"/>
        </w:rPr>
      </w:pPr>
      <w:r>
        <w:rPr>
          <w:rFonts w:hint="eastAsia" w:ascii="宋体" w:hAnsi="宋体" w:cs="宋体"/>
          <w:bCs/>
          <w:color w:val="auto"/>
          <w:kern w:val="0"/>
          <w:sz w:val="28"/>
          <w:szCs w:val="28"/>
          <w:lang w:val="zh-CN"/>
        </w:rPr>
        <w:t>详细地址：和田县杭州东路189号</w:t>
      </w:r>
    </w:p>
    <w:p w14:paraId="18A6EA3D">
      <w:pPr>
        <w:kinsoku/>
        <w:wordWrap/>
        <w:overflowPunct/>
        <w:autoSpaceDE w:val="0"/>
        <w:autoSpaceDN w:val="0"/>
        <w:bidi w:val="0"/>
        <w:adjustRightInd w:val="0"/>
        <w:snapToGrid w:val="0"/>
        <w:spacing w:line="560" w:lineRule="exact"/>
        <w:ind w:left="360" w:leftChars="150" w:firstLine="560"/>
        <w:rPr>
          <w:rFonts w:ascii="宋体" w:hAnsi="宋体" w:cs="宋体"/>
          <w:bCs/>
          <w:color w:val="auto"/>
          <w:kern w:val="0"/>
          <w:sz w:val="28"/>
          <w:szCs w:val="28"/>
        </w:rPr>
      </w:pPr>
      <w:r>
        <w:rPr>
          <w:rFonts w:hint="eastAsia" w:ascii="宋体" w:hAnsi="宋体" w:cs="宋体"/>
          <w:bCs/>
          <w:color w:val="auto"/>
          <w:kern w:val="0"/>
          <w:sz w:val="28"/>
          <w:szCs w:val="28"/>
        </w:rPr>
        <w:t>日    期：202</w:t>
      </w:r>
      <w:r>
        <w:rPr>
          <w:rFonts w:hint="eastAsia" w:ascii="宋体" w:hAnsi="宋体" w:cs="宋体"/>
          <w:bCs/>
          <w:color w:val="auto"/>
          <w:kern w:val="0"/>
          <w:sz w:val="28"/>
          <w:szCs w:val="28"/>
          <w:lang w:val="en-US" w:eastAsia="zh-CN"/>
        </w:rPr>
        <w:t>5</w:t>
      </w:r>
      <w:r>
        <w:rPr>
          <w:rFonts w:hint="eastAsia" w:ascii="宋体" w:hAnsi="宋体" w:cs="宋体"/>
          <w:bCs/>
          <w:color w:val="auto"/>
          <w:kern w:val="0"/>
          <w:sz w:val="28"/>
          <w:szCs w:val="28"/>
        </w:rPr>
        <w:t>年</w:t>
      </w:r>
      <w:r>
        <w:rPr>
          <w:rFonts w:hint="eastAsia" w:ascii="宋体" w:hAnsi="宋体" w:cs="宋体"/>
          <w:bCs/>
          <w:color w:val="auto"/>
          <w:kern w:val="0"/>
          <w:sz w:val="28"/>
          <w:szCs w:val="28"/>
          <w:lang w:val="en-US" w:eastAsia="zh-CN"/>
        </w:rPr>
        <w:t>7</w:t>
      </w:r>
      <w:r>
        <w:rPr>
          <w:rFonts w:hint="eastAsia" w:ascii="宋体" w:hAnsi="宋体" w:cs="宋体"/>
          <w:bCs/>
          <w:color w:val="auto"/>
          <w:kern w:val="0"/>
          <w:sz w:val="28"/>
          <w:szCs w:val="28"/>
        </w:rPr>
        <w:t>月</w:t>
      </w:r>
    </w:p>
    <w:p w14:paraId="6C998034">
      <w:pPr>
        <w:pStyle w:val="31"/>
        <w:kinsoku/>
        <w:wordWrap/>
        <w:overflowPunct/>
        <w:bidi w:val="0"/>
        <w:snapToGrid w:val="0"/>
        <w:spacing w:before="240"/>
        <w:ind w:firstLine="643"/>
        <w:rPr>
          <w:rFonts w:cs="宋体"/>
          <w:bCs/>
          <w:color w:val="auto"/>
          <w:sz w:val="32"/>
        </w:rPr>
      </w:pPr>
    </w:p>
    <w:p w14:paraId="3CA7B4D9">
      <w:pPr>
        <w:pStyle w:val="31"/>
        <w:kinsoku/>
        <w:wordWrap/>
        <w:overflowPunct/>
        <w:bidi w:val="0"/>
        <w:snapToGrid w:val="0"/>
        <w:spacing w:before="240"/>
        <w:ind w:firstLine="0" w:firstLineChars="0"/>
        <w:rPr>
          <w:rFonts w:hint="eastAsia" w:eastAsia="宋体" w:cs="宋体"/>
          <w:bCs/>
          <w:color w:val="auto"/>
          <w:sz w:val="32"/>
          <w:lang w:eastAsia="zh-CN"/>
        </w:rPr>
      </w:pPr>
      <w:r>
        <w:rPr>
          <w:rFonts w:hint="eastAsia" w:cs="宋体"/>
          <w:bCs/>
          <w:color w:val="auto"/>
          <w:sz w:val="32"/>
        </w:rPr>
        <w:t>新疆·和田地区·</w:t>
      </w:r>
      <w:r>
        <w:rPr>
          <w:rFonts w:hint="eastAsia" w:cs="宋体"/>
          <w:bCs/>
          <w:color w:val="auto"/>
          <w:sz w:val="32"/>
          <w:lang w:val="en-US" w:eastAsia="zh-CN"/>
        </w:rPr>
        <w:t>和田县</w:t>
      </w:r>
    </w:p>
    <w:p w14:paraId="4190B74F">
      <w:pPr>
        <w:kinsoku/>
        <w:wordWrap/>
        <w:overflowPunct/>
        <w:bidi w:val="0"/>
        <w:snapToGrid w:val="0"/>
        <w:ind w:firstLine="562"/>
        <w:rPr>
          <w:rFonts w:ascii="宋体" w:hAnsi="宋体" w:cs="宋体"/>
          <w:b/>
          <w:bCs/>
          <w:color w:val="auto"/>
          <w:sz w:val="28"/>
          <w:szCs w:val="28"/>
        </w:rPr>
        <w:sectPr>
          <w:footerReference r:id="rId5" w:type="default"/>
          <w:pgSz w:w="11907" w:h="16840"/>
          <w:pgMar w:top="1440" w:right="1080" w:bottom="1440" w:left="1080" w:header="851" w:footer="851" w:gutter="0"/>
          <w:pgNumType w:fmt="decimal" w:start="1"/>
          <w:cols w:space="720" w:num="1"/>
          <w:docGrid w:linePitch="462" w:charSpace="0"/>
        </w:sectPr>
      </w:pPr>
    </w:p>
    <w:p w14:paraId="7854FB4F">
      <w:pPr>
        <w:kinsoku/>
        <w:wordWrap/>
        <w:overflowPunct/>
        <w:bidi w:val="0"/>
        <w:snapToGrid w:val="0"/>
        <w:ind w:firstLine="0" w:firstLineChars="0"/>
        <w:rPr>
          <w:rFonts w:ascii="宋体" w:hAnsi="宋体" w:cs="宋体"/>
          <w:b/>
          <w:bCs/>
          <w:color w:val="auto"/>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1440" w:right="1080" w:bottom="1440" w:left="1080" w:header="737" w:footer="737" w:gutter="0"/>
          <w:pgNumType w:fmt="decimal" w:start="1"/>
          <w:cols w:space="720" w:num="1"/>
          <w:docGrid w:linePitch="312" w:charSpace="0"/>
        </w:sectPr>
      </w:pPr>
    </w:p>
    <w:p w14:paraId="7E70F476">
      <w:pPr>
        <w:kinsoku/>
        <w:wordWrap/>
        <w:overflowPunct/>
        <w:bidi w:val="0"/>
        <w:snapToGrid w:val="0"/>
        <w:spacing w:line="360" w:lineRule="exact"/>
        <w:ind w:firstLine="4066" w:firstLineChars="1350"/>
        <w:rPr>
          <w:rFonts w:ascii="宋体" w:hAnsi="宋体" w:cs="宋体"/>
          <w:b/>
          <w:bCs/>
          <w:color w:val="auto"/>
          <w:sz w:val="30"/>
          <w:szCs w:val="30"/>
        </w:rPr>
      </w:pPr>
      <w:r>
        <w:rPr>
          <w:rFonts w:hint="eastAsia" w:ascii="宋体" w:hAnsi="宋体" w:cs="宋体"/>
          <w:b/>
          <w:bCs/>
          <w:color w:val="auto"/>
          <w:sz w:val="30"/>
          <w:szCs w:val="30"/>
        </w:rPr>
        <w:t>目</w:t>
      </w:r>
      <w:r>
        <w:rPr>
          <w:rFonts w:hint="eastAsia" w:ascii="宋体" w:hAnsi="宋体" w:cs="宋体"/>
          <w:b/>
          <w:bCs/>
          <w:color w:val="auto"/>
          <w:sz w:val="30"/>
          <w:szCs w:val="30"/>
        </w:rPr>
        <w:tab/>
      </w:r>
      <w:r>
        <w:rPr>
          <w:rFonts w:hint="eastAsia" w:ascii="宋体" w:hAnsi="宋体" w:cs="宋体"/>
          <w:b/>
          <w:bCs/>
          <w:color w:val="auto"/>
          <w:sz w:val="30"/>
          <w:szCs w:val="30"/>
        </w:rPr>
        <w:t xml:space="preserve">  录</w:t>
      </w:r>
    </w:p>
    <w:p w14:paraId="3883B0F2">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5A9E991E">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77F33082">
      <w:pPr>
        <w:tabs>
          <w:tab w:val="left" w:pos="1740"/>
          <w:tab w:val="left" w:leader="dot" w:pos="9060"/>
        </w:tabs>
        <w:kinsoku/>
        <w:wordWrap/>
        <w:overflowPunct/>
        <w:bidi w:val="0"/>
        <w:snapToGrid w:val="0"/>
        <w:ind w:firstLine="0" w:firstLineChars="0"/>
        <w:rPr>
          <w:rFonts w:ascii="宋体" w:hAnsi="宋体" w:cs="宋体"/>
          <w:color w:val="auto"/>
          <w:sz w:val="30"/>
          <w:szCs w:val="30"/>
        </w:rPr>
      </w:pPr>
      <w:r>
        <w:rPr>
          <w:rFonts w:hint="eastAsia" w:ascii="宋体" w:hAnsi="宋体" w:cs="宋体"/>
          <w:color w:val="auto"/>
          <w:sz w:val="30"/>
          <w:szCs w:val="30"/>
        </w:rPr>
        <w:t>第一章</w:t>
      </w:r>
      <w:r>
        <w:rPr>
          <w:rFonts w:hint="eastAsia" w:ascii="宋体" w:hAnsi="宋体" w:cs="宋体"/>
          <w:color w:val="auto"/>
          <w:sz w:val="30"/>
          <w:szCs w:val="30"/>
        </w:rPr>
        <w:tab/>
      </w:r>
      <w:r>
        <w:rPr>
          <w:rFonts w:hint="eastAsia" w:ascii="宋体" w:hAnsi="宋体" w:cs="宋体"/>
          <w:color w:val="auto"/>
          <w:sz w:val="30"/>
          <w:szCs w:val="30"/>
        </w:rPr>
        <w:t>招标公告</w:t>
      </w:r>
      <w:r>
        <w:rPr>
          <w:rFonts w:hint="eastAsia" w:ascii="宋体" w:hAnsi="宋体" w:cs="宋体"/>
          <w:color w:val="auto"/>
          <w:sz w:val="30"/>
          <w:szCs w:val="30"/>
        </w:rPr>
        <w:tab/>
      </w:r>
      <w:r>
        <w:rPr>
          <w:rFonts w:hint="eastAsia" w:ascii="宋体" w:hAnsi="宋体" w:cs="宋体"/>
          <w:color w:val="auto"/>
          <w:sz w:val="30"/>
          <w:szCs w:val="30"/>
        </w:rPr>
        <w:t>3</w:t>
      </w:r>
    </w:p>
    <w:p w14:paraId="012A5CBE">
      <w:pPr>
        <w:tabs>
          <w:tab w:val="left" w:pos="1740"/>
          <w:tab w:val="left" w:leader="dot" w:pos="9060"/>
        </w:tabs>
        <w:kinsoku/>
        <w:wordWrap/>
        <w:overflowPunct/>
        <w:bidi w:val="0"/>
        <w:snapToGrid w:val="0"/>
        <w:ind w:firstLine="0" w:firstLineChars="0"/>
        <w:rPr>
          <w:rFonts w:hint="eastAsia" w:ascii="宋体" w:hAnsi="宋体" w:eastAsia="宋体" w:cs="宋体"/>
          <w:color w:val="auto"/>
          <w:sz w:val="30"/>
          <w:szCs w:val="30"/>
          <w:lang w:eastAsia="zh-CN"/>
        </w:rPr>
      </w:pPr>
      <w:r>
        <w:rPr>
          <w:rFonts w:hint="eastAsia" w:ascii="宋体" w:hAnsi="宋体" w:cs="宋体"/>
          <w:color w:val="auto"/>
          <w:sz w:val="30"/>
          <w:szCs w:val="30"/>
        </w:rPr>
        <w:t>第二章</w:t>
      </w:r>
      <w:r>
        <w:rPr>
          <w:rFonts w:hint="eastAsia" w:ascii="宋体" w:hAnsi="宋体" w:cs="宋体"/>
          <w:color w:val="auto"/>
          <w:sz w:val="30"/>
          <w:szCs w:val="30"/>
        </w:rPr>
        <w:tab/>
      </w:r>
      <w:bookmarkStart w:id="2" w:name="OLE_LINK68"/>
      <w:r>
        <w:rPr>
          <w:rFonts w:hint="eastAsia" w:ascii="宋体" w:hAnsi="宋体" w:cs="宋体"/>
          <w:color w:val="auto"/>
          <w:sz w:val="30"/>
          <w:szCs w:val="30"/>
        </w:rPr>
        <w:t>投标人须知</w:t>
      </w:r>
      <w:bookmarkEnd w:id="2"/>
      <w:r>
        <w:rPr>
          <w:rFonts w:hint="eastAsia" w:ascii="宋体" w:hAnsi="宋体" w:cs="宋体"/>
          <w:color w:val="auto"/>
          <w:sz w:val="30"/>
          <w:szCs w:val="30"/>
        </w:rPr>
        <w:tab/>
      </w:r>
      <w:r>
        <w:rPr>
          <w:rFonts w:hint="eastAsia" w:ascii="宋体" w:hAnsi="宋体" w:cs="宋体"/>
          <w:color w:val="auto"/>
          <w:sz w:val="30"/>
          <w:szCs w:val="30"/>
          <w:lang w:val="en-US" w:eastAsia="zh-CN"/>
        </w:rPr>
        <w:t>9</w:t>
      </w:r>
    </w:p>
    <w:p w14:paraId="61A084A0">
      <w:pPr>
        <w:tabs>
          <w:tab w:val="left" w:pos="1740"/>
          <w:tab w:val="left" w:leader="dot" w:pos="9060"/>
        </w:tabs>
        <w:kinsoku/>
        <w:wordWrap/>
        <w:overflowPunct/>
        <w:bidi w:val="0"/>
        <w:snapToGrid w:val="0"/>
        <w:ind w:firstLine="0" w:firstLineChars="0"/>
        <w:rPr>
          <w:rFonts w:hint="default" w:ascii="宋体" w:hAnsi="宋体" w:eastAsia="宋体" w:cs="宋体"/>
          <w:color w:val="auto"/>
          <w:sz w:val="30"/>
          <w:szCs w:val="30"/>
          <w:lang w:val="en-US" w:eastAsia="zh-CN"/>
        </w:rPr>
      </w:pPr>
      <w:r>
        <w:rPr>
          <w:rFonts w:hint="eastAsia" w:ascii="宋体" w:hAnsi="宋体" w:cs="宋体"/>
          <w:color w:val="auto"/>
          <w:sz w:val="30"/>
          <w:szCs w:val="30"/>
        </w:rPr>
        <w:t>第三章</w:t>
      </w:r>
      <w:r>
        <w:rPr>
          <w:rFonts w:hint="eastAsia" w:ascii="宋体" w:hAnsi="宋体" w:cs="宋体"/>
          <w:color w:val="auto"/>
          <w:sz w:val="30"/>
          <w:szCs w:val="30"/>
        </w:rPr>
        <w:tab/>
      </w:r>
      <w:bookmarkStart w:id="3" w:name="OLE_LINK69"/>
      <w:r>
        <w:rPr>
          <w:rFonts w:hint="eastAsia" w:ascii="宋体" w:hAnsi="宋体" w:cs="宋体"/>
          <w:color w:val="auto"/>
          <w:sz w:val="30"/>
          <w:szCs w:val="30"/>
          <w:lang w:eastAsia="zh-CN"/>
        </w:rPr>
        <w:t>采购需求</w:t>
      </w:r>
      <w:bookmarkEnd w:id="3"/>
      <w:r>
        <w:rPr>
          <w:rFonts w:hint="eastAsia" w:ascii="宋体" w:hAnsi="宋体" w:cs="宋体"/>
          <w:color w:val="auto"/>
          <w:sz w:val="30"/>
          <w:szCs w:val="30"/>
        </w:rPr>
        <w:tab/>
      </w:r>
      <w:r>
        <w:rPr>
          <w:rFonts w:hint="eastAsia" w:ascii="宋体" w:hAnsi="宋体" w:cs="宋体"/>
          <w:color w:val="auto"/>
          <w:sz w:val="30"/>
          <w:szCs w:val="30"/>
          <w:lang w:val="en-US" w:eastAsia="zh-CN"/>
        </w:rPr>
        <w:t>45</w:t>
      </w:r>
    </w:p>
    <w:p w14:paraId="62346E73">
      <w:pPr>
        <w:tabs>
          <w:tab w:val="left" w:pos="1740"/>
          <w:tab w:val="left" w:leader="dot" w:pos="9045"/>
        </w:tabs>
        <w:kinsoku/>
        <w:wordWrap/>
        <w:overflowPunct/>
        <w:bidi w:val="0"/>
        <w:snapToGrid w:val="0"/>
        <w:ind w:firstLine="0" w:firstLineChars="0"/>
        <w:rPr>
          <w:rFonts w:hint="default" w:ascii="宋体" w:hAnsi="宋体" w:eastAsia="宋体" w:cs="宋体"/>
          <w:color w:val="auto"/>
          <w:sz w:val="30"/>
          <w:szCs w:val="30"/>
          <w:lang w:val="en-US" w:eastAsia="zh-CN"/>
        </w:rPr>
      </w:pPr>
      <w:r>
        <w:rPr>
          <w:rFonts w:hint="eastAsia" w:ascii="宋体" w:hAnsi="宋体" w:cs="宋体"/>
          <w:color w:val="auto"/>
          <w:sz w:val="30"/>
          <w:szCs w:val="30"/>
        </w:rPr>
        <w:t>第四章</w:t>
      </w:r>
      <w:r>
        <w:rPr>
          <w:rFonts w:hint="eastAsia" w:ascii="宋体" w:hAnsi="宋体" w:cs="宋体"/>
          <w:color w:val="auto"/>
          <w:sz w:val="30"/>
          <w:szCs w:val="30"/>
        </w:rPr>
        <w:tab/>
      </w:r>
      <w:bookmarkStart w:id="4" w:name="OLE_LINK67"/>
      <w:bookmarkStart w:id="5" w:name="OLE_LINK70"/>
      <w:r>
        <w:rPr>
          <w:rFonts w:hint="eastAsia" w:ascii="宋体" w:hAnsi="宋体" w:cs="宋体"/>
          <w:color w:val="auto"/>
          <w:sz w:val="30"/>
          <w:szCs w:val="30"/>
        </w:rPr>
        <w:t>合同格式及合同条款</w:t>
      </w:r>
      <w:bookmarkEnd w:id="4"/>
      <w:r>
        <w:rPr>
          <w:rFonts w:hint="eastAsia" w:ascii="宋体" w:hAnsi="宋体" w:cs="宋体"/>
          <w:color w:val="auto"/>
          <w:sz w:val="30"/>
          <w:szCs w:val="30"/>
        </w:rPr>
        <w:t>（样本）</w:t>
      </w:r>
      <w:bookmarkEnd w:id="5"/>
      <w:r>
        <w:rPr>
          <w:rFonts w:hint="eastAsia" w:ascii="宋体" w:hAnsi="宋体" w:cs="宋体"/>
          <w:color w:val="auto"/>
          <w:sz w:val="30"/>
          <w:szCs w:val="30"/>
        </w:rPr>
        <w:tab/>
      </w:r>
      <w:r>
        <w:rPr>
          <w:rFonts w:hint="eastAsia" w:ascii="宋体" w:hAnsi="宋体" w:cs="宋体"/>
          <w:color w:val="auto"/>
          <w:sz w:val="30"/>
          <w:szCs w:val="30"/>
          <w:lang w:val="en-US" w:eastAsia="zh-CN"/>
        </w:rPr>
        <w:t>102</w:t>
      </w:r>
    </w:p>
    <w:p w14:paraId="017DED19">
      <w:pPr>
        <w:tabs>
          <w:tab w:val="left" w:pos="1740"/>
          <w:tab w:val="left" w:leader="dot" w:pos="9060"/>
        </w:tabs>
        <w:kinsoku/>
        <w:wordWrap/>
        <w:overflowPunct/>
        <w:bidi w:val="0"/>
        <w:snapToGrid w:val="0"/>
        <w:ind w:firstLine="0" w:firstLineChars="0"/>
        <w:rPr>
          <w:rFonts w:hint="default" w:ascii="宋体" w:hAnsi="宋体" w:eastAsia="宋体" w:cs="宋体"/>
          <w:color w:val="auto"/>
          <w:sz w:val="30"/>
          <w:szCs w:val="30"/>
          <w:lang w:val="en-US" w:eastAsia="zh-CN"/>
        </w:rPr>
      </w:pPr>
      <w:r>
        <w:rPr>
          <w:rFonts w:hint="eastAsia" w:ascii="宋体" w:hAnsi="宋体" w:cs="宋体"/>
          <w:color w:val="auto"/>
          <w:sz w:val="30"/>
          <w:szCs w:val="30"/>
        </w:rPr>
        <w:t xml:space="preserve">第五章     </w:t>
      </w:r>
      <w:bookmarkStart w:id="6" w:name="OLE_LINK71"/>
      <w:r>
        <w:rPr>
          <w:rFonts w:hint="eastAsia" w:ascii="宋体" w:hAnsi="宋体" w:cs="宋体"/>
          <w:color w:val="auto"/>
          <w:sz w:val="30"/>
          <w:szCs w:val="30"/>
        </w:rPr>
        <w:t xml:space="preserve"> </w:t>
      </w:r>
      <w:bookmarkStart w:id="7" w:name="OLE_LINK53"/>
      <w:r>
        <w:rPr>
          <w:rFonts w:hint="eastAsia" w:ascii="宋体" w:hAnsi="宋体" w:cs="宋体"/>
          <w:color w:val="auto"/>
          <w:sz w:val="30"/>
          <w:szCs w:val="30"/>
        </w:rPr>
        <w:t>评标办法</w:t>
      </w:r>
      <w:bookmarkEnd w:id="6"/>
      <w:bookmarkEnd w:id="7"/>
      <w:r>
        <w:rPr>
          <w:rFonts w:hint="eastAsia" w:ascii="宋体" w:hAnsi="宋体" w:cs="宋体"/>
          <w:color w:val="auto"/>
          <w:sz w:val="30"/>
          <w:szCs w:val="30"/>
        </w:rPr>
        <w:tab/>
      </w:r>
      <w:r>
        <w:rPr>
          <w:rFonts w:hint="eastAsia" w:ascii="宋体" w:hAnsi="宋体" w:cs="宋体"/>
          <w:color w:val="auto"/>
          <w:sz w:val="30"/>
          <w:szCs w:val="30"/>
          <w:lang w:val="en-US" w:eastAsia="zh-CN"/>
        </w:rPr>
        <w:t>117</w:t>
      </w:r>
      <w:r>
        <w:rPr>
          <w:rFonts w:hint="eastAsia" w:ascii="宋体" w:hAnsi="宋体" w:cs="宋体"/>
          <w:color w:val="auto"/>
          <w:sz w:val="30"/>
          <w:szCs w:val="30"/>
        </w:rPr>
        <w:t xml:space="preserve">第六章      </w:t>
      </w:r>
      <w:bookmarkStart w:id="8" w:name="OLE_LINK72"/>
      <w:r>
        <w:rPr>
          <w:rFonts w:hint="eastAsia" w:ascii="宋体" w:hAnsi="宋体" w:cs="宋体"/>
          <w:color w:val="auto"/>
          <w:sz w:val="30"/>
          <w:szCs w:val="30"/>
        </w:rPr>
        <w:t>投标文件格式</w:t>
      </w:r>
      <w:bookmarkEnd w:id="8"/>
      <w:r>
        <w:rPr>
          <w:rFonts w:hint="eastAsia" w:ascii="宋体" w:hAnsi="宋体" w:cs="宋体"/>
          <w:color w:val="auto"/>
          <w:sz w:val="30"/>
          <w:szCs w:val="30"/>
        </w:rPr>
        <w:tab/>
      </w:r>
      <w:r>
        <w:rPr>
          <w:rFonts w:hint="eastAsia" w:ascii="宋体" w:hAnsi="宋体" w:cs="宋体"/>
          <w:color w:val="auto"/>
          <w:sz w:val="30"/>
          <w:szCs w:val="30"/>
          <w:lang w:val="en-US" w:eastAsia="zh-CN"/>
        </w:rPr>
        <w:t>129</w:t>
      </w:r>
    </w:p>
    <w:p w14:paraId="09BADDB1">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66764237">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689B7F35">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541E0EE9">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0CD672D9">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279EF907">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44EF579E">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459CDDAC">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599042EE">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4DC2348C">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41C3545E">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1E6F428A">
      <w:pPr>
        <w:tabs>
          <w:tab w:val="left" w:pos="1740"/>
          <w:tab w:val="left" w:leader="dot" w:pos="9060"/>
        </w:tabs>
        <w:kinsoku/>
        <w:wordWrap/>
        <w:overflowPunct/>
        <w:bidi w:val="0"/>
        <w:snapToGrid w:val="0"/>
        <w:spacing w:line="405" w:lineRule="exact"/>
        <w:ind w:firstLine="600"/>
        <w:rPr>
          <w:rFonts w:ascii="宋体" w:hAnsi="宋体" w:cs="宋体"/>
          <w:color w:val="auto"/>
          <w:sz w:val="30"/>
          <w:szCs w:val="30"/>
        </w:rPr>
      </w:pPr>
    </w:p>
    <w:p w14:paraId="248E0C8B">
      <w:pPr>
        <w:tabs>
          <w:tab w:val="left" w:pos="1740"/>
          <w:tab w:val="left" w:leader="dot" w:pos="9060"/>
        </w:tabs>
        <w:kinsoku/>
        <w:wordWrap/>
        <w:overflowPunct/>
        <w:bidi w:val="0"/>
        <w:snapToGrid w:val="0"/>
        <w:spacing w:line="405" w:lineRule="exact"/>
        <w:ind w:firstLine="480"/>
        <w:rPr>
          <w:rFonts w:ascii="宋体" w:hAnsi="宋体" w:cs="宋体"/>
          <w:color w:val="auto"/>
        </w:rPr>
      </w:pPr>
    </w:p>
    <w:p w14:paraId="2A99A424">
      <w:pPr>
        <w:kinsoku/>
        <w:wordWrap/>
        <w:overflowPunct/>
        <w:bidi w:val="0"/>
        <w:snapToGrid w:val="0"/>
        <w:ind w:firstLine="480"/>
        <w:rPr>
          <w:rFonts w:ascii="宋体" w:hAnsi="宋体" w:cs="宋体"/>
          <w:color w:val="auto"/>
        </w:rPr>
      </w:pPr>
    </w:p>
    <w:p w14:paraId="7F309A66">
      <w:pPr>
        <w:kinsoku/>
        <w:wordWrap/>
        <w:overflowPunct/>
        <w:bidi w:val="0"/>
        <w:snapToGrid w:val="0"/>
        <w:ind w:firstLine="480"/>
        <w:rPr>
          <w:rFonts w:ascii="宋体" w:hAnsi="宋体" w:cs="宋体"/>
          <w:color w:val="auto"/>
        </w:rPr>
      </w:pPr>
    </w:p>
    <w:p w14:paraId="02B2F972">
      <w:pPr>
        <w:kinsoku/>
        <w:wordWrap/>
        <w:overflowPunct/>
        <w:bidi w:val="0"/>
        <w:snapToGrid w:val="0"/>
        <w:ind w:firstLine="480"/>
        <w:rPr>
          <w:rFonts w:ascii="宋体" w:hAnsi="宋体" w:cs="宋体"/>
          <w:color w:val="auto"/>
        </w:rPr>
      </w:pPr>
    </w:p>
    <w:p w14:paraId="6086ABC4">
      <w:pPr>
        <w:kinsoku/>
        <w:wordWrap/>
        <w:overflowPunct/>
        <w:bidi w:val="0"/>
        <w:snapToGrid w:val="0"/>
        <w:ind w:firstLine="0" w:firstLineChars="0"/>
        <w:rPr>
          <w:rFonts w:ascii="宋体" w:hAnsi="宋体" w:cs="宋体"/>
          <w:color w:val="auto"/>
        </w:rPr>
      </w:pPr>
    </w:p>
    <w:p w14:paraId="436FBBC9">
      <w:pPr>
        <w:kinsoku/>
        <w:wordWrap/>
        <w:overflowPunct/>
        <w:bidi w:val="0"/>
        <w:snapToGrid w:val="0"/>
        <w:ind w:firstLine="480"/>
        <w:rPr>
          <w:rFonts w:ascii="宋体" w:hAnsi="宋体" w:cs="宋体"/>
          <w:color w:val="auto"/>
        </w:rPr>
      </w:pPr>
    </w:p>
    <w:p w14:paraId="09F754B8">
      <w:pPr>
        <w:kinsoku/>
        <w:wordWrap/>
        <w:overflowPunct/>
        <w:bidi w:val="0"/>
        <w:snapToGrid w:val="0"/>
        <w:ind w:firstLine="480"/>
        <w:rPr>
          <w:rFonts w:ascii="宋体" w:hAnsi="宋体" w:cs="宋体"/>
          <w:color w:val="auto"/>
        </w:rPr>
      </w:pPr>
    </w:p>
    <w:p w14:paraId="45ECBF0A">
      <w:pPr>
        <w:kinsoku/>
        <w:wordWrap/>
        <w:overflowPunct/>
        <w:bidi w:val="0"/>
        <w:snapToGrid w:val="0"/>
        <w:ind w:firstLine="0" w:firstLineChars="0"/>
        <w:rPr>
          <w:rFonts w:ascii="宋体" w:hAnsi="宋体" w:cs="宋体"/>
          <w:color w:val="auto"/>
        </w:rPr>
      </w:pPr>
    </w:p>
    <w:p w14:paraId="6793CAFD">
      <w:pPr>
        <w:kinsoku/>
        <w:wordWrap/>
        <w:overflowPunct/>
        <w:bidi w:val="0"/>
        <w:snapToGrid w:val="0"/>
        <w:spacing w:line="360" w:lineRule="auto"/>
        <w:ind w:firstLine="2530" w:firstLineChars="700"/>
        <w:rPr>
          <w:rFonts w:ascii="宋体" w:hAnsi="宋体" w:cs="宋体"/>
          <w:b/>
          <w:bCs/>
          <w:color w:val="auto"/>
          <w:sz w:val="36"/>
          <w:szCs w:val="36"/>
        </w:rPr>
      </w:pPr>
    </w:p>
    <w:p w14:paraId="7C8157AC">
      <w:pPr>
        <w:kinsoku/>
        <w:wordWrap/>
        <w:overflowPunct/>
        <w:bidi w:val="0"/>
        <w:snapToGrid w:val="0"/>
        <w:spacing w:line="360" w:lineRule="auto"/>
        <w:ind w:firstLine="2530" w:firstLineChars="700"/>
        <w:rPr>
          <w:rFonts w:ascii="宋体" w:hAnsi="宋体" w:cs="宋体"/>
          <w:b/>
          <w:bCs/>
          <w:color w:val="auto"/>
          <w:sz w:val="36"/>
          <w:szCs w:val="36"/>
        </w:rPr>
      </w:pPr>
    </w:p>
    <w:p w14:paraId="4E1F2840">
      <w:pPr>
        <w:kinsoku/>
        <w:wordWrap/>
        <w:overflowPunct/>
        <w:bidi w:val="0"/>
        <w:snapToGrid w:val="0"/>
        <w:spacing w:line="360" w:lineRule="auto"/>
        <w:ind w:firstLine="2530" w:firstLineChars="700"/>
        <w:rPr>
          <w:rFonts w:ascii="宋体" w:hAnsi="宋体" w:cs="宋体"/>
          <w:b/>
          <w:bCs/>
          <w:color w:val="auto"/>
          <w:sz w:val="36"/>
          <w:szCs w:val="36"/>
        </w:rPr>
      </w:pPr>
    </w:p>
    <w:p w14:paraId="1633F758">
      <w:pPr>
        <w:pStyle w:val="4"/>
        <w:kinsoku/>
        <w:wordWrap/>
        <w:overflowPunct/>
        <w:bidi w:val="0"/>
        <w:snapToGrid w:val="0"/>
        <w:ind w:firstLine="723"/>
        <w:rPr>
          <w:rFonts w:ascii="宋体" w:hAnsi="宋体" w:eastAsia="宋体" w:cs="宋体"/>
          <w:b/>
          <w:color w:val="auto"/>
          <w:sz w:val="36"/>
          <w:szCs w:val="36"/>
        </w:rPr>
      </w:pPr>
    </w:p>
    <w:p w14:paraId="001B9373">
      <w:pPr>
        <w:kinsoku/>
        <w:wordWrap/>
        <w:overflowPunct/>
        <w:bidi w:val="0"/>
        <w:snapToGrid w:val="0"/>
        <w:ind w:firstLine="723"/>
        <w:rPr>
          <w:rFonts w:ascii="宋体" w:hAnsi="宋体" w:cs="宋体"/>
          <w:b/>
          <w:bCs/>
          <w:color w:val="auto"/>
          <w:sz w:val="36"/>
          <w:szCs w:val="36"/>
        </w:rPr>
      </w:pPr>
    </w:p>
    <w:p w14:paraId="023AC893">
      <w:pPr>
        <w:pStyle w:val="4"/>
        <w:kinsoku/>
        <w:wordWrap/>
        <w:overflowPunct/>
        <w:bidi w:val="0"/>
        <w:snapToGrid w:val="0"/>
        <w:ind w:firstLine="723"/>
        <w:rPr>
          <w:rFonts w:ascii="宋体" w:hAnsi="宋体" w:eastAsia="宋体" w:cs="宋体"/>
          <w:b/>
          <w:color w:val="auto"/>
          <w:sz w:val="36"/>
          <w:szCs w:val="36"/>
        </w:rPr>
      </w:pPr>
    </w:p>
    <w:p w14:paraId="38CDC7F9">
      <w:pPr>
        <w:kinsoku/>
        <w:wordWrap/>
        <w:overflowPunct/>
        <w:bidi w:val="0"/>
        <w:snapToGrid w:val="0"/>
        <w:ind w:firstLine="723"/>
        <w:rPr>
          <w:rFonts w:ascii="宋体" w:hAnsi="宋体" w:cs="宋体"/>
          <w:b/>
          <w:bCs/>
          <w:color w:val="auto"/>
          <w:sz w:val="36"/>
          <w:szCs w:val="36"/>
        </w:rPr>
      </w:pPr>
    </w:p>
    <w:p w14:paraId="2BC6E2D6">
      <w:pPr>
        <w:pStyle w:val="4"/>
        <w:kinsoku/>
        <w:wordWrap/>
        <w:overflowPunct/>
        <w:bidi w:val="0"/>
        <w:snapToGrid w:val="0"/>
        <w:ind w:firstLine="600"/>
        <w:rPr>
          <w:rFonts w:ascii="宋体" w:hAnsi="宋体" w:eastAsia="宋体" w:cs="宋体"/>
          <w:color w:val="auto"/>
        </w:rPr>
      </w:pPr>
    </w:p>
    <w:p w14:paraId="55AFEBAC">
      <w:pPr>
        <w:pStyle w:val="2"/>
        <w:kinsoku/>
        <w:wordWrap/>
        <w:overflowPunct/>
        <w:bidi w:val="0"/>
        <w:snapToGrid w:val="0"/>
        <w:spacing w:line="400" w:lineRule="atLeast"/>
        <w:ind w:firstLine="0" w:firstLineChars="0"/>
        <w:jc w:val="center"/>
        <w:rPr>
          <w:rFonts w:ascii="宋体" w:hAnsi="宋体" w:cs="宋体"/>
          <w:color w:val="auto"/>
          <w:sz w:val="36"/>
          <w:szCs w:val="36"/>
        </w:rPr>
      </w:pPr>
      <w:r>
        <w:rPr>
          <w:rFonts w:hint="eastAsia" w:ascii="宋体" w:hAnsi="宋体" w:cs="宋体"/>
          <w:color w:val="auto"/>
          <w:sz w:val="36"/>
          <w:szCs w:val="36"/>
        </w:rPr>
        <w:t>第一章 招标公告</w:t>
      </w:r>
    </w:p>
    <w:p w14:paraId="53DF0E62">
      <w:pPr>
        <w:kinsoku/>
        <w:wordWrap/>
        <w:overflowPunct/>
        <w:bidi w:val="0"/>
        <w:snapToGrid w:val="0"/>
        <w:spacing w:line="360" w:lineRule="auto"/>
        <w:ind w:firstLine="0" w:firstLineChars="0"/>
        <w:rPr>
          <w:rFonts w:ascii="宋体" w:hAnsi="宋体" w:cs="宋体"/>
          <w:b/>
          <w:bCs/>
          <w:color w:val="auto"/>
          <w:sz w:val="32"/>
          <w:szCs w:val="32"/>
        </w:rPr>
      </w:pPr>
    </w:p>
    <w:p w14:paraId="0ED900C2">
      <w:pPr>
        <w:kinsoku/>
        <w:wordWrap/>
        <w:overflowPunct/>
        <w:bidi w:val="0"/>
        <w:snapToGrid w:val="0"/>
        <w:spacing w:line="360" w:lineRule="auto"/>
        <w:ind w:firstLine="0" w:firstLineChars="0"/>
        <w:rPr>
          <w:rFonts w:ascii="宋体" w:hAnsi="宋体" w:cs="宋体"/>
          <w:b/>
          <w:bCs/>
          <w:color w:val="auto"/>
          <w:sz w:val="32"/>
          <w:szCs w:val="32"/>
        </w:rPr>
      </w:pPr>
    </w:p>
    <w:p w14:paraId="24EEDA79">
      <w:pPr>
        <w:kinsoku/>
        <w:wordWrap/>
        <w:overflowPunct/>
        <w:bidi w:val="0"/>
        <w:snapToGrid w:val="0"/>
        <w:spacing w:line="360" w:lineRule="auto"/>
        <w:ind w:firstLine="0" w:firstLineChars="0"/>
        <w:rPr>
          <w:rFonts w:ascii="宋体" w:hAnsi="宋体" w:cs="宋体"/>
          <w:b/>
          <w:bCs/>
          <w:color w:val="auto"/>
          <w:sz w:val="32"/>
          <w:szCs w:val="32"/>
        </w:rPr>
      </w:pPr>
    </w:p>
    <w:p w14:paraId="3918D3A2">
      <w:pPr>
        <w:kinsoku/>
        <w:wordWrap/>
        <w:overflowPunct/>
        <w:bidi w:val="0"/>
        <w:snapToGrid w:val="0"/>
        <w:spacing w:line="360" w:lineRule="auto"/>
        <w:ind w:firstLine="0" w:firstLineChars="0"/>
        <w:rPr>
          <w:rFonts w:ascii="宋体" w:hAnsi="宋体" w:cs="宋体"/>
          <w:b/>
          <w:bCs/>
          <w:color w:val="auto"/>
          <w:sz w:val="32"/>
          <w:szCs w:val="32"/>
        </w:rPr>
      </w:pPr>
    </w:p>
    <w:p w14:paraId="073E1F26">
      <w:pPr>
        <w:kinsoku/>
        <w:wordWrap/>
        <w:overflowPunct/>
        <w:bidi w:val="0"/>
        <w:snapToGrid w:val="0"/>
        <w:spacing w:line="360" w:lineRule="auto"/>
        <w:ind w:firstLine="0" w:firstLineChars="0"/>
        <w:rPr>
          <w:rFonts w:ascii="宋体" w:hAnsi="宋体" w:cs="宋体"/>
          <w:b/>
          <w:bCs/>
          <w:color w:val="auto"/>
          <w:sz w:val="32"/>
          <w:szCs w:val="32"/>
        </w:rPr>
      </w:pPr>
    </w:p>
    <w:p w14:paraId="5F906B5F">
      <w:pPr>
        <w:kinsoku/>
        <w:wordWrap/>
        <w:overflowPunct/>
        <w:bidi w:val="0"/>
        <w:snapToGrid w:val="0"/>
        <w:spacing w:line="360" w:lineRule="auto"/>
        <w:ind w:firstLine="0" w:firstLineChars="0"/>
        <w:rPr>
          <w:rFonts w:ascii="宋体" w:hAnsi="宋体" w:cs="宋体"/>
          <w:b/>
          <w:bCs/>
          <w:color w:val="auto"/>
          <w:sz w:val="32"/>
          <w:szCs w:val="32"/>
        </w:rPr>
      </w:pPr>
    </w:p>
    <w:p w14:paraId="3CBB60C7">
      <w:pPr>
        <w:kinsoku/>
        <w:wordWrap/>
        <w:overflowPunct/>
        <w:bidi w:val="0"/>
        <w:snapToGrid w:val="0"/>
        <w:spacing w:line="360" w:lineRule="auto"/>
        <w:ind w:firstLine="0" w:firstLineChars="0"/>
        <w:rPr>
          <w:rFonts w:ascii="宋体" w:hAnsi="宋体" w:cs="宋体"/>
          <w:b/>
          <w:bCs/>
          <w:color w:val="auto"/>
          <w:sz w:val="32"/>
          <w:szCs w:val="32"/>
        </w:rPr>
      </w:pPr>
    </w:p>
    <w:p w14:paraId="1BF30FAF">
      <w:pPr>
        <w:kinsoku/>
        <w:wordWrap/>
        <w:overflowPunct/>
        <w:bidi w:val="0"/>
        <w:snapToGrid w:val="0"/>
        <w:spacing w:line="360" w:lineRule="auto"/>
        <w:ind w:firstLine="0" w:firstLineChars="0"/>
        <w:rPr>
          <w:rFonts w:ascii="宋体" w:hAnsi="宋体" w:cs="宋体"/>
          <w:b/>
          <w:bCs/>
          <w:color w:val="auto"/>
          <w:sz w:val="32"/>
          <w:szCs w:val="32"/>
        </w:rPr>
      </w:pPr>
    </w:p>
    <w:p w14:paraId="6A401E5D">
      <w:pPr>
        <w:kinsoku/>
        <w:wordWrap/>
        <w:overflowPunct/>
        <w:bidi w:val="0"/>
        <w:snapToGrid w:val="0"/>
        <w:spacing w:line="360" w:lineRule="auto"/>
        <w:ind w:firstLine="0" w:firstLineChars="0"/>
        <w:rPr>
          <w:rFonts w:ascii="宋体" w:hAnsi="宋体" w:cs="宋体"/>
          <w:b/>
          <w:bCs/>
          <w:color w:val="auto"/>
          <w:sz w:val="32"/>
          <w:szCs w:val="32"/>
        </w:rPr>
      </w:pPr>
    </w:p>
    <w:p w14:paraId="1D1FA641">
      <w:pPr>
        <w:kinsoku/>
        <w:wordWrap/>
        <w:overflowPunct/>
        <w:bidi w:val="0"/>
        <w:snapToGrid w:val="0"/>
        <w:spacing w:line="360" w:lineRule="auto"/>
        <w:ind w:firstLine="0" w:firstLineChars="0"/>
        <w:rPr>
          <w:rFonts w:ascii="宋体" w:hAnsi="宋体" w:cs="宋体"/>
          <w:b/>
          <w:bCs/>
          <w:color w:val="auto"/>
          <w:sz w:val="32"/>
          <w:szCs w:val="32"/>
        </w:rPr>
      </w:pPr>
    </w:p>
    <w:p w14:paraId="1E05F7C5">
      <w:pPr>
        <w:kinsoku/>
        <w:wordWrap/>
        <w:overflowPunct/>
        <w:bidi w:val="0"/>
        <w:snapToGrid w:val="0"/>
        <w:rPr>
          <w:rFonts w:hint="eastAsia" w:ascii="宋体" w:hAnsi="宋体" w:cs="宋体"/>
          <w:color w:val="auto"/>
          <w:sz w:val="36"/>
          <w:szCs w:val="36"/>
          <w:lang w:eastAsia="zh-CN"/>
        </w:rPr>
      </w:pPr>
      <w:r>
        <w:rPr>
          <w:rFonts w:hint="eastAsia" w:ascii="宋体" w:hAnsi="宋体" w:cs="宋体"/>
          <w:color w:val="auto"/>
          <w:sz w:val="36"/>
          <w:szCs w:val="36"/>
          <w:lang w:eastAsia="zh-CN"/>
        </w:rPr>
        <w:br w:type="page"/>
      </w:r>
    </w:p>
    <w:p w14:paraId="7E780042">
      <w:pPr>
        <w:pStyle w:val="2"/>
        <w:tabs>
          <w:tab w:val="left" w:pos="0"/>
          <w:tab w:val="left" w:pos="3165"/>
          <w:tab w:val="center" w:pos="4153"/>
        </w:tabs>
        <w:kinsoku/>
        <w:wordWrap/>
        <w:overflowPunct/>
        <w:autoSpaceDE w:val="0"/>
        <w:autoSpaceDN w:val="0"/>
        <w:bidi w:val="0"/>
        <w:adjustRightInd w:val="0"/>
        <w:snapToGrid w:val="0"/>
        <w:spacing w:before="0" w:after="0" w:line="360" w:lineRule="auto"/>
        <w:ind w:firstLine="0" w:firstLineChars="0"/>
        <w:jc w:val="center"/>
        <w:rPr>
          <w:rFonts w:ascii="宋体" w:hAnsi="宋体" w:cs="宋体"/>
          <w:color w:val="auto"/>
          <w:sz w:val="36"/>
          <w:szCs w:val="36"/>
        </w:rPr>
      </w:pPr>
      <w:r>
        <w:rPr>
          <w:rFonts w:hint="eastAsia" w:ascii="宋体" w:hAnsi="宋体" w:cs="宋体"/>
          <w:color w:val="auto"/>
          <w:sz w:val="36"/>
          <w:szCs w:val="36"/>
          <w:lang w:eastAsia="zh-CN"/>
        </w:rPr>
        <w:t xml:space="preserve">2025年组团援疆学校内涵发展项目（包四） </w:t>
      </w:r>
      <w:r>
        <w:rPr>
          <w:rFonts w:hint="eastAsia" w:ascii="宋体" w:hAnsi="宋体" w:cs="宋体"/>
          <w:color w:val="auto"/>
          <w:sz w:val="36"/>
          <w:szCs w:val="36"/>
        </w:rPr>
        <w:t>公开招标公告</w:t>
      </w:r>
    </w:p>
    <w:p w14:paraId="7CB9BA90">
      <w:pPr>
        <w:pBdr>
          <w:top w:val="single" w:color="auto" w:sz="4" w:space="1"/>
          <w:left w:val="single" w:color="auto" w:sz="4" w:space="4"/>
          <w:bottom w:val="single" w:color="auto" w:sz="4" w:space="1"/>
          <w:right w:val="single" w:color="auto" w:sz="4" w:space="4"/>
        </w:pBd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项目概况</w:t>
      </w:r>
    </w:p>
    <w:p w14:paraId="153430A8">
      <w:pPr>
        <w:pBdr>
          <w:top w:val="single" w:color="auto" w:sz="4" w:space="1"/>
          <w:left w:val="single" w:color="auto" w:sz="4" w:space="4"/>
          <w:bottom w:val="single" w:color="auto" w:sz="4" w:space="1"/>
          <w:right w:val="single" w:color="auto" w:sz="4" w:space="4"/>
        </w:pBdr>
        <w:kinsoku/>
        <w:wordWrap/>
        <w:overflowPunct/>
        <w:bidi w:val="0"/>
        <w:snapToGrid w:val="0"/>
        <w:spacing w:line="360" w:lineRule="auto"/>
        <w:ind w:firstLine="480"/>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u w:val="single"/>
          <w:lang w:eastAsia="zh-CN"/>
        </w:rPr>
        <w:t>2025年组团援疆学校内涵发展项目（包四）</w:t>
      </w:r>
      <w:r>
        <w:rPr>
          <w:rFonts w:hint="eastAsia" w:ascii="宋体" w:hAnsi="宋体" w:cs="宋体"/>
          <w:color w:val="auto"/>
          <w:u w:val="single"/>
          <w:lang w:val="en-US" w:eastAsia="zh-CN"/>
        </w:rPr>
        <w:t xml:space="preserve"> </w:t>
      </w:r>
      <w:r>
        <w:rPr>
          <w:rFonts w:hint="eastAsia" w:ascii="宋体" w:hAnsi="宋体" w:cs="宋体"/>
          <w:color w:val="auto"/>
        </w:rPr>
        <w:t>招标项目的潜在投标人应在政采云平台（https://www.zcygov.cn/）线上获取招标文件，并于</w:t>
      </w:r>
      <w:r>
        <w:rPr>
          <w:rFonts w:hint="eastAsia" w:ascii="宋体" w:hAnsi="宋体" w:cs="宋体"/>
          <w:color w:val="auto"/>
          <w:u w:val="single"/>
          <w:lang w:eastAsia="zh-CN"/>
        </w:rPr>
        <w:t xml:space="preserve"> 2025年08月01日 11:00 </w:t>
      </w:r>
      <w:r>
        <w:rPr>
          <w:rFonts w:hint="eastAsia" w:ascii="宋体" w:hAnsi="宋体" w:cs="宋体"/>
          <w:color w:val="auto"/>
        </w:rPr>
        <w:t>（北京时间）前递交投标文件。</w:t>
      </w:r>
    </w:p>
    <w:p w14:paraId="3505A0A1">
      <w:pPr>
        <w:kinsoku/>
        <w:wordWrap/>
        <w:overflowPunct/>
        <w:bidi w:val="0"/>
        <w:snapToGrid w:val="0"/>
        <w:spacing w:line="360" w:lineRule="auto"/>
        <w:ind w:firstLine="0" w:firstLineChars="0"/>
        <w:rPr>
          <w:rFonts w:ascii="宋体" w:hAnsi="宋体" w:cs="宋体"/>
          <w:b/>
          <w:bCs/>
          <w:color w:val="auto"/>
        </w:rPr>
      </w:pPr>
      <w:bookmarkStart w:id="9" w:name="_Toc28359079"/>
      <w:bookmarkStart w:id="10" w:name="_Toc35393621"/>
      <w:bookmarkStart w:id="11" w:name="_Toc35393790"/>
      <w:bookmarkStart w:id="12" w:name="_Toc28359002"/>
      <w:bookmarkStart w:id="13" w:name="_Hlk24379207"/>
      <w:r>
        <w:rPr>
          <w:rFonts w:hint="eastAsia" w:ascii="宋体" w:hAnsi="宋体" w:cs="宋体"/>
          <w:b/>
          <w:bCs/>
          <w:color w:val="auto"/>
        </w:rPr>
        <w:t>一、项目基本情况</w:t>
      </w:r>
      <w:bookmarkEnd w:id="9"/>
      <w:bookmarkEnd w:id="10"/>
      <w:bookmarkEnd w:id="11"/>
      <w:bookmarkEnd w:id="12"/>
    </w:p>
    <w:bookmarkEnd w:id="13"/>
    <w:p w14:paraId="2CF4E3FA">
      <w:pPr>
        <w:kinsoku/>
        <w:wordWrap/>
        <w:overflowPunct/>
        <w:bidi w:val="0"/>
        <w:snapToGrid w:val="0"/>
        <w:spacing w:line="360" w:lineRule="auto"/>
        <w:ind w:firstLine="480" w:firstLineChars="200"/>
        <w:jc w:val="both"/>
        <w:rPr>
          <w:rFonts w:hint="eastAsia" w:ascii="宋体" w:hAnsi="宋体" w:cs="宋体"/>
          <w:color w:val="auto"/>
          <w:lang w:val="en-US" w:eastAsia="zh-CN"/>
        </w:rPr>
      </w:pPr>
      <w:bookmarkStart w:id="14" w:name="_Toc35393622"/>
      <w:bookmarkStart w:id="15" w:name="_Toc28359080"/>
      <w:bookmarkStart w:id="16" w:name="_Toc35393791"/>
      <w:bookmarkStart w:id="17" w:name="_Toc28359003"/>
      <w:r>
        <w:rPr>
          <w:rFonts w:hint="eastAsia" w:ascii="宋体" w:hAnsi="宋体" w:cs="宋体"/>
          <w:color w:val="auto"/>
        </w:rPr>
        <w:t>项目编号：</w:t>
      </w:r>
      <w:r>
        <w:rPr>
          <w:rFonts w:hint="eastAsia" w:ascii="宋体" w:hAnsi="宋体" w:cs="宋体"/>
          <w:color w:val="auto"/>
          <w:sz w:val="28"/>
          <w:szCs w:val="28"/>
          <w:lang w:val="en-US" w:eastAsia="zh-CN"/>
        </w:rPr>
        <w:t xml:space="preserve"> HTXZFCG(2025JZ)4号</w:t>
      </w:r>
      <w:r>
        <w:rPr>
          <w:rFonts w:hint="eastAsia" w:ascii="宋体" w:hAnsi="宋体" w:cs="宋体"/>
          <w:color w:val="auto"/>
          <w:lang w:val="en-US" w:eastAsia="zh-CN"/>
        </w:rPr>
        <w:t xml:space="preserve"> </w:t>
      </w:r>
    </w:p>
    <w:p w14:paraId="242A5C6E">
      <w:pPr>
        <w:kinsoku/>
        <w:wordWrap/>
        <w:overflowPunct/>
        <w:bidi w:val="0"/>
        <w:snapToGrid w:val="0"/>
        <w:spacing w:line="360" w:lineRule="auto"/>
        <w:ind w:firstLine="480"/>
        <w:rPr>
          <w:rFonts w:hint="eastAsia" w:ascii="宋体" w:hAnsi="宋体" w:cs="宋体"/>
          <w:color w:val="auto"/>
          <w:lang w:eastAsia="zh-CN"/>
        </w:rPr>
      </w:pPr>
      <w:r>
        <w:rPr>
          <w:rFonts w:hint="eastAsia" w:ascii="宋体" w:hAnsi="宋体" w:cs="宋体"/>
          <w:color w:val="auto"/>
        </w:rPr>
        <w:t>项目名称：</w:t>
      </w:r>
      <w:r>
        <w:rPr>
          <w:rFonts w:hint="eastAsia" w:ascii="宋体" w:hAnsi="宋体" w:cs="宋体"/>
          <w:color w:val="auto"/>
          <w:lang w:eastAsia="zh-CN"/>
        </w:rPr>
        <w:t>2025年组团援疆学校内涵发展项目（包四）</w:t>
      </w:r>
    </w:p>
    <w:p w14:paraId="67E6E02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采购方式：公开招标</w:t>
      </w:r>
    </w:p>
    <w:p w14:paraId="042C006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预算金额：</w:t>
      </w:r>
      <w:r>
        <w:rPr>
          <w:rFonts w:hint="eastAsia" w:ascii="宋体" w:hAnsi="宋体" w:cs="宋体"/>
          <w:color w:val="auto"/>
          <w:lang w:val="en-US" w:eastAsia="zh-CN"/>
        </w:rPr>
        <w:t>2243656</w:t>
      </w:r>
      <w:r>
        <w:rPr>
          <w:rFonts w:hint="eastAsia" w:ascii="宋体" w:hAnsi="宋体" w:cs="宋体"/>
          <w:color w:val="auto"/>
        </w:rPr>
        <w:t>元</w:t>
      </w:r>
    </w:p>
    <w:p w14:paraId="5B1898E7">
      <w:pPr>
        <w:kinsoku/>
        <w:wordWrap/>
        <w:overflowPunct/>
        <w:bidi w:val="0"/>
        <w:snapToGrid w:val="0"/>
        <w:spacing w:line="360" w:lineRule="auto"/>
        <w:ind w:firstLine="480"/>
        <w:rPr>
          <w:rFonts w:hint="eastAsia" w:ascii="宋体" w:hAnsi="宋体" w:eastAsia="宋体" w:cs="宋体"/>
          <w:color w:val="auto"/>
          <w:lang w:eastAsia="zh-CN"/>
        </w:rPr>
      </w:pPr>
      <w:r>
        <w:rPr>
          <w:rFonts w:hint="eastAsia" w:ascii="宋体" w:hAnsi="宋体" w:cs="宋体"/>
          <w:color w:val="auto"/>
        </w:rPr>
        <w:t>最高限价：</w:t>
      </w:r>
      <w:r>
        <w:rPr>
          <w:rFonts w:hint="eastAsia" w:ascii="宋体" w:hAnsi="宋体" w:cs="宋体"/>
          <w:color w:val="auto"/>
          <w:lang w:val="en-US" w:eastAsia="zh-CN"/>
        </w:rPr>
        <w:t>2243656</w:t>
      </w:r>
      <w:r>
        <w:rPr>
          <w:rFonts w:hint="eastAsia" w:ascii="宋体" w:hAnsi="宋体" w:cs="宋体"/>
          <w:color w:val="auto"/>
        </w:rPr>
        <w:t>元</w:t>
      </w:r>
    </w:p>
    <w:p w14:paraId="3C901AA5">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简要规格描述或项目基本概况介绍、用途：</w:t>
      </w:r>
      <w:bookmarkStart w:id="18" w:name="OLE_LINK4"/>
      <w:bookmarkStart w:id="19" w:name="OLE_LINK5"/>
      <w:bookmarkStart w:id="20" w:name="OLE_LINK62"/>
      <w:r>
        <w:rPr>
          <w:rFonts w:hint="eastAsia" w:ascii="宋体" w:hAnsi="宋体" w:cs="宋体"/>
          <w:color w:val="auto"/>
          <w:lang w:val="en-US" w:eastAsia="zh-CN"/>
        </w:rPr>
        <w:t>采购一批</w:t>
      </w:r>
      <w:bookmarkEnd w:id="18"/>
      <w:r>
        <w:rPr>
          <w:rFonts w:hint="eastAsia" w:ascii="宋体" w:hAnsi="宋体" w:cs="宋体"/>
          <w:color w:val="auto"/>
          <w:lang w:val="en-US" w:eastAsia="zh-CN"/>
        </w:rPr>
        <w:t>办公家具及办公设备。</w:t>
      </w:r>
      <w:r>
        <w:rPr>
          <w:rFonts w:hint="eastAsia" w:ascii="宋体" w:hAnsi="宋体" w:cs="宋体"/>
          <w:color w:val="auto"/>
        </w:rPr>
        <w:t>（具体参数详见招标文件）</w:t>
      </w:r>
      <w:bookmarkEnd w:id="19"/>
    </w:p>
    <w:bookmarkEnd w:id="20"/>
    <w:p w14:paraId="342D0ACF">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备注：</w:t>
      </w:r>
    </w:p>
    <w:p w14:paraId="0544A4F6">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合同履行期限：</w:t>
      </w:r>
      <w:bookmarkStart w:id="21" w:name="OLE_LINK61"/>
      <w:r>
        <w:rPr>
          <w:rFonts w:hint="eastAsia" w:ascii="仿宋_GB2312" w:hAnsi="仿宋_GB2312" w:eastAsia="仿宋_GB2312" w:cs="仿宋_GB2312"/>
          <w:sz w:val="30"/>
          <w:szCs w:val="30"/>
          <w:lang w:val="en-US" w:eastAsia="zh-CN"/>
        </w:rPr>
        <w:t>签订合同后20日历天内完成供货</w:t>
      </w:r>
      <w:r>
        <w:rPr>
          <w:rFonts w:hint="eastAsia" w:ascii="宋体" w:hAnsi="宋体" w:cs="宋体"/>
          <w:color w:val="auto"/>
        </w:rPr>
        <w:t>；</w:t>
      </w:r>
      <w:bookmarkEnd w:id="21"/>
    </w:p>
    <w:p w14:paraId="0A3AB87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本项目（否）接受联合体投标。</w:t>
      </w:r>
    </w:p>
    <w:p w14:paraId="3441C1B0">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二、</w:t>
      </w:r>
      <w:bookmarkStart w:id="22" w:name="OLE_LINK52"/>
      <w:r>
        <w:rPr>
          <w:rFonts w:hint="eastAsia" w:ascii="宋体" w:hAnsi="宋体" w:cs="宋体"/>
          <w:b/>
          <w:bCs/>
          <w:color w:val="auto"/>
        </w:rPr>
        <w:t>申请人的资格要求：</w:t>
      </w:r>
      <w:bookmarkEnd w:id="14"/>
      <w:bookmarkEnd w:id="15"/>
      <w:bookmarkEnd w:id="16"/>
      <w:bookmarkEnd w:id="17"/>
    </w:p>
    <w:p w14:paraId="7C9710AE">
      <w:pPr>
        <w:kinsoku/>
        <w:wordWrap/>
        <w:overflowPunct/>
        <w:bidi w:val="0"/>
        <w:snapToGrid w:val="0"/>
        <w:spacing w:line="360" w:lineRule="auto"/>
        <w:ind w:firstLine="480"/>
        <w:rPr>
          <w:rFonts w:hint="eastAsia" w:ascii="宋体" w:hAnsi="宋体" w:cs="宋体"/>
          <w:color w:val="auto"/>
        </w:rPr>
      </w:pPr>
      <w:bookmarkStart w:id="23" w:name="OLE_LINK57"/>
      <w:r>
        <w:rPr>
          <w:rFonts w:hint="eastAsia" w:ascii="宋体" w:hAnsi="宋体" w:cs="宋体"/>
          <w:color w:val="auto"/>
        </w:rPr>
        <w:t>1、满足《中华人民共和国政府采购法》第二十二条规定；</w:t>
      </w:r>
    </w:p>
    <w:p w14:paraId="4C7F4F63">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 xml:space="preserve">2.落实政府采购政策需满足的资格要求： </w:t>
      </w:r>
    </w:p>
    <w:p w14:paraId="06A46509">
      <w:pPr>
        <w:kinsoku/>
        <w:wordWrap/>
        <w:overflowPunct/>
        <w:bidi w:val="0"/>
        <w:snapToGrid w:val="0"/>
        <w:spacing w:line="360" w:lineRule="auto"/>
        <w:ind w:firstLine="480"/>
        <w:rPr>
          <w:rFonts w:hint="eastAsia" w:ascii="宋体" w:hAnsi="宋体" w:cs="宋体"/>
          <w:color w:val="auto"/>
          <w:lang w:val="en-US" w:eastAsia="zh-CN"/>
        </w:rPr>
      </w:pPr>
      <w:bookmarkStart w:id="24" w:name="OLE_LINK64"/>
      <w:r>
        <w:rPr>
          <w:rFonts w:hint="eastAsia" w:ascii="宋体" w:hAnsi="宋体" w:cs="宋体"/>
          <w:color w:val="auto"/>
          <w:lang w:val="en-US" w:eastAsia="zh-CN"/>
        </w:rPr>
        <w:t>2.1</w:t>
      </w:r>
      <w:bookmarkStart w:id="25" w:name="OLE_LINK54"/>
      <w:bookmarkStart w:id="26" w:name="OLE_LINK3"/>
      <w:r>
        <w:rPr>
          <w:rFonts w:hint="eastAsia" w:ascii="宋体" w:hAnsi="宋体" w:cs="宋体"/>
          <w:color w:val="auto"/>
          <w:lang w:val="en-US" w:eastAsia="zh-CN"/>
        </w:rPr>
        <w:t>本项目经主管预算单位统筹后未预留份额专门面向中小企业采购的采购项目，以及预留份额项目中的非预留部分采购包，采购人、采购代理机构应当对符合本办法规定的小微企业报价给予 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4%-6%扣除，用扣除后的价格参加评审。</w:t>
      </w:r>
      <w:bookmarkEnd w:id="25"/>
    </w:p>
    <w:p w14:paraId="3D1EBD98">
      <w:pPr>
        <w:kinsoku/>
        <w:wordWrap/>
        <w:overflowPunct/>
        <w:bidi w:val="0"/>
        <w:snapToGrid w:val="0"/>
        <w:spacing w:line="360" w:lineRule="auto"/>
        <w:ind w:firstLine="480"/>
        <w:rPr>
          <w:rFonts w:hint="default" w:ascii="宋体" w:hAnsi="宋体" w:cs="宋体"/>
          <w:color w:val="auto"/>
          <w:lang w:val="en-US" w:eastAsia="zh-CN"/>
        </w:rPr>
      </w:pPr>
      <w:r>
        <w:rPr>
          <w:rFonts w:hint="eastAsia" w:ascii="宋体" w:hAnsi="宋体" w:cs="宋体"/>
          <w:color w:val="auto"/>
          <w:lang w:val="en-US" w:eastAsia="zh-CN"/>
        </w:rPr>
        <w:t>适用招标投标法的政府采购工程建设项目依照规定另行提交申明函和扣除规定。</w:t>
      </w:r>
    </w:p>
    <w:p w14:paraId="72122B5B">
      <w:pPr>
        <w:kinsoku/>
        <w:wordWrap/>
        <w:overflowPunct/>
        <w:bidi w:val="0"/>
        <w:snapToGrid w:val="0"/>
        <w:spacing w:line="360" w:lineRule="auto"/>
        <w:ind w:firstLine="480"/>
        <w:rPr>
          <w:rFonts w:hint="eastAsia" w:ascii="宋体" w:hAnsi="宋体" w:cs="宋体"/>
          <w:color w:val="auto"/>
          <w:lang w:val="en-US" w:eastAsia="zh-CN"/>
        </w:rPr>
      </w:pPr>
      <w:r>
        <w:rPr>
          <w:rFonts w:hint="eastAsia" w:ascii="宋体" w:hAnsi="宋体" w:cs="宋体"/>
          <w:color w:val="auto"/>
          <w:lang w:val="en-US" w:eastAsia="zh-CN"/>
        </w:rPr>
        <w:t>采购人应就不适宜面向中小企业采购的具体情形和理由进行说明，并报主管预算单位同意。</w:t>
      </w:r>
    </w:p>
    <w:bookmarkEnd w:id="26"/>
    <w:p w14:paraId="16BAB692">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2.2法定代表人投标需提供法定代表人证明书及法定代表人身份证，委托代理人投标需提供法定代表人授权委托书及委托代理人身份证；投标人需提供本单位投标截止前六个月内连续三个月的社保缴纳证明（社保缴费凭证，新成立不足三个月的公司以实际发生的为准）。</w:t>
      </w:r>
    </w:p>
    <w:p w14:paraId="6B9E4DF3">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2.3投标人提供2024年度的财务审计报告（2024年后成立的公司可不提供，但需提供银行出具的投标截止前</w:t>
      </w:r>
      <w:bookmarkStart w:id="27" w:name="OLE_LINK73"/>
      <w:r>
        <w:rPr>
          <w:rFonts w:hint="eastAsia" w:ascii="宋体" w:hAnsi="宋体" w:cs="宋体"/>
          <w:color w:val="auto"/>
          <w:lang w:val="en-US" w:eastAsia="zh-CN"/>
        </w:rPr>
        <w:t>六</w:t>
      </w:r>
      <w:bookmarkEnd w:id="27"/>
      <w:r>
        <w:rPr>
          <w:rFonts w:hint="eastAsia" w:ascii="宋体" w:hAnsi="宋体" w:cs="宋体"/>
          <w:color w:val="auto"/>
          <w:lang w:val="en-US" w:eastAsia="zh-CN"/>
        </w:rPr>
        <w:t>个月内连续三个月的资信证明，新成立不足三个月的公司以实际发生的为准）。</w:t>
      </w:r>
    </w:p>
    <w:p w14:paraId="512246B7">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2.4投标人需提供税务部门出具投标截止前六个月内连续三个月依法缴纳税收的完税证明（需含增值税、印花税等税种，如当月无需缴税需提供税务机关出具的无欠税证明，新成立公司按实际发生提供税务机关出具的无欠税证明）。</w:t>
      </w:r>
    </w:p>
    <w:p w14:paraId="535CE33D">
      <w:pPr>
        <w:kinsoku/>
        <w:wordWrap/>
        <w:overflowPunct/>
        <w:bidi w:val="0"/>
        <w:snapToGrid w:val="0"/>
        <w:spacing w:line="360" w:lineRule="auto"/>
        <w:ind w:firstLine="480"/>
        <w:rPr>
          <w:rFonts w:hint="eastAsia" w:ascii="宋体" w:hAnsi="宋体" w:eastAsia="宋体" w:cs="宋体"/>
          <w:color w:val="auto"/>
          <w:lang w:eastAsia="zh-CN"/>
        </w:rPr>
      </w:pPr>
      <w:r>
        <w:rPr>
          <w:rFonts w:hint="eastAsia" w:ascii="宋体" w:hAnsi="宋体" w:cs="宋体"/>
          <w:color w:val="auto"/>
          <w:lang w:val="en-US" w:eastAsia="zh-CN"/>
        </w:rPr>
        <w:t>2.5</w:t>
      </w:r>
      <w:r>
        <w:rPr>
          <w:rFonts w:hint="eastAsia" w:ascii="宋体" w:hAnsi="宋体" w:eastAsia="宋体" w:cs="宋体"/>
          <w:color w:val="auto"/>
          <w:lang w:val="en-US"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r>
        <w:rPr>
          <w:rFonts w:hint="eastAsia" w:ascii="宋体" w:hAnsi="宋体" w:cs="宋体"/>
          <w:color w:val="auto"/>
          <w:lang w:val="en-US" w:eastAsia="zh-CN"/>
        </w:rPr>
        <w:t>。</w:t>
      </w:r>
    </w:p>
    <w:p w14:paraId="584E2B5F">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2.6</w:t>
      </w:r>
      <w:r>
        <w:rPr>
          <w:rFonts w:hint="eastAsia" w:ascii="宋体" w:hAnsi="宋体" w:eastAsia="宋体" w:cs="宋体"/>
          <w:color w:val="auto"/>
          <w:kern w:val="2"/>
          <w:sz w:val="24"/>
          <w:szCs w:val="24"/>
          <w:lang w:val="en-US" w:eastAsia="zh-CN" w:bidi="ar-SA"/>
        </w:rPr>
        <w:t>企业负责人为同一人或者存在直接控股、管理关系的不同投标人，不得参加同</w:t>
      </w: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合同项下的政府采购活动。</w:t>
      </w:r>
    </w:p>
    <w:p w14:paraId="3557D528">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2.7</w:t>
      </w:r>
      <w:r>
        <w:rPr>
          <w:rFonts w:hint="eastAsia" w:ascii="宋体" w:hAnsi="宋体" w:eastAsia="宋体" w:cs="宋体"/>
          <w:color w:val="auto"/>
          <w:lang w:val="en-US" w:eastAsia="zh-CN"/>
        </w:rPr>
        <w:t>提供参加政府采购活动前三年内，在经营活动中没有重大违法记录的书面声明</w:t>
      </w:r>
      <w:r>
        <w:rPr>
          <w:rFonts w:hint="eastAsia" w:ascii="宋体" w:hAnsi="宋体" w:cs="宋体"/>
          <w:color w:val="auto"/>
          <w:lang w:val="en-US" w:eastAsia="zh-CN"/>
        </w:rPr>
        <w:t>。</w:t>
      </w:r>
    </w:p>
    <w:bookmarkEnd w:id="22"/>
    <w:bookmarkEnd w:id="24"/>
    <w:p w14:paraId="09C733C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default" w:ascii="宋体" w:hAnsi="宋体" w:eastAsia="宋体" w:cs="宋体"/>
          <w:b w:val="0"/>
          <w:bCs/>
          <w:i w:val="0"/>
          <w:caps w:val="0"/>
          <w:color w:val="auto"/>
          <w:spacing w:val="0"/>
          <w:sz w:val="24"/>
          <w:szCs w:val="24"/>
          <w:shd w:val="clear" w:color="auto" w:fill="FFFFFF"/>
          <w:lang w:val="en-US" w:eastAsia="zh-CN"/>
        </w:rPr>
      </w:pPr>
      <w:r>
        <w:rPr>
          <w:rFonts w:hint="eastAsia" w:ascii="宋体" w:hAnsi="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无</w:t>
      </w:r>
      <w:r>
        <w:rPr>
          <w:rFonts w:hint="eastAsia" w:ascii="宋体" w:hAnsi="宋体" w:cs="宋体"/>
          <w:b w:val="0"/>
          <w:bCs/>
          <w:i w:val="0"/>
          <w:caps w:val="0"/>
          <w:color w:val="auto"/>
          <w:spacing w:val="0"/>
          <w:sz w:val="24"/>
          <w:szCs w:val="24"/>
          <w:shd w:val="clear" w:color="auto" w:fill="FFFFFF"/>
          <w:lang w:val="en-US" w:eastAsia="zh-CN"/>
        </w:rPr>
        <w:t>。</w:t>
      </w:r>
    </w:p>
    <w:bookmarkEnd w:id="23"/>
    <w:p w14:paraId="03B7B5DA">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三、获取招标文件</w:t>
      </w:r>
    </w:p>
    <w:p w14:paraId="431DDA1B">
      <w:pPr>
        <w:kinsoku/>
        <w:wordWrap/>
        <w:overflowPunct/>
        <w:bidi w:val="0"/>
        <w:snapToGrid w:val="0"/>
        <w:spacing w:line="360" w:lineRule="auto"/>
        <w:ind w:firstLine="480"/>
        <w:rPr>
          <w:rFonts w:hint="eastAsia" w:ascii="宋体" w:hAnsi="宋体" w:eastAsia="宋体" w:cs="宋体"/>
          <w:color w:val="auto"/>
          <w:lang w:eastAsia="zh-CN"/>
        </w:rPr>
      </w:pPr>
      <w:r>
        <w:rPr>
          <w:rFonts w:hint="eastAsia" w:ascii="宋体" w:hAnsi="宋体" w:cs="宋体"/>
          <w:color w:val="auto"/>
        </w:rPr>
        <w:t>时间：</w:t>
      </w:r>
      <w:r>
        <w:rPr>
          <w:rFonts w:hint="eastAsia" w:ascii="宋体" w:hAnsi="宋体" w:cs="宋体"/>
          <w:color w:val="auto"/>
          <w:lang w:eastAsia="zh-CN"/>
        </w:rPr>
        <w:t>2025年07月11日至2025年08月01日</w:t>
      </w:r>
      <w:r>
        <w:rPr>
          <w:rFonts w:hint="eastAsia" w:ascii="宋体" w:hAnsi="宋体" w:cs="宋体"/>
          <w:color w:val="auto"/>
        </w:rPr>
        <w:t>，每天上午00:00至12:00，下午12:00至23:59（北京时间，法定节假日除外）</w:t>
      </w:r>
      <w:r>
        <w:rPr>
          <w:rFonts w:hint="eastAsia" w:ascii="宋体" w:hAnsi="宋体" w:cs="宋体"/>
          <w:color w:val="auto"/>
          <w:lang w:eastAsia="zh-CN"/>
        </w:rPr>
        <w:t>。</w:t>
      </w:r>
    </w:p>
    <w:p w14:paraId="72CD2D6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 xml:space="preserve">地点：政采云平台（https://www.zcygov.cn/）线上 </w:t>
      </w:r>
    </w:p>
    <w:p w14:paraId="1B575DE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A266F7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售价（元）：0</w:t>
      </w:r>
    </w:p>
    <w:p w14:paraId="4F90F487">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四、提交投标文件截止时间、开标时间和地点</w:t>
      </w:r>
    </w:p>
    <w:p w14:paraId="11FF5D6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提交投标文件截止时间：</w:t>
      </w:r>
      <w:r>
        <w:rPr>
          <w:rFonts w:hint="eastAsia" w:ascii="宋体" w:hAnsi="宋体" w:cs="宋体"/>
          <w:color w:val="auto"/>
          <w:lang w:eastAsia="zh-CN"/>
        </w:rPr>
        <w:t>2025年08月01日 11:00</w:t>
      </w:r>
      <w:r>
        <w:rPr>
          <w:rFonts w:hint="eastAsia" w:ascii="宋体" w:hAnsi="宋体" w:cs="宋体"/>
          <w:color w:val="auto"/>
        </w:rPr>
        <w:t>（北京时间）</w:t>
      </w:r>
    </w:p>
    <w:p w14:paraId="234A7E4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投标地点：投标人应于</w:t>
      </w:r>
      <w:r>
        <w:rPr>
          <w:rFonts w:hint="eastAsia" w:ascii="宋体" w:hAnsi="宋体" w:cs="宋体"/>
          <w:color w:val="auto"/>
          <w:lang w:eastAsia="zh-CN"/>
        </w:rPr>
        <w:t>2025年08月01日 11:00</w:t>
      </w:r>
      <w:r>
        <w:rPr>
          <w:rFonts w:hint="eastAsia" w:ascii="宋体" w:hAnsi="宋体" w:cs="宋体"/>
          <w:color w:val="auto"/>
        </w:rPr>
        <w:t>(北京时间）之前将电子投标文件上传到“政采云”平台。应按照本项目招标文件和政采云平台的要求编制、加密传输投标文件。</w:t>
      </w:r>
    </w:p>
    <w:p w14:paraId="403608A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开标时间：</w:t>
      </w:r>
      <w:r>
        <w:rPr>
          <w:rFonts w:hint="eastAsia" w:ascii="宋体" w:hAnsi="宋体" w:cs="宋体"/>
          <w:color w:val="auto"/>
          <w:lang w:eastAsia="zh-CN"/>
        </w:rPr>
        <w:t>2025年08月01日 11:00</w:t>
      </w:r>
      <w:r>
        <w:rPr>
          <w:rFonts w:hint="eastAsia" w:ascii="宋体" w:hAnsi="宋体" w:cs="宋体"/>
          <w:color w:val="auto"/>
        </w:rPr>
        <w:t>（北京时间）</w:t>
      </w:r>
    </w:p>
    <w:p w14:paraId="41C8871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开标地点：</w:t>
      </w:r>
      <w:bookmarkStart w:id="28" w:name="OLE_LINK66"/>
      <w:r>
        <w:rPr>
          <w:rFonts w:hint="eastAsia" w:ascii="宋体" w:hAnsi="宋体" w:cs="宋体"/>
          <w:color w:val="auto"/>
        </w:rPr>
        <w:t>投标人登录政采云平台https://www.zcygov.cn/，进入“项目采购-开标评标-右边选择对应项目点击“进入项目”进入开标大厅</w:t>
      </w:r>
      <w:bookmarkEnd w:id="28"/>
      <w:r>
        <w:rPr>
          <w:rFonts w:hint="eastAsia" w:ascii="宋体" w:hAnsi="宋体" w:cs="宋体"/>
          <w:color w:val="auto"/>
        </w:rPr>
        <w:t>。</w:t>
      </w:r>
    </w:p>
    <w:p w14:paraId="659AF985">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五、公告期限</w:t>
      </w:r>
    </w:p>
    <w:p w14:paraId="245BD3B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自本公告发布之日起5个工作日。</w:t>
      </w:r>
    </w:p>
    <w:p w14:paraId="50E026F8">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六、其他补充事宜</w:t>
      </w:r>
    </w:p>
    <w:p w14:paraId="1CF2A6C2">
      <w:pPr>
        <w:kinsoku/>
        <w:wordWrap/>
        <w:overflowPunct/>
        <w:bidi w:val="0"/>
        <w:snapToGrid w:val="0"/>
        <w:spacing w:line="360" w:lineRule="auto"/>
        <w:ind w:firstLine="480"/>
        <w:rPr>
          <w:rFonts w:hint="eastAsia" w:ascii="宋体" w:hAnsi="宋体" w:cs="宋体"/>
          <w:color w:val="auto"/>
        </w:rPr>
      </w:pPr>
      <w:bookmarkStart w:id="29" w:name="OLE_LINK9"/>
      <w:r>
        <w:rPr>
          <w:rFonts w:hint="eastAsia" w:ascii="宋体" w:hAnsi="宋体" w:cs="宋体"/>
          <w:color w:val="auto"/>
        </w:rPr>
        <w:t>1、本项目实行网上投标，采用电子投标文件。若供应商参与投标，自行承担投标一切费用。</w:t>
      </w:r>
    </w:p>
    <w:p w14:paraId="5F5D2419">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717A14E9">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3、供应商将政采云电子交易客户端下载、安装完成后，可通过账号密码或CA登录客户端进行投标文件制作。在使用政采云投标客户端时，建议使用WIN7及以上操作系统。客户端请至新疆政府采购（http://www.ccgp-xinjiang.gov.cn/）下载专区查看，如有问题可拨打政采云客户服务热线95763进行咨询。</w:t>
      </w:r>
    </w:p>
    <w:p w14:paraId="77253D4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4、有意向参与新疆区域电子开评标的供应商，可访问新疆数字证书认证中心官方网站（https://www.xjca.com.cn/）或下载“新疆政务通”APP自行进行申领。如需咨询，请联系新疆CA服务热线0991-2819290</w:t>
      </w:r>
    </w:p>
    <w:bookmarkEnd w:id="29"/>
    <w:p w14:paraId="2B6F779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特别提示：</w:t>
      </w:r>
    </w:p>
    <w:p w14:paraId="4CA3258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1、采购限额标准以上，200万元以下的货物和服务采购项目、400万元以下的工程采购项目，适宜由中小企业提供的，采购人应当专门面向中小企业采购。</w:t>
      </w:r>
    </w:p>
    <w:p w14:paraId="6042F16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2、超过200万元的货物和服务采购项目，预留该部分采购项目预算总额的30%以上专门面向中小企业采购，其中预留给小微企业的比例不低于60%。</w:t>
      </w:r>
    </w:p>
    <w:p w14:paraId="7A9AF41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3、超过400万元的工程采购项目中适宜由中小企业提供的，预留该部分采购项目预算总额的40%以上专门面向中小企业采购，其中预留给小微企业的比例不低于60%。</w:t>
      </w:r>
    </w:p>
    <w:p w14:paraId="6EB7546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F3AB0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AFE6356">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七、对本次采购提出询问，请按以下方式联系</w:t>
      </w:r>
    </w:p>
    <w:p w14:paraId="4D972ADF">
      <w:pPr>
        <w:tabs>
          <w:tab w:val="left" w:pos="335"/>
        </w:tabs>
        <w:kinsoku/>
        <w:wordWrap/>
        <w:overflowPunct/>
        <w:bidi w:val="0"/>
        <w:snapToGrid w:val="0"/>
        <w:spacing w:line="360" w:lineRule="auto"/>
        <w:ind w:firstLine="480"/>
        <w:rPr>
          <w:rFonts w:ascii="宋体" w:hAnsi="宋体" w:cs="宋体"/>
          <w:bCs/>
          <w:color w:val="auto"/>
          <w:shd w:val="clear" w:color="auto" w:fill="FFFFFF"/>
        </w:rPr>
      </w:pPr>
      <w:r>
        <w:rPr>
          <w:rFonts w:hint="eastAsia" w:ascii="宋体" w:hAnsi="宋体" w:cs="宋体"/>
          <w:bCs/>
          <w:color w:val="auto"/>
          <w:shd w:val="clear" w:color="auto" w:fill="FFFFFF"/>
        </w:rPr>
        <w:t>1.采购人信息</w:t>
      </w:r>
    </w:p>
    <w:p w14:paraId="6C917CB8">
      <w:pPr>
        <w:kinsoku/>
        <w:wordWrap/>
        <w:overflowPunct/>
        <w:bidi w:val="0"/>
        <w:snapToGrid w:val="0"/>
        <w:spacing w:line="360" w:lineRule="auto"/>
        <w:ind w:firstLine="480"/>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rPr>
        <w:t>名 称：</w:t>
      </w:r>
      <w:r>
        <w:rPr>
          <w:rFonts w:hint="eastAsia" w:ascii="宋体" w:hAnsi="宋体" w:cs="宋体"/>
          <w:bCs/>
          <w:color w:val="auto"/>
          <w:shd w:val="clear" w:color="auto" w:fill="FFFFFF"/>
          <w:lang w:eastAsia="zh-CN"/>
        </w:rPr>
        <w:t>和田县教育局</w:t>
      </w:r>
    </w:p>
    <w:p w14:paraId="6667087E">
      <w:pPr>
        <w:kinsoku/>
        <w:wordWrap/>
        <w:overflowPunct/>
        <w:bidi w:val="0"/>
        <w:snapToGrid w:val="0"/>
        <w:spacing w:line="360" w:lineRule="auto"/>
        <w:ind w:firstLine="480"/>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rPr>
        <w:t>联系人：</w:t>
      </w:r>
      <w:r>
        <w:rPr>
          <w:rFonts w:hint="eastAsia" w:ascii="宋体" w:hAnsi="宋体" w:cs="宋体"/>
          <w:bCs/>
          <w:color w:val="auto"/>
          <w:shd w:val="clear" w:color="auto" w:fill="FFFFFF"/>
          <w:lang w:eastAsia="zh-CN"/>
        </w:rPr>
        <w:t>刘斌</w:t>
      </w:r>
    </w:p>
    <w:p w14:paraId="15CD401F">
      <w:pPr>
        <w:kinsoku/>
        <w:wordWrap/>
        <w:overflowPunct/>
        <w:bidi w:val="0"/>
        <w:snapToGrid w:val="0"/>
        <w:spacing w:line="360" w:lineRule="auto"/>
        <w:ind w:firstLine="480"/>
        <w:rPr>
          <w:rFonts w:hint="eastAsia" w:ascii="宋体" w:hAnsi="宋体" w:cs="宋体"/>
          <w:bCs/>
          <w:color w:val="auto"/>
          <w:shd w:val="clear" w:color="auto" w:fill="FFFFFF"/>
          <w:lang w:eastAsia="zh-CN"/>
        </w:rPr>
      </w:pPr>
      <w:r>
        <w:rPr>
          <w:rFonts w:hint="eastAsia" w:ascii="宋体" w:hAnsi="宋体" w:cs="宋体"/>
          <w:bCs/>
          <w:color w:val="auto"/>
          <w:shd w:val="clear" w:color="auto" w:fill="FFFFFF"/>
          <w:lang w:eastAsia="zh-CN"/>
        </w:rPr>
        <w:t>地 址：</w:t>
      </w:r>
      <w:r>
        <w:rPr>
          <w:rFonts w:hint="eastAsia" w:ascii="宋体" w:hAnsi="宋体" w:cs="宋体"/>
          <w:bCs/>
          <w:color w:val="auto"/>
          <w:shd w:val="clear" w:color="auto" w:fill="FFFFFF"/>
          <w:lang w:val="en-US" w:eastAsia="zh-CN"/>
        </w:rPr>
        <w:t xml:space="preserve">和田县百和镇科技路11号 </w:t>
      </w:r>
    </w:p>
    <w:p w14:paraId="54A25F36">
      <w:pPr>
        <w:kinsoku/>
        <w:wordWrap/>
        <w:overflowPunct/>
        <w:bidi w:val="0"/>
        <w:snapToGrid w:val="0"/>
        <w:spacing w:line="360" w:lineRule="auto"/>
        <w:ind w:firstLine="480"/>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rPr>
        <w:t>联系方式：</w:t>
      </w:r>
      <w:bookmarkStart w:id="30" w:name="_Toc28359009"/>
      <w:bookmarkStart w:id="31" w:name="_Toc28359086"/>
      <w:r>
        <w:rPr>
          <w:rFonts w:hint="eastAsia" w:ascii="宋体" w:hAnsi="宋体" w:cs="宋体"/>
          <w:bCs/>
          <w:color w:val="auto"/>
          <w:shd w:val="clear" w:color="auto" w:fill="FFFFFF"/>
          <w:lang w:eastAsia="zh-CN"/>
        </w:rPr>
        <w:t>0903-2023036</w:t>
      </w:r>
      <w:r>
        <w:rPr>
          <w:rFonts w:hint="eastAsia" w:ascii="宋体" w:hAnsi="宋体" w:cs="宋体"/>
          <w:bCs/>
          <w:color w:val="auto"/>
          <w:shd w:val="clear" w:color="auto" w:fill="FFFFFF"/>
        </w:rPr>
        <w:t xml:space="preserve"> </w:t>
      </w:r>
      <w:r>
        <w:rPr>
          <w:rFonts w:hint="eastAsia" w:ascii="宋体" w:hAnsi="宋体" w:cs="宋体"/>
          <w:bCs/>
          <w:color w:val="auto"/>
          <w:shd w:val="clear" w:color="auto" w:fill="FFFFFF"/>
          <w:lang w:val="en-US" w:eastAsia="zh-CN"/>
        </w:rPr>
        <w:t xml:space="preserve"> </w:t>
      </w:r>
    </w:p>
    <w:p w14:paraId="16683AC7">
      <w:pPr>
        <w:kinsoku/>
        <w:wordWrap/>
        <w:overflowPunct/>
        <w:bidi w:val="0"/>
        <w:snapToGrid w:val="0"/>
        <w:spacing w:line="360" w:lineRule="auto"/>
        <w:ind w:firstLine="480"/>
        <w:rPr>
          <w:rFonts w:ascii="宋体" w:hAnsi="宋体" w:cs="宋体"/>
          <w:bCs/>
          <w:color w:val="auto"/>
          <w:shd w:val="clear" w:color="auto" w:fill="FFFFFF"/>
        </w:rPr>
      </w:pPr>
      <w:r>
        <w:rPr>
          <w:rFonts w:hint="eastAsia" w:ascii="宋体" w:hAnsi="宋体" w:cs="宋体"/>
          <w:bCs/>
          <w:color w:val="auto"/>
          <w:shd w:val="clear" w:color="auto" w:fill="FFFFFF"/>
        </w:rPr>
        <w:t>2.采购代理机构信息</w:t>
      </w:r>
      <w:bookmarkEnd w:id="30"/>
      <w:bookmarkEnd w:id="31"/>
    </w:p>
    <w:p w14:paraId="0B32759F">
      <w:pPr>
        <w:kinsoku/>
        <w:wordWrap/>
        <w:overflowPunct/>
        <w:bidi w:val="0"/>
        <w:snapToGrid w:val="0"/>
        <w:spacing w:line="360" w:lineRule="auto"/>
        <w:ind w:firstLine="480"/>
        <w:rPr>
          <w:rFonts w:hint="eastAsia" w:ascii="宋体" w:hAnsi="宋体" w:cs="宋体"/>
          <w:bCs/>
          <w:color w:val="auto"/>
          <w:shd w:val="clear" w:color="auto" w:fill="FFFFFF"/>
          <w:lang w:eastAsia="zh-CN"/>
        </w:rPr>
      </w:pPr>
      <w:r>
        <w:rPr>
          <w:rFonts w:hint="eastAsia" w:ascii="宋体" w:hAnsi="宋体" w:cs="宋体"/>
          <w:bCs/>
          <w:color w:val="auto"/>
          <w:shd w:val="clear" w:color="auto" w:fill="FFFFFF"/>
        </w:rPr>
        <w:t>名 称：</w:t>
      </w:r>
      <w:r>
        <w:rPr>
          <w:rFonts w:hint="eastAsia" w:ascii="宋体" w:hAnsi="宋体" w:cs="宋体"/>
          <w:bCs/>
          <w:color w:val="auto"/>
          <w:shd w:val="clear" w:color="auto" w:fill="FFFFFF"/>
          <w:lang w:eastAsia="zh-CN"/>
        </w:rPr>
        <w:t xml:space="preserve"> 和田县公共资源交易中心</w:t>
      </w:r>
    </w:p>
    <w:p w14:paraId="0D3F914F">
      <w:pPr>
        <w:kinsoku/>
        <w:wordWrap/>
        <w:overflowPunct/>
        <w:bidi w:val="0"/>
        <w:snapToGrid w:val="0"/>
        <w:spacing w:line="360" w:lineRule="auto"/>
        <w:ind w:firstLine="480"/>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rPr>
        <w:t>地 址：</w:t>
      </w:r>
      <w:r>
        <w:rPr>
          <w:rFonts w:hint="eastAsia" w:ascii="宋体" w:hAnsi="宋体" w:cs="宋体"/>
          <w:bCs/>
          <w:color w:val="auto"/>
          <w:shd w:val="clear" w:color="auto" w:fill="FFFFFF"/>
          <w:lang w:eastAsia="zh-CN"/>
        </w:rPr>
        <w:t>和田县杭州东路189号</w:t>
      </w:r>
    </w:p>
    <w:p w14:paraId="4B1A367F">
      <w:pPr>
        <w:kinsoku/>
        <w:wordWrap/>
        <w:overflowPunct/>
        <w:bidi w:val="0"/>
        <w:snapToGrid w:val="0"/>
        <w:spacing w:line="360" w:lineRule="auto"/>
        <w:ind w:firstLine="480"/>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rPr>
        <w:t>联系人：</w:t>
      </w:r>
      <w:r>
        <w:rPr>
          <w:rFonts w:hint="eastAsia" w:ascii="宋体" w:hAnsi="宋体" w:cs="宋体"/>
          <w:bCs/>
          <w:color w:val="auto"/>
          <w:shd w:val="clear" w:color="auto" w:fill="FFFFFF"/>
          <w:lang w:eastAsia="zh-CN"/>
        </w:rPr>
        <w:t>阿先生</w:t>
      </w:r>
    </w:p>
    <w:p w14:paraId="4F2E3BA5">
      <w:pPr>
        <w:kinsoku/>
        <w:wordWrap/>
        <w:overflowPunct/>
        <w:bidi w:val="0"/>
        <w:snapToGrid w:val="0"/>
        <w:spacing w:line="360" w:lineRule="auto"/>
        <w:ind w:firstLine="480"/>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rPr>
        <w:t>联系方式：</w:t>
      </w:r>
      <w:r>
        <w:rPr>
          <w:rFonts w:hint="eastAsia" w:ascii="宋体" w:hAnsi="宋体" w:cs="宋体"/>
          <w:bCs/>
          <w:color w:val="auto"/>
          <w:shd w:val="clear" w:color="auto" w:fill="FFFFFF"/>
          <w:lang w:eastAsia="zh-CN"/>
        </w:rPr>
        <w:t>0903-7861202</w:t>
      </w:r>
    </w:p>
    <w:p w14:paraId="1876F4CA">
      <w:pPr>
        <w:kinsoku/>
        <w:wordWrap/>
        <w:overflowPunct/>
        <w:bidi w:val="0"/>
        <w:snapToGrid w:val="0"/>
        <w:spacing w:line="360" w:lineRule="auto"/>
        <w:ind w:firstLine="480"/>
        <w:rPr>
          <w:rFonts w:hint="eastAsia" w:ascii="宋体" w:hAnsi="宋体" w:cs="宋体"/>
          <w:bCs/>
          <w:color w:val="auto"/>
          <w:shd w:val="clear" w:color="auto" w:fill="FFFFFF"/>
        </w:rPr>
      </w:pPr>
      <w:r>
        <w:rPr>
          <w:rFonts w:hint="eastAsia" w:ascii="宋体" w:hAnsi="宋体" w:cs="宋体"/>
          <w:bCs/>
          <w:color w:val="auto"/>
          <w:shd w:val="clear" w:color="auto" w:fill="FFFFFF"/>
        </w:rPr>
        <w:t>3.同级政府采购监督管理部门</w:t>
      </w:r>
    </w:p>
    <w:p w14:paraId="2B523FB5">
      <w:pPr>
        <w:kinsoku/>
        <w:wordWrap/>
        <w:overflowPunct/>
        <w:bidi w:val="0"/>
        <w:snapToGrid w:val="0"/>
        <w:spacing w:line="360" w:lineRule="auto"/>
        <w:ind w:firstLine="480"/>
        <w:rPr>
          <w:rFonts w:hint="eastAsia" w:ascii="宋体" w:hAnsi="宋体" w:cs="宋体"/>
          <w:bCs/>
          <w:color w:val="auto"/>
          <w:shd w:val="clear" w:color="auto" w:fill="FFFFFF"/>
        </w:rPr>
      </w:pPr>
      <w:r>
        <w:rPr>
          <w:rFonts w:hint="eastAsia" w:ascii="宋体" w:hAnsi="宋体" w:cs="宋体"/>
          <w:bCs/>
          <w:color w:val="auto"/>
          <w:shd w:val="clear" w:color="auto" w:fill="FFFFFF"/>
        </w:rPr>
        <w:t>名称：</w:t>
      </w:r>
      <w:r>
        <w:rPr>
          <w:rFonts w:ascii="宋体" w:hAnsi="宋体" w:eastAsia="宋体" w:cs="宋体"/>
          <w:color w:val="auto"/>
          <w:sz w:val="24"/>
          <w:szCs w:val="24"/>
        </w:rPr>
        <w:t>和田县政府采购管理办公室</w:t>
      </w:r>
      <w:r>
        <w:rPr>
          <w:rFonts w:hint="eastAsia" w:ascii="宋体" w:hAnsi="宋体" w:cs="宋体"/>
          <w:bCs/>
          <w:color w:val="auto"/>
          <w:shd w:val="clear" w:color="auto" w:fill="FFFFFF"/>
        </w:rPr>
        <w:t> </w:t>
      </w:r>
    </w:p>
    <w:p w14:paraId="792440BE">
      <w:pPr>
        <w:kinsoku/>
        <w:wordWrap/>
        <w:overflowPunct/>
        <w:bidi w:val="0"/>
        <w:snapToGrid w:val="0"/>
        <w:spacing w:line="360" w:lineRule="auto"/>
        <w:ind w:firstLine="480"/>
        <w:rPr>
          <w:rFonts w:hint="eastAsia" w:ascii="宋体" w:hAnsi="宋体" w:cs="宋体"/>
          <w:bCs/>
          <w:color w:val="auto"/>
          <w:shd w:val="clear" w:color="auto" w:fill="FFFFFF"/>
        </w:rPr>
      </w:pPr>
      <w:r>
        <w:rPr>
          <w:rFonts w:hint="eastAsia" w:ascii="宋体" w:hAnsi="宋体" w:cs="宋体"/>
          <w:bCs/>
          <w:color w:val="auto"/>
          <w:shd w:val="clear" w:color="auto" w:fill="FFFFFF"/>
        </w:rPr>
        <w:t>联系人：</w:t>
      </w:r>
      <w:r>
        <w:rPr>
          <w:rFonts w:ascii="宋体" w:hAnsi="宋体" w:eastAsia="宋体" w:cs="宋体"/>
          <w:color w:val="auto"/>
          <w:sz w:val="24"/>
          <w:szCs w:val="24"/>
        </w:rPr>
        <w:t>张瑞轩</w:t>
      </w:r>
    </w:p>
    <w:p w14:paraId="2B5A29B4">
      <w:pPr>
        <w:pStyle w:val="151"/>
        <w:kinsoku/>
        <w:wordWrap/>
        <w:overflowPunct/>
        <w:bidi w:val="0"/>
        <w:snapToGrid w:val="0"/>
        <w:spacing w:line="360" w:lineRule="auto"/>
        <w:ind w:firstLine="482"/>
        <w:jc w:val="left"/>
        <w:rPr>
          <w:rFonts w:hAnsi="宋体" w:cs="宋体"/>
          <w:b/>
          <w:bCs/>
          <w:color w:val="auto"/>
          <w:szCs w:val="24"/>
          <w:lang w:bidi="ar"/>
        </w:rPr>
      </w:pPr>
      <w:r>
        <w:rPr>
          <w:rFonts w:hint="eastAsia" w:hAnsi="宋体" w:cs="宋体"/>
          <w:b/>
          <w:bCs/>
          <w:color w:val="auto"/>
          <w:szCs w:val="24"/>
          <w:lang w:bidi="ar"/>
        </w:rPr>
        <w:br w:type="page"/>
      </w:r>
      <w:r>
        <w:rPr>
          <w:rFonts w:hint="eastAsia" w:hAnsi="宋体" w:cs="宋体"/>
          <w:b/>
          <w:bCs/>
          <w:color w:val="auto"/>
          <w:szCs w:val="24"/>
          <w:lang w:bidi="ar"/>
        </w:rPr>
        <w:t>特别提醒：</w:t>
      </w:r>
    </w:p>
    <w:p w14:paraId="750308A5">
      <w:pPr>
        <w:kinsoku/>
        <w:wordWrap/>
        <w:overflowPunct/>
        <w:bidi w:val="0"/>
        <w:snapToGrid w:val="0"/>
        <w:spacing w:line="360" w:lineRule="auto"/>
        <w:ind w:firstLine="482"/>
        <w:jc w:val="left"/>
        <w:rPr>
          <w:rFonts w:ascii="宋体" w:hAnsi="宋体" w:cs="宋体"/>
          <w:b/>
          <w:bCs/>
          <w:color w:val="auto"/>
          <w:kern w:val="0"/>
          <w:lang w:bidi="ar"/>
        </w:rPr>
      </w:pPr>
      <w:r>
        <w:rPr>
          <w:rFonts w:hint="eastAsia" w:ascii="宋体" w:hAnsi="宋体" w:cs="宋体"/>
          <w:b/>
          <w:bCs/>
          <w:color w:val="auto"/>
          <w:kern w:val="0"/>
          <w:lang w:bidi="ar"/>
        </w:rPr>
        <w:t>1、投标企业采用银行转账或电汇的方式的，投标保证金由投标人基本账户汇出（投标保证金需一笔汇出，分笔汇出银行系统将不予统计），且不得以分公司的名义转账，投标保证金需在</w:t>
      </w:r>
      <w:r>
        <w:rPr>
          <w:rFonts w:hint="eastAsia" w:ascii="宋体" w:hAnsi="宋体" w:cs="宋体"/>
          <w:b/>
          <w:bCs/>
          <w:color w:val="auto"/>
          <w:kern w:val="0"/>
          <w:lang w:eastAsia="zh-CN" w:bidi="ar"/>
        </w:rPr>
        <w:t>2025年08月01日 11:00</w:t>
      </w:r>
      <w:r>
        <w:rPr>
          <w:rFonts w:hint="eastAsia" w:ascii="宋体" w:hAnsi="宋体" w:cs="宋体"/>
          <w:b/>
          <w:bCs/>
          <w:color w:val="auto"/>
          <w:kern w:val="0"/>
          <w:lang w:bidi="ar"/>
        </w:rPr>
        <w:t>（北京时间）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1F71A4FD">
      <w:pPr>
        <w:kinsoku/>
        <w:wordWrap/>
        <w:overflowPunct/>
        <w:bidi w:val="0"/>
        <w:snapToGrid w:val="0"/>
        <w:spacing w:line="360" w:lineRule="auto"/>
        <w:ind w:firstLine="482"/>
        <w:jc w:val="left"/>
        <w:rPr>
          <w:rFonts w:hint="eastAsia" w:ascii="宋体" w:hAnsi="宋体" w:cs="宋体"/>
          <w:b/>
          <w:bCs/>
          <w:color w:val="auto"/>
          <w:kern w:val="0"/>
          <w:lang w:bidi="ar"/>
        </w:rPr>
      </w:pPr>
      <w:r>
        <w:rPr>
          <w:rFonts w:hint="eastAsia" w:ascii="宋体" w:hAnsi="宋体" w:cs="宋体"/>
          <w:b/>
          <w:bCs/>
          <w:color w:val="auto"/>
          <w:kern w:val="0"/>
          <w:lang w:bidi="ar"/>
        </w:rPr>
        <w:t>2、投标企业下载招标文件后请仔细阅读，如对招标文件内容有质疑，投标人应在投标截止7日前按招标文件中载明的邮箱</w:t>
      </w:r>
      <w:r>
        <w:rPr>
          <w:rFonts w:hint="eastAsia" w:ascii="宋体" w:hAnsi="宋体" w:cs="宋体"/>
          <w:b/>
          <w:bCs/>
          <w:color w:val="auto"/>
          <w:kern w:val="0"/>
          <w:u w:val="none"/>
          <w:lang w:bidi="ar"/>
        </w:rPr>
        <w:t>：</w:t>
      </w:r>
      <w:r>
        <w:rPr>
          <w:rFonts w:hint="eastAsia" w:ascii="宋体" w:hAnsi="宋体" w:cs="宋体"/>
          <w:b/>
          <w:bCs/>
          <w:color w:val="auto"/>
          <w:kern w:val="0"/>
          <w:u w:val="none"/>
          <w:lang w:bidi="ar"/>
        </w:rPr>
        <w:fldChar w:fldCharType="begin"/>
      </w:r>
      <w:r>
        <w:rPr>
          <w:rFonts w:hint="eastAsia" w:ascii="宋体" w:hAnsi="宋体" w:cs="宋体"/>
          <w:b/>
          <w:bCs/>
          <w:color w:val="auto"/>
          <w:kern w:val="0"/>
          <w:u w:val="none"/>
          <w:lang w:bidi="ar"/>
        </w:rPr>
        <w:instrText xml:space="preserve"> HYPERLINK "mailto:704310640@qq.com，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cs="宋体"/>
          <w:b/>
          <w:bCs/>
          <w:color w:val="auto"/>
          <w:kern w:val="0"/>
          <w:u w:val="none"/>
          <w:lang w:bidi="ar"/>
        </w:rPr>
        <w:fldChar w:fldCharType="separate"/>
      </w:r>
      <w:r>
        <w:rPr>
          <w:rStyle w:val="50"/>
          <w:rFonts w:hint="eastAsia" w:ascii="宋体" w:hAnsi="宋体" w:cs="宋体"/>
          <w:b/>
          <w:bCs/>
          <w:color w:val="auto"/>
          <w:kern w:val="0"/>
          <w:u w:val="none"/>
          <w:lang w:val="en-US" w:eastAsia="zh-CN" w:bidi="ar"/>
        </w:rPr>
        <w:t>82363406</w:t>
      </w:r>
      <w:r>
        <w:rPr>
          <w:rStyle w:val="50"/>
          <w:rFonts w:hint="eastAsia" w:ascii="宋体" w:hAnsi="宋体" w:cs="宋体"/>
          <w:b/>
          <w:bCs/>
          <w:color w:val="auto"/>
          <w:kern w:val="0"/>
          <w:u w:val="none"/>
          <w:lang w:bidi="ar"/>
        </w:rPr>
        <w:t>@qq.com，以书面形式通知招标人或招标代理机构。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r>
        <w:rPr>
          <w:rFonts w:hint="eastAsia" w:ascii="宋体" w:hAnsi="宋体" w:cs="宋体"/>
          <w:b/>
          <w:bCs/>
          <w:color w:val="auto"/>
          <w:kern w:val="0"/>
          <w:u w:val="none"/>
          <w:lang w:bidi="ar"/>
        </w:rPr>
        <w:fldChar w:fldCharType="end"/>
      </w:r>
    </w:p>
    <w:p w14:paraId="6148655D">
      <w:pPr>
        <w:kinsoku/>
        <w:wordWrap/>
        <w:overflowPunct/>
        <w:bidi w:val="0"/>
        <w:snapToGrid w:val="0"/>
        <w:spacing w:line="360" w:lineRule="auto"/>
        <w:ind w:firstLine="482"/>
        <w:jc w:val="left"/>
        <w:rPr>
          <w:rFonts w:hint="eastAsia" w:ascii="宋体" w:hAnsi="宋体" w:cs="宋体"/>
          <w:b/>
          <w:bCs/>
          <w:color w:val="auto"/>
          <w:kern w:val="0"/>
          <w:lang w:bidi="ar"/>
        </w:rPr>
      </w:pPr>
      <w:r>
        <w:rPr>
          <w:rFonts w:hint="eastAsia" w:ascii="宋体" w:hAnsi="宋体" w:cs="宋体"/>
          <w:b/>
          <w:bCs/>
          <w:color w:val="auto"/>
          <w:kern w:val="0"/>
          <w:lang w:bidi="ar"/>
        </w:rPr>
        <w:t>3、为确保投标保证金的及时退还，评标结束后投标企业需提供保证金汇款凭证、开户许可证复印件、并注明开户行行号、联系方式（加盖公司鲜红公章）交至</w:t>
      </w:r>
      <w:r>
        <w:rPr>
          <w:rFonts w:hint="eastAsia" w:ascii="宋体" w:hAnsi="宋体" w:cs="宋体"/>
          <w:b/>
          <w:bCs/>
          <w:color w:val="auto"/>
          <w:kern w:val="0"/>
          <w:lang w:eastAsia="zh-CN" w:bidi="ar"/>
        </w:rPr>
        <w:t>和田县公共资源交易中心</w:t>
      </w:r>
      <w:r>
        <w:rPr>
          <w:rFonts w:hint="eastAsia" w:ascii="宋体" w:hAnsi="宋体" w:cs="宋体"/>
          <w:b/>
          <w:bCs/>
          <w:color w:val="auto"/>
          <w:kern w:val="0"/>
          <w:lang w:bidi="ar"/>
        </w:rPr>
        <w:t>财务室办理。（注：废标项目投保证金在后续项目再次招标时银行系统不做统计，请投标企业及时办理退款），中标企业签订政府采购合同后，携带合同原件一份及以上资料办理退投标保证金事宜。</w:t>
      </w:r>
    </w:p>
    <w:p w14:paraId="02C58317">
      <w:pPr>
        <w:kinsoku/>
        <w:wordWrap/>
        <w:overflowPunct/>
        <w:bidi w:val="0"/>
        <w:snapToGrid w:val="0"/>
        <w:spacing w:line="360" w:lineRule="auto"/>
        <w:ind w:firstLine="482"/>
        <w:jc w:val="left"/>
        <w:rPr>
          <w:rFonts w:ascii="宋体" w:hAnsi="宋体" w:cs="宋体"/>
          <w:bCs/>
          <w:color w:val="auto"/>
          <w:shd w:val="clear" w:color="auto" w:fill="FFFFFF"/>
        </w:rPr>
      </w:pPr>
      <w:r>
        <w:rPr>
          <w:rFonts w:hint="eastAsia" w:ascii="宋体" w:hAnsi="宋体" w:cs="宋体"/>
          <w:b/>
          <w:bCs/>
          <w:color w:val="auto"/>
          <w:kern w:val="0"/>
          <w:lang w:val="en-US" w:eastAsia="zh-CN" w:bidi="ar"/>
        </w:rPr>
        <w:t>4、</w:t>
      </w:r>
      <w:r>
        <w:rPr>
          <w:rFonts w:hint="eastAsia" w:ascii="宋体" w:hAnsi="宋体" w:cs="宋体"/>
          <w:b/>
          <w:bCs/>
          <w:color w:val="auto"/>
          <w:kern w:val="0"/>
          <w:lang w:bidi="ar"/>
        </w:rPr>
        <w:t>电子保函使用方法：1、登录新疆自治区政府采购网，首页点击“电子保函”直接进入新疆政府采购电子保函申请页，点击【立即申请】2、依次完善页面显示的投保人信息（投标人信息），确认您要投保的项目信息，在投标项目选择页面选择您需要投保的项目（可根据项目名称或项目保函进行搜索），选择投保项目后填写被保险人信息及投保内容。服务热线:400-9039583</w:t>
      </w:r>
      <w:r>
        <w:rPr>
          <w:rFonts w:hint="eastAsia" w:ascii="宋体" w:hAnsi="宋体" w:cs="宋体"/>
          <w:b/>
          <w:bCs/>
          <w:color w:val="auto"/>
          <w:kern w:val="0"/>
          <w:lang w:bidi="ar"/>
        </w:rPr>
        <w:br w:type="page"/>
      </w:r>
    </w:p>
    <w:p w14:paraId="0A2393A3">
      <w:pPr>
        <w:pStyle w:val="2"/>
        <w:kinsoku/>
        <w:wordWrap/>
        <w:overflowPunct/>
        <w:bidi w:val="0"/>
        <w:snapToGrid w:val="0"/>
        <w:spacing w:line="400" w:lineRule="atLeast"/>
        <w:ind w:firstLine="0" w:firstLineChars="0"/>
        <w:jc w:val="center"/>
        <w:rPr>
          <w:rFonts w:ascii="宋体" w:hAnsi="宋体" w:cs="宋体"/>
          <w:b w:val="0"/>
          <w:color w:val="auto"/>
          <w:sz w:val="24"/>
          <w:szCs w:val="24"/>
          <w:shd w:val="clear" w:color="auto" w:fill="FFFFFF"/>
        </w:rPr>
      </w:pPr>
    </w:p>
    <w:p w14:paraId="169AA90A">
      <w:pPr>
        <w:pStyle w:val="2"/>
        <w:kinsoku/>
        <w:wordWrap/>
        <w:overflowPunct/>
        <w:bidi w:val="0"/>
        <w:snapToGrid w:val="0"/>
        <w:spacing w:line="400" w:lineRule="atLeast"/>
        <w:ind w:firstLine="0" w:firstLineChars="0"/>
        <w:jc w:val="center"/>
        <w:rPr>
          <w:rFonts w:ascii="宋体" w:hAnsi="宋体" w:cs="宋体"/>
          <w:b w:val="0"/>
          <w:color w:val="auto"/>
          <w:sz w:val="24"/>
          <w:szCs w:val="24"/>
          <w:shd w:val="clear" w:color="auto" w:fill="FFFFFF"/>
        </w:rPr>
      </w:pPr>
    </w:p>
    <w:p w14:paraId="7047D5FF">
      <w:pPr>
        <w:pStyle w:val="2"/>
        <w:kinsoku/>
        <w:wordWrap/>
        <w:overflowPunct/>
        <w:bidi w:val="0"/>
        <w:snapToGrid w:val="0"/>
        <w:spacing w:line="400" w:lineRule="atLeast"/>
        <w:ind w:firstLine="0" w:firstLineChars="0"/>
        <w:jc w:val="center"/>
        <w:rPr>
          <w:rFonts w:ascii="宋体" w:hAnsi="宋体" w:cs="宋体"/>
          <w:b w:val="0"/>
          <w:color w:val="auto"/>
          <w:sz w:val="24"/>
          <w:szCs w:val="24"/>
          <w:shd w:val="clear" w:color="auto" w:fill="FFFFFF"/>
        </w:rPr>
      </w:pPr>
    </w:p>
    <w:p w14:paraId="0FB2935F">
      <w:pPr>
        <w:pStyle w:val="2"/>
        <w:kinsoku/>
        <w:wordWrap/>
        <w:overflowPunct/>
        <w:bidi w:val="0"/>
        <w:snapToGrid w:val="0"/>
        <w:spacing w:line="400" w:lineRule="atLeast"/>
        <w:ind w:firstLine="0" w:firstLineChars="0"/>
        <w:jc w:val="center"/>
        <w:rPr>
          <w:rFonts w:ascii="宋体" w:hAnsi="宋体" w:cs="宋体"/>
          <w:b w:val="0"/>
          <w:color w:val="auto"/>
          <w:sz w:val="24"/>
          <w:szCs w:val="24"/>
          <w:shd w:val="clear" w:color="auto" w:fill="FFFFFF"/>
        </w:rPr>
      </w:pPr>
    </w:p>
    <w:p w14:paraId="1E4F2BB7">
      <w:pPr>
        <w:pStyle w:val="2"/>
        <w:kinsoku/>
        <w:wordWrap/>
        <w:overflowPunct/>
        <w:bidi w:val="0"/>
        <w:snapToGrid w:val="0"/>
        <w:spacing w:line="400" w:lineRule="atLeast"/>
        <w:ind w:firstLine="0" w:firstLineChars="0"/>
        <w:jc w:val="center"/>
        <w:rPr>
          <w:rFonts w:ascii="宋体" w:hAnsi="宋体" w:cs="宋体"/>
          <w:b w:val="0"/>
          <w:color w:val="auto"/>
          <w:sz w:val="24"/>
          <w:szCs w:val="24"/>
          <w:shd w:val="clear" w:color="auto" w:fill="FFFFFF"/>
        </w:rPr>
      </w:pPr>
    </w:p>
    <w:p w14:paraId="2BE72AB2">
      <w:pPr>
        <w:pStyle w:val="2"/>
        <w:kinsoku/>
        <w:wordWrap/>
        <w:overflowPunct/>
        <w:bidi w:val="0"/>
        <w:snapToGrid w:val="0"/>
        <w:spacing w:line="400" w:lineRule="atLeast"/>
        <w:ind w:firstLine="0" w:firstLineChars="0"/>
        <w:jc w:val="center"/>
        <w:rPr>
          <w:rFonts w:ascii="宋体" w:hAnsi="宋体" w:cs="宋体"/>
          <w:color w:val="auto"/>
          <w:sz w:val="36"/>
          <w:szCs w:val="36"/>
        </w:rPr>
      </w:pPr>
      <w:r>
        <w:rPr>
          <w:rFonts w:hint="eastAsia" w:ascii="宋体" w:hAnsi="宋体" w:cs="宋体"/>
          <w:color w:val="auto"/>
          <w:sz w:val="36"/>
          <w:szCs w:val="36"/>
        </w:rPr>
        <w:t>第二章</w:t>
      </w:r>
      <w:r>
        <w:rPr>
          <w:rFonts w:hint="eastAsia" w:ascii="宋体" w:hAnsi="宋体" w:cs="宋体"/>
          <w:color w:val="auto"/>
          <w:sz w:val="36"/>
          <w:szCs w:val="36"/>
        </w:rPr>
        <w:tab/>
      </w:r>
      <w:r>
        <w:rPr>
          <w:rFonts w:hint="eastAsia" w:ascii="宋体" w:hAnsi="宋体" w:cs="宋体"/>
          <w:color w:val="auto"/>
          <w:sz w:val="36"/>
          <w:szCs w:val="36"/>
        </w:rPr>
        <w:t>投标人须知</w:t>
      </w:r>
    </w:p>
    <w:p w14:paraId="44F7CB0D">
      <w:pPr>
        <w:tabs>
          <w:tab w:val="left" w:pos="580"/>
        </w:tabs>
        <w:kinsoku/>
        <w:wordWrap/>
        <w:overflowPunct/>
        <w:bidi w:val="0"/>
        <w:snapToGrid w:val="0"/>
        <w:spacing w:line="360" w:lineRule="auto"/>
        <w:ind w:right="20" w:firstLineChars="71"/>
        <w:rPr>
          <w:rFonts w:ascii="宋体" w:hAnsi="宋体" w:cs="宋体"/>
          <w:b/>
          <w:color w:val="auto"/>
          <w:sz w:val="28"/>
          <w:szCs w:val="28"/>
        </w:rPr>
      </w:pPr>
    </w:p>
    <w:p w14:paraId="48C7065E">
      <w:pPr>
        <w:tabs>
          <w:tab w:val="left" w:pos="580"/>
        </w:tabs>
        <w:kinsoku/>
        <w:wordWrap/>
        <w:overflowPunct/>
        <w:bidi w:val="0"/>
        <w:snapToGrid w:val="0"/>
        <w:spacing w:line="360" w:lineRule="auto"/>
        <w:ind w:right="20" w:firstLineChars="71"/>
        <w:rPr>
          <w:rFonts w:ascii="宋体" w:hAnsi="宋体" w:cs="宋体"/>
          <w:b/>
          <w:color w:val="auto"/>
          <w:sz w:val="28"/>
          <w:szCs w:val="28"/>
        </w:rPr>
      </w:pPr>
    </w:p>
    <w:p w14:paraId="6CFAE28E">
      <w:pPr>
        <w:tabs>
          <w:tab w:val="left" w:pos="580"/>
        </w:tabs>
        <w:kinsoku/>
        <w:wordWrap/>
        <w:overflowPunct/>
        <w:bidi w:val="0"/>
        <w:snapToGrid w:val="0"/>
        <w:spacing w:line="360" w:lineRule="auto"/>
        <w:ind w:right="20" w:firstLineChars="71"/>
        <w:rPr>
          <w:rFonts w:ascii="宋体" w:hAnsi="宋体" w:cs="宋体"/>
          <w:b/>
          <w:color w:val="auto"/>
          <w:sz w:val="28"/>
          <w:szCs w:val="28"/>
        </w:rPr>
      </w:pPr>
    </w:p>
    <w:p w14:paraId="74653BCD">
      <w:pPr>
        <w:tabs>
          <w:tab w:val="left" w:pos="580"/>
        </w:tabs>
        <w:kinsoku/>
        <w:wordWrap/>
        <w:overflowPunct/>
        <w:bidi w:val="0"/>
        <w:snapToGrid w:val="0"/>
        <w:spacing w:line="360" w:lineRule="auto"/>
        <w:ind w:right="20" w:firstLineChars="71"/>
        <w:rPr>
          <w:rFonts w:ascii="宋体" w:hAnsi="宋体" w:cs="宋体"/>
          <w:b/>
          <w:color w:val="auto"/>
          <w:sz w:val="28"/>
          <w:szCs w:val="28"/>
        </w:rPr>
      </w:pPr>
    </w:p>
    <w:p w14:paraId="7B705350">
      <w:pPr>
        <w:tabs>
          <w:tab w:val="left" w:pos="580"/>
        </w:tabs>
        <w:kinsoku/>
        <w:wordWrap/>
        <w:overflowPunct/>
        <w:bidi w:val="0"/>
        <w:snapToGrid w:val="0"/>
        <w:spacing w:line="360" w:lineRule="auto"/>
        <w:ind w:right="20" w:firstLineChars="71"/>
        <w:rPr>
          <w:rFonts w:ascii="宋体" w:hAnsi="宋体" w:cs="宋体"/>
          <w:b/>
          <w:color w:val="auto"/>
          <w:sz w:val="28"/>
          <w:szCs w:val="28"/>
        </w:rPr>
      </w:pPr>
    </w:p>
    <w:p w14:paraId="7668A306">
      <w:pPr>
        <w:pageBreakBefore/>
        <w:kinsoku/>
        <w:wordWrap/>
        <w:overflowPunct/>
        <w:bidi w:val="0"/>
        <w:snapToGrid w:val="0"/>
        <w:spacing w:line="360" w:lineRule="auto"/>
        <w:ind w:firstLine="3534" w:firstLineChars="1100"/>
        <w:rPr>
          <w:rFonts w:ascii="宋体" w:hAnsi="宋体" w:cs="宋体"/>
          <w:b/>
          <w:bCs/>
          <w:color w:val="auto"/>
          <w:sz w:val="32"/>
        </w:rPr>
      </w:pPr>
      <w:r>
        <w:rPr>
          <w:rFonts w:hint="eastAsia" w:ascii="宋体" w:hAnsi="宋体" w:cs="宋体"/>
          <w:b/>
          <w:bCs/>
          <w:color w:val="auto"/>
          <w:sz w:val="32"/>
        </w:rPr>
        <w:t>投标人须知前附表</w:t>
      </w:r>
    </w:p>
    <w:tbl>
      <w:tblPr>
        <w:tblStyle w:val="44"/>
        <w:tblW w:w="100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18"/>
        <w:gridCol w:w="1742"/>
        <w:gridCol w:w="7650"/>
      </w:tblGrid>
      <w:tr w14:paraId="131F1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5" w:hRule="atLeast"/>
          <w:jc w:val="center"/>
        </w:trPr>
        <w:tc>
          <w:tcPr>
            <w:tcW w:w="618" w:type="dxa"/>
            <w:tcBorders>
              <w:top w:val="single" w:color="auto" w:sz="12" w:space="0"/>
            </w:tcBorders>
            <w:vAlign w:val="center"/>
          </w:tcPr>
          <w:p w14:paraId="05919D61">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序号</w:t>
            </w:r>
          </w:p>
        </w:tc>
        <w:tc>
          <w:tcPr>
            <w:tcW w:w="1742" w:type="dxa"/>
            <w:tcBorders>
              <w:top w:val="single" w:color="auto" w:sz="12" w:space="0"/>
              <w:right w:val="single" w:color="auto" w:sz="4" w:space="0"/>
            </w:tcBorders>
            <w:vAlign w:val="center"/>
          </w:tcPr>
          <w:p w14:paraId="6DFCA17B">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条款名称</w:t>
            </w:r>
          </w:p>
        </w:tc>
        <w:tc>
          <w:tcPr>
            <w:tcW w:w="7650" w:type="dxa"/>
            <w:tcBorders>
              <w:top w:val="single" w:color="auto" w:sz="12" w:space="0"/>
              <w:left w:val="single" w:color="auto" w:sz="4" w:space="0"/>
            </w:tcBorders>
            <w:vAlign w:val="center"/>
          </w:tcPr>
          <w:p w14:paraId="40D6337A">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说明和要求</w:t>
            </w:r>
          </w:p>
        </w:tc>
      </w:tr>
      <w:tr w14:paraId="039B4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9" w:hRule="atLeast"/>
          <w:jc w:val="center"/>
        </w:trPr>
        <w:tc>
          <w:tcPr>
            <w:tcW w:w="618" w:type="dxa"/>
            <w:vAlign w:val="center"/>
          </w:tcPr>
          <w:p w14:paraId="3B529FC3">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p>
        </w:tc>
        <w:tc>
          <w:tcPr>
            <w:tcW w:w="1742" w:type="dxa"/>
            <w:tcBorders>
              <w:right w:val="single" w:color="auto" w:sz="4" w:space="0"/>
            </w:tcBorders>
            <w:vAlign w:val="center"/>
          </w:tcPr>
          <w:p w14:paraId="3768494A">
            <w:pPr>
              <w:kinsoku/>
              <w:wordWrap/>
              <w:overflowPunct/>
              <w:bidi w:val="0"/>
              <w:snapToGrid w:val="0"/>
              <w:spacing w:before="31" w:beforeLines="10" w:after="31" w:afterLines="10"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采购人</w:t>
            </w:r>
          </w:p>
        </w:tc>
        <w:tc>
          <w:tcPr>
            <w:tcW w:w="7650" w:type="dxa"/>
            <w:tcBorders>
              <w:left w:val="single" w:color="auto" w:sz="4" w:space="0"/>
            </w:tcBorders>
            <w:vAlign w:val="center"/>
          </w:tcPr>
          <w:p w14:paraId="008B6C4F">
            <w:pPr>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名  称：</w:t>
            </w:r>
            <w:r>
              <w:rPr>
                <w:rFonts w:hint="eastAsia" w:asciiTheme="majorEastAsia" w:hAnsiTheme="majorEastAsia" w:eastAsiaTheme="majorEastAsia" w:cstheme="majorEastAsia"/>
                <w:color w:val="auto"/>
                <w:lang w:eastAsia="zh-CN"/>
              </w:rPr>
              <w:t>和田县教育局</w:t>
            </w:r>
          </w:p>
          <w:p w14:paraId="21BAD044">
            <w:pPr>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联系人：</w:t>
            </w:r>
            <w:r>
              <w:rPr>
                <w:rFonts w:hint="eastAsia" w:asciiTheme="majorEastAsia" w:hAnsiTheme="majorEastAsia" w:eastAsiaTheme="majorEastAsia" w:cstheme="majorEastAsia"/>
                <w:color w:val="auto"/>
                <w:lang w:eastAsia="zh-CN"/>
              </w:rPr>
              <w:t>刘斌</w:t>
            </w:r>
          </w:p>
          <w:p w14:paraId="5CCFACDD">
            <w:pPr>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地  址：</w:t>
            </w:r>
            <w:r>
              <w:rPr>
                <w:rFonts w:hint="eastAsia" w:asciiTheme="majorEastAsia" w:hAnsiTheme="majorEastAsia" w:eastAsiaTheme="majorEastAsia" w:cstheme="majorEastAsia"/>
                <w:color w:val="auto"/>
                <w:lang w:eastAsia="zh-CN"/>
              </w:rPr>
              <w:t>和田县百和镇科技路11号</w:t>
            </w:r>
            <w:r>
              <w:rPr>
                <w:rFonts w:hint="eastAsia" w:asciiTheme="majorEastAsia" w:hAnsiTheme="majorEastAsia" w:eastAsiaTheme="majorEastAsia" w:cstheme="majorEastAsia"/>
                <w:color w:val="auto"/>
              </w:rPr>
              <w:t xml:space="preserve"> </w:t>
            </w:r>
            <w:r>
              <w:rPr>
                <w:rFonts w:hint="eastAsia" w:asciiTheme="majorEastAsia" w:hAnsiTheme="majorEastAsia" w:eastAsiaTheme="majorEastAsia" w:cstheme="majorEastAsia"/>
                <w:color w:val="auto"/>
                <w:lang w:val="en-US" w:eastAsia="zh-CN"/>
              </w:rPr>
              <w:t xml:space="preserve"> </w:t>
            </w:r>
          </w:p>
          <w:p w14:paraId="2F268F4E">
            <w:pPr>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联系方式：</w:t>
            </w:r>
            <w:r>
              <w:rPr>
                <w:rFonts w:hint="eastAsia" w:asciiTheme="majorEastAsia" w:hAnsiTheme="majorEastAsia" w:eastAsiaTheme="majorEastAsia" w:cstheme="majorEastAsia"/>
                <w:color w:val="auto"/>
                <w:lang w:val="en-US" w:eastAsia="zh-CN"/>
              </w:rPr>
              <w:t xml:space="preserve">0903-2023036 </w:t>
            </w:r>
          </w:p>
        </w:tc>
      </w:tr>
      <w:tr w14:paraId="61A7D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5" w:hRule="atLeast"/>
          <w:jc w:val="center"/>
        </w:trPr>
        <w:tc>
          <w:tcPr>
            <w:tcW w:w="618" w:type="dxa"/>
            <w:vAlign w:val="center"/>
          </w:tcPr>
          <w:p w14:paraId="01AD39BD">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p>
        </w:tc>
        <w:tc>
          <w:tcPr>
            <w:tcW w:w="1742" w:type="dxa"/>
            <w:tcBorders>
              <w:right w:val="single" w:color="auto" w:sz="4" w:space="0"/>
            </w:tcBorders>
            <w:vAlign w:val="center"/>
          </w:tcPr>
          <w:p w14:paraId="03F8B215">
            <w:pPr>
              <w:kinsoku/>
              <w:wordWrap/>
              <w:overflowPunct/>
              <w:bidi w:val="0"/>
              <w:snapToGrid w:val="0"/>
              <w:spacing w:before="31" w:beforeLines="10" w:after="31" w:afterLines="10"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代理机构</w:t>
            </w:r>
          </w:p>
        </w:tc>
        <w:tc>
          <w:tcPr>
            <w:tcW w:w="7650" w:type="dxa"/>
            <w:tcBorders>
              <w:left w:val="single" w:color="auto" w:sz="4" w:space="0"/>
            </w:tcBorders>
            <w:vAlign w:val="center"/>
          </w:tcPr>
          <w:p w14:paraId="53845DC3">
            <w:pPr>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 xml:space="preserve">名  称: </w:t>
            </w:r>
            <w:r>
              <w:rPr>
                <w:rFonts w:hint="eastAsia" w:asciiTheme="majorEastAsia" w:hAnsiTheme="majorEastAsia" w:eastAsiaTheme="majorEastAsia" w:cstheme="majorEastAsia"/>
                <w:color w:val="auto"/>
                <w:lang w:eastAsia="zh-CN"/>
              </w:rPr>
              <w:t xml:space="preserve"> 和田县公共资源交易中心</w:t>
            </w:r>
          </w:p>
          <w:p w14:paraId="6F3732FC">
            <w:pPr>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 xml:space="preserve">地  址: </w:t>
            </w:r>
            <w:r>
              <w:rPr>
                <w:rFonts w:hint="eastAsia" w:asciiTheme="majorEastAsia" w:hAnsiTheme="majorEastAsia" w:eastAsiaTheme="majorEastAsia" w:cstheme="majorEastAsia"/>
                <w:color w:val="auto"/>
                <w:lang w:eastAsia="zh-CN"/>
              </w:rPr>
              <w:t>和田县杭州东路189号</w:t>
            </w:r>
          </w:p>
          <w:p w14:paraId="5E0BD2DD">
            <w:pPr>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 xml:space="preserve">联系人: </w:t>
            </w:r>
            <w:r>
              <w:rPr>
                <w:rFonts w:hint="eastAsia" w:asciiTheme="majorEastAsia" w:hAnsiTheme="majorEastAsia" w:eastAsiaTheme="majorEastAsia" w:cstheme="majorEastAsia"/>
                <w:color w:val="auto"/>
                <w:lang w:eastAsia="zh-CN"/>
              </w:rPr>
              <w:t>阿先生</w:t>
            </w:r>
          </w:p>
          <w:p w14:paraId="3FCDE7E2">
            <w:pPr>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 xml:space="preserve">电  话: </w:t>
            </w:r>
            <w:r>
              <w:rPr>
                <w:rFonts w:hint="eastAsia" w:asciiTheme="majorEastAsia" w:hAnsiTheme="majorEastAsia" w:eastAsiaTheme="majorEastAsia" w:cstheme="majorEastAsia"/>
                <w:color w:val="auto"/>
                <w:lang w:eastAsia="zh-CN"/>
              </w:rPr>
              <w:t>0903-7861202</w:t>
            </w:r>
          </w:p>
        </w:tc>
      </w:tr>
      <w:tr w14:paraId="7213F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1C26AA08">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w:t>
            </w:r>
          </w:p>
        </w:tc>
        <w:tc>
          <w:tcPr>
            <w:tcW w:w="1742" w:type="dxa"/>
            <w:tcBorders>
              <w:right w:val="single" w:color="auto" w:sz="4" w:space="0"/>
            </w:tcBorders>
            <w:vAlign w:val="center"/>
          </w:tcPr>
          <w:p w14:paraId="02A2FC83">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采购项目名称及编号</w:t>
            </w:r>
          </w:p>
        </w:tc>
        <w:tc>
          <w:tcPr>
            <w:tcW w:w="7650" w:type="dxa"/>
            <w:tcBorders>
              <w:left w:val="single" w:color="auto" w:sz="4" w:space="0"/>
            </w:tcBorders>
            <w:vAlign w:val="center"/>
          </w:tcPr>
          <w:p w14:paraId="38E501BF">
            <w:pPr>
              <w:tabs>
                <w:tab w:val="left" w:pos="900"/>
              </w:tabs>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项目名称：</w:t>
            </w:r>
            <w:r>
              <w:rPr>
                <w:rFonts w:hint="eastAsia" w:asciiTheme="majorEastAsia" w:hAnsiTheme="majorEastAsia" w:eastAsiaTheme="majorEastAsia" w:cstheme="majorEastAsia"/>
                <w:color w:val="auto"/>
                <w:lang w:eastAsia="zh-CN"/>
              </w:rPr>
              <w:t>2025年组团援疆学校内涵发展项目（包四）</w:t>
            </w:r>
          </w:p>
          <w:p w14:paraId="15B39C5F">
            <w:pPr>
              <w:kinsoku/>
              <w:wordWrap/>
              <w:overflowPunct/>
              <w:bidi w:val="0"/>
              <w:snapToGrid w:val="0"/>
              <w:spacing w:line="360" w:lineRule="auto"/>
              <w:ind w:firstLine="0" w:firstLineChars="0"/>
              <w:jc w:val="both"/>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项目编号：</w:t>
            </w:r>
            <w:r>
              <w:rPr>
                <w:rFonts w:hint="eastAsia" w:asciiTheme="majorEastAsia" w:hAnsiTheme="majorEastAsia" w:eastAsiaTheme="majorEastAsia" w:cstheme="majorEastAsia"/>
                <w:color w:val="auto"/>
                <w:lang w:val="en-US" w:eastAsia="zh-CN"/>
              </w:rPr>
              <w:t xml:space="preserve"> HTXZFCG(2025JZ)4号</w:t>
            </w:r>
          </w:p>
        </w:tc>
      </w:tr>
      <w:tr w14:paraId="00A8F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618" w:type="dxa"/>
            <w:vAlign w:val="center"/>
          </w:tcPr>
          <w:p w14:paraId="252A8015">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w:t>
            </w:r>
          </w:p>
        </w:tc>
        <w:tc>
          <w:tcPr>
            <w:tcW w:w="1742" w:type="dxa"/>
            <w:tcBorders>
              <w:right w:val="single" w:color="auto" w:sz="4" w:space="0"/>
            </w:tcBorders>
            <w:vAlign w:val="center"/>
          </w:tcPr>
          <w:p w14:paraId="141BF82F">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采购需求</w:t>
            </w:r>
          </w:p>
        </w:tc>
        <w:tc>
          <w:tcPr>
            <w:tcW w:w="7650" w:type="dxa"/>
            <w:tcBorders>
              <w:left w:val="single" w:color="auto" w:sz="4" w:space="0"/>
            </w:tcBorders>
            <w:vAlign w:val="center"/>
          </w:tcPr>
          <w:p w14:paraId="4B5529DE">
            <w:pPr>
              <w:tabs>
                <w:tab w:val="left" w:pos="900"/>
              </w:tabs>
              <w:kinsoku/>
              <w:wordWrap/>
              <w:overflowPunct/>
              <w:bidi w:val="0"/>
              <w:snapToGrid w:val="0"/>
              <w:spacing w:before="31" w:beforeLines="10" w:after="31" w:afterLines="10" w:line="360" w:lineRule="exact"/>
              <w:ind w:firstLine="0" w:firstLineChars="0"/>
              <w:rPr>
                <w:rFonts w:hint="eastAsia" w:asciiTheme="majorEastAsia" w:hAnsiTheme="majorEastAsia" w:eastAsiaTheme="majorEastAsia" w:cstheme="majorEastAsia"/>
                <w:color w:val="auto"/>
                <w:kern w:val="0"/>
                <w:lang w:eastAsia="zh-CN"/>
              </w:rPr>
            </w:pPr>
            <w:r>
              <w:rPr>
                <w:rFonts w:hint="eastAsia" w:asciiTheme="majorEastAsia" w:hAnsiTheme="majorEastAsia" w:eastAsiaTheme="majorEastAsia" w:cstheme="majorEastAsia"/>
                <w:color w:val="auto"/>
                <w:kern w:val="0"/>
                <w:lang w:val="en-US" w:eastAsia="zh-CN"/>
              </w:rPr>
              <w:t>采购一批办公家具及办公设备等。</w:t>
            </w:r>
          </w:p>
        </w:tc>
      </w:tr>
      <w:tr w14:paraId="3A171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618" w:type="dxa"/>
            <w:vAlign w:val="center"/>
          </w:tcPr>
          <w:p w14:paraId="19899B5A">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w:t>
            </w:r>
          </w:p>
        </w:tc>
        <w:tc>
          <w:tcPr>
            <w:tcW w:w="1742" w:type="dxa"/>
            <w:tcBorders>
              <w:right w:val="single" w:color="auto" w:sz="4" w:space="0"/>
            </w:tcBorders>
            <w:vAlign w:val="center"/>
          </w:tcPr>
          <w:p w14:paraId="05ADAC81">
            <w:pPr>
              <w:tabs>
                <w:tab w:val="left" w:pos="900"/>
              </w:tabs>
              <w:kinsoku/>
              <w:wordWrap/>
              <w:overflowPunct/>
              <w:bidi w:val="0"/>
              <w:snapToGrid w:val="0"/>
              <w:spacing w:before="31" w:beforeLines="10" w:after="31" w:afterLines="10"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资金来源</w:t>
            </w:r>
          </w:p>
        </w:tc>
        <w:tc>
          <w:tcPr>
            <w:tcW w:w="7650" w:type="dxa"/>
            <w:tcBorders>
              <w:left w:val="single" w:color="auto" w:sz="4" w:space="0"/>
            </w:tcBorders>
            <w:vAlign w:val="center"/>
          </w:tcPr>
          <w:p w14:paraId="75C37C4B">
            <w:pPr>
              <w:tabs>
                <w:tab w:val="left" w:pos="900"/>
              </w:tabs>
              <w:kinsoku/>
              <w:wordWrap/>
              <w:overflowPunct/>
              <w:bidi w:val="0"/>
              <w:snapToGrid w:val="0"/>
              <w:spacing w:before="31" w:beforeLines="10" w:after="31" w:afterLines="10" w:line="360" w:lineRule="exact"/>
              <w:ind w:firstLine="0" w:firstLineChars="0"/>
              <w:jc w:val="left"/>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北京市对口援疆资金</w:t>
            </w:r>
          </w:p>
        </w:tc>
      </w:tr>
      <w:tr w14:paraId="4818C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618" w:type="dxa"/>
            <w:vAlign w:val="center"/>
          </w:tcPr>
          <w:p w14:paraId="4725C30A">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w:t>
            </w:r>
          </w:p>
        </w:tc>
        <w:tc>
          <w:tcPr>
            <w:tcW w:w="1742" w:type="dxa"/>
            <w:tcBorders>
              <w:right w:val="single" w:color="auto" w:sz="4" w:space="0"/>
            </w:tcBorders>
            <w:vAlign w:val="center"/>
          </w:tcPr>
          <w:p w14:paraId="5C5B6D4B">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rPr>
              <w:t>采购方式</w:t>
            </w:r>
          </w:p>
        </w:tc>
        <w:tc>
          <w:tcPr>
            <w:tcW w:w="7650" w:type="dxa"/>
            <w:tcBorders>
              <w:left w:val="single" w:color="auto" w:sz="4" w:space="0"/>
            </w:tcBorders>
            <w:vAlign w:val="center"/>
          </w:tcPr>
          <w:p w14:paraId="27239F28">
            <w:pPr>
              <w:kinsoku/>
              <w:wordWrap/>
              <w:overflowPunct/>
              <w:bidi w:val="0"/>
              <w:snapToGrid w:val="0"/>
              <w:spacing w:line="360" w:lineRule="exact"/>
              <w:ind w:firstLine="0" w:firstLineChars="0"/>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公开招标</w:t>
            </w:r>
          </w:p>
        </w:tc>
      </w:tr>
      <w:tr w14:paraId="0A2D7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5" w:hRule="atLeast"/>
          <w:jc w:val="center"/>
        </w:trPr>
        <w:tc>
          <w:tcPr>
            <w:tcW w:w="618" w:type="dxa"/>
            <w:vAlign w:val="center"/>
          </w:tcPr>
          <w:p w14:paraId="1F9287B3">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w:t>
            </w:r>
          </w:p>
        </w:tc>
        <w:tc>
          <w:tcPr>
            <w:tcW w:w="1742" w:type="dxa"/>
            <w:tcBorders>
              <w:right w:val="single" w:color="auto" w:sz="4" w:space="0"/>
            </w:tcBorders>
            <w:vAlign w:val="center"/>
          </w:tcPr>
          <w:p w14:paraId="21B0EBB2">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rPr>
              <w:t>评标方法</w:t>
            </w:r>
          </w:p>
        </w:tc>
        <w:tc>
          <w:tcPr>
            <w:tcW w:w="7650" w:type="dxa"/>
            <w:tcBorders>
              <w:left w:val="single" w:color="auto" w:sz="4" w:space="0"/>
            </w:tcBorders>
            <w:vAlign w:val="center"/>
          </w:tcPr>
          <w:p w14:paraId="764F5DB4">
            <w:pPr>
              <w:kinsoku/>
              <w:wordWrap/>
              <w:overflowPunct/>
              <w:bidi w:val="0"/>
              <w:snapToGrid w:val="0"/>
              <w:spacing w:line="360" w:lineRule="exact"/>
              <w:ind w:firstLine="0" w:firstLineChars="0"/>
              <w:jc w:val="lef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根据《政府采购货物和服务招标投标管理办法》（中华人民共和国财政部令第87号）规定的评审标准，采用综合评分法</w:t>
            </w:r>
            <w:r>
              <w:rPr>
                <w:rFonts w:hint="eastAsia" w:asciiTheme="majorEastAsia" w:hAnsiTheme="majorEastAsia" w:eastAsiaTheme="majorEastAsia" w:cstheme="majorEastAsia"/>
                <w:color w:val="auto"/>
                <w:lang w:eastAsia="zh-CN"/>
              </w:rPr>
              <w:t>。</w:t>
            </w:r>
          </w:p>
        </w:tc>
      </w:tr>
      <w:tr w14:paraId="5AD27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8" w:hRule="atLeast"/>
          <w:jc w:val="center"/>
        </w:trPr>
        <w:tc>
          <w:tcPr>
            <w:tcW w:w="618" w:type="dxa"/>
            <w:vAlign w:val="center"/>
          </w:tcPr>
          <w:p w14:paraId="6EB7DF31">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w:t>
            </w:r>
          </w:p>
        </w:tc>
        <w:tc>
          <w:tcPr>
            <w:tcW w:w="1742" w:type="dxa"/>
            <w:tcBorders>
              <w:right w:val="single" w:color="auto" w:sz="4" w:space="0"/>
            </w:tcBorders>
            <w:vAlign w:val="center"/>
          </w:tcPr>
          <w:p w14:paraId="5E99539A">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sz w:val="24"/>
                <w:highlight w:val="none"/>
              </w:rPr>
              <w:t>交货地点</w:t>
            </w:r>
            <w:r>
              <w:rPr>
                <w:rFonts w:hint="eastAsia" w:asciiTheme="majorEastAsia" w:hAnsiTheme="majorEastAsia" w:eastAsiaTheme="majorEastAsia" w:cstheme="majorEastAsia"/>
                <w:color w:val="auto"/>
                <w:sz w:val="24"/>
                <w:highlight w:val="none"/>
                <w:lang w:val="en-US" w:eastAsia="zh-CN"/>
              </w:rPr>
              <w:t>及时间</w:t>
            </w:r>
          </w:p>
        </w:tc>
        <w:tc>
          <w:tcPr>
            <w:tcW w:w="7650" w:type="dxa"/>
            <w:tcBorders>
              <w:left w:val="single" w:color="auto" w:sz="4" w:space="0"/>
            </w:tcBorders>
            <w:vAlign w:val="center"/>
          </w:tcPr>
          <w:p w14:paraId="356A5E3A">
            <w:pPr>
              <w:kinsoku/>
              <w:wordWrap/>
              <w:overflowPunct/>
              <w:bidi w:val="0"/>
              <w:snapToGrid w:val="0"/>
              <w:spacing w:line="360" w:lineRule="exact"/>
              <w:ind w:firstLine="0" w:firstLineChars="0"/>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供货期：</w:t>
            </w:r>
            <w:r>
              <w:rPr>
                <w:rFonts w:hint="eastAsia" w:ascii="仿宋_GB2312" w:hAnsi="仿宋_GB2312" w:eastAsia="仿宋_GB2312" w:cs="仿宋_GB2312"/>
                <w:sz w:val="30"/>
                <w:szCs w:val="30"/>
                <w:lang w:val="en-US" w:eastAsia="zh-CN"/>
              </w:rPr>
              <w:t>签订合同后20日历天内完成供货</w:t>
            </w:r>
            <w:r>
              <w:rPr>
                <w:rFonts w:hint="eastAsia" w:asciiTheme="majorEastAsia" w:hAnsiTheme="majorEastAsia" w:eastAsiaTheme="majorEastAsia" w:cstheme="majorEastAsia"/>
                <w:color w:val="auto"/>
              </w:rPr>
              <w:t>；</w:t>
            </w:r>
          </w:p>
          <w:p w14:paraId="65A3EC68">
            <w:pPr>
              <w:kinsoku/>
              <w:wordWrap/>
              <w:overflowPunct/>
              <w:bidi w:val="0"/>
              <w:snapToGrid w:val="0"/>
              <w:spacing w:line="360" w:lineRule="exact"/>
              <w:ind w:firstLine="0" w:firstLineChars="0"/>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质保期：</w:t>
            </w:r>
            <w:r>
              <w:rPr>
                <w:rFonts w:hint="eastAsia" w:asciiTheme="majorEastAsia" w:hAnsiTheme="majorEastAsia" w:eastAsiaTheme="majorEastAsia" w:cstheme="majorEastAsia"/>
                <w:color w:val="auto"/>
                <w:lang w:val="en-US" w:eastAsia="zh-CN"/>
              </w:rPr>
              <w:t>1</w:t>
            </w:r>
            <w:r>
              <w:rPr>
                <w:rFonts w:hint="eastAsia" w:asciiTheme="majorEastAsia" w:hAnsiTheme="majorEastAsia" w:eastAsiaTheme="majorEastAsia" w:cstheme="majorEastAsia"/>
                <w:color w:val="auto"/>
              </w:rPr>
              <w:t>年</w:t>
            </w:r>
          </w:p>
          <w:p w14:paraId="54E2987A">
            <w:pPr>
              <w:kinsoku/>
              <w:wordWrap/>
              <w:overflowPunct/>
              <w:bidi w:val="0"/>
              <w:snapToGrid w:val="0"/>
              <w:spacing w:line="360" w:lineRule="exact"/>
              <w:ind w:firstLine="0" w:firstLineChars="0"/>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rPr>
              <w:t>交货地点：采购人指定地点</w:t>
            </w:r>
          </w:p>
        </w:tc>
      </w:tr>
      <w:tr w14:paraId="51E21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5" w:hRule="atLeast"/>
          <w:jc w:val="center"/>
        </w:trPr>
        <w:tc>
          <w:tcPr>
            <w:tcW w:w="618" w:type="dxa"/>
            <w:vAlign w:val="center"/>
          </w:tcPr>
          <w:p w14:paraId="33323B11">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9</w:t>
            </w:r>
          </w:p>
        </w:tc>
        <w:tc>
          <w:tcPr>
            <w:tcW w:w="1742" w:type="dxa"/>
            <w:tcBorders>
              <w:right w:val="single" w:color="auto" w:sz="4" w:space="0"/>
            </w:tcBorders>
            <w:vAlign w:val="center"/>
          </w:tcPr>
          <w:p w14:paraId="3245EC57">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质量</w:t>
            </w:r>
            <w:r>
              <w:rPr>
                <w:rFonts w:hint="eastAsia" w:asciiTheme="majorEastAsia" w:hAnsiTheme="majorEastAsia" w:eastAsiaTheme="majorEastAsia" w:cstheme="majorEastAsia"/>
                <w:color w:val="auto"/>
                <w:lang w:val="en-US" w:eastAsia="zh-CN"/>
              </w:rPr>
              <w:t>标准</w:t>
            </w:r>
          </w:p>
        </w:tc>
        <w:tc>
          <w:tcPr>
            <w:tcW w:w="7650" w:type="dxa"/>
            <w:tcBorders>
              <w:left w:val="single" w:color="auto" w:sz="4" w:space="0"/>
            </w:tcBorders>
            <w:vAlign w:val="center"/>
          </w:tcPr>
          <w:p w14:paraId="17CA109E">
            <w:pPr>
              <w:kinsoku/>
              <w:wordWrap/>
              <w:overflowPunct/>
              <w:bidi w:val="0"/>
              <w:snapToGrid w:val="0"/>
              <w:spacing w:line="360" w:lineRule="exact"/>
              <w:ind w:firstLine="0" w:firstLineChars="0"/>
              <w:jc w:val="left"/>
              <w:rPr>
                <w:rFonts w:hint="eastAsia" w:asciiTheme="majorEastAsia" w:hAnsiTheme="majorEastAsia" w:eastAsiaTheme="majorEastAsia" w:cstheme="majorEastAsia"/>
                <w:color w:val="auto"/>
                <w:kern w:val="0"/>
                <w:lang w:eastAsia="zh-CN" w:bidi="ar"/>
              </w:rPr>
            </w:pPr>
            <w:r>
              <w:rPr>
                <w:rFonts w:hint="eastAsia" w:asciiTheme="majorEastAsia" w:hAnsiTheme="majorEastAsia" w:eastAsiaTheme="majorEastAsia" w:cstheme="majorEastAsia"/>
                <w:color w:val="auto"/>
                <w:kern w:val="0"/>
                <w:lang w:bidi="ar"/>
              </w:rPr>
              <w:t>达到国家质量标准、行业质量标准要求；</w:t>
            </w:r>
          </w:p>
        </w:tc>
      </w:tr>
      <w:tr w14:paraId="048CB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618" w:type="dxa"/>
            <w:vAlign w:val="center"/>
          </w:tcPr>
          <w:p w14:paraId="3F09CC8A">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w:t>
            </w:r>
          </w:p>
        </w:tc>
        <w:tc>
          <w:tcPr>
            <w:tcW w:w="1742" w:type="dxa"/>
            <w:tcBorders>
              <w:right w:val="single" w:color="auto" w:sz="4" w:space="0"/>
            </w:tcBorders>
            <w:vAlign w:val="center"/>
          </w:tcPr>
          <w:p w14:paraId="752A76B2">
            <w:pPr>
              <w:tabs>
                <w:tab w:val="left" w:pos="900"/>
              </w:tabs>
              <w:kinsoku/>
              <w:wordWrap/>
              <w:overflowPunct/>
              <w:bidi w:val="0"/>
              <w:snapToGrid w:val="0"/>
              <w:spacing w:before="31" w:beforeLines="10" w:after="31" w:afterLines="10" w:line="360" w:lineRule="exact"/>
              <w:ind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0"/>
              </w:rPr>
              <w:t>采购概算价</w:t>
            </w:r>
          </w:p>
        </w:tc>
        <w:tc>
          <w:tcPr>
            <w:tcW w:w="7650" w:type="dxa"/>
            <w:tcBorders>
              <w:left w:val="single" w:color="auto" w:sz="4" w:space="0"/>
            </w:tcBorders>
            <w:vAlign w:val="center"/>
          </w:tcPr>
          <w:p w14:paraId="76D7374B">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bidi="ar"/>
              </w:rPr>
            </w:pPr>
            <w:r>
              <w:rPr>
                <w:rFonts w:hint="eastAsia" w:asciiTheme="majorEastAsia" w:hAnsiTheme="majorEastAsia" w:eastAsiaTheme="majorEastAsia" w:cstheme="majorEastAsia"/>
                <w:b/>
                <w:bCs/>
                <w:color w:val="auto"/>
                <w:kern w:val="0"/>
                <w:lang w:val="en-US" w:eastAsia="zh-CN" w:bidi="ar"/>
              </w:rPr>
              <w:t>本标段</w:t>
            </w:r>
            <w:r>
              <w:rPr>
                <w:rFonts w:hint="eastAsia" w:asciiTheme="majorEastAsia" w:hAnsiTheme="majorEastAsia" w:eastAsiaTheme="majorEastAsia" w:cstheme="majorEastAsia"/>
                <w:b/>
                <w:bCs/>
                <w:color w:val="auto"/>
                <w:kern w:val="0"/>
                <w:lang w:bidi="ar"/>
              </w:rPr>
              <w:t>最高限价：</w:t>
            </w:r>
            <w:r>
              <w:rPr>
                <w:rFonts w:hint="eastAsia" w:asciiTheme="majorEastAsia" w:hAnsiTheme="majorEastAsia" w:eastAsiaTheme="majorEastAsia" w:cstheme="majorEastAsia"/>
                <w:b/>
                <w:bCs/>
                <w:color w:val="auto"/>
                <w:kern w:val="0"/>
                <w:lang w:eastAsia="zh-CN" w:bidi="ar"/>
              </w:rPr>
              <w:t>2243656</w:t>
            </w:r>
            <w:r>
              <w:rPr>
                <w:rFonts w:hint="eastAsia" w:asciiTheme="majorEastAsia" w:hAnsiTheme="majorEastAsia" w:eastAsiaTheme="majorEastAsia" w:cstheme="majorEastAsia"/>
                <w:b/>
                <w:bCs/>
                <w:color w:val="auto"/>
                <w:kern w:val="0"/>
                <w:lang w:bidi="ar"/>
              </w:rPr>
              <w:t>元(此预算为最高报价，超过为无效报价)</w:t>
            </w:r>
          </w:p>
          <w:p w14:paraId="1E1742DD">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sz w:val="24"/>
                <w:szCs w:val="24"/>
                <w:lang w:val="en-US" w:eastAsia="zh-CN" w:bidi="ar"/>
              </w:rPr>
            </w:pPr>
            <w:r>
              <w:rPr>
                <w:rFonts w:hint="eastAsia" w:asciiTheme="majorEastAsia" w:hAnsiTheme="majorEastAsia" w:eastAsiaTheme="majorEastAsia" w:cstheme="majorEastAsia"/>
                <w:b/>
                <w:bCs/>
                <w:color w:val="auto"/>
                <w:kern w:val="0"/>
                <w:lang w:bidi="ar"/>
              </w:rPr>
              <w:t>投标报价高于预算限价按无效报价处理，敬请投标人注意！</w:t>
            </w:r>
          </w:p>
        </w:tc>
      </w:tr>
      <w:tr w14:paraId="7E075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7" w:hRule="atLeast"/>
          <w:jc w:val="center"/>
        </w:trPr>
        <w:tc>
          <w:tcPr>
            <w:tcW w:w="618" w:type="dxa"/>
            <w:vAlign w:val="center"/>
          </w:tcPr>
          <w:p w14:paraId="2D722C11">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w:t>
            </w:r>
          </w:p>
        </w:tc>
        <w:tc>
          <w:tcPr>
            <w:tcW w:w="1742" w:type="dxa"/>
            <w:tcBorders>
              <w:right w:val="single" w:color="auto" w:sz="4" w:space="0"/>
            </w:tcBorders>
            <w:vAlign w:val="center"/>
          </w:tcPr>
          <w:p w14:paraId="655E50FF">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kern w:val="0"/>
                <w:sz w:val="24"/>
                <w:szCs w:val="24"/>
                <w:lang w:val="en-US" w:eastAsia="zh-CN" w:bidi="ar-SA"/>
              </w:rPr>
            </w:pPr>
            <w:r>
              <w:rPr>
                <w:rFonts w:hint="eastAsia" w:asciiTheme="majorEastAsia" w:hAnsiTheme="majorEastAsia" w:eastAsiaTheme="majorEastAsia" w:cstheme="majorEastAsia"/>
                <w:color w:val="auto"/>
              </w:rPr>
              <w:t>投标保证金</w:t>
            </w:r>
          </w:p>
        </w:tc>
        <w:tc>
          <w:tcPr>
            <w:tcW w:w="7650" w:type="dxa"/>
            <w:tcBorders>
              <w:left w:val="single" w:color="auto" w:sz="4" w:space="0"/>
            </w:tcBorders>
            <w:vAlign w:val="center"/>
          </w:tcPr>
          <w:p w14:paraId="69880D4F">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bidi="ar"/>
              </w:rPr>
            </w:pPr>
            <w:r>
              <w:rPr>
                <w:rFonts w:hint="eastAsia" w:asciiTheme="majorEastAsia" w:hAnsiTheme="majorEastAsia" w:eastAsiaTheme="majorEastAsia" w:cstheme="majorEastAsia"/>
                <w:b/>
                <w:bCs/>
                <w:color w:val="auto"/>
                <w:kern w:val="0"/>
                <w:lang w:bidi="ar"/>
              </w:rPr>
              <w:t>投标保证金的形式：转账、电汇、电子保函</w:t>
            </w:r>
          </w:p>
          <w:p w14:paraId="4A66219C">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eastAsia="zh-CN" w:bidi="ar"/>
              </w:rPr>
            </w:pPr>
            <w:r>
              <w:rPr>
                <w:rFonts w:hint="eastAsia" w:asciiTheme="majorEastAsia" w:hAnsiTheme="majorEastAsia" w:eastAsiaTheme="majorEastAsia" w:cstheme="majorEastAsia"/>
                <w:b/>
                <w:bCs/>
                <w:color w:val="auto"/>
                <w:kern w:val="0"/>
                <w:lang w:bidi="ar"/>
              </w:rPr>
              <w:t>投标保证金的金额：</w:t>
            </w:r>
            <w:r>
              <w:rPr>
                <w:rFonts w:hint="eastAsia" w:asciiTheme="majorEastAsia" w:hAnsiTheme="majorEastAsia" w:eastAsiaTheme="majorEastAsia" w:cstheme="majorEastAsia"/>
                <w:b/>
                <w:bCs/>
                <w:color w:val="auto"/>
                <w:kern w:val="0"/>
                <w:lang w:val="en-US" w:eastAsia="zh-CN" w:bidi="ar"/>
              </w:rPr>
              <w:t>20000.00元（贰万元整）</w:t>
            </w:r>
          </w:p>
          <w:p w14:paraId="4384984C">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bidi="ar"/>
              </w:rPr>
            </w:pPr>
            <w:r>
              <w:rPr>
                <w:rFonts w:hint="eastAsia" w:asciiTheme="majorEastAsia" w:hAnsiTheme="majorEastAsia" w:eastAsiaTheme="majorEastAsia" w:cstheme="majorEastAsia"/>
                <w:b/>
                <w:bCs/>
                <w:color w:val="auto"/>
                <w:kern w:val="0"/>
                <w:lang w:bidi="ar"/>
              </w:rPr>
              <w:t>投标保证金缴纳账户：</w:t>
            </w:r>
          </w:p>
          <w:p w14:paraId="1C86E595">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eastAsia="zh-CN" w:bidi="ar"/>
              </w:rPr>
            </w:pPr>
            <w:r>
              <w:rPr>
                <w:rFonts w:hint="eastAsia" w:asciiTheme="majorEastAsia" w:hAnsiTheme="majorEastAsia" w:eastAsiaTheme="majorEastAsia" w:cstheme="majorEastAsia"/>
                <w:b/>
                <w:bCs/>
                <w:color w:val="auto"/>
                <w:kern w:val="0"/>
                <w:lang w:bidi="ar"/>
              </w:rPr>
              <w:t>开户名称：</w:t>
            </w:r>
            <w:bookmarkStart w:id="32" w:name="OLE_LINK78"/>
            <w:bookmarkStart w:id="33" w:name="OLE_LINK7"/>
            <w:r>
              <w:rPr>
                <w:rFonts w:hint="eastAsia" w:asciiTheme="majorEastAsia" w:hAnsiTheme="majorEastAsia" w:eastAsiaTheme="majorEastAsia" w:cstheme="majorEastAsia"/>
                <w:b/>
                <w:bCs/>
                <w:color w:val="auto"/>
                <w:kern w:val="0"/>
                <w:lang w:eastAsia="zh-CN" w:bidi="ar"/>
              </w:rPr>
              <w:t>和田县公共资源交易中心</w:t>
            </w:r>
            <w:bookmarkEnd w:id="32"/>
          </w:p>
          <w:bookmarkEnd w:id="33"/>
          <w:p w14:paraId="18E491DF">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bidi="ar"/>
              </w:rPr>
            </w:pPr>
            <w:r>
              <w:rPr>
                <w:rFonts w:hint="eastAsia" w:asciiTheme="majorEastAsia" w:hAnsiTheme="majorEastAsia" w:eastAsiaTheme="majorEastAsia" w:cstheme="majorEastAsia"/>
                <w:b/>
                <w:bCs/>
                <w:color w:val="auto"/>
                <w:kern w:val="0"/>
                <w:lang w:bidi="ar"/>
              </w:rPr>
              <w:t>开户银行：</w:t>
            </w:r>
            <w:bookmarkStart w:id="34" w:name="OLE_LINK6"/>
            <w:bookmarkStart w:id="35" w:name="OLE_LINK74"/>
            <w:r>
              <w:rPr>
                <w:rFonts w:hint="eastAsia" w:asciiTheme="majorEastAsia" w:hAnsiTheme="majorEastAsia" w:eastAsiaTheme="majorEastAsia" w:cstheme="majorEastAsia"/>
                <w:b/>
                <w:bCs/>
                <w:color w:val="auto"/>
                <w:kern w:val="0"/>
                <w:lang w:eastAsia="zh-CN" w:bidi="ar"/>
              </w:rPr>
              <w:t>中国农业银行股份有限公司和田县支行</w:t>
            </w:r>
            <w:bookmarkEnd w:id="34"/>
          </w:p>
          <w:bookmarkEnd w:id="35"/>
          <w:p w14:paraId="1610B873">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eastAsia="zh-CN" w:bidi="ar"/>
              </w:rPr>
            </w:pPr>
            <w:r>
              <w:rPr>
                <w:rFonts w:hint="eastAsia" w:asciiTheme="majorEastAsia" w:hAnsiTheme="majorEastAsia" w:eastAsiaTheme="majorEastAsia" w:cstheme="majorEastAsia"/>
                <w:b/>
                <w:bCs/>
                <w:color w:val="auto"/>
                <w:kern w:val="0"/>
                <w:lang w:bidi="ar"/>
              </w:rPr>
              <w:t>帐 号：</w:t>
            </w:r>
            <w:bookmarkStart w:id="36" w:name="OLE_LINK8"/>
            <w:bookmarkStart w:id="37" w:name="OLE_LINK75"/>
            <w:r>
              <w:rPr>
                <w:rFonts w:hint="eastAsia" w:asciiTheme="majorEastAsia" w:hAnsiTheme="majorEastAsia" w:eastAsiaTheme="majorEastAsia" w:cstheme="majorEastAsia"/>
                <w:b/>
                <w:bCs/>
                <w:color w:val="auto"/>
                <w:kern w:val="0"/>
                <w:lang w:eastAsia="zh-CN" w:bidi="ar"/>
              </w:rPr>
              <w:t>3058 0801 0400 05315</w:t>
            </w:r>
            <w:bookmarkEnd w:id="36"/>
          </w:p>
          <w:bookmarkEnd w:id="37"/>
          <w:p w14:paraId="6F0CDA63">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bidi="ar"/>
              </w:rPr>
            </w:pPr>
            <w:r>
              <w:rPr>
                <w:rFonts w:hint="eastAsia" w:asciiTheme="majorEastAsia" w:hAnsiTheme="majorEastAsia" w:eastAsiaTheme="majorEastAsia" w:cstheme="majorEastAsia"/>
                <w:b/>
                <w:bCs/>
                <w:color w:val="auto"/>
                <w:kern w:val="0"/>
                <w:lang w:bidi="ar"/>
              </w:rPr>
              <w:t>注：1.采用银行转账或电汇的方式的，由报名单位基本账户于</w:t>
            </w:r>
            <w:r>
              <w:rPr>
                <w:rFonts w:hint="eastAsia" w:asciiTheme="majorEastAsia" w:hAnsiTheme="majorEastAsia" w:eastAsiaTheme="majorEastAsia" w:cstheme="majorEastAsia"/>
                <w:b/>
                <w:bCs/>
                <w:color w:val="auto"/>
                <w:kern w:val="0"/>
                <w:lang w:eastAsia="zh-CN" w:bidi="ar"/>
              </w:rPr>
              <w:t>2025年08月01日11：00</w:t>
            </w:r>
            <w:r>
              <w:rPr>
                <w:rFonts w:hint="eastAsia" w:asciiTheme="majorEastAsia" w:hAnsiTheme="majorEastAsia" w:eastAsiaTheme="majorEastAsia" w:cstheme="majorEastAsia"/>
                <w:b/>
                <w:bCs/>
                <w:color w:val="auto"/>
                <w:kern w:val="0"/>
                <w:lang w:bidi="ar"/>
              </w:rPr>
              <w:t>（北京时间）前汇至</w:t>
            </w:r>
            <w:r>
              <w:rPr>
                <w:rFonts w:hint="eastAsia" w:asciiTheme="majorEastAsia" w:hAnsiTheme="majorEastAsia" w:eastAsiaTheme="majorEastAsia" w:cstheme="majorEastAsia"/>
                <w:b/>
                <w:bCs/>
                <w:color w:val="auto"/>
                <w:kern w:val="0"/>
                <w:lang w:eastAsia="zh-CN" w:bidi="ar"/>
              </w:rPr>
              <w:t>和田县公共资源交易中心</w:t>
            </w:r>
            <w:r>
              <w:rPr>
                <w:rFonts w:hint="eastAsia" w:asciiTheme="majorEastAsia" w:hAnsiTheme="majorEastAsia" w:eastAsiaTheme="majorEastAsia" w:cstheme="majorEastAsia"/>
                <w:b/>
                <w:bCs/>
                <w:color w:val="auto"/>
                <w:kern w:val="0"/>
                <w:lang w:bidi="ar"/>
              </w:rPr>
              <w:t>专用账户，不得以现金和其他形式缴纳，报名单位在缴纳保证金时，需在进账凭证上明确资金用途、项目名称或项目编号，以便查对核实。投标保证金缴纳截止时间为递交投标文件截止时间，无须换取收据。</w:t>
            </w:r>
          </w:p>
          <w:p w14:paraId="41C8479B">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bidi="ar"/>
              </w:rPr>
            </w:pPr>
            <w:r>
              <w:rPr>
                <w:rFonts w:hint="eastAsia" w:asciiTheme="majorEastAsia" w:hAnsiTheme="majorEastAsia" w:eastAsiaTheme="majorEastAsia" w:cstheme="majorEastAsia"/>
                <w:b/>
                <w:bCs/>
                <w:color w:val="auto"/>
                <w:kern w:val="0"/>
                <w:lang w:bidi="ar"/>
              </w:rPr>
              <w:t>2.电子保函使用方法：登录新疆自治区政府采购网，首页点击“电子保函”直接进入新疆政府采购电子保函申请页，点击【立即申请】。依次完善页面显示的投保人信息（投标人信息），确认您要投保的项目信息，在投标项目选择页面选择您需要投保的项目（可根据项目名称或项目保函进行搜索），选择投保项目后填写被保险人信息及投保内容。服务热线:400-9039583。</w:t>
            </w:r>
          </w:p>
          <w:p w14:paraId="20B13266">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lang w:eastAsia="zh-CN" w:bidi="ar"/>
              </w:rPr>
            </w:pPr>
            <w:r>
              <w:rPr>
                <w:rFonts w:hint="eastAsia" w:asciiTheme="majorEastAsia" w:hAnsiTheme="majorEastAsia" w:eastAsiaTheme="majorEastAsia" w:cstheme="majorEastAsia"/>
                <w:b/>
                <w:bCs/>
                <w:color w:val="auto"/>
                <w:kern w:val="0"/>
                <w:lang w:bidi="ar"/>
              </w:rPr>
              <w:t>保函投保金额(元)：</w:t>
            </w:r>
            <w:r>
              <w:rPr>
                <w:rFonts w:hint="eastAsia" w:asciiTheme="majorEastAsia" w:hAnsiTheme="majorEastAsia" w:eastAsiaTheme="majorEastAsia" w:cstheme="majorEastAsia"/>
                <w:b/>
                <w:bCs/>
                <w:color w:val="auto"/>
                <w:kern w:val="0"/>
                <w:lang w:val="en-US" w:eastAsia="zh-CN" w:bidi="ar"/>
              </w:rPr>
              <w:t>20000元（贰万元整）</w:t>
            </w:r>
          </w:p>
          <w:p w14:paraId="1EC0FD65">
            <w:pPr>
              <w:kinsoku/>
              <w:wordWrap/>
              <w:overflowPunct/>
              <w:bidi w:val="0"/>
              <w:snapToGrid w:val="0"/>
              <w:spacing w:line="360" w:lineRule="exact"/>
              <w:ind w:firstLine="0" w:firstLineChars="0"/>
              <w:jc w:val="left"/>
              <w:rPr>
                <w:rFonts w:hint="eastAsia" w:asciiTheme="majorEastAsia" w:hAnsiTheme="majorEastAsia" w:eastAsiaTheme="majorEastAsia" w:cstheme="majorEastAsia"/>
                <w:b/>
                <w:bCs/>
                <w:color w:val="auto"/>
                <w:kern w:val="0"/>
                <w:sz w:val="24"/>
                <w:szCs w:val="24"/>
                <w:lang w:val="en-US" w:eastAsia="zh-CN" w:bidi="ar"/>
              </w:rPr>
            </w:pPr>
            <w:r>
              <w:rPr>
                <w:rFonts w:hint="eastAsia" w:asciiTheme="majorEastAsia" w:hAnsiTheme="majorEastAsia" w:eastAsiaTheme="majorEastAsia" w:cstheme="majorEastAsia"/>
                <w:b/>
                <w:bCs/>
                <w:color w:val="auto"/>
                <w:kern w:val="0"/>
                <w:lang w:bidi="ar"/>
              </w:rPr>
              <w:t>保函承保期限：</w:t>
            </w:r>
            <w:r>
              <w:rPr>
                <w:rFonts w:hint="eastAsia" w:asciiTheme="majorEastAsia" w:hAnsiTheme="majorEastAsia" w:eastAsiaTheme="majorEastAsia" w:cstheme="majorEastAsia"/>
                <w:b/>
                <w:bCs/>
                <w:color w:val="auto"/>
                <w:kern w:val="0"/>
                <w:lang w:eastAsia="zh-CN" w:bidi="ar"/>
              </w:rPr>
              <w:t>2025年08月01日-2025年</w:t>
            </w:r>
            <w:r>
              <w:rPr>
                <w:rFonts w:hint="eastAsia" w:asciiTheme="majorEastAsia" w:hAnsiTheme="majorEastAsia" w:eastAsiaTheme="majorEastAsia" w:cstheme="majorEastAsia"/>
                <w:b/>
                <w:bCs/>
                <w:color w:val="auto"/>
                <w:kern w:val="0"/>
                <w:lang w:val="en-US" w:eastAsia="zh-CN" w:bidi="ar"/>
              </w:rPr>
              <w:t>10</w:t>
            </w:r>
            <w:r>
              <w:rPr>
                <w:rFonts w:hint="eastAsia" w:asciiTheme="majorEastAsia" w:hAnsiTheme="majorEastAsia" w:eastAsiaTheme="majorEastAsia" w:cstheme="majorEastAsia"/>
                <w:b/>
                <w:bCs/>
                <w:color w:val="auto"/>
                <w:kern w:val="0"/>
                <w:lang w:eastAsia="zh-CN" w:bidi="ar"/>
              </w:rPr>
              <w:t>月</w:t>
            </w:r>
            <w:r>
              <w:rPr>
                <w:rFonts w:hint="eastAsia" w:asciiTheme="majorEastAsia" w:hAnsiTheme="majorEastAsia" w:eastAsiaTheme="majorEastAsia" w:cstheme="majorEastAsia"/>
                <w:b/>
                <w:bCs/>
                <w:color w:val="auto"/>
                <w:kern w:val="0"/>
                <w:lang w:val="en-US" w:eastAsia="zh-CN" w:bidi="ar"/>
              </w:rPr>
              <w:t>29</w:t>
            </w:r>
            <w:r>
              <w:rPr>
                <w:rFonts w:hint="eastAsia" w:asciiTheme="majorEastAsia" w:hAnsiTheme="majorEastAsia" w:eastAsiaTheme="majorEastAsia" w:cstheme="majorEastAsia"/>
                <w:b/>
                <w:bCs/>
                <w:color w:val="auto"/>
                <w:kern w:val="0"/>
                <w:lang w:eastAsia="zh-CN" w:bidi="ar"/>
              </w:rPr>
              <w:t>日</w:t>
            </w:r>
            <w:r>
              <w:rPr>
                <w:rFonts w:hint="eastAsia" w:asciiTheme="majorEastAsia" w:hAnsiTheme="majorEastAsia" w:eastAsiaTheme="majorEastAsia" w:cstheme="majorEastAsia"/>
                <w:b/>
                <w:bCs/>
                <w:color w:val="auto"/>
                <w:kern w:val="0"/>
                <w:lang w:bidi="ar"/>
              </w:rPr>
              <w:t>（90日历天）</w:t>
            </w:r>
          </w:p>
        </w:tc>
      </w:tr>
      <w:tr w14:paraId="22090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618" w:type="dxa"/>
            <w:vAlign w:val="center"/>
          </w:tcPr>
          <w:p w14:paraId="2A30AAAF">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w:t>
            </w:r>
          </w:p>
        </w:tc>
        <w:tc>
          <w:tcPr>
            <w:tcW w:w="1742" w:type="dxa"/>
            <w:tcBorders>
              <w:right w:val="single" w:color="auto" w:sz="4" w:space="0"/>
            </w:tcBorders>
            <w:vAlign w:val="center"/>
          </w:tcPr>
          <w:p w14:paraId="51F8D8C0">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rPr>
              <w:t>信息公告媒体</w:t>
            </w:r>
          </w:p>
        </w:tc>
        <w:tc>
          <w:tcPr>
            <w:tcW w:w="7650" w:type="dxa"/>
            <w:tcBorders>
              <w:left w:val="single" w:color="auto" w:sz="4" w:space="0"/>
            </w:tcBorders>
            <w:vAlign w:val="center"/>
          </w:tcPr>
          <w:p w14:paraId="767D7E3F">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highlight w:val="none"/>
                <w:lang w:val="en-US" w:eastAsia="zh-CN"/>
              </w:rPr>
              <w:t>新疆政府采购网（http://www.ccgp-xinjiang.gov.cn/）</w:t>
            </w:r>
          </w:p>
        </w:tc>
      </w:tr>
      <w:tr w14:paraId="5DAA3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76528208">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w:t>
            </w:r>
          </w:p>
        </w:tc>
        <w:tc>
          <w:tcPr>
            <w:tcW w:w="1742" w:type="dxa"/>
            <w:tcBorders>
              <w:right w:val="single" w:color="auto" w:sz="4" w:space="0"/>
            </w:tcBorders>
            <w:vAlign w:val="center"/>
          </w:tcPr>
          <w:p w14:paraId="4E286768">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投标人资格要求</w:t>
            </w:r>
          </w:p>
        </w:tc>
        <w:tc>
          <w:tcPr>
            <w:tcW w:w="7650" w:type="dxa"/>
            <w:tcBorders>
              <w:left w:val="single" w:color="auto" w:sz="4" w:space="0"/>
            </w:tcBorders>
            <w:vAlign w:val="center"/>
          </w:tcPr>
          <w:p w14:paraId="60524B5C">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1、满足《中华人民共和国政府采购法》第二十二条规定；</w:t>
            </w:r>
          </w:p>
          <w:p w14:paraId="402F30A4">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 xml:space="preserve">2.落实政府采购政策需满足的资格要求： </w:t>
            </w:r>
          </w:p>
          <w:p w14:paraId="705B1ED0">
            <w:pPr>
              <w:kinsoku/>
              <w:wordWrap/>
              <w:overflowPunct/>
              <w:bidi w:val="0"/>
              <w:snapToGrid w:val="0"/>
              <w:spacing w:line="360" w:lineRule="auto"/>
              <w:ind w:firstLine="480"/>
              <w:rPr>
                <w:rFonts w:hint="eastAsia" w:ascii="宋体" w:hAnsi="宋体" w:cs="宋体"/>
                <w:color w:val="auto"/>
                <w:lang w:val="en-US" w:eastAsia="zh-CN"/>
              </w:rPr>
            </w:pPr>
            <w:r>
              <w:rPr>
                <w:rFonts w:hint="eastAsia" w:ascii="宋体" w:hAnsi="宋体" w:cs="宋体"/>
                <w:color w:val="auto"/>
                <w:lang w:val="en-US" w:eastAsia="zh-CN"/>
              </w:rPr>
              <w:t>2.1本项目经主管预算单位统筹后未预留份额专门面向中小企业采购的采购项目，以及预留份额项目中的非预留部分采购包，采购人、采购代理机构应当对符合本办法规定的小微企业报价给予 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4%-6%扣除，用扣除后的价格参加评审。</w:t>
            </w:r>
          </w:p>
          <w:p w14:paraId="2177FF17">
            <w:pPr>
              <w:kinsoku/>
              <w:wordWrap/>
              <w:overflowPunct/>
              <w:bidi w:val="0"/>
              <w:snapToGrid w:val="0"/>
              <w:spacing w:line="360" w:lineRule="auto"/>
              <w:ind w:firstLine="480"/>
              <w:rPr>
                <w:rFonts w:hint="default" w:ascii="宋体" w:hAnsi="宋体" w:cs="宋体"/>
                <w:color w:val="auto"/>
                <w:lang w:val="en-US" w:eastAsia="zh-CN"/>
              </w:rPr>
            </w:pPr>
            <w:r>
              <w:rPr>
                <w:rFonts w:hint="eastAsia" w:ascii="宋体" w:hAnsi="宋体" w:cs="宋体"/>
                <w:color w:val="auto"/>
                <w:lang w:val="en-US" w:eastAsia="zh-CN"/>
              </w:rPr>
              <w:t>适用招标投标法的政府采购工程建设项目依照规定另行提交申明函和扣除规定。</w:t>
            </w:r>
          </w:p>
          <w:p w14:paraId="264ABAC4">
            <w:pPr>
              <w:kinsoku/>
              <w:wordWrap/>
              <w:overflowPunct/>
              <w:bidi w:val="0"/>
              <w:snapToGrid w:val="0"/>
              <w:spacing w:line="360" w:lineRule="auto"/>
              <w:ind w:firstLine="480"/>
              <w:rPr>
                <w:rFonts w:hint="eastAsia" w:ascii="宋体" w:hAnsi="宋体" w:cs="宋体"/>
                <w:color w:val="auto"/>
                <w:lang w:val="en-US" w:eastAsia="zh-CN"/>
              </w:rPr>
            </w:pPr>
            <w:r>
              <w:rPr>
                <w:rFonts w:hint="eastAsia" w:ascii="宋体" w:hAnsi="宋体" w:cs="宋体"/>
                <w:color w:val="auto"/>
                <w:lang w:val="en-US" w:eastAsia="zh-CN"/>
              </w:rPr>
              <w:t>采购人应就不适宜面向中小企业采购的具体情形和理由进行说明，并报主管预算单位同意。</w:t>
            </w:r>
          </w:p>
          <w:p w14:paraId="27CC42D1">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2.2法定代表人投标需提供法定代表人证明书及法定代表人身份证，委托代理人投标需提供法定代表人授权委托书及委托代理人身份证；投标人需提供本单位投标截止前六个月内连续三个月的社保缴纳证明（社保缴费凭证，新成立不足三个月的公司以实际发生的为准）。</w:t>
            </w:r>
          </w:p>
          <w:p w14:paraId="729A2EDB">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2.3投标人提供2024年度的财务审计报告（2024年后成立的公司可不提供，但需提供银行出具的投标截止前六个月内连续三个月的资信证明，新成立不足三个月的公司以实际发生的为准）。</w:t>
            </w:r>
          </w:p>
          <w:p w14:paraId="33EAF7DE">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2.4投标人需提供税务部门出具投标截止前六个月内连续三个月依法缴纳税收的完税证明（需含增值税、印花税等税种，如当月无需缴税需提供税务机关出具的无欠税证明，新成立公司按实际发生提供税务机关出具的无欠税证明）。</w:t>
            </w:r>
          </w:p>
          <w:p w14:paraId="7E21A95D">
            <w:pPr>
              <w:kinsoku/>
              <w:wordWrap/>
              <w:overflowPunct/>
              <w:bidi w:val="0"/>
              <w:snapToGrid w:val="0"/>
              <w:spacing w:line="360" w:lineRule="auto"/>
              <w:ind w:firstLine="480"/>
              <w:rPr>
                <w:rFonts w:hint="eastAsia" w:ascii="宋体" w:hAnsi="宋体" w:eastAsia="宋体" w:cs="宋体"/>
                <w:color w:val="auto"/>
                <w:lang w:eastAsia="zh-CN"/>
              </w:rPr>
            </w:pPr>
            <w:r>
              <w:rPr>
                <w:rFonts w:hint="eastAsia" w:ascii="宋体" w:hAnsi="宋体" w:cs="宋体"/>
                <w:color w:val="auto"/>
                <w:lang w:val="en-US" w:eastAsia="zh-CN"/>
              </w:rPr>
              <w:t>2.5</w:t>
            </w:r>
            <w:r>
              <w:rPr>
                <w:rFonts w:hint="eastAsia" w:ascii="宋体" w:hAnsi="宋体" w:eastAsia="宋体" w:cs="宋体"/>
                <w:color w:val="auto"/>
                <w:lang w:val="en-US"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r>
              <w:rPr>
                <w:rFonts w:hint="eastAsia" w:ascii="宋体" w:hAnsi="宋体" w:cs="宋体"/>
                <w:color w:val="auto"/>
                <w:lang w:val="en-US" w:eastAsia="zh-CN"/>
              </w:rPr>
              <w:t>。</w:t>
            </w:r>
          </w:p>
          <w:p w14:paraId="131D1362">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2.6</w:t>
            </w:r>
            <w:r>
              <w:rPr>
                <w:rFonts w:hint="eastAsia" w:ascii="宋体" w:hAnsi="宋体" w:eastAsia="宋体" w:cs="宋体"/>
                <w:color w:val="auto"/>
                <w:kern w:val="2"/>
                <w:sz w:val="24"/>
                <w:szCs w:val="24"/>
                <w:lang w:val="en-US" w:eastAsia="zh-CN" w:bidi="ar-SA"/>
              </w:rPr>
              <w:t>企业负责人为同一人或者存在直接控股、管理关系的不同投标人，不得参加同</w:t>
            </w: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合同项下的政府采购活动。</w:t>
            </w:r>
          </w:p>
          <w:p w14:paraId="2C6A7E22">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2.7</w:t>
            </w:r>
            <w:r>
              <w:rPr>
                <w:rFonts w:hint="eastAsia" w:ascii="宋体" w:hAnsi="宋体" w:eastAsia="宋体" w:cs="宋体"/>
                <w:color w:val="auto"/>
                <w:lang w:val="en-US" w:eastAsia="zh-CN"/>
              </w:rPr>
              <w:t>提供参加政府采购活动前三年内，在经营活动中没有重大违法记录的书面声明</w:t>
            </w:r>
            <w:r>
              <w:rPr>
                <w:rFonts w:hint="eastAsia" w:ascii="宋体" w:hAnsi="宋体" w:cs="宋体"/>
                <w:color w:val="auto"/>
                <w:lang w:val="en-US" w:eastAsia="zh-CN"/>
              </w:rPr>
              <w:t>。</w:t>
            </w:r>
          </w:p>
          <w:p w14:paraId="0DC96C8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ajorEastAsia" w:hAnsiTheme="majorEastAsia" w:eastAsiaTheme="majorEastAsia" w:cstheme="majorEastAsia"/>
                <w:color w:val="auto"/>
                <w:kern w:val="0"/>
              </w:rPr>
            </w:pPr>
            <w:r>
              <w:rPr>
                <w:rFonts w:hint="eastAsia" w:ascii="宋体" w:hAnsi="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无</w:t>
            </w:r>
            <w:r>
              <w:rPr>
                <w:rFonts w:hint="eastAsia" w:ascii="宋体" w:hAnsi="宋体" w:cs="宋体"/>
                <w:b w:val="0"/>
                <w:bCs/>
                <w:i w:val="0"/>
                <w:caps w:val="0"/>
                <w:color w:val="auto"/>
                <w:spacing w:val="0"/>
                <w:sz w:val="24"/>
                <w:szCs w:val="24"/>
                <w:shd w:val="clear" w:color="auto" w:fill="FFFFFF"/>
                <w:lang w:val="en-US" w:eastAsia="zh-CN"/>
              </w:rPr>
              <w:t>。</w:t>
            </w:r>
          </w:p>
        </w:tc>
      </w:tr>
      <w:tr w14:paraId="37055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jc w:val="center"/>
        </w:trPr>
        <w:tc>
          <w:tcPr>
            <w:tcW w:w="618" w:type="dxa"/>
            <w:vAlign w:val="center"/>
          </w:tcPr>
          <w:p w14:paraId="0F127E9C">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14</w:t>
            </w:r>
          </w:p>
        </w:tc>
        <w:tc>
          <w:tcPr>
            <w:tcW w:w="1742" w:type="dxa"/>
            <w:tcBorders>
              <w:right w:val="single" w:color="auto" w:sz="4" w:space="0"/>
            </w:tcBorders>
            <w:vAlign w:val="center"/>
          </w:tcPr>
          <w:p w14:paraId="28D314EE">
            <w:pPr>
              <w:keepNext w:val="0"/>
              <w:keepLines w:val="0"/>
              <w:widowControl/>
              <w:suppressLineNumbers w:val="0"/>
              <w:kinsoku/>
              <w:wordWrap/>
              <w:overflowPunct/>
              <w:bidi w:val="0"/>
              <w:snapToGrid w:val="0"/>
              <w:ind w:firstLine="0" w:firstLineChars="0"/>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lang w:val="en-US" w:eastAsia="zh-CN" w:bidi="ar"/>
              </w:rPr>
              <w:t>投标报价</w:t>
            </w:r>
          </w:p>
        </w:tc>
        <w:tc>
          <w:tcPr>
            <w:tcW w:w="7650" w:type="dxa"/>
            <w:tcBorders>
              <w:left w:val="single" w:color="auto" w:sz="4" w:space="0"/>
            </w:tcBorders>
            <w:vAlign w:val="center"/>
          </w:tcPr>
          <w:p w14:paraId="1BB6707C">
            <w:pPr>
              <w:numPr>
                <w:ilvl w:val="0"/>
                <w:numId w:val="0"/>
              </w:numPr>
              <w:tabs>
                <w:tab w:val="left" w:pos="900"/>
              </w:tabs>
              <w:kinsoku/>
              <w:wordWrap/>
              <w:overflowPunct/>
              <w:bidi w:val="0"/>
              <w:snapToGrid w:val="0"/>
              <w:spacing w:before="24" w:beforeLines="10" w:after="24" w:afterLines="10" w:line="360" w:lineRule="exact"/>
              <w:ind w:firstLine="0" w:firstLineChars="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kern w:val="0"/>
                <w:sz w:val="24"/>
                <w:highlight w:val="none"/>
              </w:rPr>
              <w:t>投标报价：</w:t>
            </w:r>
            <w:r>
              <w:rPr>
                <w:rFonts w:hint="eastAsia" w:asciiTheme="majorEastAsia" w:hAnsiTheme="majorEastAsia" w:eastAsiaTheme="majorEastAsia" w:cstheme="majorEastAsia"/>
                <w:color w:val="auto"/>
                <w:kern w:val="0"/>
                <w:sz w:val="24"/>
                <w:highlight w:val="none"/>
                <w:u w:val="single"/>
              </w:rPr>
              <w:t>货物到达交货地点</w:t>
            </w:r>
            <w:r>
              <w:rPr>
                <w:rFonts w:hint="eastAsia" w:asciiTheme="majorEastAsia" w:hAnsiTheme="majorEastAsia" w:eastAsiaTheme="majorEastAsia" w:cstheme="majorEastAsia"/>
                <w:color w:val="auto"/>
                <w:kern w:val="0"/>
                <w:sz w:val="24"/>
                <w:highlight w:val="none"/>
                <w:u w:val="single"/>
                <w:lang w:val="en-US" w:eastAsia="zh-CN"/>
              </w:rPr>
              <w:t>拆除</w:t>
            </w:r>
            <w:r>
              <w:rPr>
                <w:rFonts w:hint="eastAsia" w:asciiTheme="majorEastAsia" w:hAnsiTheme="majorEastAsia" w:eastAsiaTheme="majorEastAsia" w:cstheme="majorEastAsia"/>
                <w:color w:val="auto"/>
                <w:kern w:val="0"/>
                <w:sz w:val="24"/>
                <w:highlight w:val="none"/>
                <w:u w:val="single"/>
              </w:rPr>
              <w:t>并安装调试完成的包干总价；</w:t>
            </w:r>
          </w:p>
          <w:p w14:paraId="2591262C">
            <w:pPr>
              <w:numPr>
                <w:ilvl w:val="0"/>
                <w:numId w:val="0"/>
              </w:numPr>
              <w:tabs>
                <w:tab w:val="left" w:pos="900"/>
              </w:tabs>
              <w:kinsoku/>
              <w:wordWrap/>
              <w:overflowPunct/>
              <w:bidi w:val="0"/>
              <w:snapToGrid w:val="0"/>
              <w:spacing w:before="24" w:beforeLines="10" w:after="24" w:afterLines="10" w:line="360" w:lineRule="exact"/>
              <w:ind w:leftChars="0" w:firstLine="0" w:firstLineChars="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kern w:val="0"/>
                <w:sz w:val="24"/>
                <w:highlight w:val="none"/>
              </w:rPr>
              <w:t>投标报价应包括：</w:t>
            </w:r>
            <w:r>
              <w:rPr>
                <w:rFonts w:hint="eastAsia" w:asciiTheme="majorEastAsia" w:hAnsiTheme="majorEastAsia" w:eastAsiaTheme="majorEastAsia" w:cstheme="majorEastAsia"/>
                <w:color w:val="auto"/>
                <w:kern w:val="0"/>
                <w:sz w:val="24"/>
                <w:highlight w:val="none"/>
                <w:u w:val="single"/>
              </w:rPr>
              <w:t>有关本项目所需货物采购、包装费、运输费、保险费、人员工资、技术培训、验收、免费期维护费及售后服务、税金等。运输途中风险由中标投标人自行承担；</w:t>
            </w:r>
          </w:p>
          <w:p w14:paraId="1E905BE9">
            <w:pPr>
              <w:numPr>
                <w:ilvl w:val="0"/>
                <w:numId w:val="0"/>
              </w:numPr>
              <w:tabs>
                <w:tab w:val="left" w:pos="900"/>
              </w:tabs>
              <w:kinsoku/>
              <w:wordWrap/>
              <w:overflowPunct/>
              <w:bidi w:val="0"/>
              <w:snapToGrid w:val="0"/>
              <w:spacing w:before="24" w:beforeLines="10" w:after="24" w:afterLines="10" w:line="360" w:lineRule="exact"/>
              <w:ind w:leftChars="0" w:firstLine="0" w:firstLineChars="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kern w:val="0"/>
                <w:sz w:val="24"/>
                <w:highlight w:val="none"/>
              </w:rPr>
              <w:t>投标货币：</w:t>
            </w:r>
            <w:r>
              <w:rPr>
                <w:rFonts w:hint="eastAsia" w:asciiTheme="majorEastAsia" w:hAnsiTheme="majorEastAsia" w:eastAsiaTheme="majorEastAsia" w:cstheme="majorEastAsia"/>
                <w:color w:val="auto"/>
                <w:kern w:val="0"/>
                <w:sz w:val="24"/>
                <w:highlight w:val="none"/>
                <w:u w:val="single"/>
              </w:rPr>
              <w:t>人民币；</w:t>
            </w:r>
          </w:p>
          <w:p w14:paraId="2023779F">
            <w:pPr>
              <w:numPr>
                <w:ilvl w:val="0"/>
                <w:numId w:val="0"/>
              </w:numPr>
              <w:tabs>
                <w:tab w:val="left" w:pos="900"/>
              </w:tabs>
              <w:kinsoku/>
              <w:wordWrap/>
              <w:overflowPunct/>
              <w:bidi w:val="0"/>
              <w:snapToGrid w:val="0"/>
              <w:spacing w:before="24" w:beforeLines="10" w:after="24" w:afterLines="10" w:line="360" w:lineRule="exact"/>
              <w:ind w:left="0" w:leftChars="0" w:firstLine="0" w:firstLineChars="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（4）投标人</w:t>
            </w:r>
            <w:r>
              <w:rPr>
                <w:rFonts w:hint="eastAsia" w:asciiTheme="majorEastAsia" w:hAnsiTheme="majorEastAsia" w:eastAsiaTheme="majorEastAsia" w:cstheme="majorEastAsia"/>
                <w:color w:val="auto"/>
                <w:kern w:val="0"/>
                <w:sz w:val="24"/>
                <w:highlight w:val="none"/>
              </w:rPr>
              <w:t>的报价超过本项目的最高限价，按无效投标处理。</w:t>
            </w:r>
          </w:p>
        </w:tc>
      </w:tr>
      <w:tr w14:paraId="48C91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359368B5">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15</w:t>
            </w:r>
          </w:p>
        </w:tc>
        <w:tc>
          <w:tcPr>
            <w:tcW w:w="1742" w:type="dxa"/>
            <w:tcBorders>
              <w:right w:val="single" w:color="auto" w:sz="4" w:space="0"/>
            </w:tcBorders>
            <w:vAlign w:val="center"/>
          </w:tcPr>
          <w:p w14:paraId="51F9D2F0">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考察现场、标前答疑会</w:t>
            </w:r>
          </w:p>
        </w:tc>
        <w:tc>
          <w:tcPr>
            <w:tcW w:w="7650" w:type="dxa"/>
            <w:tcBorders>
              <w:left w:val="single" w:color="auto" w:sz="4" w:space="0"/>
            </w:tcBorders>
            <w:vAlign w:val="center"/>
          </w:tcPr>
          <w:p w14:paraId="78DFF0EC">
            <w:pPr>
              <w:kinsoku/>
              <w:wordWrap/>
              <w:overflowPunct/>
              <w:bidi w:val="0"/>
              <w:snapToGrid w:val="0"/>
              <w:spacing w:line="360" w:lineRule="exact"/>
              <w:ind w:firstLine="0" w:firstLineChars="0"/>
              <w:jc w:val="lef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val="en-US" w:eastAsia="zh-CN"/>
              </w:rPr>
              <w:t>不组织</w:t>
            </w:r>
          </w:p>
        </w:tc>
      </w:tr>
      <w:tr w14:paraId="6BE9D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618" w:type="dxa"/>
            <w:vAlign w:val="center"/>
          </w:tcPr>
          <w:p w14:paraId="26C7BC71">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16</w:t>
            </w:r>
          </w:p>
        </w:tc>
        <w:tc>
          <w:tcPr>
            <w:tcW w:w="1742" w:type="dxa"/>
            <w:tcBorders>
              <w:right w:val="single" w:color="auto" w:sz="4" w:space="0"/>
            </w:tcBorders>
            <w:vAlign w:val="center"/>
          </w:tcPr>
          <w:p w14:paraId="26748AB9">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备选投标方案和报价</w:t>
            </w:r>
          </w:p>
        </w:tc>
        <w:tc>
          <w:tcPr>
            <w:tcW w:w="7650" w:type="dxa"/>
            <w:tcBorders>
              <w:left w:val="single" w:color="auto" w:sz="4" w:space="0"/>
            </w:tcBorders>
            <w:vAlign w:val="center"/>
          </w:tcPr>
          <w:p w14:paraId="7DE9EBCF">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Cs/>
                <w:color w:val="auto"/>
              </w:rPr>
              <w:t>不接受备选投标方案和多个报价</w:t>
            </w:r>
          </w:p>
        </w:tc>
      </w:tr>
      <w:tr w14:paraId="237F9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1" w:hRule="atLeast"/>
          <w:jc w:val="center"/>
        </w:trPr>
        <w:tc>
          <w:tcPr>
            <w:tcW w:w="618" w:type="dxa"/>
            <w:vAlign w:val="center"/>
          </w:tcPr>
          <w:p w14:paraId="1BB5EE2C">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17</w:t>
            </w:r>
          </w:p>
        </w:tc>
        <w:tc>
          <w:tcPr>
            <w:tcW w:w="1742" w:type="dxa"/>
            <w:tcBorders>
              <w:right w:val="single" w:color="auto" w:sz="4" w:space="0"/>
            </w:tcBorders>
            <w:vAlign w:val="center"/>
          </w:tcPr>
          <w:p w14:paraId="25E46167">
            <w:pPr>
              <w:keepNext w:val="0"/>
              <w:keepLines w:val="0"/>
              <w:suppressLineNumbers w:val="0"/>
              <w:kinsoku/>
              <w:wordWrap/>
              <w:overflowPunct/>
              <w:bidi w:val="0"/>
              <w:snapToGrid w:val="0"/>
              <w:spacing w:before="0" w:beforeAutospacing="0" w:after="0" w:afterAutospacing="0"/>
              <w:ind w:left="0" w:leftChars="0" w:right="0" w:rightChars="0" w:firstLine="0" w:firstLineChars="0"/>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rPr>
              <w:t>投标人对招标文件提出质疑的时间</w:t>
            </w:r>
          </w:p>
        </w:tc>
        <w:tc>
          <w:tcPr>
            <w:tcW w:w="7650" w:type="dxa"/>
            <w:tcBorders>
              <w:left w:val="single" w:color="auto" w:sz="4" w:space="0"/>
            </w:tcBorders>
            <w:vAlign w:val="center"/>
          </w:tcPr>
          <w:p w14:paraId="6D54EAE4">
            <w:pPr>
              <w:keepNext w:val="0"/>
              <w:keepLines w:val="0"/>
              <w:suppressLineNumbers w:val="0"/>
              <w:kinsoku/>
              <w:wordWrap/>
              <w:overflowPunct/>
              <w:bidi w:val="0"/>
              <w:snapToGrid w:val="0"/>
              <w:spacing w:before="0" w:beforeAutospacing="0" w:after="0" w:afterAutospacing="0"/>
              <w:ind w:left="0" w:right="0" w:firstLine="0" w:firstLineChars="0"/>
              <w:rPr>
                <w:rFonts w:hint="eastAsia" w:asciiTheme="majorEastAsia" w:hAnsiTheme="majorEastAsia" w:eastAsiaTheme="majorEastAsia" w:cstheme="majorEastAsia"/>
                <w:color w:val="auto"/>
              </w:rPr>
            </w:pPr>
            <w:bookmarkStart w:id="38" w:name="OLE_LINK84"/>
            <w:bookmarkStart w:id="39" w:name="OLE_LINK86"/>
            <w:r>
              <w:rPr>
                <w:rFonts w:hint="eastAsia" w:asciiTheme="majorEastAsia" w:hAnsiTheme="majorEastAsia" w:eastAsiaTheme="majorEastAsia" w:cstheme="majorEastAsia"/>
                <w:color w:val="auto"/>
              </w:rPr>
              <w:t>提出质疑函的时限：</w:t>
            </w:r>
            <w:bookmarkStart w:id="40" w:name="OLE_LINK85"/>
            <w:r>
              <w:rPr>
                <w:rFonts w:hint="eastAsia" w:asciiTheme="majorEastAsia" w:hAnsiTheme="majorEastAsia" w:eastAsiaTheme="majorEastAsia" w:cstheme="majorEastAsia"/>
                <w:color w:val="auto"/>
              </w:rPr>
              <w:t>对采购文件提出质疑的，应当在获取采购文件或者采购文件公告期限届满之日起7个工作日内提出。</w:t>
            </w:r>
            <w:bookmarkEnd w:id="38"/>
            <w:bookmarkEnd w:id="40"/>
          </w:p>
          <w:bookmarkEnd w:id="39"/>
          <w:p w14:paraId="7A483AA5">
            <w:pPr>
              <w:keepNext w:val="0"/>
              <w:keepLines w:val="0"/>
              <w:suppressLineNumbers w:val="0"/>
              <w:kinsoku/>
              <w:wordWrap/>
              <w:overflowPunct/>
              <w:bidi w:val="0"/>
              <w:snapToGrid w:val="0"/>
              <w:spacing w:before="0" w:beforeAutospacing="0" w:after="0" w:afterAutospacing="0"/>
              <w:ind w:left="0" w:right="0"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接收质疑函的方式：将PDF格式电子版质疑文件加盖公章扫描发送至</w:t>
            </w:r>
            <w:r>
              <w:rPr>
                <w:rFonts w:hint="eastAsia" w:asciiTheme="majorEastAsia" w:hAnsiTheme="majorEastAsia" w:eastAsiaTheme="majorEastAsia" w:cstheme="majorEastAsia"/>
                <w:color w:val="auto"/>
                <w:lang w:val="en-US" w:eastAsia="zh-CN"/>
              </w:rPr>
              <w:t>82363406</w:t>
            </w:r>
            <w:r>
              <w:rPr>
                <w:rFonts w:hint="eastAsia" w:asciiTheme="majorEastAsia" w:hAnsiTheme="majorEastAsia" w:eastAsiaTheme="majorEastAsia" w:cstheme="majorEastAsia"/>
                <w:color w:val="auto"/>
              </w:rPr>
              <w:t>@qq.com邮箱。</w:t>
            </w:r>
          </w:p>
          <w:p w14:paraId="3DC46F71">
            <w:pPr>
              <w:keepNext w:val="0"/>
              <w:keepLines w:val="0"/>
              <w:suppressLineNumbers w:val="0"/>
              <w:kinsoku/>
              <w:wordWrap/>
              <w:overflowPunct/>
              <w:bidi w:val="0"/>
              <w:snapToGrid w:val="0"/>
              <w:spacing w:before="0" w:beforeAutospacing="0" w:after="0" w:afterAutospacing="0"/>
              <w:ind w:left="0" w:right="0"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接受质疑的单位</w:t>
            </w:r>
            <w:r>
              <w:rPr>
                <w:rFonts w:hint="eastAsia" w:asciiTheme="majorEastAsia" w:hAnsiTheme="majorEastAsia" w:eastAsiaTheme="majorEastAsia" w:cstheme="majorEastAsia"/>
                <w:color w:val="auto"/>
                <w:lang w:eastAsia="zh-CN"/>
              </w:rPr>
              <w:t>： 和田县公共资源交易中心</w:t>
            </w:r>
          </w:p>
          <w:p w14:paraId="0F07B9F3">
            <w:pPr>
              <w:keepNext w:val="0"/>
              <w:keepLines w:val="0"/>
              <w:suppressLineNumbers w:val="0"/>
              <w:kinsoku/>
              <w:wordWrap/>
              <w:overflowPunct/>
              <w:bidi w:val="0"/>
              <w:snapToGrid w:val="0"/>
              <w:spacing w:before="0" w:beforeAutospacing="0" w:after="0" w:afterAutospacing="0"/>
              <w:ind w:left="0" w:right="0"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 xml:space="preserve">地  址: </w:t>
            </w:r>
            <w:r>
              <w:rPr>
                <w:rFonts w:hint="eastAsia" w:asciiTheme="majorEastAsia" w:hAnsiTheme="majorEastAsia" w:eastAsiaTheme="majorEastAsia" w:cstheme="majorEastAsia"/>
                <w:color w:val="auto"/>
                <w:lang w:eastAsia="zh-CN"/>
              </w:rPr>
              <w:t>和田县杭州东路189号</w:t>
            </w:r>
          </w:p>
          <w:p w14:paraId="7C458AA0">
            <w:pPr>
              <w:keepNext w:val="0"/>
              <w:keepLines w:val="0"/>
              <w:suppressLineNumbers w:val="0"/>
              <w:kinsoku/>
              <w:wordWrap/>
              <w:overflowPunct/>
              <w:bidi w:val="0"/>
              <w:snapToGrid w:val="0"/>
              <w:spacing w:before="0" w:beforeAutospacing="0" w:after="0" w:afterAutospacing="0"/>
              <w:ind w:left="0" w:right="0"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 xml:space="preserve">联系人: </w:t>
            </w:r>
            <w:r>
              <w:rPr>
                <w:rFonts w:hint="eastAsia" w:asciiTheme="majorEastAsia" w:hAnsiTheme="majorEastAsia" w:eastAsiaTheme="majorEastAsia" w:cstheme="majorEastAsia"/>
                <w:color w:val="auto"/>
                <w:lang w:eastAsia="zh-CN"/>
              </w:rPr>
              <w:t>阿先生</w:t>
            </w:r>
          </w:p>
          <w:p w14:paraId="68D36763">
            <w:pPr>
              <w:keepNext w:val="0"/>
              <w:keepLines w:val="0"/>
              <w:suppressLineNumbers w:val="0"/>
              <w:kinsoku/>
              <w:wordWrap/>
              <w:overflowPunct/>
              <w:bidi w:val="0"/>
              <w:snapToGrid w:val="0"/>
              <w:spacing w:before="0" w:beforeAutospacing="0" w:after="0" w:afterAutospacing="0"/>
              <w:ind w:left="0" w:leftChars="0" w:right="0" w:rightChars="0" w:firstLine="0" w:firstLine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rPr>
              <w:t xml:space="preserve">电  话: </w:t>
            </w:r>
            <w:r>
              <w:rPr>
                <w:rFonts w:hint="eastAsia" w:asciiTheme="majorEastAsia" w:hAnsiTheme="majorEastAsia" w:eastAsiaTheme="majorEastAsia" w:cstheme="majorEastAsia"/>
                <w:color w:val="auto"/>
                <w:lang w:eastAsia="zh-CN"/>
              </w:rPr>
              <w:t>0903-7861202</w:t>
            </w:r>
          </w:p>
        </w:tc>
      </w:tr>
      <w:tr w14:paraId="33C56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1" w:hRule="atLeast"/>
          <w:jc w:val="center"/>
        </w:trPr>
        <w:tc>
          <w:tcPr>
            <w:tcW w:w="618" w:type="dxa"/>
            <w:vAlign w:val="center"/>
          </w:tcPr>
          <w:p w14:paraId="743D105D">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18</w:t>
            </w:r>
          </w:p>
        </w:tc>
        <w:tc>
          <w:tcPr>
            <w:tcW w:w="1742" w:type="dxa"/>
            <w:tcBorders>
              <w:right w:val="single" w:color="auto" w:sz="4" w:space="0"/>
            </w:tcBorders>
            <w:vAlign w:val="center"/>
          </w:tcPr>
          <w:p w14:paraId="66BAB27C">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构成招标文件的其他文件</w:t>
            </w:r>
          </w:p>
        </w:tc>
        <w:tc>
          <w:tcPr>
            <w:tcW w:w="7650" w:type="dxa"/>
            <w:tcBorders>
              <w:left w:val="single" w:color="auto" w:sz="4" w:space="0"/>
            </w:tcBorders>
            <w:vAlign w:val="center"/>
          </w:tcPr>
          <w:p w14:paraId="392D2AA3">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招标文件的澄清、修改书及有关补充通知为招标文件的有效组成部分</w:t>
            </w:r>
          </w:p>
        </w:tc>
      </w:tr>
      <w:tr w14:paraId="378D0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618" w:type="dxa"/>
            <w:vAlign w:val="center"/>
          </w:tcPr>
          <w:p w14:paraId="1398A2AB">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19</w:t>
            </w:r>
          </w:p>
        </w:tc>
        <w:tc>
          <w:tcPr>
            <w:tcW w:w="1742" w:type="dxa"/>
            <w:tcBorders>
              <w:right w:val="single" w:color="auto" w:sz="4" w:space="0"/>
            </w:tcBorders>
            <w:vAlign w:val="center"/>
          </w:tcPr>
          <w:p w14:paraId="3A9016C4">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投标截止时间</w:t>
            </w:r>
          </w:p>
        </w:tc>
        <w:tc>
          <w:tcPr>
            <w:tcW w:w="7650" w:type="dxa"/>
            <w:tcBorders>
              <w:left w:val="single" w:color="auto" w:sz="4" w:space="0"/>
            </w:tcBorders>
            <w:vAlign w:val="center"/>
          </w:tcPr>
          <w:p w14:paraId="6F2CF563">
            <w:pPr>
              <w:kinsoku/>
              <w:wordWrap/>
              <w:overflowPunct/>
              <w:bidi w:val="0"/>
              <w:snapToGrid w:val="0"/>
              <w:spacing w:line="360" w:lineRule="exact"/>
              <w:ind w:firstLine="0" w:firstLineChars="0"/>
              <w:jc w:val="left"/>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lang w:eastAsia="zh-CN"/>
              </w:rPr>
              <w:t>2025年08月01日11：00</w:t>
            </w:r>
            <w:r>
              <w:rPr>
                <w:rFonts w:hint="eastAsia" w:asciiTheme="majorEastAsia" w:hAnsiTheme="majorEastAsia" w:eastAsiaTheme="majorEastAsia" w:cstheme="majorEastAsia"/>
                <w:bCs/>
                <w:color w:val="auto"/>
              </w:rPr>
              <w:t>（北京时间）</w:t>
            </w:r>
          </w:p>
        </w:tc>
      </w:tr>
      <w:tr w14:paraId="655D1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5" w:hRule="atLeast"/>
          <w:jc w:val="center"/>
        </w:trPr>
        <w:tc>
          <w:tcPr>
            <w:tcW w:w="618" w:type="dxa"/>
            <w:vAlign w:val="center"/>
          </w:tcPr>
          <w:p w14:paraId="2902F97C">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20</w:t>
            </w:r>
          </w:p>
        </w:tc>
        <w:tc>
          <w:tcPr>
            <w:tcW w:w="1742" w:type="dxa"/>
            <w:tcBorders>
              <w:right w:val="single" w:color="auto" w:sz="4" w:space="0"/>
            </w:tcBorders>
            <w:vAlign w:val="center"/>
          </w:tcPr>
          <w:p w14:paraId="5AE5BF73">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投标有效期</w:t>
            </w:r>
          </w:p>
        </w:tc>
        <w:tc>
          <w:tcPr>
            <w:tcW w:w="7650" w:type="dxa"/>
            <w:tcBorders>
              <w:left w:val="single" w:color="auto" w:sz="4" w:space="0"/>
            </w:tcBorders>
            <w:vAlign w:val="center"/>
          </w:tcPr>
          <w:p w14:paraId="70764681">
            <w:pPr>
              <w:kinsoku/>
              <w:wordWrap/>
              <w:overflowPunct/>
              <w:bidi w:val="0"/>
              <w:snapToGrid w:val="0"/>
              <w:spacing w:line="360" w:lineRule="exact"/>
              <w:ind w:firstLine="0" w:firstLineChars="0"/>
              <w:jc w:val="left"/>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90日历天（从投标截止之日算起）</w:t>
            </w:r>
          </w:p>
        </w:tc>
      </w:tr>
      <w:tr w14:paraId="1B51A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618" w:type="dxa"/>
            <w:vAlign w:val="center"/>
          </w:tcPr>
          <w:p w14:paraId="5F12DA92">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21</w:t>
            </w:r>
          </w:p>
        </w:tc>
        <w:tc>
          <w:tcPr>
            <w:tcW w:w="1742" w:type="dxa"/>
            <w:tcBorders>
              <w:right w:val="single" w:color="auto" w:sz="4" w:space="0"/>
            </w:tcBorders>
            <w:vAlign w:val="center"/>
          </w:tcPr>
          <w:p w14:paraId="714F1091">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rPr>
              <w:t>付款方式</w:t>
            </w:r>
          </w:p>
        </w:tc>
        <w:tc>
          <w:tcPr>
            <w:tcW w:w="7650" w:type="dxa"/>
            <w:tcBorders>
              <w:left w:val="single" w:color="auto" w:sz="4" w:space="0"/>
            </w:tcBorders>
            <w:vAlign w:val="center"/>
          </w:tcPr>
          <w:p w14:paraId="52DE0C30">
            <w:pPr>
              <w:kinsoku/>
              <w:wordWrap/>
              <w:overflowPunct/>
              <w:bidi w:val="0"/>
              <w:snapToGrid w:val="0"/>
              <w:spacing w:line="360" w:lineRule="exact"/>
              <w:ind w:firstLine="0" w:firstLineChars="0"/>
              <w:jc w:val="left"/>
              <w:rPr>
                <w:rFonts w:hint="eastAsia" w:asciiTheme="majorEastAsia" w:hAnsiTheme="majorEastAsia" w:eastAsiaTheme="majorEastAsia" w:cstheme="majorEastAsia"/>
                <w:bCs/>
                <w:color w:val="auto"/>
                <w:kern w:val="2"/>
                <w:sz w:val="24"/>
                <w:szCs w:val="24"/>
                <w:lang w:val="en-US" w:eastAsia="zh-CN" w:bidi="ar-SA"/>
              </w:rPr>
            </w:pPr>
            <w:r>
              <w:rPr>
                <w:rFonts w:hint="eastAsia" w:ascii="仿宋_GB2312" w:hAnsi="仿宋_GB2312" w:eastAsia="仿宋_GB2312" w:cs="仿宋_GB2312"/>
                <w:sz w:val="30"/>
                <w:szCs w:val="30"/>
                <w:lang w:val="en-US" w:eastAsia="zh-CN"/>
              </w:rPr>
              <w:t>合同签订后支付30%，供货完成后支付40%，验收合格后支付30%。（具体以甲乙双方签订合同为准）</w:t>
            </w:r>
          </w:p>
        </w:tc>
      </w:tr>
      <w:tr w14:paraId="44D9C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8" w:hRule="atLeast"/>
          <w:jc w:val="center"/>
        </w:trPr>
        <w:tc>
          <w:tcPr>
            <w:tcW w:w="618" w:type="dxa"/>
            <w:vAlign w:val="center"/>
          </w:tcPr>
          <w:p w14:paraId="6868AAA4">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22</w:t>
            </w:r>
          </w:p>
        </w:tc>
        <w:tc>
          <w:tcPr>
            <w:tcW w:w="1742" w:type="dxa"/>
            <w:tcBorders>
              <w:right w:val="single" w:color="auto" w:sz="4" w:space="0"/>
            </w:tcBorders>
            <w:vAlign w:val="center"/>
          </w:tcPr>
          <w:p w14:paraId="062BF2CA">
            <w:pPr>
              <w:kinsoku/>
              <w:wordWrap/>
              <w:overflowPunct/>
              <w:bidi w:val="0"/>
              <w:snapToGrid w:val="0"/>
              <w:ind w:firstLine="0" w:firstLineChars="0"/>
              <w:jc w:val="center"/>
              <w:textAlignment w:val="baseline"/>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验收要求</w:t>
            </w:r>
          </w:p>
        </w:tc>
        <w:tc>
          <w:tcPr>
            <w:tcW w:w="7650" w:type="dxa"/>
            <w:tcBorders>
              <w:left w:val="single" w:color="auto" w:sz="4" w:space="0"/>
            </w:tcBorders>
            <w:vAlign w:val="center"/>
          </w:tcPr>
          <w:p w14:paraId="7E0829C9">
            <w:pPr>
              <w:kinsoku/>
              <w:wordWrap/>
              <w:overflowPunct/>
              <w:bidi w:val="0"/>
              <w:snapToGrid w:val="0"/>
              <w:ind w:firstLine="0" w:firstLineChars="0"/>
              <w:textAlignment w:val="baseline"/>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达到国家质量标准、行业规定标准要求及招标文件中规定的标准。</w:t>
            </w:r>
          </w:p>
        </w:tc>
      </w:tr>
      <w:tr w14:paraId="26879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618" w:type="dxa"/>
            <w:vAlign w:val="center"/>
          </w:tcPr>
          <w:p w14:paraId="1210A395">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sz w:val="24"/>
                <w:lang w:val="en-US" w:eastAsia="zh-CN"/>
              </w:rPr>
              <w:t>3</w:t>
            </w:r>
          </w:p>
        </w:tc>
        <w:tc>
          <w:tcPr>
            <w:tcW w:w="1742" w:type="dxa"/>
            <w:tcBorders>
              <w:right w:val="single" w:color="auto" w:sz="4" w:space="0"/>
            </w:tcBorders>
            <w:vAlign w:val="center"/>
          </w:tcPr>
          <w:p w14:paraId="23497B1A">
            <w:pPr>
              <w:keepNext w:val="0"/>
              <w:keepLines w:val="0"/>
              <w:suppressLineNumbers w:val="0"/>
              <w:kinsoku/>
              <w:wordWrap/>
              <w:overflowPunct/>
              <w:bidi w:val="0"/>
              <w:snapToGrid w:val="0"/>
              <w:spacing w:before="0" w:beforeAutospacing="0" w:after="0" w:afterAutospacing="0"/>
              <w:ind w:left="0" w:leftChars="0" w:right="0" w:rightChars="0" w:firstLine="0" w:firstLineChars="0"/>
              <w:jc w:val="center"/>
              <w:textAlignment w:val="baseline"/>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联合体投标</w:t>
            </w:r>
          </w:p>
        </w:tc>
        <w:tc>
          <w:tcPr>
            <w:tcW w:w="7650" w:type="dxa"/>
            <w:tcBorders>
              <w:left w:val="single" w:color="auto" w:sz="4" w:space="0"/>
            </w:tcBorders>
            <w:vAlign w:val="center"/>
          </w:tcPr>
          <w:p w14:paraId="7B7A3C80">
            <w:pPr>
              <w:keepNext w:val="0"/>
              <w:keepLines w:val="0"/>
              <w:suppressLineNumbers w:val="0"/>
              <w:kinsoku/>
              <w:wordWrap/>
              <w:overflowPunct/>
              <w:bidi w:val="0"/>
              <w:snapToGrid w:val="0"/>
              <w:spacing w:before="0" w:beforeAutospacing="0" w:after="0" w:afterAutospacing="0"/>
              <w:ind w:left="0" w:leftChars="0" w:right="0" w:rightChars="0" w:firstLine="0" w:firstLineChars="0"/>
              <w:textAlignment w:val="baseline"/>
              <w:rPr>
                <w:rFonts w:hint="eastAsia" w:asciiTheme="majorEastAsia" w:hAnsiTheme="majorEastAsia" w:eastAsiaTheme="majorEastAsia" w:cstheme="majorEastAsia"/>
                <w:bCs/>
                <w:color w:val="auto"/>
                <w:kern w:val="2"/>
                <w:sz w:val="24"/>
                <w:szCs w:val="24"/>
                <w:lang w:val="en-US" w:eastAsia="zh-CN" w:bidi="ar-SA"/>
              </w:rPr>
            </w:pPr>
            <w:r>
              <w:rPr>
                <w:rFonts w:hint="eastAsia" w:asciiTheme="majorEastAsia" w:hAnsiTheme="majorEastAsia" w:eastAsiaTheme="majorEastAsia" w:cstheme="majorEastAsia"/>
                <w:bCs/>
                <w:color w:val="auto"/>
                <w:kern w:val="2"/>
                <w:sz w:val="24"/>
                <w:szCs w:val="24"/>
                <w:lang w:val="en-US" w:eastAsia="zh-CN" w:bidi="ar-SA"/>
              </w:rPr>
              <w:t>不允许</w:t>
            </w:r>
          </w:p>
        </w:tc>
      </w:tr>
      <w:tr w14:paraId="0C0D5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618" w:type="dxa"/>
            <w:vAlign w:val="center"/>
          </w:tcPr>
          <w:p w14:paraId="744E357B">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sz w:val="24"/>
                <w:lang w:val="en-US" w:eastAsia="zh-CN"/>
              </w:rPr>
              <w:t>4</w:t>
            </w:r>
          </w:p>
        </w:tc>
        <w:tc>
          <w:tcPr>
            <w:tcW w:w="1742" w:type="dxa"/>
            <w:tcBorders>
              <w:right w:val="single" w:color="auto" w:sz="4" w:space="0"/>
            </w:tcBorders>
            <w:vAlign w:val="center"/>
          </w:tcPr>
          <w:p w14:paraId="6831A8E4">
            <w:pPr>
              <w:keepNext w:val="0"/>
              <w:keepLines w:val="0"/>
              <w:suppressLineNumbers w:val="0"/>
              <w:kinsoku/>
              <w:wordWrap/>
              <w:overflowPunct/>
              <w:bidi w:val="0"/>
              <w:snapToGrid w:val="0"/>
              <w:spacing w:before="0" w:beforeAutospacing="0" w:after="0" w:afterAutospacing="0"/>
              <w:ind w:left="0" w:leftChars="0" w:right="0" w:rightChars="0" w:firstLine="0" w:firstLineChars="0"/>
              <w:jc w:val="center"/>
              <w:textAlignment w:val="baseline"/>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踏勘现场</w:t>
            </w:r>
          </w:p>
        </w:tc>
        <w:tc>
          <w:tcPr>
            <w:tcW w:w="7650" w:type="dxa"/>
            <w:tcBorders>
              <w:left w:val="single" w:color="auto" w:sz="4" w:space="0"/>
            </w:tcBorders>
            <w:vAlign w:val="center"/>
          </w:tcPr>
          <w:p w14:paraId="39944415">
            <w:pPr>
              <w:keepNext w:val="0"/>
              <w:keepLines w:val="0"/>
              <w:suppressLineNumbers w:val="0"/>
              <w:kinsoku/>
              <w:wordWrap/>
              <w:overflowPunct/>
              <w:bidi w:val="0"/>
              <w:snapToGrid w:val="0"/>
              <w:spacing w:before="0" w:beforeAutospacing="0" w:after="0" w:afterAutospacing="0"/>
              <w:ind w:left="0" w:leftChars="0" w:right="0" w:rightChars="0" w:firstLine="0" w:firstLineChars="0"/>
              <w:textAlignment w:val="baseline"/>
              <w:rPr>
                <w:rFonts w:hint="eastAsia" w:asciiTheme="majorEastAsia" w:hAnsiTheme="majorEastAsia" w:eastAsiaTheme="majorEastAsia" w:cstheme="majorEastAsia"/>
                <w:bCs/>
                <w:color w:val="auto"/>
                <w:kern w:val="2"/>
                <w:sz w:val="24"/>
                <w:szCs w:val="24"/>
                <w:lang w:val="en-US" w:eastAsia="zh-CN" w:bidi="ar-SA"/>
              </w:rPr>
            </w:pPr>
            <w:r>
              <w:rPr>
                <w:rFonts w:hint="eastAsia" w:asciiTheme="majorEastAsia" w:hAnsiTheme="majorEastAsia" w:eastAsiaTheme="majorEastAsia" w:cstheme="majorEastAsia"/>
                <w:bCs/>
                <w:color w:val="auto"/>
                <w:sz w:val="24"/>
                <w:szCs w:val="24"/>
                <w:lang w:val="en-US" w:eastAsia="zh-CN"/>
              </w:rPr>
              <w:t>不组织</w:t>
            </w:r>
          </w:p>
        </w:tc>
      </w:tr>
      <w:tr w14:paraId="22319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618" w:type="dxa"/>
            <w:vAlign w:val="center"/>
          </w:tcPr>
          <w:p w14:paraId="380DC807">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sz w:val="24"/>
                <w:lang w:val="en-US" w:eastAsia="zh-CN"/>
              </w:rPr>
              <w:t>5</w:t>
            </w:r>
          </w:p>
        </w:tc>
        <w:tc>
          <w:tcPr>
            <w:tcW w:w="1742" w:type="dxa"/>
            <w:tcBorders>
              <w:right w:val="single" w:color="auto" w:sz="4" w:space="0"/>
            </w:tcBorders>
            <w:vAlign w:val="center"/>
          </w:tcPr>
          <w:p w14:paraId="7A42A1AF">
            <w:pPr>
              <w:keepNext w:val="0"/>
              <w:keepLines w:val="0"/>
              <w:suppressLineNumbers w:val="0"/>
              <w:kinsoku/>
              <w:wordWrap/>
              <w:overflowPunct/>
              <w:bidi w:val="0"/>
              <w:snapToGrid w:val="0"/>
              <w:spacing w:before="0" w:beforeAutospacing="0" w:after="0" w:afterAutospacing="0"/>
              <w:ind w:left="0" w:leftChars="0" w:right="0" w:rightChars="0" w:firstLine="0" w:firstLineChars="0"/>
              <w:jc w:val="center"/>
              <w:textAlignment w:val="baseline"/>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分包</w:t>
            </w:r>
          </w:p>
        </w:tc>
        <w:tc>
          <w:tcPr>
            <w:tcW w:w="7650" w:type="dxa"/>
            <w:tcBorders>
              <w:left w:val="single" w:color="auto" w:sz="4" w:space="0"/>
            </w:tcBorders>
            <w:vAlign w:val="center"/>
          </w:tcPr>
          <w:p w14:paraId="3912E657">
            <w:pPr>
              <w:keepNext w:val="0"/>
              <w:keepLines w:val="0"/>
              <w:suppressLineNumbers w:val="0"/>
              <w:kinsoku/>
              <w:wordWrap/>
              <w:overflowPunct/>
              <w:bidi w:val="0"/>
              <w:snapToGrid w:val="0"/>
              <w:spacing w:before="0" w:beforeAutospacing="0" w:after="0" w:afterAutospacing="0"/>
              <w:ind w:left="0" w:leftChars="0" w:right="0" w:rightChars="0" w:firstLine="0" w:firstLineChars="0"/>
              <w:textAlignment w:val="baseline"/>
              <w:rPr>
                <w:rFonts w:hint="eastAsia" w:asciiTheme="majorEastAsia" w:hAnsiTheme="majorEastAsia" w:eastAsiaTheme="majorEastAsia" w:cstheme="majorEastAsia"/>
                <w:bCs/>
                <w:color w:val="auto"/>
                <w:kern w:val="2"/>
                <w:sz w:val="24"/>
                <w:szCs w:val="24"/>
                <w:lang w:val="en-US" w:eastAsia="zh-CN" w:bidi="ar-SA"/>
              </w:rPr>
            </w:pPr>
            <w:r>
              <w:rPr>
                <w:rFonts w:hint="eastAsia" w:asciiTheme="majorEastAsia" w:hAnsiTheme="majorEastAsia" w:eastAsiaTheme="majorEastAsia" w:cstheme="majorEastAsia"/>
                <w:bCs/>
                <w:color w:val="auto"/>
                <w:sz w:val="24"/>
                <w:szCs w:val="24"/>
                <w:lang w:val="en-US" w:eastAsia="zh-CN"/>
              </w:rPr>
              <w:t>不允许</w:t>
            </w:r>
          </w:p>
        </w:tc>
      </w:tr>
      <w:tr w14:paraId="65D17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618" w:type="dxa"/>
            <w:vAlign w:val="center"/>
          </w:tcPr>
          <w:p w14:paraId="465F3E76">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sz w:val="24"/>
                <w:lang w:val="en-US" w:eastAsia="zh-CN"/>
              </w:rPr>
              <w:t>6</w:t>
            </w:r>
          </w:p>
        </w:tc>
        <w:tc>
          <w:tcPr>
            <w:tcW w:w="1742" w:type="dxa"/>
            <w:tcBorders>
              <w:right w:val="single" w:color="auto" w:sz="4" w:space="0"/>
            </w:tcBorders>
            <w:vAlign w:val="center"/>
          </w:tcPr>
          <w:p w14:paraId="06BDD222">
            <w:pPr>
              <w:keepNext w:val="0"/>
              <w:keepLines w:val="0"/>
              <w:suppressLineNumbers w:val="0"/>
              <w:kinsoku/>
              <w:wordWrap/>
              <w:overflowPunct/>
              <w:bidi w:val="0"/>
              <w:snapToGrid w:val="0"/>
              <w:spacing w:before="0" w:beforeAutospacing="0" w:after="0" w:afterAutospacing="0"/>
              <w:ind w:left="0" w:leftChars="0" w:right="0" w:rightChars="0" w:firstLine="0" w:firstLineChars="0"/>
              <w:jc w:val="center"/>
              <w:textAlignment w:val="baseline"/>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转包</w:t>
            </w:r>
          </w:p>
        </w:tc>
        <w:tc>
          <w:tcPr>
            <w:tcW w:w="7650" w:type="dxa"/>
            <w:tcBorders>
              <w:left w:val="single" w:color="auto" w:sz="4" w:space="0"/>
            </w:tcBorders>
            <w:vAlign w:val="center"/>
          </w:tcPr>
          <w:p w14:paraId="035E37FB">
            <w:pPr>
              <w:keepNext w:val="0"/>
              <w:keepLines w:val="0"/>
              <w:suppressLineNumbers w:val="0"/>
              <w:kinsoku/>
              <w:wordWrap/>
              <w:overflowPunct/>
              <w:bidi w:val="0"/>
              <w:snapToGrid w:val="0"/>
              <w:spacing w:before="0" w:beforeAutospacing="0" w:after="0" w:afterAutospacing="0"/>
              <w:ind w:left="0" w:leftChars="0" w:right="0" w:rightChars="0" w:firstLine="0" w:firstLineChars="0"/>
              <w:textAlignment w:val="baseline"/>
              <w:rPr>
                <w:rFonts w:hint="eastAsia" w:asciiTheme="majorEastAsia" w:hAnsiTheme="majorEastAsia" w:eastAsiaTheme="majorEastAsia" w:cstheme="majorEastAsia"/>
                <w:bCs/>
                <w:color w:val="auto"/>
                <w:kern w:val="2"/>
                <w:sz w:val="24"/>
                <w:szCs w:val="24"/>
                <w:lang w:val="en-US" w:eastAsia="zh-CN" w:bidi="ar-SA"/>
              </w:rPr>
            </w:pPr>
            <w:r>
              <w:rPr>
                <w:rFonts w:hint="eastAsia" w:asciiTheme="majorEastAsia" w:hAnsiTheme="majorEastAsia" w:eastAsiaTheme="majorEastAsia" w:cstheme="majorEastAsia"/>
                <w:bCs/>
                <w:color w:val="auto"/>
                <w:sz w:val="24"/>
                <w:szCs w:val="24"/>
                <w:lang w:val="en-US" w:eastAsia="zh-CN"/>
              </w:rPr>
              <w:t>不接受</w:t>
            </w:r>
          </w:p>
        </w:tc>
      </w:tr>
      <w:tr w14:paraId="649D9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618" w:type="dxa"/>
            <w:vAlign w:val="center"/>
          </w:tcPr>
          <w:p w14:paraId="6F899634">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sz w:val="24"/>
                <w:lang w:val="en-US" w:eastAsia="zh-CN"/>
              </w:rPr>
              <w:t>7</w:t>
            </w:r>
          </w:p>
        </w:tc>
        <w:tc>
          <w:tcPr>
            <w:tcW w:w="1742" w:type="dxa"/>
            <w:tcBorders>
              <w:right w:val="single" w:color="auto" w:sz="4" w:space="0"/>
            </w:tcBorders>
            <w:vAlign w:val="center"/>
          </w:tcPr>
          <w:p w14:paraId="25859111">
            <w:pPr>
              <w:kinsoku/>
              <w:wordWrap/>
              <w:overflowPunct/>
              <w:bidi w:val="0"/>
              <w:snapToGrid w:val="0"/>
              <w:ind w:firstLine="0" w:firstLineChars="0"/>
              <w:jc w:val="center"/>
              <w:textAlignment w:val="baseline"/>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标前准备</w:t>
            </w:r>
          </w:p>
        </w:tc>
        <w:tc>
          <w:tcPr>
            <w:tcW w:w="7650" w:type="dxa"/>
            <w:tcBorders>
              <w:left w:val="single" w:color="auto" w:sz="4" w:space="0"/>
            </w:tcBorders>
            <w:vAlign w:val="center"/>
          </w:tcPr>
          <w:p w14:paraId="269B2886">
            <w:pPr>
              <w:kinsoku/>
              <w:wordWrap/>
              <w:overflowPunct/>
              <w:bidi w:val="0"/>
              <w:snapToGrid w:val="0"/>
              <w:ind w:firstLine="0" w:firstLineChars="0"/>
              <w:textAlignment w:val="baseline"/>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1、本项目实行网上投标，采用电子投标文件。若投标人参与投标，自行承担投标一切费用。</w:t>
            </w:r>
          </w:p>
          <w:p w14:paraId="5BFED582">
            <w:pPr>
              <w:kinsoku/>
              <w:wordWrap/>
              <w:overflowPunct/>
              <w:bidi w:val="0"/>
              <w:snapToGrid w:val="0"/>
              <w:ind w:firstLine="0" w:firstLineChars="0"/>
              <w:textAlignment w:val="baseline"/>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2、各投标人应在开标前应确保成为政采云平台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1A8E26AA">
            <w:pPr>
              <w:kinsoku/>
              <w:wordWrap/>
              <w:overflowPunct/>
              <w:bidi w:val="0"/>
              <w:snapToGrid w:val="0"/>
              <w:ind w:firstLine="0" w:firstLineChars="0"/>
              <w:textAlignment w:val="baseline"/>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6360F3CF">
            <w:pPr>
              <w:kinsoku/>
              <w:wordWrap/>
              <w:overflowPunct/>
              <w:bidi w:val="0"/>
              <w:snapToGrid w:val="0"/>
              <w:ind w:firstLine="0" w:firstLineChars="0"/>
              <w:textAlignment w:val="baseline"/>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4、投标人在开标时须使用制作加密电子投标文件所使用的CA锁及电脑，电脑须提前配置好浏览器（使用谷歌浏览器），并确保开标期间电脑网络环境畅通，以便开标时解锁。</w:t>
            </w:r>
          </w:p>
          <w:p w14:paraId="5F3FA70B">
            <w:pPr>
              <w:kinsoku/>
              <w:wordWrap/>
              <w:overflowPunct/>
              <w:bidi w:val="0"/>
              <w:snapToGrid w:val="0"/>
              <w:ind w:firstLine="0" w:firstLineChars="0"/>
              <w:textAlignment w:val="baseline"/>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5.为了保证开评标顺利进行，政采云线上开标功能完全实现，投标人开标所使用的电脑设备须具有视频及语音功能。</w:t>
            </w:r>
          </w:p>
        </w:tc>
      </w:tr>
      <w:tr w14:paraId="697C9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5" w:hRule="atLeast"/>
          <w:jc w:val="center"/>
        </w:trPr>
        <w:tc>
          <w:tcPr>
            <w:tcW w:w="618" w:type="dxa"/>
            <w:vAlign w:val="center"/>
          </w:tcPr>
          <w:p w14:paraId="71DD2EC9">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sz w:val="24"/>
                <w:lang w:val="en-US" w:eastAsia="zh-CN"/>
              </w:rPr>
              <w:t>8</w:t>
            </w:r>
          </w:p>
        </w:tc>
        <w:tc>
          <w:tcPr>
            <w:tcW w:w="1742" w:type="dxa"/>
            <w:tcBorders>
              <w:right w:val="single" w:color="auto" w:sz="4" w:space="0"/>
            </w:tcBorders>
            <w:vAlign w:val="center"/>
          </w:tcPr>
          <w:p w14:paraId="04F6A552">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递交投标文件的地点</w:t>
            </w:r>
          </w:p>
        </w:tc>
        <w:tc>
          <w:tcPr>
            <w:tcW w:w="7650" w:type="dxa"/>
            <w:tcBorders>
              <w:left w:val="single" w:color="auto" w:sz="4" w:space="0"/>
            </w:tcBorders>
            <w:vAlign w:val="center"/>
          </w:tcPr>
          <w:p w14:paraId="0C39BFA7">
            <w:pPr>
              <w:kinsoku/>
              <w:wordWrap/>
              <w:overflowPunct/>
              <w:bidi w:val="0"/>
              <w:snapToGrid w:val="0"/>
              <w:spacing w:line="360" w:lineRule="exact"/>
              <w:ind w:firstLine="0" w:firstLineChars="0"/>
              <w:jc w:val="left"/>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color w:val="auto"/>
              </w:rPr>
              <w:t>投标人应于</w:t>
            </w:r>
            <w:r>
              <w:rPr>
                <w:rFonts w:hint="eastAsia" w:asciiTheme="majorEastAsia" w:hAnsiTheme="majorEastAsia" w:eastAsiaTheme="majorEastAsia" w:cstheme="majorEastAsia"/>
                <w:color w:val="auto"/>
                <w:lang w:eastAsia="zh-CN"/>
              </w:rPr>
              <w:t>2025年08月01日11:00</w:t>
            </w:r>
            <w:r>
              <w:rPr>
                <w:rFonts w:hint="eastAsia" w:asciiTheme="majorEastAsia" w:hAnsiTheme="majorEastAsia" w:eastAsiaTheme="majorEastAsia" w:cstheme="majorEastAsia"/>
                <w:color w:val="auto"/>
              </w:rPr>
              <w:t>时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95763。</w:t>
            </w:r>
          </w:p>
        </w:tc>
      </w:tr>
      <w:tr w14:paraId="6EB31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618" w:type="dxa"/>
            <w:vAlign w:val="center"/>
          </w:tcPr>
          <w:p w14:paraId="442664C5">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sz w:val="24"/>
                <w:lang w:val="en-US" w:eastAsia="zh-CN"/>
              </w:rPr>
              <w:t>9</w:t>
            </w:r>
          </w:p>
        </w:tc>
        <w:tc>
          <w:tcPr>
            <w:tcW w:w="1742" w:type="dxa"/>
            <w:tcBorders>
              <w:right w:val="single" w:color="auto" w:sz="4" w:space="0"/>
            </w:tcBorders>
            <w:vAlign w:val="center"/>
          </w:tcPr>
          <w:p w14:paraId="47BC2A7E">
            <w:pPr>
              <w:keepNext/>
              <w:kinsoku/>
              <w:wordWrap/>
              <w:overflowPunct/>
              <w:bidi w:val="0"/>
              <w:snapToGrid w:val="0"/>
              <w:ind w:firstLine="0" w:firstLineChars="0"/>
              <w:jc w:val="center"/>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投标文件解密时间</w:t>
            </w:r>
          </w:p>
        </w:tc>
        <w:tc>
          <w:tcPr>
            <w:tcW w:w="7650" w:type="dxa"/>
            <w:tcBorders>
              <w:left w:val="single" w:color="auto" w:sz="4" w:space="0"/>
            </w:tcBorders>
            <w:vAlign w:val="center"/>
          </w:tcPr>
          <w:p w14:paraId="450114DD">
            <w:pPr>
              <w:keepNext/>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开标时间后60分钟内（</w:t>
            </w:r>
            <w:r>
              <w:rPr>
                <w:rFonts w:hint="eastAsia" w:asciiTheme="majorEastAsia" w:hAnsiTheme="majorEastAsia" w:eastAsiaTheme="majorEastAsia" w:cstheme="majorEastAsia"/>
                <w:b/>
                <w:color w:val="auto"/>
                <w:lang w:eastAsia="zh-CN"/>
              </w:rPr>
              <w:t>2025年08月01日日上午11:00-12：00前</w:t>
            </w:r>
            <w:r>
              <w:rPr>
                <w:rFonts w:hint="eastAsia" w:asciiTheme="majorEastAsia" w:hAnsiTheme="majorEastAsia" w:eastAsiaTheme="majorEastAsia" w:cstheme="majorEastAsia"/>
                <w:b/>
                <w:color w:val="auto"/>
              </w:rPr>
              <w:t>）投标人可以登录“政采云”平台，用“项目采购-开标评标”功能进行解密投标文件。若投标人在规定时间内（</w:t>
            </w:r>
            <w:r>
              <w:rPr>
                <w:rFonts w:hint="eastAsia" w:asciiTheme="majorEastAsia" w:hAnsiTheme="majorEastAsia" w:eastAsiaTheme="majorEastAsia" w:cstheme="majorEastAsia"/>
                <w:b/>
                <w:color w:val="auto"/>
                <w:lang w:eastAsia="zh-CN"/>
              </w:rPr>
              <w:t>2025年08月01日11:00上午12：00前</w:t>
            </w:r>
            <w:r>
              <w:rPr>
                <w:rFonts w:hint="eastAsia" w:asciiTheme="majorEastAsia" w:hAnsiTheme="majorEastAsia" w:eastAsiaTheme="majorEastAsia" w:cstheme="majorEastAsia"/>
                <w:b/>
                <w:color w:val="auto"/>
              </w:rPr>
              <w:t>）未按时解密的，视为投标文件撤回。</w:t>
            </w:r>
          </w:p>
        </w:tc>
      </w:tr>
      <w:tr w14:paraId="3403D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18" w:type="dxa"/>
            <w:vAlign w:val="center"/>
          </w:tcPr>
          <w:p w14:paraId="23561A39">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30</w:t>
            </w:r>
          </w:p>
        </w:tc>
        <w:tc>
          <w:tcPr>
            <w:tcW w:w="1742" w:type="dxa"/>
            <w:tcBorders>
              <w:right w:val="single" w:color="auto" w:sz="4" w:space="0"/>
            </w:tcBorders>
            <w:vAlign w:val="center"/>
          </w:tcPr>
          <w:p w14:paraId="7BA27C94">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签字盖章</w:t>
            </w:r>
          </w:p>
        </w:tc>
        <w:tc>
          <w:tcPr>
            <w:tcW w:w="7650" w:type="dxa"/>
            <w:tcBorders>
              <w:left w:val="single" w:color="auto" w:sz="4" w:space="0"/>
            </w:tcBorders>
            <w:vAlign w:val="center"/>
          </w:tcPr>
          <w:p w14:paraId="776D6DCF">
            <w:pPr>
              <w:kinsoku/>
              <w:wordWrap/>
              <w:overflowPunct/>
              <w:bidi w:val="0"/>
              <w:snapToGrid w:val="0"/>
              <w:ind w:left="714" w:leftChars="1" w:hanging="712" w:hangingChars="297"/>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投标人必须按照招标文件的规定和要求签字或盖章</w:t>
            </w:r>
          </w:p>
        </w:tc>
      </w:tr>
      <w:tr w14:paraId="44389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8" w:hRule="atLeast"/>
          <w:jc w:val="center"/>
        </w:trPr>
        <w:tc>
          <w:tcPr>
            <w:tcW w:w="618" w:type="dxa"/>
            <w:vAlign w:val="center"/>
          </w:tcPr>
          <w:p w14:paraId="3D753DCE">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31</w:t>
            </w:r>
          </w:p>
        </w:tc>
        <w:tc>
          <w:tcPr>
            <w:tcW w:w="1742" w:type="dxa"/>
            <w:tcBorders>
              <w:right w:val="single" w:color="auto" w:sz="4" w:space="0"/>
            </w:tcBorders>
            <w:vAlign w:val="center"/>
          </w:tcPr>
          <w:p w14:paraId="1825A28E">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评标委员的组建</w:t>
            </w:r>
          </w:p>
        </w:tc>
        <w:tc>
          <w:tcPr>
            <w:tcW w:w="7650" w:type="dxa"/>
            <w:tcBorders>
              <w:left w:val="single" w:color="auto" w:sz="4" w:space="0"/>
            </w:tcBorders>
            <w:vAlign w:val="center"/>
          </w:tcPr>
          <w:p w14:paraId="6C3EFF6E">
            <w:pPr>
              <w:kinsoku/>
              <w:wordWrap/>
              <w:overflowPunct/>
              <w:bidi w:val="0"/>
              <w:snapToGrid w:val="0"/>
              <w:ind w:left="714" w:leftChars="1" w:hanging="712" w:hangingChars="297"/>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评标委员会构成：</w:t>
            </w:r>
            <w:r>
              <w:rPr>
                <w:rFonts w:hint="eastAsia" w:asciiTheme="majorEastAsia" w:hAnsiTheme="majorEastAsia" w:eastAsiaTheme="majorEastAsia" w:cstheme="majorEastAsia"/>
                <w:bCs/>
                <w:color w:val="auto"/>
                <w:lang w:val="en-US" w:eastAsia="zh-CN"/>
              </w:rPr>
              <w:t>5人</w:t>
            </w:r>
            <w:r>
              <w:rPr>
                <w:rFonts w:hint="eastAsia" w:asciiTheme="majorEastAsia" w:hAnsiTheme="majorEastAsia" w:eastAsiaTheme="majorEastAsia" w:cstheme="majorEastAsia"/>
                <w:bCs/>
                <w:color w:val="auto"/>
              </w:rPr>
              <w:t>；业主专家代表</w:t>
            </w:r>
            <w:r>
              <w:rPr>
                <w:rFonts w:hint="eastAsia" w:asciiTheme="majorEastAsia" w:hAnsiTheme="majorEastAsia" w:eastAsiaTheme="majorEastAsia" w:cstheme="majorEastAsia"/>
                <w:bCs/>
                <w:color w:val="auto"/>
                <w:lang w:val="en-US" w:eastAsia="zh-CN"/>
              </w:rPr>
              <w:t>0</w:t>
            </w:r>
            <w:r>
              <w:rPr>
                <w:rFonts w:hint="eastAsia" w:asciiTheme="majorEastAsia" w:hAnsiTheme="majorEastAsia" w:eastAsiaTheme="majorEastAsia" w:cstheme="majorEastAsia"/>
                <w:bCs/>
                <w:color w:val="auto"/>
              </w:rPr>
              <w:t>人，政采云专家库抽取</w:t>
            </w:r>
            <w:r>
              <w:rPr>
                <w:rFonts w:hint="eastAsia" w:asciiTheme="majorEastAsia" w:hAnsiTheme="majorEastAsia" w:eastAsiaTheme="majorEastAsia" w:cstheme="majorEastAsia"/>
                <w:bCs/>
                <w:color w:val="auto"/>
                <w:lang w:val="en-US" w:eastAsia="zh-CN"/>
              </w:rPr>
              <w:t>5人</w:t>
            </w:r>
            <w:r>
              <w:rPr>
                <w:rFonts w:hint="eastAsia" w:asciiTheme="majorEastAsia" w:hAnsiTheme="majorEastAsia" w:eastAsiaTheme="majorEastAsia" w:cstheme="majorEastAsia"/>
                <w:bCs/>
                <w:color w:val="auto"/>
              </w:rPr>
              <w:t>。</w:t>
            </w:r>
          </w:p>
          <w:p w14:paraId="351515D2">
            <w:pPr>
              <w:kinsoku/>
              <w:wordWrap/>
              <w:overflowPunct/>
              <w:bidi w:val="0"/>
              <w:snapToGrid w:val="0"/>
              <w:ind w:left="12" w:hanging="12" w:hangingChars="5"/>
              <w:rPr>
                <w:rFonts w:hint="eastAsia"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评标专家确定方式：由招标代理在开标前48小时在政采云专家库中随机抽取此次评标专家。</w:t>
            </w:r>
          </w:p>
        </w:tc>
      </w:tr>
      <w:tr w14:paraId="3B850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618" w:type="dxa"/>
            <w:vAlign w:val="center"/>
          </w:tcPr>
          <w:p w14:paraId="3AF36626">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32</w:t>
            </w:r>
          </w:p>
        </w:tc>
        <w:tc>
          <w:tcPr>
            <w:tcW w:w="1742" w:type="dxa"/>
            <w:tcBorders>
              <w:right w:val="single" w:color="auto" w:sz="4" w:space="0"/>
            </w:tcBorders>
            <w:vAlign w:val="center"/>
          </w:tcPr>
          <w:p w14:paraId="6252A2AB">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lang w:val="zh-CN"/>
              </w:rPr>
            </w:pPr>
            <w:r>
              <w:rPr>
                <w:rFonts w:hint="eastAsia" w:asciiTheme="majorEastAsia" w:hAnsiTheme="majorEastAsia" w:eastAsiaTheme="majorEastAsia" w:cstheme="majorEastAsia"/>
                <w:color w:val="auto"/>
              </w:rPr>
              <w:t>开标时间</w:t>
            </w:r>
          </w:p>
        </w:tc>
        <w:tc>
          <w:tcPr>
            <w:tcW w:w="7650" w:type="dxa"/>
            <w:tcBorders>
              <w:left w:val="single" w:color="auto" w:sz="4" w:space="0"/>
            </w:tcBorders>
            <w:vAlign w:val="center"/>
          </w:tcPr>
          <w:p w14:paraId="29DEE482">
            <w:pPr>
              <w:kinsoku/>
              <w:wordWrap/>
              <w:overflowPunct/>
              <w:bidi w:val="0"/>
              <w:snapToGrid w:val="0"/>
              <w:ind w:left="714" w:leftChars="1" w:hanging="712" w:hangingChars="297"/>
              <w:rPr>
                <w:rFonts w:hint="eastAsia" w:asciiTheme="majorEastAsia" w:hAnsiTheme="majorEastAsia" w:eastAsiaTheme="majorEastAsia" w:cstheme="majorEastAsia"/>
                <w:bCs/>
                <w:color w:val="auto"/>
                <w:lang w:val="zh-CN"/>
              </w:rPr>
            </w:pPr>
            <w:r>
              <w:rPr>
                <w:rFonts w:hint="eastAsia" w:asciiTheme="majorEastAsia" w:hAnsiTheme="majorEastAsia" w:eastAsiaTheme="majorEastAsia" w:cstheme="majorEastAsia"/>
                <w:bCs/>
                <w:color w:val="auto"/>
              </w:rPr>
              <w:t>开标时间：</w:t>
            </w:r>
            <w:r>
              <w:rPr>
                <w:rFonts w:hint="eastAsia" w:asciiTheme="majorEastAsia" w:hAnsiTheme="majorEastAsia" w:eastAsiaTheme="majorEastAsia" w:cstheme="majorEastAsia"/>
                <w:color w:val="auto"/>
                <w:lang w:eastAsia="zh-CN"/>
              </w:rPr>
              <w:t>2025年08月01日11:00</w:t>
            </w:r>
            <w:r>
              <w:rPr>
                <w:rFonts w:hint="eastAsia" w:asciiTheme="majorEastAsia" w:hAnsiTheme="majorEastAsia" w:eastAsiaTheme="majorEastAsia" w:cstheme="majorEastAsia"/>
                <w:bCs/>
                <w:color w:val="auto"/>
              </w:rPr>
              <w:t>（北京时间）</w:t>
            </w:r>
          </w:p>
        </w:tc>
      </w:tr>
      <w:tr w14:paraId="46918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7F49AE16">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33</w:t>
            </w:r>
          </w:p>
        </w:tc>
        <w:tc>
          <w:tcPr>
            <w:tcW w:w="1742" w:type="dxa"/>
            <w:tcBorders>
              <w:right w:val="single" w:color="auto" w:sz="4" w:space="0"/>
            </w:tcBorders>
            <w:vAlign w:val="center"/>
          </w:tcPr>
          <w:p w14:paraId="72528FAB">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关于运距补充说明</w:t>
            </w:r>
          </w:p>
        </w:tc>
        <w:tc>
          <w:tcPr>
            <w:tcW w:w="7650" w:type="dxa"/>
            <w:tcBorders>
              <w:left w:val="single" w:color="auto" w:sz="4" w:space="0"/>
            </w:tcBorders>
            <w:vAlign w:val="center"/>
          </w:tcPr>
          <w:p w14:paraId="3CADAEAC">
            <w:pPr>
              <w:kinsoku/>
              <w:wordWrap/>
              <w:overflowPunct/>
              <w:bidi w:val="0"/>
              <w:snapToGrid w:val="0"/>
              <w:spacing w:line="360" w:lineRule="exact"/>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业主指定地点或合同中指定地点</w:t>
            </w:r>
          </w:p>
        </w:tc>
      </w:tr>
      <w:tr w14:paraId="1F949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5" w:hRule="atLeast"/>
          <w:jc w:val="center"/>
        </w:trPr>
        <w:tc>
          <w:tcPr>
            <w:tcW w:w="618" w:type="dxa"/>
            <w:vAlign w:val="center"/>
          </w:tcPr>
          <w:p w14:paraId="1D2BCE1D">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34</w:t>
            </w:r>
          </w:p>
        </w:tc>
        <w:tc>
          <w:tcPr>
            <w:tcW w:w="1742" w:type="dxa"/>
            <w:tcBorders>
              <w:right w:val="single" w:color="auto" w:sz="4" w:space="0"/>
            </w:tcBorders>
            <w:vAlign w:val="center"/>
          </w:tcPr>
          <w:p w14:paraId="4CF52B57">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履约保证金</w:t>
            </w:r>
          </w:p>
        </w:tc>
        <w:tc>
          <w:tcPr>
            <w:tcW w:w="7650" w:type="dxa"/>
            <w:tcBorders>
              <w:left w:val="single" w:color="auto" w:sz="4" w:space="0"/>
            </w:tcBorders>
            <w:vAlign w:val="center"/>
          </w:tcPr>
          <w:p w14:paraId="37E8744B">
            <w:pPr>
              <w:kinsoku/>
              <w:wordWrap/>
              <w:overflowPunct/>
              <w:bidi w:val="0"/>
              <w:snapToGrid w:val="0"/>
              <w:spacing w:line="360" w:lineRule="exact"/>
              <w:ind w:firstLine="0" w:firstLineChars="0"/>
              <w:rPr>
                <w:rFonts w:hint="eastAsia" w:asciiTheme="majorEastAsia" w:hAnsiTheme="majorEastAsia" w:eastAsiaTheme="majorEastAsia" w:cstheme="majorEastAsia"/>
                <w:color w:val="auto"/>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不需交纳。</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需要交纳（成交合同金额的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tc>
      </w:tr>
      <w:tr w14:paraId="101ED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tcBorders>
              <w:bottom w:val="single" w:color="auto" w:sz="4" w:space="0"/>
            </w:tcBorders>
            <w:vAlign w:val="center"/>
          </w:tcPr>
          <w:p w14:paraId="0972C953">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sz w:val="24"/>
                <w:lang w:val="en-US" w:eastAsia="zh-CN"/>
              </w:rPr>
              <w:t>35</w:t>
            </w:r>
          </w:p>
        </w:tc>
        <w:tc>
          <w:tcPr>
            <w:tcW w:w="1742" w:type="dxa"/>
            <w:tcBorders>
              <w:bottom w:val="single" w:color="auto" w:sz="4" w:space="0"/>
              <w:right w:val="single" w:color="auto" w:sz="4" w:space="0"/>
            </w:tcBorders>
            <w:vAlign w:val="center"/>
          </w:tcPr>
          <w:p w14:paraId="01539F18">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低价认定</w:t>
            </w:r>
          </w:p>
        </w:tc>
        <w:tc>
          <w:tcPr>
            <w:tcW w:w="7650" w:type="dxa"/>
            <w:tcBorders>
              <w:left w:val="single" w:color="auto" w:sz="4" w:space="0"/>
              <w:bottom w:val="single" w:color="auto" w:sz="4" w:space="0"/>
            </w:tcBorders>
            <w:vAlign w:val="center"/>
          </w:tcPr>
          <w:p w14:paraId="59484480">
            <w:pPr>
              <w:widowControl/>
              <w:tabs>
                <w:tab w:val="left" w:pos="9214"/>
              </w:tabs>
              <w:kinsoku/>
              <w:wordWrap/>
              <w:overflowPunct/>
              <w:bidi w:val="0"/>
              <w:adjustRightInd w:val="0"/>
              <w:snapToGrid w:val="0"/>
              <w:spacing w:after="120" w:line="380" w:lineRule="atLeast"/>
              <w:ind w:right="-57" w:firstLine="0" w:firstLineChars="0"/>
              <w:textAlignment w:val="bottom"/>
              <w:rPr>
                <w:rFonts w:hint="eastAsia"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根据中华人民共和国《政府采购货物和服务招标投标管理办法》（财政部令第 87 号）第六十条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1B318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695EF246">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sz w:val="24"/>
                <w:lang w:val="en-US" w:eastAsia="zh-CN"/>
              </w:rPr>
              <w:t>36</w:t>
            </w:r>
          </w:p>
        </w:tc>
        <w:tc>
          <w:tcPr>
            <w:tcW w:w="1742" w:type="dxa"/>
            <w:tcBorders>
              <w:right w:val="single" w:color="auto" w:sz="4" w:space="0"/>
            </w:tcBorders>
            <w:vAlign w:val="center"/>
          </w:tcPr>
          <w:p w14:paraId="177F7F63">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利害关系供应商处理</w:t>
            </w:r>
          </w:p>
        </w:tc>
        <w:tc>
          <w:tcPr>
            <w:tcW w:w="7650" w:type="dxa"/>
            <w:tcBorders>
              <w:left w:val="single" w:color="auto" w:sz="4" w:space="0"/>
            </w:tcBorders>
            <w:vAlign w:val="center"/>
          </w:tcPr>
          <w:p w14:paraId="3F3264B8">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tc>
      </w:tr>
      <w:tr w14:paraId="6CB33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71FF5A54">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37</w:t>
            </w:r>
          </w:p>
        </w:tc>
        <w:tc>
          <w:tcPr>
            <w:tcW w:w="1742" w:type="dxa"/>
            <w:tcBorders>
              <w:right w:val="single" w:color="auto" w:sz="4" w:space="0"/>
            </w:tcBorders>
            <w:vAlign w:val="center"/>
          </w:tcPr>
          <w:p w14:paraId="16093DB9">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利害关系代理人处理</w:t>
            </w:r>
          </w:p>
        </w:tc>
        <w:tc>
          <w:tcPr>
            <w:tcW w:w="7650" w:type="dxa"/>
            <w:tcBorders>
              <w:left w:val="single" w:color="auto" w:sz="4" w:space="0"/>
            </w:tcBorders>
            <w:vAlign w:val="center"/>
          </w:tcPr>
          <w:p w14:paraId="19022834">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2家以上的供应商不得在同一合同项下的采购项目中，同时委托同一个自然人、同一家庭的人员、同一单位的人员作为其代理人，否则，其投标文件作为无效处理。</w:t>
            </w:r>
          </w:p>
        </w:tc>
      </w:tr>
      <w:tr w14:paraId="22854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6" w:hRule="atLeast"/>
          <w:jc w:val="center"/>
        </w:trPr>
        <w:tc>
          <w:tcPr>
            <w:tcW w:w="618" w:type="dxa"/>
            <w:vAlign w:val="center"/>
          </w:tcPr>
          <w:p w14:paraId="4BC6E22B">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sz w:val="24"/>
                <w:lang w:val="en-US" w:eastAsia="zh-CN"/>
              </w:rPr>
              <w:t>38</w:t>
            </w:r>
          </w:p>
        </w:tc>
        <w:tc>
          <w:tcPr>
            <w:tcW w:w="1742" w:type="dxa"/>
            <w:tcBorders>
              <w:right w:val="single" w:color="auto" w:sz="4" w:space="0"/>
            </w:tcBorders>
            <w:vAlign w:val="center"/>
          </w:tcPr>
          <w:p w14:paraId="2C4A9BCD">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其他说明</w:t>
            </w:r>
          </w:p>
        </w:tc>
        <w:tc>
          <w:tcPr>
            <w:tcW w:w="7650" w:type="dxa"/>
            <w:tcBorders>
              <w:left w:val="single" w:color="auto" w:sz="4" w:space="0"/>
            </w:tcBorders>
            <w:vAlign w:val="center"/>
          </w:tcPr>
          <w:p w14:paraId="26D791B5">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rPr>
              <w:t>本次中标单位不得转包转卖此次合同，如被发现转包转卖合同将废除此次中标资格，并上报监管部门追究责任。</w:t>
            </w:r>
          </w:p>
        </w:tc>
      </w:tr>
      <w:tr w14:paraId="4BFAA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73" w:hRule="atLeast"/>
          <w:jc w:val="center"/>
        </w:trPr>
        <w:tc>
          <w:tcPr>
            <w:tcW w:w="618" w:type="dxa"/>
            <w:vAlign w:val="center"/>
          </w:tcPr>
          <w:p w14:paraId="61BD8F8C">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sz w:val="24"/>
                <w:lang w:val="en-US" w:eastAsia="zh-CN"/>
              </w:rPr>
              <w:t>39</w:t>
            </w:r>
          </w:p>
        </w:tc>
        <w:tc>
          <w:tcPr>
            <w:tcW w:w="1742" w:type="dxa"/>
            <w:tcBorders>
              <w:right w:val="single" w:color="auto" w:sz="4" w:space="0"/>
            </w:tcBorders>
            <w:vAlign w:val="center"/>
          </w:tcPr>
          <w:p w14:paraId="672215D8">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其他补充内容</w:t>
            </w:r>
          </w:p>
        </w:tc>
        <w:tc>
          <w:tcPr>
            <w:tcW w:w="7650" w:type="dxa"/>
            <w:tcBorders>
              <w:left w:val="single" w:color="auto" w:sz="4" w:space="0"/>
            </w:tcBorders>
            <w:vAlign w:val="center"/>
          </w:tcPr>
          <w:p w14:paraId="58296DE2">
            <w:pPr>
              <w:kinsoku/>
              <w:wordWrap/>
              <w:overflowPunct/>
              <w:bidi w:val="0"/>
              <w:snapToGrid w:val="0"/>
              <w:ind w:firstLine="480"/>
              <w:rPr>
                <w:rFonts w:hint="eastAsia"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u w:val="single"/>
              </w:rPr>
              <w:t>特别提醒：</w:t>
            </w:r>
          </w:p>
          <w:p w14:paraId="7A62CA62">
            <w:pPr>
              <w:kinsoku/>
              <w:wordWrap/>
              <w:overflowPunct/>
              <w:bidi w:val="0"/>
              <w:snapToGrid w:val="0"/>
              <w:ind w:firstLine="480"/>
              <w:rPr>
                <w:rFonts w:hint="eastAsia"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u w:val="single"/>
              </w:rPr>
              <w:t>1、所有投标人的报价高于</w:t>
            </w:r>
            <w:r>
              <w:rPr>
                <w:rFonts w:hint="eastAsia" w:asciiTheme="majorEastAsia" w:hAnsiTheme="majorEastAsia" w:eastAsiaTheme="majorEastAsia" w:cstheme="majorEastAsia"/>
                <w:color w:val="auto"/>
                <w:u w:val="single"/>
                <w:lang w:val="en-US" w:eastAsia="zh-CN"/>
              </w:rPr>
              <w:t>最高限价</w:t>
            </w:r>
            <w:r>
              <w:rPr>
                <w:rFonts w:hint="eastAsia" w:asciiTheme="majorEastAsia" w:hAnsiTheme="majorEastAsia" w:eastAsiaTheme="majorEastAsia" w:cstheme="majorEastAsia"/>
                <w:color w:val="auto"/>
                <w:u w:val="single"/>
              </w:rPr>
              <w:t>视为无效报价（即作否决投标处理）。</w:t>
            </w:r>
          </w:p>
          <w:p w14:paraId="07575216">
            <w:pPr>
              <w:kinsoku/>
              <w:wordWrap/>
              <w:overflowPunct/>
              <w:bidi w:val="0"/>
              <w:snapToGrid w:val="0"/>
              <w:ind w:firstLine="480"/>
              <w:rPr>
                <w:rFonts w:hint="eastAsia"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u w:val="single"/>
              </w:rPr>
              <w:t>2、低于成本价不正当竞争预防措施在评标过程中，投标人报价</w:t>
            </w:r>
            <w:r>
              <w:rPr>
                <w:rFonts w:hint="eastAsia" w:asciiTheme="majorEastAsia" w:hAnsiTheme="majorEastAsia" w:eastAsiaTheme="majorEastAsia" w:cstheme="majorEastAsia"/>
                <w:color w:val="auto"/>
                <w:u w:val="single"/>
                <w:lang w:val="en-US" w:eastAsia="zh-CN"/>
              </w:rPr>
              <w:t>低</w:t>
            </w:r>
            <w:r>
              <w:rPr>
                <w:rFonts w:hint="eastAsia" w:asciiTheme="majorEastAsia" w:hAnsiTheme="majorEastAsia" w:eastAsiaTheme="majorEastAsia" w:cstheme="majorEastAsia"/>
                <w:color w:val="auto"/>
                <w:u w:val="single"/>
              </w:rPr>
              <w:t>于其他有效投标人报价算术平均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14:paraId="0D6D20FC">
            <w:pPr>
              <w:kinsoku/>
              <w:wordWrap/>
              <w:overflowPunct/>
              <w:bidi w:val="0"/>
              <w:snapToGrid w:val="0"/>
              <w:ind w:firstLine="480"/>
              <w:rPr>
                <w:rFonts w:hint="eastAsia"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u w:val="single"/>
              </w:rPr>
              <w:t>3、更正补充公告请自行登录新疆政府采购网查看下载。</w:t>
            </w:r>
          </w:p>
          <w:p w14:paraId="723317FB">
            <w:pPr>
              <w:kinsoku/>
              <w:wordWrap/>
              <w:overflowPunct/>
              <w:bidi w:val="0"/>
              <w:snapToGrid w:val="0"/>
              <w:ind w:firstLine="480"/>
              <w:rPr>
                <w:rFonts w:hint="eastAsia"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u w:val="single"/>
              </w:rPr>
              <w:t>4、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5A333AE6">
            <w:pPr>
              <w:kinsoku/>
              <w:wordWrap/>
              <w:overflowPunct/>
              <w:bidi w:val="0"/>
              <w:snapToGrid w:val="0"/>
              <w:ind w:firstLine="48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u w:val="single"/>
              </w:rPr>
              <w:t>5、投标人制作投标文件的CA锁必须和开标解密的CA锁为同一把锁，在解密过程中因为CA锁不同而导致解密失败的，由投标人自行承担。</w:t>
            </w:r>
          </w:p>
        </w:tc>
      </w:tr>
      <w:tr w14:paraId="41DB6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788A33DE">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40</w:t>
            </w:r>
          </w:p>
        </w:tc>
        <w:tc>
          <w:tcPr>
            <w:tcW w:w="1742" w:type="dxa"/>
            <w:tcBorders>
              <w:right w:val="single" w:color="auto" w:sz="4" w:space="0"/>
            </w:tcBorders>
            <w:vAlign w:val="center"/>
          </w:tcPr>
          <w:p w14:paraId="386CB226">
            <w:pPr>
              <w:kinsoku/>
              <w:wordWrap/>
              <w:overflowPunct/>
              <w:bidi w:val="0"/>
              <w:snapToGrid w:val="0"/>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政府采购政策支持</w:t>
            </w:r>
          </w:p>
        </w:tc>
        <w:tc>
          <w:tcPr>
            <w:tcW w:w="7650" w:type="dxa"/>
            <w:tcBorders>
              <w:left w:val="single" w:color="auto" w:sz="4" w:space="0"/>
            </w:tcBorders>
          </w:tcPr>
          <w:p w14:paraId="3D08AB68">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bookmarkStart w:id="41" w:name="OLE_LINK87"/>
            <w:r>
              <w:rPr>
                <w:rFonts w:hint="eastAsia" w:asciiTheme="majorEastAsia" w:hAnsiTheme="majorEastAsia" w:eastAsiaTheme="majorEastAsia" w:cstheme="majorEastAsia"/>
                <w:color w:val="auto"/>
              </w:rPr>
              <w:t>根据《中华人民共和国政府采购法》、财政部、工信部《政府采购促进中小企业发展管理办法》（财库〔2020〕46号）、《关于进一步加大政府采购支持中小企业力度的通知财库〔2022〕19号》等有关法律法规执行；</w:t>
            </w:r>
          </w:p>
          <w:bookmarkEnd w:id="41"/>
          <w:p w14:paraId="1E8CED1F">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价格扣除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3BF12353">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注：供应商应当对《中小企业声明函》、监狱企业声明函、《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p w14:paraId="399E8C4B">
            <w:pPr>
              <w:kinsoku/>
              <w:wordWrap/>
              <w:overflowPunct/>
              <w:bidi w:val="0"/>
              <w:snapToGrid w:val="0"/>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b/>
                <w:bCs/>
                <w:color w:val="000000" w:themeColor="text1"/>
                <w14:textFill>
                  <w14:solidFill>
                    <w14:schemeClr w14:val="tx1"/>
                  </w14:solidFill>
                </w14:textFill>
              </w:rPr>
              <w:t>3、本项目</w:t>
            </w:r>
            <w:r>
              <w:rPr>
                <w:rFonts w:hint="eastAsia" w:asciiTheme="majorEastAsia" w:hAnsiTheme="majorEastAsia" w:eastAsiaTheme="majorEastAsia" w:cstheme="majorEastAsia"/>
                <w:b/>
                <w:bCs/>
                <w:color w:val="000000" w:themeColor="text1"/>
                <w:lang w:val="en-US" w:eastAsia="zh-CN"/>
                <w14:textFill>
                  <w14:solidFill>
                    <w14:schemeClr w14:val="tx1"/>
                  </w14:solidFill>
                </w14:textFill>
              </w:rPr>
              <w:t>所属行业</w:t>
            </w:r>
            <w:r>
              <w:rPr>
                <w:rFonts w:hint="eastAsia" w:asciiTheme="majorEastAsia" w:hAnsiTheme="majorEastAsia" w:eastAsiaTheme="majorEastAsia" w:cstheme="majorEastAsia"/>
                <w:b/>
                <w:bCs/>
                <w:color w:val="000000" w:themeColor="text1"/>
                <w14:textFill>
                  <w14:solidFill>
                    <w14:schemeClr w14:val="tx1"/>
                  </w14:solidFill>
                </w14:textFill>
              </w:rPr>
              <w:t>中小企业划分标准为：工业（包括采矿业，制造业，电力、热力、燃气及水生产和供应业）</w:t>
            </w:r>
            <w:r>
              <w:rPr>
                <w:rFonts w:hint="eastAsia" w:asciiTheme="majorEastAsia" w:hAnsiTheme="majorEastAsia" w:eastAsiaTheme="majorEastAsia" w:cstheme="majorEastAsia"/>
                <w:b/>
                <w:bCs/>
                <w:color w:val="000000" w:themeColor="text1"/>
                <w:lang w:eastAsia="zh-CN"/>
                <w14:textFill>
                  <w14:solidFill>
                    <w14:schemeClr w14:val="tx1"/>
                  </w14:solidFill>
                </w14:textFill>
              </w:rPr>
              <w:t>。</w:t>
            </w:r>
          </w:p>
        </w:tc>
      </w:tr>
      <w:tr w14:paraId="59790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8" w:hRule="atLeast"/>
          <w:jc w:val="center"/>
        </w:trPr>
        <w:tc>
          <w:tcPr>
            <w:tcW w:w="618" w:type="dxa"/>
            <w:vAlign w:val="center"/>
          </w:tcPr>
          <w:p w14:paraId="121879E6">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41</w:t>
            </w:r>
          </w:p>
        </w:tc>
        <w:tc>
          <w:tcPr>
            <w:tcW w:w="1742" w:type="dxa"/>
            <w:tcBorders>
              <w:right w:val="single" w:color="auto" w:sz="4" w:space="0"/>
            </w:tcBorders>
            <w:vAlign w:val="center"/>
          </w:tcPr>
          <w:p w14:paraId="683996EB">
            <w:pPr>
              <w:kinsoku/>
              <w:wordWrap/>
              <w:overflowPunct/>
              <w:bidi w:val="0"/>
              <w:snapToGrid w:val="0"/>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关于小微企业报价扣除比例说明</w:t>
            </w:r>
          </w:p>
        </w:tc>
        <w:tc>
          <w:tcPr>
            <w:tcW w:w="7650" w:type="dxa"/>
            <w:tcBorders>
              <w:left w:val="single" w:color="auto" w:sz="4" w:space="0"/>
            </w:tcBorders>
            <w:vAlign w:val="center"/>
          </w:tcPr>
          <w:p w14:paraId="5628F7B3">
            <w:pPr>
              <w:numPr>
                <w:ilvl w:val="0"/>
                <w:numId w:val="0"/>
              </w:numPr>
              <w:kinsoku/>
              <w:wordWrap/>
              <w:overflowPunct/>
              <w:bidi w:val="0"/>
              <w:snapToGrid w:val="0"/>
              <w:rPr>
                <w:rFonts w:hint="eastAsia" w:asciiTheme="majorEastAsia" w:hAnsiTheme="majorEastAsia" w:eastAsiaTheme="majorEastAsia" w:cstheme="majorEastAsia"/>
                <w:b/>
                <w:bCs/>
                <w:color w:val="auto"/>
              </w:rPr>
            </w:pPr>
            <w:bookmarkStart w:id="42" w:name="OLE_LINK88"/>
            <w:r>
              <w:rPr>
                <w:rFonts w:hint="eastAsia" w:asciiTheme="majorEastAsia" w:hAnsiTheme="majorEastAsia" w:eastAsiaTheme="majorEastAsia" w:cstheme="majorEastAsia"/>
                <w:b/>
                <w:bCs/>
                <w:color w:val="auto"/>
                <w:lang w:val="en-US" w:eastAsia="zh-CN"/>
              </w:rPr>
              <w:t xml:space="preserve">根据《政府采购促进中小企业发展暂行办法》（财库〔2020〕46号）的 </w:t>
            </w:r>
          </w:p>
          <w:p w14:paraId="1B8F1FCE">
            <w:pPr>
              <w:numPr>
                <w:ilvl w:val="0"/>
                <w:numId w:val="0"/>
              </w:numPr>
              <w:kinsoku/>
              <w:wordWrap/>
              <w:overflowPunct/>
              <w:bidi w:val="0"/>
              <w:snapToGrid w:val="0"/>
              <w:rPr>
                <w:rFonts w:hint="eastAsia" w:asciiTheme="majorEastAsia" w:hAnsiTheme="majorEastAsia" w:eastAsiaTheme="majorEastAsia" w:cstheme="majorEastAsia"/>
                <w:b/>
                <w:bCs/>
                <w:color w:val="auto"/>
                <w:lang w:val="en-US" w:eastAsia="zh-CN"/>
              </w:rPr>
            </w:pPr>
            <w:r>
              <w:rPr>
                <w:rFonts w:hint="eastAsia" w:asciiTheme="majorEastAsia" w:hAnsiTheme="majorEastAsia" w:eastAsiaTheme="majorEastAsia" w:cstheme="majorEastAsia"/>
                <w:b/>
                <w:bCs/>
                <w:color w:val="auto"/>
                <w:lang w:val="en-US" w:eastAsia="zh-CN"/>
              </w:rPr>
              <w:t>规定，</w:t>
            </w:r>
            <w:bookmarkEnd w:id="42"/>
            <w:r>
              <w:rPr>
                <w:rFonts w:hint="eastAsia" w:asciiTheme="majorEastAsia" w:hAnsiTheme="majorEastAsia" w:eastAsiaTheme="majorEastAsia" w:cstheme="majorEastAsia"/>
                <w:b/>
                <w:bCs/>
                <w:color w:val="auto"/>
                <w:lang w:val="en-US" w:eastAsia="zh-CN"/>
              </w:rPr>
              <w:t>本项目经主管预算单位统筹后未预留份额专门面向中小企业采购的采购项目，以及预留份额项目中的非预留部分采购包，采购人、采购代理机构应当对符合本办法规定的小微企业报价给予 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4%-6%扣除，用扣除后的价格参加评审。</w:t>
            </w:r>
          </w:p>
          <w:p w14:paraId="1A24D1C0">
            <w:pPr>
              <w:numPr>
                <w:ilvl w:val="0"/>
                <w:numId w:val="0"/>
              </w:numPr>
              <w:kinsoku/>
              <w:wordWrap/>
              <w:overflowPunct/>
              <w:bidi w:val="0"/>
              <w:snapToGrid w:val="0"/>
              <w:rPr>
                <w:rFonts w:hint="default" w:asciiTheme="majorEastAsia" w:hAnsiTheme="majorEastAsia" w:eastAsiaTheme="majorEastAsia" w:cstheme="majorEastAsia"/>
                <w:b/>
                <w:bCs/>
                <w:color w:val="auto"/>
                <w:lang w:val="en-US" w:eastAsia="zh-CN"/>
              </w:rPr>
            </w:pPr>
            <w:r>
              <w:rPr>
                <w:rFonts w:hint="eastAsia" w:asciiTheme="majorEastAsia" w:hAnsiTheme="majorEastAsia" w:eastAsiaTheme="majorEastAsia" w:cstheme="majorEastAsia"/>
                <w:b/>
                <w:bCs/>
                <w:color w:val="auto"/>
                <w:lang w:val="en-US" w:eastAsia="zh-CN"/>
              </w:rPr>
              <w:t>适用招标投标法的政府采购工程建设项目依照规定另行提交申明函和扣除规定。</w:t>
            </w:r>
          </w:p>
          <w:p w14:paraId="53609418">
            <w:pPr>
              <w:numPr>
                <w:ilvl w:val="0"/>
                <w:numId w:val="0"/>
              </w:numPr>
              <w:kinsoku/>
              <w:wordWrap/>
              <w:overflowPunct/>
              <w:bidi w:val="0"/>
              <w:snapToGrid w:val="0"/>
              <w:rPr>
                <w:rFonts w:hint="eastAsia" w:asciiTheme="majorEastAsia" w:hAnsiTheme="majorEastAsia" w:eastAsiaTheme="majorEastAsia" w:cstheme="majorEastAsia"/>
                <w:b/>
                <w:bCs/>
                <w:color w:val="auto"/>
                <w:lang w:val="en-US" w:eastAsia="zh-CN"/>
              </w:rPr>
            </w:pPr>
            <w:r>
              <w:rPr>
                <w:rFonts w:hint="eastAsia" w:asciiTheme="majorEastAsia" w:hAnsiTheme="majorEastAsia" w:eastAsiaTheme="majorEastAsia" w:cstheme="majorEastAsia"/>
                <w:b/>
                <w:bCs/>
                <w:color w:val="auto"/>
                <w:lang w:val="en-US" w:eastAsia="zh-CN"/>
              </w:rPr>
              <w:t>采购人应就不适宜面向中小企业采购的具体情形和理由进行说明，并报主管预算单位同意。</w:t>
            </w:r>
          </w:p>
          <w:p w14:paraId="2E428158">
            <w:pPr>
              <w:numPr>
                <w:ilvl w:val="0"/>
                <w:numId w:val="0"/>
              </w:numPr>
              <w:kinsoku/>
              <w:wordWrap/>
              <w:overflowPunct/>
              <w:bidi w:val="0"/>
              <w:snapToGrid w:val="0"/>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lang w:val="en-US" w:eastAsia="zh-CN"/>
              </w:rPr>
              <w:t xml:space="preserve">2.监狱企业、残疾人福利性单位视同小型、微型企业。 </w:t>
            </w:r>
          </w:p>
          <w:p w14:paraId="49EDC41C">
            <w:pPr>
              <w:numPr>
                <w:ilvl w:val="0"/>
                <w:numId w:val="0"/>
              </w:numPr>
              <w:kinsoku/>
              <w:wordWrap/>
              <w:overflowPunct/>
              <w:bidi w:val="0"/>
              <w:snapToGrid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lang w:val="en-US" w:eastAsia="zh-CN"/>
              </w:rPr>
              <w:t>3.如专门面向中小企业的采购项目，不再享受价格扣除。</w:t>
            </w:r>
          </w:p>
        </w:tc>
      </w:tr>
      <w:tr w14:paraId="72EC0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8" w:hRule="atLeast"/>
          <w:jc w:val="center"/>
        </w:trPr>
        <w:tc>
          <w:tcPr>
            <w:tcW w:w="618" w:type="dxa"/>
            <w:vAlign w:val="center"/>
          </w:tcPr>
          <w:p w14:paraId="51BEC35E">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sz w:val="24"/>
                <w:lang w:val="en-US" w:eastAsia="zh-CN"/>
              </w:rPr>
              <w:t>42</w:t>
            </w:r>
          </w:p>
        </w:tc>
        <w:tc>
          <w:tcPr>
            <w:tcW w:w="1742" w:type="dxa"/>
            <w:tcBorders>
              <w:right w:val="single" w:color="auto" w:sz="4" w:space="0"/>
            </w:tcBorders>
            <w:vAlign w:val="center"/>
          </w:tcPr>
          <w:p w14:paraId="325D8686">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招标代理服务费</w:t>
            </w:r>
          </w:p>
        </w:tc>
        <w:tc>
          <w:tcPr>
            <w:tcW w:w="7650" w:type="dxa"/>
            <w:tcBorders>
              <w:left w:val="single" w:color="auto" w:sz="4" w:space="0"/>
            </w:tcBorders>
            <w:vAlign w:val="center"/>
          </w:tcPr>
          <w:p w14:paraId="37D60CAF">
            <w:pPr>
              <w:kinsoku/>
              <w:wordWrap/>
              <w:overflowPunct/>
              <w:bidi w:val="0"/>
              <w:snapToGrid w:val="0"/>
              <w:ind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代理费用收取方式及标准，采用以下方式：</w:t>
            </w:r>
            <w:r>
              <w:rPr>
                <w:rFonts w:hint="eastAsia" w:asciiTheme="majorEastAsia" w:hAnsiTheme="majorEastAsia" w:eastAsiaTheme="majorEastAsia" w:cstheme="majorEastAsia"/>
                <w:color w:val="auto"/>
                <w:sz w:val="24"/>
                <w:szCs w:val="24"/>
                <w:lang w:val="en-US" w:eastAsia="zh-CN"/>
              </w:rPr>
              <w:t>/</w:t>
            </w:r>
          </w:p>
          <w:p w14:paraId="4B35DEF4">
            <w:pPr>
              <w:kinsoku/>
              <w:wordWrap/>
              <w:overflowPunct/>
              <w:bidi w:val="0"/>
              <w:snapToGrid w:val="0"/>
              <w:ind w:firstLine="0" w:firstLineChars="0"/>
              <w:rPr>
                <w:rFonts w:hint="eastAsia" w:asciiTheme="majorEastAsia" w:hAnsiTheme="majorEastAsia" w:eastAsiaTheme="majorEastAsia" w:cstheme="majorEastAsia"/>
                <w:color w:val="auto"/>
              </w:rPr>
            </w:pPr>
          </w:p>
        </w:tc>
      </w:tr>
      <w:tr w14:paraId="6B075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8" w:hRule="atLeast"/>
          <w:jc w:val="center"/>
        </w:trPr>
        <w:tc>
          <w:tcPr>
            <w:tcW w:w="618" w:type="dxa"/>
            <w:vAlign w:val="center"/>
          </w:tcPr>
          <w:p w14:paraId="731EB012">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sz w:val="24"/>
                <w:lang w:val="en-US" w:eastAsia="zh-CN"/>
              </w:rPr>
            </w:pPr>
            <w:r>
              <w:rPr>
                <w:rFonts w:hint="eastAsia" w:asciiTheme="majorEastAsia" w:hAnsiTheme="majorEastAsia" w:eastAsiaTheme="majorEastAsia" w:cstheme="majorEastAsia"/>
                <w:b w:val="0"/>
                <w:bCs w:val="0"/>
                <w:color w:val="auto"/>
                <w:sz w:val="24"/>
                <w:lang w:val="en-US" w:eastAsia="zh-CN"/>
              </w:rPr>
              <w:t>43</w:t>
            </w:r>
          </w:p>
        </w:tc>
        <w:tc>
          <w:tcPr>
            <w:tcW w:w="1742" w:type="dxa"/>
            <w:tcBorders>
              <w:right w:val="single" w:color="auto" w:sz="4" w:space="0"/>
            </w:tcBorders>
            <w:vAlign w:val="center"/>
          </w:tcPr>
          <w:p w14:paraId="772A58EE">
            <w:pPr>
              <w:kinsoku/>
              <w:wordWrap/>
              <w:overflowPunct/>
              <w:bidi w:val="0"/>
              <w:snapToGrid w:val="0"/>
              <w:ind w:firstLine="0" w:firstLineChars="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核心产品</w:t>
            </w:r>
          </w:p>
        </w:tc>
        <w:tc>
          <w:tcPr>
            <w:tcW w:w="7650" w:type="dxa"/>
            <w:tcBorders>
              <w:left w:val="single" w:color="auto" w:sz="4" w:space="0"/>
            </w:tcBorders>
            <w:vAlign w:val="center"/>
          </w:tcPr>
          <w:p w14:paraId="73EC5981">
            <w:pPr>
              <w:kinsoku/>
              <w:wordWrap/>
              <w:overflowPunct/>
              <w:bidi w:val="0"/>
              <w:snapToGrid w:val="0"/>
              <w:ind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核心产品：</w:t>
            </w:r>
          </w:p>
          <w:p w14:paraId="7B5E22D5">
            <w:pPr>
              <w:kinsoku/>
              <w:wordWrap/>
              <w:overflowPunct/>
              <w:bidi w:val="0"/>
              <w:snapToGrid w:val="0"/>
              <w:ind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 xml:space="preserve">□本项目为单一产品采购项目。 </w:t>
            </w:r>
          </w:p>
          <w:p w14:paraId="2D95D807">
            <w:pPr>
              <w:kinsoku/>
              <w:wordWrap/>
              <w:overflowPunct/>
              <w:bidi w:val="0"/>
              <w:snapToGrid w:val="0"/>
              <w:ind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□本项目为非单一产品采购项目。</w:t>
            </w:r>
          </w:p>
          <w:p w14:paraId="6EA00DA1">
            <w:pPr>
              <w:kinsoku/>
              <w:wordWrap/>
              <w:overflowPunct/>
              <w:bidi w:val="0"/>
              <w:snapToGrid w:val="0"/>
              <w:ind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注：若不单独标明核心产品则所有产品均被视为核心产品</w:t>
            </w:r>
          </w:p>
        </w:tc>
      </w:tr>
      <w:tr w14:paraId="1E2B5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77D3CC39">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sz w:val="24"/>
                <w:lang w:val="en-US" w:eastAsia="zh-CN"/>
              </w:rPr>
              <w:t>44</w:t>
            </w:r>
          </w:p>
        </w:tc>
        <w:tc>
          <w:tcPr>
            <w:tcW w:w="1742" w:type="dxa"/>
            <w:tcBorders>
              <w:right w:val="single" w:color="auto" w:sz="4" w:space="0"/>
            </w:tcBorders>
            <w:vAlign w:val="center"/>
          </w:tcPr>
          <w:p w14:paraId="02B70B74">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其他说明1</w:t>
            </w:r>
          </w:p>
        </w:tc>
        <w:tc>
          <w:tcPr>
            <w:tcW w:w="7650" w:type="dxa"/>
            <w:tcBorders>
              <w:left w:val="single" w:color="auto" w:sz="4" w:space="0"/>
            </w:tcBorders>
            <w:vAlign w:val="center"/>
          </w:tcPr>
          <w:p w14:paraId="7416ABE0">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特别提醒：</w:t>
            </w:r>
          </w:p>
          <w:p w14:paraId="55BE33F5">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1、所有投标人的报价高于本项目（标项）最高限价额度的视为无效报价（即作否决投标处理）。</w:t>
            </w:r>
            <w:bookmarkStart w:id="144" w:name="_GoBack"/>
            <w:bookmarkEnd w:id="144"/>
          </w:p>
          <w:p w14:paraId="4D1FCA9C">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1EBBB8C8">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3D0228DD">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4、更正补充公告请自行登录新疆政府采购网查看下载。</w:t>
            </w:r>
          </w:p>
          <w:p w14:paraId="36791373">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5、采购代理机构将拒绝接受未在政采云平台获取招标文件的投标人的投标文件。</w:t>
            </w:r>
          </w:p>
          <w:p w14:paraId="79114B25">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6、所有投标单位对招标文件中所有条款如有疑问或异议请在开标以书面形式提出，否则不予受理。</w:t>
            </w:r>
          </w:p>
          <w:p w14:paraId="3483C307">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rightChars="0" w:firstLine="0" w:firstLine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7、本项目资格审查模块由招标代理组织进行。</w:t>
            </w:r>
          </w:p>
        </w:tc>
      </w:tr>
      <w:tr w14:paraId="100FF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0" w:hRule="atLeast"/>
          <w:jc w:val="center"/>
        </w:trPr>
        <w:tc>
          <w:tcPr>
            <w:tcW w:w="618" w:type="dxa"/>
            <w:vAlign w:val="center"/>
          </w:tcPr>
          <w:p w14:paraId="32CD7039">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45</w:t>
            </w:r>
          </w:p>
        </w:tc>
        <w:tc>
          <w:tcPr>
            <w:tcW w:w="1742" w:type="dxa"/>
            <w:tcBorders>
              <w:right w:val="single" w:color="auto" w:sz="4" w:space="0"/>
            </w:tcBorders>
            <w:vAlign w:val="center"/>
          </w:tcPr>
          <w:p w14:paraId="3AF68995">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其他说明2</w:t>
            </w:r>
          </w:p>
        </w:tc>
        <w:tc>
          <w:tcPr>
            <w:tcW w:w="7650" w:type="dxa"/>
            <w:tcBorders>
              <w:left w:val="single" w:color="auto" w:sz="4" w:space="0"/>
            </w:tcBorders>
            <w:vAlign w:val="center"/>
          </w:tcPr>
          <w:p w14:paraId="79BBB539">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1FA866E0">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3F6E81F5">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zh-CN" w:eastAsia="zh-CN"/>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lang w:val="zh-CN" w:eastAsia="zh-CN"/>
              </w:rPr>
              <w:t>本项目的招标投标活动以及相关当事人须接受财政监督部门依法实施的监督。</w:t>
            </w:r>
          </w:p>
          <w:p w14:paraId="7A14D68D">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59DF9203">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7A5AF70">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rightChars="0" w:firstLine="0" w:firstLine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76BC8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618" w:type="dxa"/>
            <w:vAlign w:val="center"/>
          </w:tcPr>
          <w:p w14:paraId="11E84179">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46</w:t>
            </w:r>
          </w:p>
        </w:tc>
        <w:tc>
          <w:tcPr>
            <w:tcW w:w="1742" w:type="dxa"/>
            <w:tcBorders>
              <w:right w:val="single" w:color="auto" w:sz="4" w:space="0"/>
            </w:tcBorders>
            <w:vAlign w:val="center"/>
          </w:tcPr>
          <w:p w14:paraId="5037D536">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重要提示</w:t>
            </w:r>
          </w:p>
        </w:tc>
        <w:tc>
          <w:tcPr>
            <w:tcW w:w="7650" w:type="dxa"/>
            <w:tcBorders>
              <w:left w:val="single" w:color="auto" w:sz="4" w:space="0"/>
            </w:tcBorders>
            <w:vAlign w:val="center"/>
          </w:tcPr>
          <w:p w14:paraId="161CD227">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（1）中标供应商应在规定期限内领取《中标通知书》，若中标供应商未在规定期限内领取《中标通知书》，采购人有权取消中标供应商中标资格，并将相关违约行为报送监管部门，实施信用惩戒；</w:t>
            </w:r>
          </w:p>
          <w:p w14:paraId="5D1B2DF4">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4445E4D5">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4B0C9F0F">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（4）中标供应商中标后被监管部门查实存在违法行为，不满足中标条件的，由采购人取消中标资格，并做好项目后续工作；</w:t>
            </w:r>
          </w:p>
          <w:p w14:paraId="0DE59D8C">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rightChars="0" w:firstLine="0" w:firstLine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（5）中标供应商在中标项目发生投诉、信访举报案件、履约存在争议时，拒绝协助配合执法部门调查案件的，采购人可以取消其中标资格或解除合同，并追究其违约责任。</w:t>
            </w:r>
          </w:p>
        </w:tc>
      </w:tr>
      <w:tr w14:paraId="6FEBF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7B9DA27E">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47</w:t>
            </w:r>
          </w:p>
        </w:tc>
        <w:tc>
          <w:tcPr>
            <w:tcW w:w="1742" w:type="dxa"/>
            <w:tcBorders>
              <w:right w:val="single" w:color="auto" w:sz="4" w:space="0"/>
            </w:tcBorders>
            <w:vAlign w:val="center"/>
          </w:tcPr>
          <w:p w14:paraId="2B29561E">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其他方式采购</w:t>
            </w:r>
          </w:p>
        </w:tc>
        <w:tc>
          <w:tcPr>
            <w:tcW w:w="7650" w:type="dxa"/>
            <w:tcBorders>
              <w:left w:val="single" w:color="auto" w:sz="4" w:space="0"/>
            </w:tcBorders>
            <w:vAlign w:val="center"/>
          </w:tcPr>
          <w:p w14:paraId="1A129056">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公开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4F77DF95">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（1）招标文件存在不合理条款或者采购程序不符合规定的，采购人、采购代理机构改正后依法重新采购；</w:t>
            </w:r>
          </w:p>
          <w:p w14:paraId="6AC38A89">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rightChars="0" w:firstLine="0" w:firstLine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（2）招标文件没有不合理条款、采购程序符合规定，需要采用其他采购方式采购的，采购人应当依法报财政部门批准。</w:t>
            </w:r>
          </w:p>
        </w:tc>
      </w:tr>
      <w:tr w14:paraId="4EF1B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5" w:hRule="atLeast"/>
          <w:jc w:val="center"/>
        </w:trPr>
        <w:tc>
          <w:tcPr>
            <w:tcW w:w="618" w:type="dxa"/>
            <w:vAlign w:val="center"/>
          </w:tcPr>
          <w:p w14:paraId="2A08FE1D">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48</w:t>
            </w:r>
          </w:p>
        </w:tc>
        <w:tc>
          <w:tcPr>
            <w:tcW w:w="1742" w:type="dxa"/>
            <w:tcBorders>
              <w:right w:val="single" w:color="auto" w:sz="4" w:space="0"/>
            </w:tcBorders>
            <w:vAlign w:val="center"/>
          </w:tcPr>
          <w:p w14:paraId="30447B54">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质疑</w:t>
            </w:r>
          </w:p>
        </w:tc>
        <w:tc>
          <w:tcPr>
            <w:tcW w:w="7650" w:type="dxa"/>
            <w:tcBorders>
              <w:left w:val="single" w:color="auto" w:sz="4" w:space="0"/>
            </w:tcBorders>
            <w:vAlign w:val="center"/>
          </w:tcPr>
          <w:p w14:paraId="2EE957A9">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bookmarkStart w:id="43" w:name="OLE_LINK89"/>
            <w:r>
              <w:rPr>
                <w:rFonts w:hint="eastAsia" w:asciiTheme="majorEastAsia" w:hAnsiTheme="majorEastAsia" w:eastAsiaTheme="majorEastAsia" w:cstheme="majorEastAsia"/>
                <w:color w:val="auto"/>
                <w:sz w:val="24"/>
                <w:szCs w:val="24"/>
                <w:lang w:val="en-US" w:eastAsia="zh-CN"/>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十五个工作日内向有关监管部门投诉。</w:t>
            </w:r>
          </w:p>
          <w:p w14:paraId="0546C817">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rightChars="0" w:firstLine="0" w:firstLine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注：根据《中华人民共和国政府采购法》的规定，供应商质疑不得超出公开招标文件、公开招标过程及公开招标结果的范围及时效限制。</w:t>
            </w:r>
            <w:bookmarkEnd w:id="43"/>
          </w:p>
        </w:tc>
      </w:tr>
      <w:tr w14:paraId="01A8A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5462E285">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49</w:t>
            </w:r>
          </w:p>
        </w:tc>
        <w:tc>
          <w:tcPr>
            <w:tcW w:w="1742" w:type="dxa"/>
            <w:tcBorders>
              <w:right w:val="single" w:color="auto" w:sz="4" w:space="0"/>
            </w:tcBorders>
            <w:vAlign w:val="center"/>
          </w:tcPr>
          <w:p w14:paraId="5C56C47E">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投诉</w:t>
            </w:r>
          </w:p>
        </w:tc>
        <w:tc>
          <w:tcPr>
            <w:tcW w:w="7650" w:type="dxa"/>
            <w:tcBorders>
              <w:left w:val="single" w:color="auto" w:sz="4" w:space="0"/>
            </w:tcBorders>
            <w:vAlign w:val="center"/>
          </w:tcPr>
          <w:p w14:paraId="5E5202F6">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009B1084">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质疑、投诉应当采用书面或邮件形式，质疑书、投诉书均应明确阐述招标文件、采购过程或中标结果中使自己合法权益受到损害的实质性内容，提供相关事实、依据和证据及其来源或线索，便于有关单位调查、答复和处理。</w:t>
            </w:r>
          </w:p>
          <w:p w14:paraId="76D5F902">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注：根据《中华人民共和国政府采购法实施条例》的规定，供应商投诉事项不得超出已质疑事项的范围。</w:t>
            </w:r>
          </w:p>
        </w:tc>
      </w:tr>
      <w:tr w14:paraId="338F2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0F5CB73E">
            <w:pPr>
              <w:kinsoku/>
              <w:wordWrap/>
              <w:overflowPunct/>
              <w:bidi w:val="0"/>
              <w:snapToGrid w:val="0"/>
              <w:spacing w:line="360" w:lineRule="exact"/>
              <w:ind w:firstLine="0" w:firstLineChars="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49</w:t>
            </w:r>
          </w:p>
        </w:tc>
        <w:tc>
          <w:tcPr>
            <w:tcW w:w="1742" w:type="dxa"/>
            <w:tcBorders>
              <w:right w:val="single" w:color="auto" w:sz="4" w:space="0"/>
            </w:tcBorders>
            <w:vAlign w:val="center"/>
          </w:tcPr>
          <w:p w14:paraId="7947E76B">
            <w:pPr>
              <w:keepNext w:val="0"/>
              <w:keepLines w:val="0"/>
              <w:suppressLineNumbers w:val="0"/>
              <w:kinsoku/>
              <w:wordWrap/>
              <w:overflowPunct/>
              <w:bidi w:val="0"/>
              <w:snapToGrid w:val="0"/>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核心产品</w:t>
            </w:r>
          </w:p>
        </w:tc>
        <w:tc>
          <w:tcPr>
            <w:tcW w:w="7650" w:type="dxa"/>
            <w:tcBorders>
              <w:left w:val="single" w:color="auto" w:sz="4" w:space="0"/>
            </w:tcBorders>
            <w:vAlign w:val="center"/>
          </w:tcPr>
          <w:p w14:paraId="4CA7094E">
            <w:pPr>
              <w:keepNext w:val="0"/>
              <w:keepLines w:val="0"/>
              <w:suppressLineNumbers w:val="0"/>
              <w:tabs>
                <w:tab w:val="left" w:pos="900"/>
              </w:tabs>
              <w:kinsoku/>
              <w:wordWrap/>
              <w:overflowPunct/>
              <w:bidi w:val="0"/>
              <w:snapToGrid w:val="0"/>
              <w:spacing w:before="24" w:beforeLines="10" w:beforeAutospacing="0" w:after="24" w:afterLines="10" w:afterAutospacing="0" w:line="360" w:lineRule="exact"/>
              <w:ind w:left="0" w:leftChars="0" w:right="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本项目为非单一产品采购项目</w:t>
            </w:r>
          </w:p>
        </w:tc>
      </w:tr>
      <w:tr w14:paraId="21575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3" w:hRule="atLeast"/>
          <w:jc w:val="center"/>
        </w:trPr>
        <w:tc>
          <w:tcPr>
            <w:tcW w:w="10010" w:type="dxa"/>
            <w:gridSpan w:val="3"/>
            <w:vAlign w:val="center"/>
          </w:tcPr>
          <w:p w14:paraId="1788B6A2">
            <w:pPr>
              <w:kinsoku/>
              <w:wordWrap/>
              <w:overflowPunct/>
              <w:bidi w:val="0"/>
              <w:snapToGrid w:val="0"/>
              <w:ind w:left="0" w:leftChars="0" w:firstLine="0" w:firstLineChars="0"/>
              <w:rPr>
                <w:rFonts w:hint="eastAsia" w:asciiTheme="majorEastAsia" w:hAnsiTheme="majorEastAsia" w:eastAsiaTheme="majorEastAsia" w:cstheme="majorEastAsia"/>
                <w:b/>
                <w:bCs/>
                <w:color w:val="auto"/>
                <w:sz w:val="24"/>
                <w:szCs w:val="24"/>
                <w:highlight w:val="none"/>
                <w:lang w:val="en-US" w:eastAsia="zh-CN" w:bidi="ar-SA"/>
              </w:rPr>
            </w:pPr>
            <w:r>
              <w:rPr>
                <w:rFonts w:hint="eastAsia" w:asciiTheme="majorEastAsia" w:hAnsiTheme="majorEastAsia" w:eastAsiaTheme="majorEastAsia" w:cstheme="majorEastAsia"/>
                <w:b/>
                <w:bCs/>
                <w:color w:val="auto"/>
                <w:sz w:val="24"/>
                <w:szCs w:val="24"/>
                <w:highlight w:val="none"/>
                <w:lang w:val="en-US" w:eastAsia="zh-CN" w:bidi="ar-SA"/>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6527216D">
            <w:pPr>
              <w:kinsoku/>
              <w:wordWrap/>
              <w:overflowPunct/>
              <w:bidi w:val="0"/>
              <w:snapToGrid w:val="0"/>
              <w:ind w:left="0" w:leftChars="0" w:firstLine="0" w:firstLineChars="0"/>
              <w:rPr>
                <w:rFonts w:hint="eastAsia" w:asciiTheme="majorEastAsia" w:hAnsiTheme="majorEastAsia" w:eastAsiaTheme="majorEastAsia" w:cstheme="majorEastAsia"/>
                <w:b/>
                <w:bCs/>
                <w:color w:val="auto"/>
                <w:sz w:val="24"/>
                <w:szCs w:val="24"/>
                <w:highlight w:val="none"/>
                <w:lang w:val="en-US" w:eastAsia="zh-CN" w:bidi="ar-SA"/>
              </w:rPr>
            </w:pPr>
            <w:r>
              <w:rPr>
                <w:rFonts w:hint="eastAsia" w:asciiTheme="majorEastAsia" w:hAnsiTheme="majorEastAsia" w:eastAsiaTheme="majorEastAsia" w:cstheme="majorEastAsia"/>
                <w:b/>
                <w:bCs/>
                <w:color w:val="auto"/>
                <w:sz w:val="24"/>
                <w:szCs w:val="24"/>
                <w:highlight w:val="none"/>
                <w:lang w:val="en-US" w:eastAsia="zh-CN" w:bidi="ar-SA"/>
              </w:rPr>
              <w:t>请注意：供应商需在投标文件截止时间前，将加密投标文件上传至云平台项目采购系统，逾期上传或错误方式投递送达将导致投标无效。</w:t>
            </w:r>
          </w:p>
          <w:p w14:paraId="7765610A">
            <w:pPr>
              <w:kinsoku/>
              <w:wordWrap/>
              <w:overflowPunct/>
              <w:bidi w:val="0"/>
              <w:snapToGrid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sz w:val="24"/>
                <w:szCs w:val="24"/>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3BD6BF88">
      <w:pPr>
        <w:tabs>
          <w:tab w:val="left" w:pos="580"/>
        </w:tabs>
        <w:kinsoku/>
        <w:wordWrap/>
        <w:overflowPunct/>
        <w:bidi w:val="0"/>
        <w:snapToGrid w:val="0"/>
        <w:spacing w:line="360" w:lineRule="auto"/>
        <w:ind w:right="20" w:firstLine="0" w:firstLineChars="0"/>
        <w:jc w:val="center"/>
        <w:rPr>
          <w:rFonts w:ascii="宋体" w:hAnsi="宋体" w:cs="宋体"/>
          <w:b/>
          <w:color w:val="auto"/>
          <w:sz w:val="36"/>
        </w:rPr>
      </w:pPr>
      <w:r>
        <w:rPr>
          <w:rFonts w:hint="eastAsia" w:ascii="宋体" w:hAnsi="宋体" w:cs="宋体"/>
          <w:b/>
          <w:bCs/>
          <w:color w:val="auto"/>
        </w:rPr>
        <w:t>备注：如招标文件中前后不一致时，请以前付须知表为准。</w:t>
      </w:r>
      <w:r>
        <w:rPr>
          <w:rFonts w:hint="eastAsia" w:ascii="宋体" w:hAnsi="宋体" w:cs="宋体"/>
          <w:b/>
          <w:color w:val="auto"/>
          <w:sz w:val="28"/>
          <w:szCs w:val="28"/>
        </w:rPr>
        <w:br w:type="page"/>
      </w:r>
      <w:r>
        <w:rPr>
          <w:rFonts w:hint="eastAsia" w:ascii="宋体" w:hAnsi="宋体" w:cs="宋体"/>
          <w:b/>
          <w:color w:val="auto"/>
          <w:sz w:val="28"/>
          <w:szCs w:val="28"/>
        </w:rPr>
        <w:t>一、总则</w:t>
      </w:r>
    </w:p>
    <w:p w14:paraId="6F3C32FC">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1、适用范围</w:t>
      </w:r>
    </w:p>
    <w:p w14:paraId="5BD7B01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1.1 本招标文件仅适用于本次招标范围中所述的</w:t>
      </w:r>
      <w:r>
        <w:rPr>
          <w:rFonts w:hint="eastAsia" w:ascii="宋体" w:hAnsi="宋体" w:eastAsia="宋体" w:cs="宋体"/>
          <w:color w:val="auto"/>
          <w:lang w:val="en-US" w:eastAsia="zh-CN"/>
        </w:rPr>
        <w:t>货物</w:t>
      </w:r>
      <w:r>
        <w:rPr>
          <w:rFonts w:hint="eastAsia" w:ascii="宋体" w:hAnsi="宋体" w:eastAsia="宋体" w:cs="宋体"/>
          <w:color w:val="auto"/>
        </w:rPr>
        <w:t>招标。</w:t>
      </w:r>
    </w:p>
    <w:p w14:paraId="4B7EE6B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2、定义</w:t>
      </w:r>
    </w:p>
    <w:p w14:paraId="1536CC5F">
      <w:pPr>
        <w:keepNext w:val="0"/>
        <w:keepLines w:val="0"/>
        <w:pageBreakBefore w:val="0"/>
        <w:widowControl w:val="0"/>
        <w:tabs>
          <w:tab w:val="left" w:pos="1185"/>
        </w:tabs>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2.1 “采购人”系指依法进行政府采购的国家机关、事业单位、团体组织。本次招标的采购人是</w:t>
      </w:r>
      <w:r>
        <w:rPr>
          <w:rFonts w:hint="eastAsia" w:ascii="宋体" w:hAnsi="宋体" w:cs="宋体"/>
          <w:color w:val="auto"/>
          <w:u w:val="single"/>
          <w:lang w:eastAsia="zh-CN"/>
        </w:rPr>
        <w:t>和田县教育局</w:t>
      </w:r>
      <w:r>
        <w:rPr>
          <w:rFonts w:hint="eastAsia" w:ascii="宋体" w:hAnsi="宋体" w:eastAsia="宋体" w:cs="宋体"/>
          <w:color w:val="auto"/>
        </w:rPr>
        <w:t>。</w:t>
      </w:r>
    </w:p>
    <w:p w14:paraId="7B869DDE">
      <w:pPr>
        <w:keepNext w:val="0"/>
        <w:keepLines w:val="0"/>
        <w:pageBreakBefore w:val="0"/>
        <w:widowControl w:val="0"/>
        <w:tabs>
          <w:tab w:val="left" w:pos="1185"/>
        </w:tabs>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2.2 投标人”系指购买了招标文件拟参加投标和向采购人提供货物及相应服务的供应商。</w:t>
      </w:r>
    </w:p>
    <w:p w14:paraId="02B6D352">
      <w:pPr>
        <w:keepNext w:val="0"/>
        <w:keepLines w:val="0"/>
        <w:pageBreakBefore w:val="0"/>
        <w:widowControl w:val="0"/>
        <w:tabs>
          <w:tab w:val="left" w:pos="1185"/>
        </w:tabs>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3</w:t>
      </w:r>
      <w:r>
        <w:rPr>
          <w:rFonts w:hint="eastAsia" w:ascii="宋体" w:hAnsi="宋体" w:eastAsia="宋体" w:cs="宋体"/>
          <w:color w:val="auto"/>
        </w:rPr>
        <w:t xml:space="preserve"> “中标方”系指经评标委员会评定后得分最高并由评标委员会推荐的投标人。</w:t>
      </w:r>
    </w:p>
    <w:p w14:paraId="2DBC4270">
      <w:pPr>
        <w:keepNext w:val="0"/>
        <w:keepLines w:val="0"/>
        <w:pageBreakBefore w:val="0"/>
        <w:widowControl w:val="0"/>
        <w:tabs>
          <w:tab w:val="left" w:pos="1185"/>
        </w:tabs>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4</w:t>
      </w:r>
      <w:r>
        <w:rPr>
          <w:rFonts w:hint="eastAsia" w:ascii="宋体" w:hAnsi="宋体" w:eastAsia="宋体" w:cs="宋体"/>
          <w:color w:val="auto"/>
        </w:rPr>
        <w:t xml:space="preserve"> “货物”、“产品”指本招标文件中第</w:t>
      </w:r>
      <w:r>
        <w:rPr>
          <w:rFonts w:hint="eastAsia" w:ascii="宋体" w:hAnsi="宋体" w:eastAsia="宋体" w:cs="宋体"/>
          <w:color w:val="auto"/>
          <w:lang w:val="en-US" w:eastAsia="zh-CN"/>
        </w:rPr>
        <w:t>三</w:t>
      </w:r>
      <w:r>
        <w:rPr>
          <w:rFonts w:hint="eastAsia" w:ascii="宋体" w:hAnsi="宋体" w:eastAsia="宋体" w:cs="宋体"/>
          <w:color w:val="auto"/>
        </w:rPr>
        <w:t>章《</w:t>
      </w:r>
      <w:r>
        <w:rPr>
          <w:rFonts w:hint="eastAsia" w:ascii="宋体" w:hAnsi="宋体" w:cs="宋体"/>
          <w:color w:val="auto"/>
          <w:lang w:eastAsia="zh-CN"/>
        </w:rPr>
        <w:t>采购需求</w:t>
      </w:r>
      <w:r>
        <w:rPr>
          <w:rFonts w:hint="eastAsia" w:ascii="宋体" w:hAnsi="宋体" w:eastAsia="宋体" w:cs="宋体"/>
          <w:color w:val="auto"/>
        </w:rPr>
        <w:t>》所述所有货物及相关服务。</w:t>
      </w:r>
    </w:p>
    <w:p w14:paraId="08BCF3F4">
      <w:pPr>
        <w:keepNext w:val="0"/>
        <w:keepLines w:val="0"/>
        <w:pageBreakBefore w:val="0"/>
        <w:widowControl w:val="0"/>
        <w:tabs>
          <w:tab w:val="left" w:pos="1185"/>
        </w:tabs>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5</w:t>
      </w:r>
      <w:r>
        <w:rPr>
          <w:rFonts w:hint="eastAsia" w:ascii="宋体" w:hAnsi="宋体" w:eastAsia="宋体" w:cs="宋体"/>
          <w:color w:val="auto"/>
        </w:rPr>
        <w:t xml:space="preserve"> “服务”系指招标文件中规定投标人须承担的质保、技术协助、培训及其他类似的责任。</w:t>
      </w:r>
    </w:p>
    <w:p w14:paraId="1712383B">
      <w:pPr>
        <w:keepNext w:val="0"/>
        <w:keepLines w:val="0"/>
        <w:pageBreakBefore w:val="0"/>
        <w:widowControl w:val="0"/>
        <w:tabs>
          <w:tab w:val="left" w:pos="1185"/>
        </w:tabs>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 xml:space="preserve"> “响应”系指投标人根据招标代理机构发布的招标文件，编制投标文件并按规定投标的行为。</w:t>
      </w:r>
    </w:p>
    <w:p w14:paraId="18C6961B">
      <w:pPr>
        <w:tabs>
          <w:tab w:val="left" w:pos="1185"/>
        </w:tabs>
        <w:kinsoku/>
        <w:wordWrap/>
        <w:overflowPunct/>
        <w:bidi w:val="0"/>
        <w:snapToGrid w:val="0"/>
        <w:spacing w:line="360" w:lineRule="auto"/>
        <w:ind w:firstLine="480"/>
        <w:rPr>
          <w:rFonts w:ascii="宋体" w:hAnsi="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7</w:t>
      </w:r>
      <w:r>
        <w:rPr>
          <w:rFonts w:hint="eastAsia" w:ascii="宋体" w:hAnsi="宋体" w:eastAsia="宋体" w:cs="宋体"/>
          <w:color w:val="auto"/>
        </w:rPr>
        <w:t xml:space="preserve"> “标段（包）”系指一个完整独立的投标项目。</w:t>
      </w:r>
    </w:p>
    <w:p w14:paraId="30393F3D">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3、合格的投标人</w:t>
      </w:r>
    </w:p>
    <w:p w14:paraId="1C6CB496">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申请人的资格要求：</w:t>
      </w:r>
    </w:p>
    <w:p w14:paraId="7B671E3B">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1、满足《中华人民共和国政府采购法》第二十二条规定；</w:t>
      </w:r>
    </w:p>
    <w:p w14:paraId="73521FB9">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 xml:space="preserve">2.落实政府采购政策需满足的资格要求： </w:t>
      </w:r>
    </w:p>
    <w:p w14:paraId="5C2FFA3B">
      <w:pPr>
        <w:kinsoku/>
        <w:wordWrap/>
        <w:overflowPunct/>
        <w:bidi w:val="0"/>
        <w:snapToGrid w:val="0"/>
        <w:spacing w:line="360" w:lineRule="auto"/>
        <w:ind w:firstLine="480"/>
        <w:rPr>
          <w:rFonts w:hint="eastAsia" w:ascii="宋体" w:hAnsi="宋体" w:cs="宋体"/>
          <w:color w:val="auto"/>
          <w:lang w:val="en-US" w:eastAsia="zh-CN"/>
        </w:rPr>
      </w:pPr>
      <w:r>
        <w:rPr>
          <w:rFonts w:hint="eastAsia" w:ascii="宋体" w:hAnsi="宋体" w:cs="宋体"/>
          <w:color w:val="auto"/>
          <w:lang w:val="en-US" w:eastAsia="zh-CN"/>
        </w:rPr>
        <w:t>2.1本项目经主管预算单位统筹后</w:t>
      </w:r>
      <w:r>
        <w:rPr>
          <w:rFonts w:hint="eastAsia" w:ascii="宋体" w:hAnsi="宋体" w:cs="宋体"/>
          <w:b/>
          <w:bCs/>
          <w:color w:val="auto"/>
          <w:lang w:val="en-US" w:eastAsia="zh-CN"/>
        </w:rPr>
        <w:t>未预留份额</w:t>
      </w:r>
      <w:r>
        <w:rPr>
          <w:rFonts w:hint="eastAsia" w:ascii="宋体" w:hAnsi="宋体" w:cs="宋体"/>
          <w:color w:val="auto"/>
          <w:lang w:val="en-US" w:eastAsia="zh-CN"/>
        </w:rPr>
        <w:t>专门面向中小企业采购的采购项目，以及预留份额项目中的非预留部分采购包，采购人、采购代理机构应当对符合本办法规定的小微企业报价给予 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4%-6%扣除，用扣除后的价格参加评审。</w:t>
      </w:r>
    </w:p>
    <w:p w14:paraId="4A6F187B">
      <w:pPr>
        <w:kinsoku/>
        <w:wordWrap/>
        <w:overflowPunct/>
        <w:bidi w:val="0"/>
        <w:snapToGrid w:val="0"/>
        <w:spacing w:line="360" w:lineRule="auto"/>
        <w:ind w:firstLine="480"/>
        <w:rPr>
          <w:rFonts w:hint="default" w:ascii="宋体" w:hAnsi="宋体" w:cs="宋体"/>
          <w:color w:val="auto"/>
          <w:lang w:val="en-US" w:eastAsia="zh-CN"/>
        </w:rPr>
      </w:pPr>
      <w:r>
        <w:rPr>
          <w:rFonts w:hint="eastAsia" w:ascii="宋体" w:hAnsi="宋体" w:cs="宋体"/>
          <w:color w:val="auto"/>
          <w:lang w:val="en-US" w:eastAsia="zh-CN"/>
        </w:rPr>
        <w:t>适用招标投标法的政府采购工程建设项目依照规定另行提交申明函和扣除规定。</w:t>
      </w:r>
    </w:p>
    <w:p w14:paraId="2A9300BD">
      <w:pPr>
        <w:kinsoku/>
        <w:wordWrap/>
        <w:overflowPunct/>
        <w:bidi w:val="0"/>
        <w:snapToGrid w:val="0"/>
        <w:spacing w:line="360" w:lineRule="auto"/>
        <w:ind w:firstLine="480"/>
        <w:rPr>
          <w:rFonts w:hint="eastAsia" w:ascii="宋体" w:hAnsi="宋体" w:cs="宋体"/>
          <w:color w:val="auto"/>
          <w:lang w:val="en-US" w:eastAsia="zh-CN"/>
        </w:rPr>
      </w:pPr>
      <w:r>
        <w:rPr>
          <w:rFonts w:hint="eastAsia" w:ascii="宋体" w:hAnsi="宋体" w:cs="宋体"/>
          <w:color w:val="auto"/>
          <w:lang w:val="en-US" w:eastAsia="zh-CN"/>
        </w:rPr>
        <w:t>采购人应就不适宜面向中小企业采购的具体情形和理由进行说明，并报主管预算单位同意。</w:t>
      </w:r>
    </w:p>
    <w:p w14:paraId="577FA6B1">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2.2法定代表人投标需提供法定代表人证明书及法定代表人身份证，委托代理人投标需提供法定代表人授权委托书及委托代理人身份证；投标人需提供本单位投标截止前六个月内连续三个月的社保缴纳证明（社保缴费凭证，新成立不足三个月的公司以实际发生的为准）。</w:t>
      </w:r>
    </w:p>
    <w:p w14:paraId="5E618A70">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2.3投标人提供2024年度的财务审计报告（2024年后成立的公司可不提供，但需提供银行出具的投标截止前六个月内连续三个月的资信证明，新成立不足三个月的公司以实际发生的为准）。</w:t>
      </w:r>
    </w:p>
    <w:p w14:paraId="46BB46E3">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2.4投标人需提供税务部门出具投标截止前六个月内连续三个月依法缴纳税收的完税证明（需含增值税、印花税等税种，如当月无需缴税需提供税务机关出具的无欠税证明，新成立公司按实际发生提供税务机关出具的无欠税证明）。</w:t>
      </w:r>
    </w:p>
    <w:p w14:paraId="433FEE15">
      <w:pPr>
        <w:kinsoku/>
        <w:wordWrap/>
        <w:overflowPunct/>
        <w:bidi w:val="0"/>
        <w:snapToGrid w:val="0"/>
        <w:spacing w:line="360" w:lineRule="auto"/>
        <w:ind w:firstLine="480"/>
        <w:rPr>
          <w:rFonts w:hint="eastAsia" w:ascii="宋体" w:hAnsi="宋体" w:eastAsia="宋体" w:cs="宋体"/>
          <w:color w:val="auto"/>
          <w:lang w:eastAsia="zh-CN"/>
        </w:rPr>
      </w:pPr>
      <w:r>
        <w:rPr>
          <w:rFonts w:hint="eastAsia" w:ascii="宋体" w:hAnsi="宋体" w:cs="宋体"/>
          <w:color w:val="auto"/>
          <w:lang w:val="en-US" w:eastAsia="zh-CN"/>
        </w:rPr>
        <w:t>2.5</w:t>
      </w:r>
      <w:r>
        <w:rPr>
          <w:rFonts w:hint="eastAsia" w:ascii="宋体" w:hAnsi="宋体" w:eastAsia="宋体" w:cs="宋体"/>
          <w:color w:val="auto"/>
          <w:lang w:val="en-US"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r>
        <w:rPr>
          <w:rFonts w:hint="eastAsia" w:ascii="宋体" w:hAnsi="宋体" w:cs="宋体"/>
          <w:color w:val="auto"/>
          <w:lang w:val="en-US" w:eastAsia="zh-CN"/>
        </w:rPr>
        <w:t>。</w:t>
      </w:r>
    </w:p>
    <w:p w14:paraId="24B7CDFC">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2.6</w:t>
      </w:r>
      <w:r>
        <w:rPr>
          <w:rFonts w:hint="eastAsia" w:ascii="宋体" w:hAnsi="宋体" w:eastAsia="宋体" w:cs="宋体"/>
          <w:color w:val="auto"/>
          <w:kern w:val="2"/>
          <w:sz w:val="24"/>
          <w:szCs w:val="24"/>
          <w:lang w:val="en-US" w:eastAsia="zh-CN" w:bidi="ar-SA"/>
        </w:rPr>
        <w:t>企业负责人为同一人或者存在直接控股、管理关系的不同投标人，不得参加同</w:t>
      </w: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合同项下的政府采购活动。</w:t>
      </w:r>
    </w:p>
    <w:p w14:paraId="0C646FBD">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lang w:val="en-US" w:eastAsia="zh-CN"/>
        </w:rPr>
        <w:t>2.7</w:t>
      </w:r>
      <w:r>
        <w:rPr>
          <w:rFonts w:hint="eastAsia" w:ascii="宋体" w:hAnsi="宋体" w:eastAsia="宋体" w:cs="宋体"/>
          <w:color w:val="auto"/>
          <w:lang w:val="en-US" w:eastAsia="zh-CN"/>
        </w:rPr>
        <w:t>提供参加政府采购活动前三年内，在经营活动中没有重大违法记录的书面声明</w:t>
      </w:r>
      <w:r>
        <w:rPr>
          <w:rFonts w:hint="eastAsia" w:ascii="宋体" w:hAnsi="宋体" w:cs="宋体"/>
          <w:color w:val="auto"/>
          <w:lang w:val="en-US" w:eastAsia="zh-CN"/>
        </w:rPr>
        <w:t>。</w:t>
      </w:r>
    </w:p>
    <w:p w14:paraId="0533BAA6">
      <w:pPr>
        <w:kinsoku/>
        <w:wordWrap/>
        <w:overflowPunct/>
        <w:bidi w:val="0"/>
        <w:snapToGrid w:val="0"/>
        <w:spacing w:line="360" w:lineRule="auto"/>
        <w:ind w:firstLine="480"/>
        <w:rPr>
          <w:rFonts w:hint="eastAsia" w:ascii="宋体" w:hAnsi="宋体" w:eastAsia="宋体" w:cs="宋体"/>
          <w:color w:val="auto"/>
          <w:lang w:eastAsia="zh-CN"/>
        </w:rPr>
      </w:pPr>
      <w:r>
        <w:rPr>
          <w:rFonts w:hint="eastAsia" w:ascii="宋体" w:hAnsi="宋体" w:cs="宋体"/>
          <w:color w:val="auto"/>
          <w:lang w:val="en-US" w:eastAsia="zh-CN"/>
        </w:rPr>
        <w:t>3.1.</w:t>
      </w:r>
      <w:r>
        <w:rPr>
          <w:rFonts w:hint="eastAsia" w:ascii="宋体" w:hAnsi="宋体" w:eastAsia="宋体" w:cs="宋体"/>
          <w:color w:val="auto"/>
          <w:lang w:eastAsia="zh-CN"/>
        </w:rPr>
        <w:t>、本项目的特定资格要求：无</w:t>
      </w:r>
      <w:r>
        <w:rPr>
          <w:rFonts w:hint="eastAsia" w:ascii="宋体" w:hAnsi="宋体" w:cs="宋体"/>
          <w:color w:val="auto"/>
          <w:lang w:eastAsia="zh-CN"/>
        </w:rPr>
        <w:t>。</w:t>
      </w:r>
    </w:p>
    <w:p w14:paraId="7F5D9D70">
      <w:pPr>
        <w:kinsoku/>
        <w:wordWrap/>
        <w:overflowPunct/>
        <w:bidi w:val="0"/>
        <w:snapToGrid w:val="0"/>
        <w:spacing w:line="360" w:lineRule="auto"/>
        <w:ind w:firstLine="480"/>
        <w:rPr>
          <w:rFonts w:hint="eastAsia" w:ascii="宋体" w:hAnsi="宋体" w:eastAsia="宋体" w:cs="宋体"/>
          <w:color w:val="auto"/>
          <w:lang w:eastAsia="zh-CN"/>
        </w:rPr>
      </w:pPr>
      <w:r>
        <w:rPr>
          <w:rFonts w:hint="eastAsia" w:ascii="宋体" w:hAnsi="宋体" w:cs="宋体"/>
          <w:color w:val="auto"/>
        </w:rPr>
        <w:t>3.2遵守国家有关的法律、法规和条例</w:t>
      </w:r>
      <w:r>
        <w:rPr>
          <w:rFonts w:hint="eastAsia" w:ascii="宋体" w:hAnsi="宋体" w:cs="宋体"/>
          <w:color w:val="auto"/>
          <w:lang w:eastAsia="zh-CN"/>
        </w:rPr>
        <w:t>。</w:t>
      </w:r>
    </w:p>
    <w:p w14:paraId="509E46C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3.3招标文件和法律、行政法规规定的其他条件。</w:t>
      </w:r>
    </w:p>
    <w:p w14:paraId="317033C0">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4、投标费用</w:t>
      </w:r>
    </w:p>
    <w:p w14:paraId="2BF3440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4.1 无论投标结果如何，投标人须自行承担所有与参加投标有关的全部费用。</w:t>
      </w:r>
    </w:p>
    <w:p w14:paraId="08815ACA">
      <w:pPr>
        <w:kinsoku/>
        <w:wordWrap/>
        <w:overflowPunct/>
        <w:bidi w:val="0"/>
        <w:snapToGrid w:val="0"/>
        <w:spacing w:line="360" w:lineRule="auto"/>
        <w:ind w:firstLine="480"/>
        <w:rPr>
          <w:rFonts w:ascii="宋体" w:hAnsi="宋体" w:cs="宋体"/>
          <w:color w:val="auto"/>
        </w:rPr>
      </w:pPr>
    </w:p>
    <w:p w14:paraId="29A28B37">
      <w:pPr>
        <w:tabs>
          <w:tab w:val="left" w:pos="580"/>
        </w:tabs>
        <w:kinsoku/>
        <w:wordWrap/>
        <w:overflowPunct/>
        <w:bidi w:val="0"/>
        <w:snapToGrid w:val="0"/>
        <w:spacing w:line="360" w:lineRule="auto"/>
        <w:ind w:right="20" w:firstLine="0" w:firstLineChars="0"/>
        <w:jc w:val="center"/>
        <w:rPr>
          <w:rFonts w:ascii="宋体" w:hAnsi="宋体" w:cs="宋体"/>
          <w:b/>
          <w:color w:val="auto"/>
          <w:sz w:val="28"/>
          <w:szCs w:val="28"/>
        </w:rPr>
      </w:pPr>
      <w:r>
        <w:rPr>
          <w:rFonts w:hint="eastAsia" w:ascii="宋体" w:hAnsi="宋体" w:cs="宋体"/>
          <w:b/>
          <w:color w:val="auto"/>
          <w:sz w:val="28"/>
          <w:szCs w:val="28"/>
        </w:rPr>
        <w:t>二、招标文件说明</w:t>
      </w:r>
    </w:p>
    <w:p w14:paraId="066D3660">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5、招标文件的构成：</w:t>
      </w:r>
    </w:p>
    <w:p w14:paraId="347D227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5.1 招标文件用以阐明招标项目所需的资质、技术、服务及报价等要求、招标投标程序、有关规定和注意事项以及合同主要条款等。本招标文件包括以下内容：</w:t>
      </w:r>
    </w:p>
    <w:p w14:paraId="3E1A2AF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（1）招标公告；</w:t>
      </w:r>
    </w:p>
    <w:p w14:paraId="539A4E5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（2）投标人须知；</w:t>
      </w:r>
    </w:p>
    <w:p w14:paraId="45B164A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w:t>
      </w:r>
      <w:r>
        <w:rPr>
          <w:rFonts w:hint="eastAsia" w:ascii="宋体" w:hAnsi="宋体" w:cs="宋体"/>
          <w:color w:val="auto"/>
          <w:lang w:eastAsia="zh-CN"/>
        </w:rPr>
        <w:t>采购需求</w:t>
      </w:r>
      <w:r>
        <w:rPr>
          <w:rFonts w:hint="eastAsia" w:ascii="宋体" w:hAnsi="宋体" w:cs="宋体"/>
          <w:color w:val="auto"/>
        </w:rPr>
        <w:t>；</w:t>
      </w:r>
    </w:p>
    <w:p w14:paraId="296DFD1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（4）合同格式及合同条款；</w:t>
      </w:r>
    </w:p>
    <w:p w14:paraId="3559982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（5）评标办法；</w:t>
      </w:r>
    </w:p>
    <w:p w14:paraId="6CFB285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（6）投标文件格式；</w:t>
      </w:r>
    </w:p>
    <w:p w14:paraId="257A4F4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5.2 投标人应认真阅读和充分理解招标文件中所有的事项、格式条款和规范要求。投标人没有对招标文件全面做出实质性响应是投标人的风险。没有按照招标文件要求作出实质性响应的投标文件将被拒绝。</w:t>
      </w:r>
    </w:p>
    <w:p w14:paraId="17F26802">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6、招标文件的澄清</w:t>
      </w:r>
    </w:p>
    <w:p w14:paraId="694B0B0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6.1 在投标截止时间前，招标采购单位无论出于何种原因，可以对招标文件进行澄清或者修改。</w:t>
      </w:r>
    </w:p>
    <w:p w14:paraId="552892A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6.2 招标采购单位对已发出的招标文件进行澄清或者修改，将在招标文件要求的提交投标文件截止时间15日前进行，并以书面形式将澄清或者修改的内容通知所有购买了招标文件的供应商，同时在新疆维吾尔自治区政府采购网发布更正公告。该澄清或者修改的内容为招标文件的组成部分。</w:t>
      </w:r>
    </w:p>
    <w:p w14:paraId="410D770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6.3 投标人要求对招标文件进行澄清的，均应在投标截止日7天前按招标文件中的联系方式，以书面形式通知采购代理机构。</w:t>
      </w:r>
    </w:p>
    <w:p w14:paraId="78F5B36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6.4 在投标截止时间前，招标采购单位可以视采购具体情况，延长投标截止时间和开标时间，并在招标文件要求提交投标文件的截止时间三日前，将变更时间以书面形式通知所有下载了招标文件的供应商，同时在新疆维吾尔自治区政府采购网发布变更公告。</w:t>
      </w:r>
    </w:p>
    <w:p w14:paraId="77A8EB55">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7、答疑会和现场考察</w:t>
      </w:r>
    </w:p>
    <w:p w14:paraId="2410FB45">
      <w:pPr>
        <w:kinsoku/>
        <w:wordWrap/>
        <w:overflowPunct/>
        <w:bidi w:val="0"/>
        <w:snapToGrid w:val="0"/>
        <w:spacing w:line="360" w:lineRule="auto"/>
        <w:ind w:firstLine="439" w:firstLineChars="183"/>
        <w:rPr>
          <w:rFonts w:ascii="宋体" w:hAnsi="宋体" w:cs="宋体"/>
          <w:color w:val="auto"/>
        </w:rPr>
      </w:pPr>
      <w:r>
        <w:rPr>
          <w:rFonts w:hint="eastAsia" w:ascii="宋体" w:hAnsi="宋体" w:cs="宋体"/>
          <w:color w:val="auto"/>
        </w:rPr>
        <w:t>7.1 根据采购项目和具体情况，招标采购单位认为有必要，可以组织召开标前答疑会或组织投标人对项目现场进行考察。答疑会或进行现场考察的时间，招标采购单位将以书面形式通知所有下载了招标文件的供应商。</w:t>
      </w:r>
    </w:p>
    <w:p w14:paraId="049465FA">
      <w:pPr>
        <w:kinsoku/>
        <w:wordWrap/>
        <w:overflowPunct/>
        <w:bidi w:val="0"/>
        <w:snapToGrid w:val="0"/>
        <w:spacing w:line="360" w:lineRule="auto"/>
        <w:ind w:firstLine="439" w:firstLineChars="183"/>
        <w:rPr>
          <w:rFonts w:ascii="宋体" w:hAnsi="宋体" w:cs="宋体"/>
          <w:color w:val="auto"/>
        </w:rPr>
      </w:pPr>
      <w:r>
        <w:rPr>
          <w:rFonts w:hint="eastAsia" w:ascii="宋体" w:hAnsi="宋体" w:cs="宋体"/>
          <w:color w:val="auto"/>
        </w:rPr>
        <w:t>7.2 供应商考察现场所发生的一切费用由供应商自己承担。</w:t>
      </w:r>
    </w:p>
    <w:p w14:paraId="3600EF87">
      <w:pPr>
        <w:tabs>
          <w:tab w:val="left" w:pos="580"/>
        </w:tabs>
        <w:kinsoku/>
        <w:wordWrap/>
        <w:overflowPunct/>
        <w:bidi w:val="0"/>
        <w:snapToGrid w:val="0"/>
        <w:spacing w:line="360" w:lineRule="auto"/>
        <w:ind w:firstLine="0" w:firstLineChars="0"/>
        <w:jc w:val="center"/>
        <w:rPr>
          <w:rFonts w:ascii="宋体" w:hAnsi="宋体" w:cs="宋体"/>
          <w:b/>
          <w:color w:val="auto"/>
          <w:sz w:val="28"/>
        </w:rPr>
      </w:pPr>
    </w:p>
    <w:p w14:paraId="60DE8C3E">
      <w:pPr>
        <w:tabs>
          <w:tab w:val="left" w:pos="580"/>
        </w:tabs>
        <w:kinsoku/>
        <w:wordWrap/>
        <w:overflowPunct/>
        <w:bidi w:val="0"/>
        <w:snapToGrid w:val="0"/>
        <w:spacing w:line="360" w:lineRule="auto"/>
        <w:ind w:firstLine="0" w:firstLineChars="0"/>
        <w:jc w:val="center"/>
        <w:rPr>
          <w:rFonts w:ascii="宋体" w:hAnsi="宋体" w:cs="宋体"/>
          <w:b/>
          <w:color w:val="auto"/>
          <w:sz w:val="28"/>
        </w:rPr>
      </w:pPr>
      <w:r>
        <w:rPr>
          <w:rFonts w:hint="eastAsia" w:ascii="宋体" w:hAnsi="宋体" w:cs="宋体"/>
          <w:b/>
          <w:color w:val="auto"/>
          <w:sz w:val="28"/>
        </w:rPr>
        <w:t>三、投标文件的编写</w:t>
      </w:r>
    </w:p>
    <w:p w14:paraId="7E282674">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8、要求</w:t>
      </w:r>
    </w:p>
    <w:p w14:paraId="10AED21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8.1 供应商应仔细阅读招标文件的所有内容，按招标文件的要求提供投标文件，并保证所提供的全部资料的真实性，以使其投标对招标文件作出实质性响应，否则，其投标可能被拒绝。</w:t>
      </w:r>
    </w:p>
    <w:p w14:paraId="4B6AEA87">
      <w:pPr>
        <w:kinsoku/>
        <w:wordWrap/>
        <w:overflowPunct/>
        <w:bidi w:val="0"/>
        <w:snapToGrid w:val="0"/>
        <w:spacing w:line="360" w:lineRule="auto"/>
        <w:ind w:right="140" w:firstLine="480"/>
        <w:rPr>
          <w:rFonts w:ascii="宋体" w:hAnsi="宋体" w:cs="宋体"/>
          <w:color w:val="auto"/>
        </w:rPr>
      </w:pPr>
      <w:r>
        <w:rPr>
          <w:rFonts w:hint="eastAsia" w:ascii="宋体" w:hAnsi="宋体" w:cs="宋体"/>
          <w:color w:val="auto"/>
        </w:rPr>
        <w:t>8.2 投标文件文字：投标文件均以中文印刷体，中文以外的文字应附以中文译文，中外文不符时，以中文为准。</w:t>
      </w:r>
    </w:p>
    <w:p w14:paraId="2068690F">
      <w:pPr>
        <w:tabs>
          <w:tab w:val="left" w:pos="770"/>
        </w:tabs>
        <w:kinsoku/>
        <w:wordWrap/>
        <w:overflowPunct/>
        <w:bidi w:val="0"/>
        <w:snapToGrid w:val="0"/>
        <w:spacing w:line="360" w:lineRule="auto"/>
        <w:ind w:right="140" w:firstLine="360" w:firstLineChars="150"/>
        <w:rPr>
          <w:rFonts w:ascii="宋体" w:hAnsi="宋体" w:cs="宋体"/>
          <w:color w:val="auto"/>
        </w:rPr>
      </w:pPr>
      <w:r>
        <w:rPr>
          <w:rFonts w:hint="eastAsia" w:ascii="宋体" w:hAnsi="宋体" w:cs="宋体"/>
          <w:color w:val="auto"/>
        </w:rPr>
        <w:t xml:space="preserve"> 8.3 投标文件中计量单位：除在招标文件的技术规格中另有规定外，计量单位使用中华人民共和国法定计量单位。</w:t>
      </w:r>
    </w:p>
    <w:p w14:paraId="30020B57">
      <w:pPr>
        <w:kinsoku/>
        <w:wordWrap/>
        <w:overflowPunct/>
        <w:bidi w:val="0"/>
        <w:snapToGrid w:val="0"/>
        <w:spacing w:line="360" w:lineRule="auto"/>
        <w:ind w:right="140" w:firstLine="319" w:firstLineChars="133"/>
        <w:rPr>
          <w:rFonts w:ascii="宋体" w:hAnsi="宋体" w:cs="宋体"/>
          <w:color w:val="auto"/>
        </w:rPr>
      </w:pPr>
      <w:r>
        <w:rPr>
          <w:rFonts w:hint="eastAsia" w:ascii="宋体" w:hAnsi="宋体" w:cs="宋体"/>
          <w:color w:val="auto"/>
        </w:rPr>
        <w:t xml:space="preserve"> 8.4投标文件中用小写表示的数额与用大写表示的数额不一致时，以大写为准。</w:t>
      </w:r>
    </w:p>
    <w:p w14:paraId="1DA0F68C">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9、投标文件的组成</w:t>
      </w:r>
    </w:p>
    <w:p w14:paraId="046EFAF6">
      <w:pPr>
        <w:kinsoku/>
        <w:wordWrap/>
        <w:overflowPunct/>
        <w:bidi w:val="0"/>
        <w:snapToGrid w:val="0"/>
        <w:spacing w:line="360" w:lineRule="auto"/>
        <w:ind w:firstLine="480"/>
        <w:rPr>
          <w:rFonts w:hint="eastAsia" w:ascii="宋体" w:hAnsi="宋体" w:cs="宋体"/>
          <w:b/>
          <w:bCs/>
          <w:color w:val="auto"/>
        </w:rPr>
      </w:pPr>
      <w:r>
        <w:rPr>
          <w:rFonts w:hint="eastAsia" w:ascii="宋体" w:hAnsi="宋体" w:cs="宋体"/>
          <w:b/>
          <w:bCs/>
          <w:color w:val="auto"/>
        </w:rPr>
        <w:t>9.1经济报价部分：</w:t>
      </w:r>
    </w:p>
    <w:p w14:paraId="5B963B45">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9.1.1投标书；</w:t>
      </w:r>
    </w:p>
    <w:p w14:paraId="7C548999">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9.1.2开标一览表；</w:t>
      </w:r>
    </w:p>
    <w:p w14:paraId="7FBB1ECC">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9.1.3 报价明细表；</w:t>
      </w:r>
    </w:p>
    <w:p w14:paraId="482BD4A4">
      <w:pPr>
        <w:kinsoku/>
        <w:wordWrap/>
        <w:overflowPunct/>
        <w:bidi w:val="0"/>
        <w:snapToGrid w:val="0"/>
        <w:spacing w:line="360" w:lineRule="auto"/>
        <w:ind w:firstLine="480"/>
        <w:rPr>
          <w:rFonts w:hint="eastAsia" w:ascii="宋体" w:hAnsi="宋体" w:cs="宋体"/>
          <w:b/>
          <w:bCs/>
          <w:color w:val="auto"/>
        </w:rPr>
      </w:pPr>
      <w:r>
        <w:rPr>
          <w:rFonts w:hint="eastAsia" w:ascii="宋体" w:hAnsi="宋体" w:cs="宋体"/>
          <w:b/>
          <w:bCs/>
          <w:color w:val="auto"/>
        </w:rPr>
        <w:t>9.2商务部分：</w:t>
      </w:r>
    </w:p>
    <w:p w14:paraId="7E5F3F96">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9.2.1投标方的资格声明（格式见附件）；</w:t>
      </w:r>
    </w:p>
    <w:p w14:paraId="4DFD1666">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9.2.2 投标单位简介；</w:t>
      </w:r>
    </w:p>
    <w:p w14:paraId="54649A60">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9.2.3出具供应商营业执照函（格式见附件）；</w:t>
      </w:r>
    </w:p>
    <w:p w14:paraId="523F145F">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9.2.4中小企业声明函</w:t>
      </w:r>
    </w:p>
    <w:p w14:paraId="34251E7B">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9.2.5法定代表人身份证明书；</w:t>
      </w:r>
    </w:p>
    <w:p w14:paraId="0682B532">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9.2.6法定代表人授权委托书；</w:t>
      </w:r>
    </w:p>
    <w:p w14:paraId="4AC755AA">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9.2.7商务条款偏离表；</w:t>
      </w:r>
    </w:p>
    <w:p w14:paraId="1A253EF2">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9.2.11近三年企业类似业绩表及证明</w:t>
      </w:r>
    </w:p>
    <w:p w14:paraId="3957EFDD">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9.2.12项目拟投入人员一览表</w:t>
      </w:r>
    </w:p>
    <w:p w14:paraId="138F0BA6">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9.2.13供应商反商业贿赂承诺书（格式见附件）；</w:t>
      </w:r>
    </w:p>
    <w:p w14:paraId="3D5F606D">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9.2.14资格审查材料；</w:t>
      </w:r>
    </w:p>
    <w:p w14:paraId="22DFC05E">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9.2.15供应商认为有必要提供的声明及文件资料。</w:t>
      </w:r>
    </w:p>
    <w:p w14:paraId="5466295D">
      <w:pPr>
        <w:kinsoku/>
        <w:wordWrap/>
        <w:overflowPunct/>
        <w:bidi w:val="0"/>
        <w:snapToGrid w:val="0"/>
        <w:spacing w:line="360" w:lineRule="auto"/>
        <w:ind w:firstLine="480"/>
        <w:rPr>
          <w:rFonts w:hint="eastAsia" w:ascii="宋体" w:hAnsi="宋体" w:cs="宋体"/>
          <w:b/>
          <w:bCs/>
          <w:color w:val="auto"/>
        </w:rPr>
      </w:pPr>
      <w:r>
        <w:rPr>
          <w:rFonts w:hint="eastAsia" w:ascii="宋体" w:hAnsi="宋体" w:cs="宋体"/>
          <w:b/>
          <w:bCs/>
          <w:color w:val="auto"/>
        </w:rPr>
        <w:t>9.3 技术部分：</w:t>
      </w:r>
    </w:p>
    <w:p w14:paraId="24E3F1E4">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9.3.1 投标货物和服务数量、规格、品牌、产地、交货期说明表。（根据招标文件要求自拟）</w:t>
      </w:r>
    </w:p>
    <w:p w14:paraId="161A42BE">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9.3.2 项目实施方案。（根据招标文件要求自拟）</w:t>
      </w:r>
    </w:p>
    <w:p w14:paraId="195BDE11">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 xml:space="preserve">9.3.3 </w:t>
      </w:r>
      <w:r>
        <w:rPr>
          <w:rFonts w:hint="eastAsia" w:ascii="宋体" w:hAnsi="宋体" w:cs="宋体"/>
          <w:color w:val="auto"/>
          <w:lang w:val="en-US" w:eastAsia="zh-CN"/>
        </w:rPr>
        <w:t>售后服务方案</w:t>
      </w:r>
      <w:r>
        <w:rPr>
          <w:rFonts w:hint="eastAsia" w:ascii="宋体" w:hAnsi="宋体" w:cs="宋体"/>
          <w:color w:val="auto"/>
        </w:rPr>
        <w:t>。（根据招标文件要求自拟）</w:t>
      </w:r>
    </w:p>
    <w:p w14:paraId="68CBAE68">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9.3.4 售后保障。（根据招标文件要求自拟）</w:t>
      </w:r>
    </w:p>
    <w:p w14:paraId="3275CE61">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9.3.5</w:t>
      </w:r>
      <w:r>
        <w:rPr>
          <w:rFonts w:hint="eastAsia" w:ascii="宋体" w:hAnsi="宋体" w:cs="宋体"/>
          <w:color w:val="auto"/>
          <w:lang w:val="en-US" w:eastAsia="zh-CN"/>
        </w:rPr>
        <w:t xml:space="preserve"> 培训方案</w:t>
      </w:r>
      <w:r>
        <w:rPr>
          <w:rFonts w:hint="eastAsia" w:ascii="宋体" w:hAnsi="宋体" w:cs="宋体"/>
          <w:color w:val="auto"/>
        </w:rPr>
        <w:t>。（根据招标文件要求自拟）</w:t>
      </w:r>
    </w:p>
    <w:p w14:paraId="550F9768">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9.3.6</w:t>
      </w:r>
      <w:r>
        <w:rPr>
          <w:rFonts w:hint="eastAsia" w:ascii="宋体" w:hAnsi="宋体" w:cs="宋体"/>
          <w:color w:val="auto"/>
          <w:lang w:val="en-US" w:eastAsia="zh-CN"/>
        </w:rPr>
        <w:t xml:space="preserve"> 应急措施</w:t>
      </w:r>
      <w:r>
        <w:rPr>
          <w:rFonts w:hint="eastAsia" w:ascii="宋体" w:hAnsi="宋体" w:cs="宋体"/>
          <w:color w:val="auto"/>
        </w:rPr>
        <w:t>。（根据招标文件要求自拟）</w:t>
      </w:r>
    </w:p>
    <w:p w14:paraId="6E6E564C">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9.3.7</w:t>
      </w:r>
      <w:r>
        <w:rPr>
          <w:rFonts w:hint="eastAsia" w:ascii="宋体" w:hAnsi="宋体" w:cs="宋体"/>
          <w:color w:val="auto"/>
          <w:lang w:val="en-US" w:eastAsia="zh-CN"/>
        </w:rPr>
        <w:t xml:space="preserve"> </w:t>
      </w:r>
      <w:r>
        <w:rPr>
          <w:rFonts w:hint="eastAsia" w:ascii="宋体" w:hAnsi="宋体" w:cs="宋体"/>
          <w:color w:val="auto"/>
        </w:rPr>
        <w:t>供应商认为有必要提供的文件资料。(供应商自行编制)</w:t>
      </w:r>
    </w:p>
    <w:p w14:paraId="4B5A897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9.3.8</w:t>
      </w:r>
      <w:r>
        <w:rPr>
          <w:rFonts w:hint="eastAsia" w:ascii="宋体" w:hAnsi="宋体" w:cs="宋体"/>
          <w:color w:val="auto"/>
          <w:lang w:val="en-US" w:eastAsia="zh-CN"/>
        </w:rPr>
        <w:t xml:space="preserve"> </w:t>
      </w:r>
      <w:r>
        <w:rPr>
          <w:rFonts w:hint="eastAsia" w:ascii="宋体" w:hAnsi="宋体" w:cs="宋体"/>
          <w:color w:val="auto"/>
        </w:rPr>
        <w:t>技术参数、功能偏离（格式见附件）</w:t>
      </w:r>
    </w:p>
    <w:p w14:paraId="30AEF9E6">
      <w:pPr>
        <w:kinsoku/>
        <w:wordWrap/>
        <w:overflowPunct/>
        <w:bidi w:val="0"/>
        <w:snapToGrid w:val="0"/>
        <w:spacing w:line="360" w:lineRule="auto"/>
        <w:ind w:firstLine="482"/>
        <w:rPr>
          <w:rFonts w:ascii="宋体" w:hAnsi="宋体" w:cs="宋体"/>
          <w:b/>
          <w:bCs/>
          <w:color w:val="auto"/>
        </w:rPr>
      </w:pPr>
      <w:r>
        <w:rPr>
          <w:rFonts w:hint="eastAsia" w:ascii="宋体" w:hAnsi="宋体" w:cs="宋体"/>
          <w:b/>
          <w:bCs/>
          <w:color w:val="auto"/>
        </w:rPr>
        <w:t>注：电子投标文件按政采云平台投标人电子招投标操作指南。建议根据招标文件合格投标人的资格要求、投标文件的编制及资格评审、响应性评审、详细评审等内容一一关联投标文件按统一格式、顺序编写。</w:t>
      </w:r>
    </w:p>
    <w:p w14:paraId="3802DF71">
      <w:pPr>
        <w:kinsoku/>
        <w:wordWrap/>
        <w:overflowPunct/>
        <w:bidi w:val="0"/>
        <w:snapToGrid w:val="0"/>
        <w:spacing w:line="360" w:lineRule="auto"/>
        <w:ind w:firstLine="0" w:firstLineChars="0"/>
        <w:rPr>
          <w:rFonts w:ascii="宋体" w:hAnsi="宋体" w:cs="宋体"/>
          <w:color w:val="auto"/>
        </w:rPr>
      </w:pPr>
      <w:r>
        <w:rPr>
          <w:rFonts w:hint="eastAsia" w:ascii="宋体" w:hAnsi="宋体" w:cs="宋体"/>
          <w:b/>
          <w:color w:val="auto"/>
        </w:rPr>
        <w:t>10、投标文件格式</w:t>
      </w:r>
    </w:p>
    <w:p w14:paraId="3B6659F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10.1 供应商应按招标文件中投标文件格式填写，供应商认为需加以说明的其它内容可列备注栏。</w:t>
      </w:r>
    </w:p>
    <w:p w14:paraId="63E36B9D">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11、投标报价</w:t>
      </w:r>
    </w:p>
    <w:p w14:paraId="2237B100">
      <w:pPr>
        <w:kinsoku/>
        <w:wordWrap/>
        <w:overflowPunct/>
        <w:bidi w:val="0"/>
        <w:snapToGrid w:val="0"/>
        <w:spacing w:line="360" w:lineRule="auto"/>
        <w:ind w:firstLine="482"/>
        <w:rPr>
          <w:rFonts w:hint="eastAsia" w:ascii="宋体" w:hAnsi="宋体" w:cs="宋体"/>
          <w:b/>
          <w:color w:val="auto"/>
        </w:rPr>
      </w:pPr>
      <w:r>
        <w:rPr>
          <w:rFonts w:hint="eastAsia" w:ascii="宋体" w:hAnsi="宋体" w:cs="宋体"/>
          <w:b/>
          <w:color w:val="auto"/>
        </w:rPr>
        <w:t>11.1 本标段最高限价：</w:t>
      </w:r>
      <w:r>
        <w:rPr>
          <w:rFonts w:hint="eastAsia" w:ascii="宋体" w:hAnsi="宋体" w:cs="宋体"/>
          <w:b/>
          <w:color w:val="auto"/>
          <w:lang w:eastAsia="zh-CN"/>
        </w:rPr>
        <w:t>2243656</w:t>
      </w:r>
      <w:r>
        <w:rPr>
          <w:rFonts w:hint="eastAsia" w:ascii="宋体" w:hAnsi="宋体" w:cs="宋体"/>
          <w:b/>
          <w:color w:val="auto"/>
        </w:rPr>
        <w:t>元(此预算为最高报价，超过为无效报价)</w:t>
      </w:r>
    </w:p>
    <w:p w14:paraId="241EA654">
      <w:pPr>
        <w:kinsoku/>
        <w:wordWrap/>
        <w:overflowPunct/>
        <w:bidi w:val="0"/>
        <w:snapToGrid w:val="0"/>
        <w:spacing w:line="360" w:lineRule="auto"/>
        <w:ind w:firstLine="482"/>
        <w:rPr>
          <w:rFonts w:ascii="宋体" w:hAnsi="宋体" w:cs="宋体"/>
          <w:b/>
          <w:color w:val="auto"/>
        </w:rPr>
      </w:pPr>
      <w:r>
        <w:rPr>
          <w:rFonts w:hint="eastAsia" w:ascii="宋体" w:hAnsi="宋体" w:cs="宋体"/>
          <w:b/>
          <w:color w:val="auto"/>
        </w:rPr>
        <w:t>投标报价高于预算限价按无效报价处理，敬请投标人注意！</w:t>
      </w:r>
    </w:p>
    <w:p w14:paraId="2318E15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11.2 投标报价是以人民币为单位。</w:t>
      </w:r>
    </w:p>
    <w:p w14:paraId="6D6A4E81">
      <w:pPr>
        <w:kinsoku/>
        <w:wordWrap/>
        <w:overflowPunct/>
        <w:bidi w:val="0"/>
        <w:snapToGrid w:val="0"/>
        <w:spacing w:line="360" w:lineRule="auto"/>
        <w:ind w:firstLine="439" w:firstLineChars="183"/>
        <w:rPr>
          <w:rFonts w:ascii="宋体" w:hAnsi="宋体" w:cs="宋体"/>
          <w:color w:val="auto"/>
        </w:rPr>
      </w:pPr>
      <w:r>
        <w:rPr>
          <w:rFonts w:hint="eastAsia" w:ascii="宋体" w:hAnsi="宋体" w:cs="宋体"/>
          <w:color w:val="auto"/>
        </w:rPr>
        <w:t>11.3 本次招标为公开招标，一次性报价。</w:t>
      </w:r>
    </w:p>
    <w:p w14:paraId="1D7B9F65">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12、供应商资格的证明文件</w:t>
      </w:r>
    </w:p>
    <w:p w14:paraId="7CADA9C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12.1 投标资格证明文件，证明供应商是合格的，且一旦其投标被接受，供应商有能力履行合同。</w:t>
      </w:r>
    </w:p>
    <w:p w14:paraId="334E6BAB">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13、投标保证金</w:t>
      </w:r>
    </w:p>
    <w:p w14:paraId="667A79A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13.1 投标保证金为投标文件的组成部分之一。</w:t>
      </w:r>
    </w:p>
    <w:p w14:paraId="0FAE1A04">
      <w:pPr>
        <w:kinsoku/>
        <w:wordWrap/>
        <w:overflowPunct/>
        <w:bidi w:val="0"/>
        <w:snapToGrid w:val="0"/>
        <w:spacing w:line="360" w:lineRule="auto"/>
        <w:ind w:firstLine="318" w:firstLineChars="132"/>
        <w:rPr>
          <w:rFonts w:ascii="宋体" w:hAnsi="宋体" w:cs="宋体"/>
          <w:b/>
          <w:color w:val="auto"/>
        </w:rPr>
      </w:pPr>
      <w:r>
        <w:rPr>
          <w:rFonts w:hint="eastAsia" w:ascii="宋体" w:hAnsi="宋体" w:cs="宋体"/>
          <w:b/>
          <w:color w:val="auto"/>
        </w:rPr>
        <w:t xml:space="preserve"> 13.2 投标保证金</w:t>
      </w:r>
    </w:p>
    <w:p w14:paraId="30F5DDCC">
      <w:pPr>
        <w:kinsoku/>
        <w:wordWrap/>
        <w:overflowPunct/>
        <w:bidi w:val="0"/>
        <w:snapToGrid w:val="0"/>
        <w:spacing w:line="360" w:lineRule="auto"/>
        <w:ind w:firstLine="480"/>
        <w:rPr>
          <w:rFonts w:hint="eastAsia" w:ascii="宋体" w:hAnsi="宋体" w:cs="宋体"/>
          <w:b/>
          <w:bCs/>
          <w:color w:val="auto"/>
          <w:kern w:val="0"/>
          <w:lang w:bidi="ar"/>
        </w:rPr>
      </w:pPr>
      <w:r>
        <w:rPr>
          <w:rFonts w:hint="eastAsia" w:ascii="宋体" w:hAnsi="宋体" w:cs="宋体"/>
          <w:b/>
          <w:bCs/>
          <w:color w:val="auto"/>
          <w:kern w:val="0"/>
          <w:lang w:bidi="ar"/>
        </w:rPr>
        <w:t>投标保证金的形式：转账、电汇、电子保函</w:t>
      </w:r>
    </w:p>
    <w:p w14:paraId="4B000111">
      <w:pPr>
        <w:kinsoku/>
        <w:wordWrap/>
        <w:overflowPunct/>
        <w:bidi w:val="0"/>
        <w:snapToGrid w:val="0"/>
        <w:spacing w:line="360" w:lineRule="auto"/>
        <w:ind w:firstLine="480"/>
        <w:rPr>
          <w:rFonts w:hint="eastAsia" w:ascii="宋体" w:hAnsi="宋体" w:cs="宋体"/>
          <w:b/>
          <w:bCs/>
          <w:color w:val="auto"/>
          <w:kern w:val="0"/>
          <w:lang w:bidi="ar"/>
        </w:rPr>
      </w:pPr>
      <w:r>
        <w:rPr>
          <w:rFonts w:hint="eastAsia" w:ascii="宋体" w:hAnsi="宋体" w:cs="宋体"/>
          <w:b/>
          <w:bCs/>
          <w:color w:val="auto"/>
          <w:kern w:val="0"/>
          <w:lang w:bidi="ar"/>
        </w:rPr>
        <w:t>投标保证金的金额：</w:t>
      </w:r>
      <w:r>
        <w:rPr>
          <w:rFonts w:hint="eastAsia" w:ascii="宋体" w:hAnsi="宋体" w:cs="宋体"/>
          <w:b/>
          <w:bCs/>
          <w:color w:val="auto"/>
          <w:kern w:val="0"/>
          <w:lang w:eastAsia="zh-CN" w:bidi="ar"/>
        </w:rPr>
        <w:t>20000</w:t>
      </w:r>
      <w:r>
        <w:rPr>
          <w:rFonts w:hint="eastAsia" w:ascii="宋体" w:hAnsi="宋体" w:cs="宋体"/>
          <w:b/>
          <w:bCs/>
          <w:color w:val="auto"/>
          <w:kern w:val="0"/>
          <w:lang w:bidi="ar"/>
        </w:rPr>
        <w:t>元（</w:t>
      </w:r>
      <w:r>
        <w:rPr>
          <w:rFonts w:hint="eastAsia" w:ascii="宋体" w:hAnsi="宋体" w:cs="宋体"/>
          <w:b/>
          <w:bCs/>
          <w:color w:val="auto"/>
          <w:kern w:val="0"/>
          <w:lang w:val="en-US" w:eastAsia="zh-CN" w:bidi="ar"/>
        </w:rPr>
        <w:t>贰万元整</w:t>
      </w:r>
      <w:r>
        <w:rPr>
          <w:rFonts w:hint="eastAsia" w:ascii="宋体" w:hAnsi="宋体" w:cs="宋体"/>
          <w:b/>
          <w:bCs/>
          <w:color w:val="auto"/>
          <w:kern w:val="0"/>
          <w:lang w:bidi="ar"/>
        </w:rPr>
        <w:t>）</w:t>
      </w:r>
    </w:p>
    <w:p w14:paraId="05E43D6E">
      <w:pPr>
        <w:kinsoku/>
        <w:wordWrap/>
        <w:overflowPunct/>
        <w:bidi w:val="0"/>
        <w:snapToGrid w:val="0"/>
        <w:spacing w:line="360" w:lineRule="auto"/>
        <w:ind w:firstLine="480"/>
        <w:rPr>
          <w:rFonts w:hint="eastAsia" w:ascii="宋体" w:hAnsi="宋体" w:cs="宋体"/>
          <w:b/>
          <w:bCs/>
          <w:color w:val="auto"/>
          <w:kern w:val="0"/>
          <w:lang w:bidi="ar"/>
        </w:rPr>
      </w:pPr>
      <w:r>
        <w:rPr>
          <w:rFonts w:hint="eastAsia" w:ascii="宋体" w:hAnsi="宋体" w:cs="宋体"/>
          <w:b/>
          <w:bCs/>
          <w:color w:val="auto"/>
          <w:kern w:val="0"/>
          <w:lang w:bidi="ar"/>
        </w:rPr>
        <w:t>投标保证金缴纳账户：</w:t>
      </w:r>
    </w:p>
    <w:p w14:paraId="68C11E09">
      <w:pPr>
        <w:kinsoku/>
        <w:wordWrap/>
        <w:overflowPunct/>
        <w:bidi w:val="0"/>
        <w:snapToGrid w:val="0"/>
        <w:spacing w:line="360" w:lineRule="auto"/>
        <w:ind w:firstLine="480"/>
        <w:rPr>
          <w:rFonts w:hint="eastAsia" w:ascii="宋体" w:hAnsi="宋体" w:cs="宋体"/>
          <w:b/>
          <w:bCs/>
          <w:color w:val="auto"/>
          <w:kern w:val="0"/>
          <w:lang w:eastAsia="zh-CN" w:bidi="ar"/>
        </w:rPr>
      </w:pPr>
      <w:r>
        <w:rPr>
          <w:rFonts w:hint="eastAsia" w:ascii="宋体" w:hAnsi="宋体" w:cs="宋体"/>
          <w:b/>
          <w:bCs/>
          <w:color w:val="auto"/>
          <w:kern w:val="0"/>
          <w:lang w:bidi="ar"/>
        </w:rPr>
        <w:t>开户名称：</w:t>
      </w:r>
      <w:r>
        <w:rPr>
          <w:rFonts w:hint="eastAsia" w:ascii="宋体" w:hAnsi="宋体" w:cs="宋体"/>
          <w:b/>
          <w:bCs/>
          <w:color w:val="auto"/>
          <w:kern w:val="0"/>
          <w:lang w:eastAsia="zh-CN" w:bidi="ar"/>
        </w:rPr>
        <w:t>和田县公共资源交易中心</w:t>
      </w:r>
    </w:p>
    <w:p w14:paraId="0D651918">
      <w:pPr>
        <w:kinsoku/>
        <w:wordWrap/>
        <w:overflowPunct/>
        <w:bidi w:val="0"/>
        <w:snapToGrid w:val="0"/>
        <w:spacing w:line="360" w:lineRule="auto"/>
        <w:ind w:firstLine="480"/>
        <w:rPr>
          <w:rFonts w:hint="eastAsia" w:ascii="宋体" w:hAnsi="宋体" w:cs="宋体"/>
          <w:b/>
          <w:bCs/>
          <w:color w:val="auto"/>
          <w:kern w:val="0"/>
          <w:lang w:bidi="ar"/>
        </w:rPr>
      </w:pPr>
      <w:r>
        <w:rPr>
          <w:rFonts w:hint="eastAsia" w:ascii="宋体" w:hAnsi="宋体" w:cs="宋体"/>
          <w:b/>
          <w:bCs/>
          <w:color w:val="auto"/>
          <w:kern w:val="0"/>
          <w:lang w:bidi="ar"/>
        </w:rPr>
        <w:t>开户银行：</w:t>
      </w:r>
      <w:r>
        <w:rPr>
          <w:rFonts w:hint="eastAsia" w:ascii="宋体" w:hAnsi="宋体" w:cs="宋体"/>
          <w:b/>
          <w:bCs/>
          <w:color w:val="auto"/>
          <w:kern w:val="0"/>
          <w:lang w:eastAsia="zh-CN" w:bidi="ar"/>
        </w:rPr>
        <w:t>中国农业银行股份有限公司和田县支行</w:t>
      </w:r>
    </w:p>
    <w:p w14:paraId="6A88F6A4">
      <w:pPr>
        <w:kinsoku/>
        <w:wordWrap/>
        <w:overflowPunct/>
        <w:bidi w:val="0"/>
        <w:snapToGrid w:val="0"/>
        <w:spacing w:line="360" w:lineRule="auto"/>
        <w:ind w:firstLine="480"/>
        <w:rPr>
          <w:rFonts w:hint="eastAsia" w:ascii="宋体" w:hAnsi="宋体" w:eastAsia="宋体" w:cs="宋体"/>
          <w:b/>
          <w:bCs/>
          <w:color w:val="auto"/>
          <w:kern w:val="0"/>
          <w:lang w:eastAsia="zh-CN" w:bidi="ar"/>
        </w:rPr>
      </w:pPr>
      <w:r>
        <w:rPr>
          <w:rFonts w:hint="eastAsia" w:ascii="宋体" w:hAnsi="宋体" w:cs="宋体"/>
          <w:b/>
          <w:bCs/>
          <w:color w:val="auto"/>
          <w:kern w:val="0"/>
          <w:lang w:bidi="ar"/>
        </w:rPr>
        <w:t>帐 号：</w:t>
      </w:r>
      <w:r>
        <w:rPr>
          <w:rFonts w:hint="eastAsia" w:ascii="宋体" w:hAnsi="宋体" w:cs="宋体"/>
          <w:b/>
          <w:bCs/>
          <w:color w:val="auto"/>
          <w:kern w:val="0"/>
          <w:lang w:eastAsia="zh-CN" w:bidi="ar"/>
        </w:rPr>
        <w:t>3058 0801 0400 05315</w:t>
      </w:r>
    </w:p>
    <w:p w14:paraId="41B85CB8">
      <w:pPr>
        <w:kinsoku/>
        <w:wordWrap/>
        <w:overflowPunct/>
        <w:bidi w:val="0"/>
        <w:snapToGrid w:val="0"/>
        <w:spacing w:line="360" w:lineRule="auto"/>
        <w:ind w:firstLine="480"/>
        <w:rPr>
          <w:rFonts w:hint="eastAsia" w:ascii="宋体" w:hAnsi="宋体" w:cs="宋体"/>
          <w:b/>
          <w:bCs/>
          <w:color w:val="auto"/>
          <w:kern w:val="0"/>
          <w:lang w:bidi="ar"/>
        </w:rPr>
      </w:pPr>
      <w:r>
        <w:rPr>
          <w:rFonts w:hint="eastAsia" w:ascii="宋体" w:hAnsi="宋体" w:cs="宋体"/>
          <w:b/>
          <w:bCs/>
          <w:color w:val="auto"/>
          <w:kern w:val="0"/>
          <w:lang w:eastAsia="zh-CN" w:bidi="ar"/>
        </w:rPr>
        <w:t>和田县公共资源交易中心</w:t>
      </w:r>
      <w:r>
        <w:rPr>
          <w:rFonts w:hint="eastAsia" w:ascii="宋体" w:hAnsi="宋体" w:cs="宋体"/>
          <w:b/>
          <w:bCs/>
          <w:color w:val="auto"/>
          <w:kern w:val="0"/>
          <w:lang w:bidi="ar"/>
        </w:rPr>
        <w:t>财务室电话：0903-7863806</w:t>
      </w:r>
    </w:p>
    <w:p w14:paraId="12A3C980">
      <w:pPr>
        <w:kinsoku/>
        <w:wordWrap/>
        <w:overflowPunct/>
        <w:bidi w:val="0"/>
        <w:snapToGrid w:val="0"/>
        <w:spacing w:line="360" w:lineRule="auto"/>
        <w:ind w:firstLine="480"/>
        <w:rPr>
          <w:rFonts w:hint="eastAsia" w:ascii="宋体" w:hAnsi="宋体" w:cs="宋体"/>
          <w:b/>
          <w:bCs/>
          <w:color w:val="auto"/>
          <w:kern w:val="0"/>
          <w:lang w:bidi="ar"/>
        </w:rPr>
      </w:pPr>
      <w:r>
        <w:rPr>
          <w:rFonts w:hint="eastAsia" w:ascii="宋体" w:hAnsi="宋体" w:cs="宋体"/>
          <w:b/>
          <w:bCs/>
          <w:color w:val="auto"/>
          <w:kern w:val="0"/>
          <w:lang w:bidi="ar"/>
        </w:rPr>
        <w:t>注：1.采用银行转账或电汇的方式的，由报名单位基本账户</w:t>
      </w:r>
      <w:r>
        <w:rPr>
          <w:rFonts w:hint="eastAsia" w:ascii="宋体" w:hAnsi="宋体" w:eastAsia="宋体" w:cs="宋体"/>
          <w:b/>
          <w:bCs/>
          <w:color w:val="auto"/>
          <w:kern w:val="0"/>
          <w:lang w:bidi="ar"/>
        </w:rPr>
        <w:t>于</w:t>
      </w:r>
      <w:r>
        <w:rPr>
          <w:rFonts w:hint="eastAsia" w:ascii="宋体" w:hAnsi="宋体" w:cs="宋体"/>
          <w:b/>
          <w:bCs/>
          <w:color w:val="auto"/>
          <w:kern w:val="0"/>
          <w:lang w:eastAsia="zh-CN" w:bidi="ar"/>
        </w:rPr>
        <w:t>2025年08月01日</w:t>
      </w:r>
      <w:r>
        <w:rPr>
          <w:rFonts w:hint="eastAsia" w:ascii="宋体" w:hAnsi="宋体" w:eastAsia="宋体" w:cs="宋体"/>
          <w:b/>
          <w:bCs/>
          <w:color w:val="auto"/>
          <w:kern w:val="0"/>
          <w:lang w:eastAsia="zh-CN" w:bidi="ar"/>
        </w:rPr>
        <w:t>11:00</w:t>
      </w:r>
      <w:r>
        <w:rPr>
          <w:rFonts w:hint="eastAsia" w:ascii="宋体" w:hAnsi="宋体" w:cs="宋体"/>
          <w:b/>
          <w:bCs/>
          <w:color w:val="auto"/>
          <w:kern w:val="0"/>
          <w:lang w:bidi="ar"/>
        </w:rPr>
        <w:t>（北京时间）前汇至</w:t>
      </w:r>
      <w:r>
        <w:rPr>
          <w:rFonts w:hint="eastAsia" w:ascii="宋体" w:hAnsi="宋体" w:cs="宋体"/>
          <w:b/>
          <w:bCs/>
          <w:color w:val="auto"/>
          <w:kern w:val="0"/>
          <w:lang w:eastAsia="zh-CN" w:bidi="ar"/>
        </w:rPr>
        <w:t>和田县公共资源交易中心</w:t>
      </w:r>
      <w:r>
        <w:rPr>
          <w:rFonts w:hint="eastAsia" w:ascii="宋体" w:hAnsi="宋体" w:cs="宋体"/>
          <w:b/>
          <w:bCs/>
          <w:color w:val="auto"/>
          <w:kern w:val="0"/>
          <w:lang w:bidi="ar"/>
        </w:rPr>
        <w:t>专用账户，不得以现金和其他形式缴纳，报名单位在缴纳保证金时，需在进账凭证上明确资金用途、项目名称或项目编号，以便查对核实。投标保证金缴纳截止时间为递交投标文件截止时间，无须换取收据。</w:t>
      </w:r>
    </w:p>
    <w:p w14:paraId="4D099977">
      <w:pPr>
        <w:kinsoku/>
        <w:wordWrap/>
        <w:overflowPunct/>
        <w:bidi w:val="0"/>
        <w:snapToGrid w:val="0"/>
        <w:spacing w:line="360" w:lineRule="auto"/>
        <w:ind w:firstLine="480"/>
        <w:rPr>
          <w:rFonts w:hint="eastAsia" w:ascii="宋体" w:hAnsi="宋体" w:cs="宋体"/>
          <w:b/>
          <w:bCs/>
          <w:color w:val="auto"/>
          <w:kern w:val="0"/>
          <w:lang w:bidi="ar"/>
        </w:rPr>
      </w:pPr>
      <w:r>
        <w:rPr>
          <w:rFonts w:hint="eastAsia" w:ascii="宋体" w:hAnsi="宋体" w:cs="宋体"/>
          <w:b/>
          <w:bCs/>
          <w:color w:val="auto"/>
          <w:kern w:val="0"/>
          <w:lang w:bidi="ar"/>
        </w:rPr>
        <w:t>2.电子保函使用方法：登录新疆自治区政府采购网，首页点击“电子保函”直接进入新疆政府采购电子保函申请页，点击【立即申请】。依次完善页面显示的投保人信息（投标人信息），确认您要投保的项目信息，在投标项目选择页面选择您需要投保的项目（可根据项目名称或项目保函进行搜索），选择投保项目后填写被保险人信息及投保内容。服务热线:400-9039583。</w:t>
      </w:r>
    </w:p>
    <w:p w14:paraId="27350CE7">
      <w:pPr>
        <w:kinsoku/>
        <w:wordWrap/>
        <w:overflowPunct/>
        <w:bidi w:val="0"/>
        <w:snapToGrid w:val="0"/>
        <w:spacing w:line="360" w:lineRule="auto"/>
        <w:ind w:firstLine="480"/>
        <w:rPr>
          <w:rFonts w:hint="eastAsia" w:ascii="宋体" w:hAnsi="宋体" w:cs="宋体"/>
          <w:b/>
          <w:bCs/>
          <w:color w:val="auto"/>
          <w:kern w:val="0"/>
          <w:lang w:bidi="ar"/>
        </w:rPr>
      </w:pPr>
      <w:r>
        <w:rPr>
          <w:rFonts w:hint="eastAsia" w:ascii="宋体" w:hAnsi="宋体" w:cs="宋体"/>
          <w:b/>
          <w:bCs/>
          <w:color w:val="auto"/>
          <w:kern w:val="0"/>
          <w:lang w:bidi="ar"/>
        </w:rPr>
        <w:t>保函投保金额(元)：</w:t>
      </w:r>
      <w:r>
        <w:rPr>
          <w:rFonts w:hint="eastAsia" w:ascii="宋体" w:hAnsi="宋体" w:cs="宋体"/>
          <w:b/>
          <w:bCs/>
          <w:color w:val="auto"/>
          <w:kern w:val="0"/>
          <w:lang w:eastAsia="zh-CN" w:bidi="ar"/>
        </w:rPr>
        <w:t>20000</w:t>
      </w:r>
      <w:r>
        <w:rPr>
          <w:rFonts w:hint="eastAsia" w:ascii="宋体" w:hAnsi="宋体" w:cs="宋体"/>
          <w:b/>
          <w:bCs/>
          <w:color w:val="auto"/>
          <w:kern w:val="0"/>
          <w:lang w:bidi="ar"/>
        </w:rPr>
        <w:t>元（</w:t>
      </w:r>
      <w:r>
        <w:rPr>
          <w:rFonts w:hint="eastAsia" w:ascii="宋体" w:hAnsi="宋体" w:cs="宋体"/>
          <w:b/>
          <w:bCs/>
          <w:color w:val="auto"/>
          <w:kern w:val="0"/>
          <w:lang w:eastAsia="zh-CN" w:bidi="ar"/>
        </w:rPr>
        <w:t>贰万</w:t>
      </w:r>
      <w:r>
        <w:rPr>
          <w:rFonts w:hint="eastAsia" w:ascii="宋体" w:hAnsi="宋体" w:cs="宋体"/>
          <w:b/>
          <w:bCs/>
          <w:color w:val="auto"/>
          <w:kern w:val="0"/>
          <w:lang w:bidi="ar"/>
        </w:rPr>
        <w:t>元整）</w:t>
      </w:r>
    </w:p>
    <w:p w14:paraId="709BE0DA">
      <w:pPr>
        <w:kinsoku/>
        <w:wordWrap/>
        <w:overflowPunct/>
        <w:bidi w:val="0"/>
        <w:snapToGrid w:val="0"/>
        <w:spacing w:line="360" w:lineRule="auto"/>
        <w:ind w:firstLine="480"/>
        <w:rPr>
          <w:rFonts w:hint="eastAsia" w:ascii="宋体" w:hAnsi="宋体" w:cs="宋体"/>
          <w:b/>
          <w:bCs/>
          <w:color w:val="auto"/>
          <w:kern w:val="0"/>
          <w:lang w:bidi="ar"/>
        </w:rPr>
      </w:pPr>
      <w:r>
        <w:rPr>
          <w:rFonts w:hint="eastAsia" w:ascii="宋体" w:hAnsi="宋体" w:cs="宋体"/>
          <w:b/>
          <w:bCs/>
          <w:color w:val="auto"/>
          <w:kern w:val="0"/>
          <w:lang w:bidi="ar"/>
        </w:rPr>
        <w:t>保函承保期限：</w:t>
      </w:r>
      <w:r>
        <w:rPr>
          <w:rFonts w:hint="eastAsia" w:ascii="宋体" w:hAnsi="宋体" w:cs="宋体"/>
          <w:b/>
          <w:bCs/>
          <w:color w:val="auto"/>
          <w:kern w:val="0"/>
          <w:lang w:eastAsia="zh-CN" w:bidi="ar"/>
        </w:rPr>
        <w:t>2025年08月01日-2025年</w:t>
      </w:r>
      <w:r>
        <w:rPr>
          <w:rFonts w:hint="eastAsia" w:ascii="宋体" w:hAnsi="宋体" w:cs="宋体"/>
          <w:b/>
          <w:bCs/>
          <w:color w:val="auto"/>
          <w:kern w:val="0"/>
          <w:lang w:val="en-US" w:eastAsia="zh-CN" w:bidi="ar"/>
        </w:rPr>
        <w:t>10</w:t>
      </w:r>
      <w:r>
        <w:rPr>
          <w:rFonts w:hint="eastAsia" w:ascii="宋体" w:hAnsi="宋体" w:cs="宋体"/>
          <w:b/>
          <w:bCs/>
          <w:color w:val="auto"/>
          <w:kern w:val="0"/>
          <w:lang w:eastAsia="zh-CN" w:bidi="ar"/>
        </w:rPr>
        <w:t>月</w:t>
      </w:r>
      <w:r>
        <w:rPr>
          <w:rFonts w:hint="eastAsia" w:ascii="宋体" w:hAnsi="宋体" w:cs="宋体"/>
          <w:b/>
          <w:bCs/>
          <w:color w:val="auto"/>
          <w:kern w:val="0"/>
          <w:lang w:val="en-US" w:eastAsia="zh-CN" w:bidi="ar"/>
        </w:rPr>
        <w:t>29</w:t>
      </w:r>
      <w:r>
        <w:rPr>
          <w:rFonts w:hint="eastAsia" w:ascii="宋体" w:hAnsi="宋体" w:cs="宋体"/>
          <w:b/>
          <w:bCs/>
          <w:color w:val="auto"/>
          <w:kern w:val="0"/>
          <w:lang w:eastAsia="zh-CN" w:bidi="ar"/>
        </w:rPr>
        <w:t>日</w:t>
      </w:r>
      <w:r>
        <w:rPr>
          <w:rFonts w:hint="eastAsia" w:ascii="宋体" w:hAnsi="宋体" w:cs="宋体"/>
          <w:b/>
          <w:bCs/>
          <w:color w:val="auto"/>
          <w:kern w:val="0"/>
          <w:lang w:bidi="ar"/>
        </w:rPr>
        <w:t>（90日历天）</w:t>
      </w:r>
    </w:p>
    <w:p w14:paraId="3EA5689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13.4 未按规定提交投标保证金的投标，将被视为无效投标。</w:t>
      </w:r>
    </w:p>
    <w:p w14:paraId="40D37FD8">
      <w:pPr>
        <w:kinsoku/>
        <w:wordWrap/>
        <w:overflowPunct/>
        <w:bidi w:val="0"/>
        <w:snapToGrid w:val="0"/>
        <w:spacing w:line="360" w:lineRule="auto"/>
        <w:ind w:right="140" w:firstLine="480"/>
        <w:rPr>
          <w:rFonts w:ascii="宋体" w:hAnsi="宋体" w:cs="宋体"/>
          <w:color w:val="auto"/>
        </w:rPr>
      </w:pPr>
      <w:r>
        <w:rPr>
          <w:rFonts w:hint="eastAsia" w:ascii="宋体" w:hAnsi="宋体" w:cs="宋体"/>
          <w:color w:val="auto"/>
        </w:rPr>
        <w:t>13.5 未中标的供应商的保证金，将在定标后5日内无息退还。供应商逾期未来退还投标保证金的，采购人将不支付资金占用费。</w:t>
      </w:r>
    </w:p>
    <w:p w14:paraId="5DC11CC8">
      <w:pPr>
        <w:kinsoku/>
        <w:wordWrap/>
        <w:overflowPunct/>
        <w:bidi w:val="0"/>
        <w:snapToGrid w:val="0"/>
        <w:spacing w:line="360" w:lineRule="auto"/>
        <w:ind w:firstLine="360" w:firstLineChars="150"/>
        <w:rPr>
          <w:rFonts w:ascii="宋体" w:hAnsi="宋体" w:cs="宋体"/>
          <w:color w:val="auto"/>
        </w:rPr>
      </w:pPr>
      <w:r>
        <w:rPr>
          <w:rFonts w:hint="eastAsia" w:ascii="宋体" w:hAnsi="宋体" w:cs="宋体"/>
          <w:color w:val="auto"/>
        </w:rPr>
        <w:t xml:space="preserve"> 13.6 中标人的投标保证金，在业主和中标人签订合同后5日内无息退还。供应商逾期未来退还投标保证金的，采购人将不支付资金占用费。</w:t>
      </w:r>
    </w:p>
    <w:p w14:paraId="5D3B51E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13.7 下列情况发生时，投标保证金将被没收：</w:t>
      </w:r>
    </w:p>
    <w:p w14:paraId="493B27A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13.7.1 供应商在招标文件规定的投标有效期内撤回其投标。</w:t>
      </w:r>
    </w:p>
    <w:p w14:paraId="72952860">
      <w:pPr>
        <w:kinsoku/>
        <w:wordWrap/>
        <w:overflowPunct/>
        <w:bidi w:val="0"/>
        <w:snapToGrid w:val="0"/>
        <w:spacing w:line="360" w:lineRule="auto"/>
        <w:ind w:firstLine="0" w:firstLineChars="0"/>
        <w:rPr>
          <w:rFonts w:ascii="宋体" w:hAnsi="宋体" w:cs="宋体"/>
          <w:color w:val="auto"/>
        </w:rPr>
      </w:pPr>
      <w:r>
        <w:rPr>
          <w:rFonts w:hint="eastAsia" w:ascii="宋体" w:hAnsi="宋体" w:cs="宋体"/>
          <w:color w:val="auto"/>
        </w:rPr>
        <w:t xml:space="preserve">    13.7.2 供应商提供虚假材料。</w:t>
      </w:r>
    </w:p>
    <w:p w14:paraId="1A4F357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13.7.3 中标人因其自身原因未按招标文件中规定的时间与业主签订合同。</w:t>
      </w:r>
    </w:p>
    <w:p w14:paraId="4AE5C22D">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14、投标有效期</w:t>
      </w:r>
    </w:p>
    <w:p w14:paraId="0988E638">
      <w:pPr>
        <w:kinsoku/>
        <w:wordWrap/>
        <w:overflowPunct/>
        <w:bidi w:val="0"/>
        <w:snapToGrid w:val="0"/>
        <w:spacing w:line="360" w:lineRule="auto"/>
        <w:ind w:right="140" w:firstLine="480"/>
        <w:rPr>
          <w:rFonts w:ascii="宋体" w:hAnsi="宋体" w:cs="宋体"/>
          <w:color w:val="auto"/>
        </w:rPr>
      </w:pPr>
      <w:r>
        <w:rPr>
          <w:rFonts w:hint="eastAsia" w:ascii="宋体" w:hAnsi="宋体" w:cs="宋体"/>
          <w:color w:val="auto"/>
        </w:rPr>
        <w:t>14.1 投标文件有效期为从开标之日起90日。其中，中标的投标文件其有效期应延续至合同执行结束。</w:t>
      </w:r>
    </w:p>
    <w:p w14:paraId="4590D21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14.2 特殊情况下，采购人可于投标有效期满之前要求供应商同意延长有效期，要求与答复均为书面形式。供应商可以拒绝上述要求。对于同意该要求的供应商，既不要求也不允许其修改投标文件。</w:t>
      </w:r>
    </w:p>
    <w:p w14:paraId="06D2EBCE">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bCs/>
          <w:color w:val="auto"/>
        </w:rPr>
        <w:t>15、</w:t>
      </w:r>
      <w:r>
        <w:rPr>
          <w:rFonts w:hint="eastAsia" w:ascii="宋体" w:hAnsi="宋体" w:cs="宋体"/>
          <w:b/>
          <w:color w:val="auto"/>
        </w:rPr>
        <w:t>联合体投标</w:t>
      </w:r>
    </w:p>
    <w:p w14:paraId="02979E9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1.联合体各方均应当满足《中华人民共和国政府采购法》第二十二条规定的条件，并在投标文件中提供联合体各方的相关证明材料。</w:t>
      </w:r>
    </w:p>
    <w:p w14:paraId="5E58063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20E390E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20C8EAF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4.联合体成员存在不良信用记录的，视同联合体存在不良信用记录。</w:t>
      </w:r>
    </w:p>
    <w:p w14:paraId="60BF0C5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4E168F3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6.联合体各方应当共同与采购人签订采购合同，就合同约定的事项对采购人承担连带责任。</w:t>
      </w:r>
    </w:p>
    <w:p w14:paraId="7FB890E1">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16投标文件的签署、递交、准备和解密时间要求</w:t>
      </w:r>
    </w:p>
    <w:p w14:paraId="3F273A3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16.1投标人应于</w:t>
      </w:r>
      <w:r>
        <w:rPr>
          <w:rFonts w:hint="eastAsia" w:asciiTheme="majorEastAsia" w:hAnsiTheme="majorEastAsia" w:eastAsiaTheme="majorEastAsia" w:cstheme="majorEastAsia"/>
          <w:color w:val="auto"/>
          <w:lang w:eastAsia="zh-CN"/>
        </w:rPr>
        <w:t>2025年08月01日11:00</w:t>
      </w:r>
      <w:r>
        <w:rPr>
          <w:rFonts w:hint="eastAsia" w:ascii="宋体" w:hAnsi="宋体" w:cs="宋体"/>
          <w:color w:val="auto"/>
        </w:rPr>
        <w:t>时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14:paraId="2D8D37A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16.2投标文件须由投标人在规定位置盖章并由法定代表人或法定代表人的授权委托人签署，投标人应写全称。</w:t>
      </w:r>
    </w:p>
    <w:p w14:paraId="308E8F6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16.3投标文件不得涂改，若有修改错漏处，须加盖单位公章或者法定代表人或授权委托人签字或盖章。投标文件因字迹潦草或表达不清所引起的后果由投标人负责。</w:t>
      </w:r>
    </w:p>
    <w:p w14:paraId="39F347C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 xml:space="preserve">16.4本项目实行网上投标，采用电子投标文件。若供应商参与投标，自行承担投标一切费用。 </w:t>
      </w:r>
    </w:p>
    <w:p w14:paraId="2273BF1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 xml:space="preserve">16.5各供应商应在开标前应确保成为新疆维吾尔自治区政府采购网正式注册入库供应商，并完成CA数字证书申领。因未注册入库、未办理CA数字证书等原因造成无法投标或投标失败等后果由供应商自行承担。 </w:t>
      </w:r>
    </w:p>
    <w:p w14:paraId="47EC7FB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16.6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7CB393C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16.7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029980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16.8开标时间后60分钟内（</w:t>
      </w:r>
      <w:r>
        <w:rPr>
          <w:rFonts w:hint="eastAsia" w:asciiTheme="majorEastAsia" w:hAnsiTheme="majorEastAsia" w:eastAsiaTheme="majorEastAsia" w:cstheme="majorEastAsia"/>
          <w:color w:val="auto"/>
          <w:lang w:eastAsia="zh-CN"/>
        </w:rPr>
        <w:t>2025年08月01日</w:t>
      </w:r>
      <w:r>
        <w:rPr>
          <w:rFonts w:hint="eastAsia" w:ascii="宋体" w:hAnsi="宋体" w:cs="宋体"/>
          <w:color w:val="auto"/>
          <w:lang w:eastAsia="zh-CN"/>
        </w:rPr>
        <w:t>上午11:00-12：00前</w:t>
      </w:r>
      <w:r>
        <w:rPr>
          <w:rFonts w:hint="eastAsia" w:ascii="宋体" w:hAnsi="宋体" w:cs="宋体"/>
          <w:color w:val="auto"/>
        </w:rPr>
        <w:t>）供应商可以登录“政采云”平台，用“项目采购-开标评标”功能进行解密投标文件。若供应商在规定时间内（</w:t>
      </w:r>
      <w:r>
        <w:rPr>
          <w:rFonts w:hint="eastAsia" w:asciiTheme="majorEastAsia" w:hAnsiTheme="majorEastAsia" w:eastAsiaTheme="majorEastAsia" w:cstheme="majorEastAsia"/>
          <w:color w:val="auto"/>
          <w:lang w:eastAsia="zh-CN"/>
        </w:rPr>
        <w:t>2025年08月01日</w:t>
      </w:r>
      <w:r>
        <w:rPr>
          <w:rFonts w:hint="eastAsia" w:ascii="宋体" w:hAnsi="宋体" w:cs="宋体"/>
          <w:color w:val="auto"/>
          <w:lang w:eastAsia="zh-CN"/>
        </w:rPr>
        <w:t>上午12：00前</w:t>
      </w:r>
      <w:r>
        <w:rPr>
          <w:rFonts w:hint="eastAsia" w:ascii="宋体" w:hAnsi="宋体" w:cs="宋体"/>
          <w:color w:val="auto"/>
        </w:rPr>
        <w:t>）未按时解密的，视为投标文件撤回。</w:t>
      </w:r>
    </w:p>
    <w:p w14:paraId="5057E64B">
      <w:pPr>
        <w:tabs>
          <w:tab w:val="left" w:pos="580"/>
        </w:tabs>
        <w:kinsoku/>
        <w:wordWrap/>
        <w:overflowPunct/>
        <w:bidi w:val="0"/>
        <w:snapToGrid w:val="0"/>
        <w:spacing w:line="360" w:lineRule="auto"/>
        <w:ind w:firstLine="0" w:firstLineChars="0"/>
        <w:jc w:val="center"/>
        <w:rPr>
          <w:rFonts w:ascii="宋体" w:hAnsi="宋体" w:cs="宋体"/>
          <w:b/>
          <w:color w:val="auto"/>
          <w:sz w:val="28"/>
        </w:rPr>
      </w:pPr>
    </w:p>
    <w:p w14:paraId="1787B0BA">
      <w:pPr>
        <w:tabs>
          <w:tab w:val="left" w:pos="580"/>
        </w:tabs>
        <w:kinsoku/>
        <w:wordWrap/>
        <w:overflowPunct/>
        <w:bidi w:val="0"/>
        <w:snapToGrid w:val="0"/>
        <w:spacing w:line="360" w:lineRule="auto"/>
        <w:ind w:firstLine="0" w:firstLineChars="0"/>
        <w:jc w:val="center"/>
        <w:rPr>
          <w:rFonts w:hint="eastAsia" w:ascii="宋体" w:hAnsi="宋体" w:cs="宋体"/>
          <w:b/>
          <w:color w:val="auto"/>
          <w:sz w:val="28"/>
        </w:rPr>
      </w:pPr>
    </w:p>
    <w:p w14:paraId="27DB5000">
      <w:pPr>
        <w:tabs>
          <w:tab w:val="left" w:pos="580"/>
        </w:tabs>
        <w:kinsoku/>
        <w:wordWrap/>
        <w:overflowPunct/>
        <w:bidi w:val="0"/>
        <w:snapToGrid w:val="0"/>
        <w:spacing w:line="360" w:lineRule="auto"/>
        <w:ind w:firstLine="0" w:firstLineChars="0"/>
        <w:jc w:val="center"/>
        <w:rPr>
          <w:rFonts w:ascii="宋体" w:hAnsi="宋体" w:cs="宋体"/>
          <w:b/>
          <w:color w:val="auto"/>
          <w:sz w:val="28"/>
        </w:rPr>
      </w:pPr>
      <w:r>
        <w:rPr>
          <w:rFonts w:hint="eastAsia" w:ascii="宋体" w:hAnsi="宋体" w:cs="宋体"/>
          <w:b/>
          <w:color w:val="auto"/>
          <w:sz w:val="28"/>
        </w:rPr>
        <w:t>四、投标文件的递交</w:t>
      </w:r>
    </w:p>
    <w:p w14:paraId="47087386">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17、投标文件的准备和解密</w:t>
      </w:r>
    </w:p>
    <w:p w14:paraId="4E8B52F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17.1、本项目实行网上投标，采用电子投标文件。若供应商参与投标，自行承担投标一切费用。</w:t>
      </w:r>
    </w:p>
    <w:p w14:paraId="24A4713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17.2、各供应商应在开标前应确保成为新疆维吾尔自治区政府采购网正式注册入库供应商，并完成CA数字证书申领。因未注册入库、未办理CA数字证书等原因造成无法投标或投标失败等后果由供应商自行承担。</w:t>
      </w:r>
    </w:p>
    <w:p w14:paraId="6740BE1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17.3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3AA745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17.4、有意向参与新疆区域电子开评标的供应商，可访问新疆数字证书认证中心官方网站（https://www.xjca.com.cn/）或下载“新疆政务通”APP自行进行申领。如需咨询，请联系新疆CA服务热线0991-2819290。</w:t>
      </w:r>
    </w:p>
    <w:p w14:paraId="7880ED7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16.5开标时间后60分钟内（</w:t>
      </w:r>
      <w:r>
        <w:rPr>
          <w:rFonts w:hint="eastAsia" w:ascii="宋体" w:hAnsi="宋体" w:cs="宋体"/>
          <w:color w:val="auto"/>
          <w:lang w:eastAsia="zh-CN"/>
        </w:rPr>
        <w:t>2025年08月01日上午11:00-12：00前</w:t>
      </w:r>
      <w:r>
        <w:rPr>
          <w:rFonts w:hint="eastAsia" w:ascii="宋体" w:hAnsi="宋体" w:cs="宋体"/>
          <w:color w:val="auto"/>
        </w:rPr>
        <w:t>）供应商可以登录“政采云”平台，用“项目采购-开标评标”功能进行解密投标文件。若供应商在规定时间内（</w:t>
      </w:r>
      <w:r>
        <w:rPr>
          <w:rFonts w:hint="eastAsia" w:ascii="宋体" w:hAnsi="宋体" w:cs="宋体"/>
          <w:color w:val="auto"/>
          <w:lang w:eastAsia="zh-CN"/>
        </w:rPr>
        <w:t>2025年08月01日上午12：00前</w:t>
      </w:r>
      <w:r>
        <w:rPr>
          <w:rFonts w:hint="eastAsia" w:ascii="宋体" w:hAnsi="宋体" w:cs="宋体"/>
          <w:color w:val="auto"/>
        </w:rPr>
        <w:t>）未按时解密的，视为投标文件撤回。</w:t>
      </w:r>
    </w:p>
    <w:p w14:paraId="4C57196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17.6因系统（非投标供应商行为）的原因，造成投标供应商未能在规定的解密时限内解密的，请及时与招标代理机构或与新疆政府采购网投标客户端进行联系。</w:t>
      </w:r>
    </w:p>
    <w:p w14:paraId="763CE8B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17.7投标文件未按规定上传的，视为其自动放弃投标。</w:t>
      </w:r>
    </w:p>
    <w:p w14:paraId="688708E6">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18、递交投标文件的截止时间</w:t>
      </w:r>
    </w:p>
    <w:p w14:paraId="0C4BD12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所有投标文件都必须按采购人在招标公告中规定的投标截止时间之前上传。</w:t>
      </w:r>
    </w:p>
    <w:p w14:paraId="51191B6A">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19、投标文件的修改与撤回</w:t>
      </w:r>
    </w:p>
    <w:p w14:paraId="5611974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19.1投标人在投标截止时间前，可以对所递交的投标文件进行补充、修改或者撤回，并书面通知采购人或者采购代理机构。补充、修改的内容应当按照招标文件要求签署、盖章后，作为投标文件的组成部分。</w:t>
      </w:r>
    </w:p>
    <w:p w14:paraId="6D986ED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19.2投标人在投标截止期后不得修改、撤回投标文件。投标人在投标截止期后修改投标文件的，其投标无效。</w:t>
      </w:r>
    </w:p>
    <w:p w14:paraId="2CC44D5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19.3若供应商在规定的时间内（“投标人须知前附表”的中规定）未能解密的，也将被视为供应商对其投标文件的撤回。</w:t>
      </w:r>
    </w:p>
    <w:p w14:paraId="2C1A8EB9">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20、知识产权</w:t>
      </w:r>
    </w:p>
    <w:p w14:paraId="17CDDA8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20.1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F65DF4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20.2 采购人享有本项目实施过程中产生的知识成果及知识产权。</w:t>
      </w:r>
    </w:p>
    <w:p w14:paraId="1D2B437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20.3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E12DB2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20.4 如采用投标人所不拥有的知识产权，则在投标报价中必须包括合法获取该知识产权的相关费用。</w:t>
      </w:r>
    </w:p>
    <w:p w14:paraId="4553B818">
      <w:pPr>
        <w:tabs>
          <w:tab w:val="left" w:pos="580"/>
        </w:tabs>
        <w:kinsoku/>
        <w:wordWrap/>
        <w:overflowPunct/>
        <w:bidi w:val="0"/>
        <w:snapToGrid w:val="0"/>
        <w:spacing w:line="360" w:lineRule="auto"/>
        <w:ind w:firstLine="0" w:firstLineChars="0"/>
        <w:jc w:val="center"/>
        <w:rPr>
          <w:rFonts w:ascii="宋体" w:hAnsi="宋体" w:cs="宋体"/>
          <w:b/>
          <w:color w:val="auto"/>
          <w:sz w:val="28"/>
        </w:rPr>
      </w:pPr>
    </w:p>
    <w:p w14:paraId="7AA1F776">
      <w:pPr>
        <w:tabs>
          <w:tab w:val="left" w:pos="580"/>
        </w:tabs>
        <w:kinsoku/>
        <w:wordWrap/>
        <w:overflowPunct/>
        <w:bidi w:val="0"/>
        <w:snapToGrid w:val="0"/>
        <w:spacing w:line="360" w:lineRule="auto"/>
        <w:ind w:firstLine="0" w:firstLineChars="0"/>
        <w:jc w:val="center"/>
        <w:rPr>
          <w:rFonts w:ascii="宋体" w:hAnsi="宋体" w:cs="宋体"/>
          <w:b/>
          <w:color w:val="auto"/>
          <w:sz w:val="28"/>
        </w:rPr>
      </w:pPr>
      <w:r>
        <w:rPr>
          <w:rFonts w:hint="eastAsia" w:ascii="宋体" w:hAnsi="宋体" w:cs="宋体"/>
          <w:b/>
          <w:color w:val="auto"/>
          <w:sz w:val="28"/>
        </w:rPr>
        <w:t>五、开标和评标</w:t>
      </w:r>
    </w:p>
    <w:p w14:paraId="3F2E1320">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21、开标</w:t>
      </w:r>
    </w:p>
    <w:p w14:paraId="69FF4A6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21.1 采购代理机构在招标文件规定的时间和地点组织公开开评标，采购人、投标人须派代表参加并签到以证明其出席，投标人不足3家的，不予开标。</w:t>
      </w:r>
    </w:p>
    <w:p w14:paraId="4DCD1AD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21.2 本次采用不见面方式网上开标。</w:t>
      </w:r>
    </w:p>
    <w:p w14:paraId="0A072AB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21.3 开标时，投标报价以系统显示投标报价为准。</w:t>
      </w:r>
    </w:p>
    <w:p w14:paraId="1AD67AD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21.4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032348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21.5 投标人代表在开标过程中未提出异议的，视为认可本次开标及开标过程的全部事宜。</w:t>
      </w:r>
    </w:p>
    <w:p w14:paraId="632C3B74">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22、开标程序</w:t>
      </w:r>
    </w:p>
    <w:p w14:paraId="472611E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22.1 开标会主持人按照招标文件规定的开标时间宣布开标，按照规定要求主持开标会。开标将按以下程序进行：</w:t>
      </w:r>
    </w:p>
    <w:p w14:paraId="299A1F1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本次采用不见面方式网上开标，开标时采购代理工作人员人将按照招标文件规定的时间通过“政府采购云平台”组织开标，所有供应商均应当准时在线参加。供应商自行承担因不参加在线开标而产生的不利后果。</w:t>
      </w:r>
    </w:p>
    <w:p w14:paraId="074D784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开标时，由采购代理机构工作人员当众在不见面开标大厅解密，向各投标供应商发出电子加密投标文件【开始解密】通知，各投标供应商代表应当在接到解密通知后60分钟内自行完成“电子加密投标文件”的在线解密，如未按时解密则视为无效投标。</w:t>
      </w:r>
    </w:p>
    <w:p w14:paraId="5CE8198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开启《开标一览表》，公布投标人名称、投标价格和招标文件规定的需要公布的其他内容，开标时投标报价以系统显示投标报价为准，各投标供应商代表应当在20分钟内CA签字确认，如未按时签字确认视为默认投标报价。</w:t>
      </w:r>
    </w:p>
    <w:p w14:paraId="03EDDF9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（4）开启资格证明文件，由采购人在监督下进行资格审查；评审小组对通过资格审查的投标供应商进行符合性审查。</w:t>
      </w:r>
    </w:p>
    <w:p w14:paraId="4AB6367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（5）通过电子交易平台公布无效供应商名单及导致无效的原因。</w:t>
      </w:r>
    </w:p>
    <w:p w14:paraId="4953CDE5">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23、评标</w:t>
      </w:r>
    </w:p>
    <w:p w14:paraId="4C0EE8D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23.1 评标工作由招标人依法组建的评标委员会（以下简称评委会）负责。评标委员会由专家库中熟悉相关技术的专家组成，成员人数为</w:t>
      </w:r>
      <w:r>
        <w:rPr>
          <w:rFonts w:hint="eastAsia" w:ascii="宋体" w:hAnsi="宋体" w:cs="宋体"/>
          <w:color w:val="auto"/>
          <w:lang w:val="en-US" w:eastAsia="zh-CN"/>
        </w:rPr>
        <w:t>五</w:t>
      </w:r>
      <w:r>
        <w:rPr>
          <w:rFonts w:hint="eastAsia" w:ascii="宋体" w:hAnsi="宋体" w:cs="宋体"/>
          <w:color w:val="auto"/>
        </w:rPr>
        <w:t>人及以上的单数，其中熟悉相关技术方面的专家不得少于成员总数的三分之二。评标委员会设负责人的，评标委员会主任由评标委员会推举产生或者由招标人确定。评标委员会主任与评标委员会其他成员有同等的表决权。</w:t>
      </w:r>
    </w:p>
    <w:p w14:paraId="53CA1C7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23.2 评委会严格按照《政府采购货物和服务招标投标管理办法》（财政部第87号令）规定的程序和招标文件规定的评分办法及标准对投标文件进行评审打分。</w:t>
      </w:r>
    </w:p>
    <w:p w14:paraId="093D3DB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23.3 评标过程严格保密。投标人对评委会的评标过程或合同授予决定施加影响的任何行为都可能导致其投标被拒绝。投标人在评标过程中，所进行的试图影响评标结果的不符合《中华人民共和国政府采购法》及本次招标有关规定的活动，将被取消中标资格。</w:t>
      </w:r>
    </w:p>
    <w:p w14:paraId="1DAA9FE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23.4 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14:paraId="3452508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23.5 评委会认定实质性响应招标文件的投标是投标文件与招标文件要求的全部条款、条件和规格相符，没有实质性负偏离。评委会决定投标文件的响应性依据投标文件本身的内容，而不寻求外部的证据。</w:t>
      </w:r>
    </w:p>
    <w:p w14:paraId="03EA7C5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23.6 如果投标文件没有实质性响应招标文件的要求，评委会将予以拒绝。投标人不得通过修正或撤消不合要求的偏离或保留从而使其投标成为实质性响应的投标。</w:t>
      </w:r>
    </w:p>
    <w:p w14:paraId="0AD3A8F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23.7 评委会只对确定为实质性响应招标文件要求的投标文件，根据招标文件的要求采用相同的评标程序、评分办法及标准进行评价和比较。</w:t>
      </w:r>
    </w:p>
    <w:p w14:paraId="65FFFCF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23.8 投标文件属于下列情况的，在资格性、符合性检查时按照无效投标处理：</w:t>
      </w:r>
    </w:p>
    <w:p w14:paraId="37FB9BC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（1）未按照招标文件规定交纳投标保证金的；</w:t>
      </w:r>
    </w:p>
    <w:p w14:paraId="024399A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（2）未按照招标文件规定和要求密封、签署、盖章的；</w:t>
      </w:r>
    </w:p>
    <w:p w14:paraId="44742E1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（3）不具备招标文件中规定的资格条件和要求的；</w:t>
      </w:r>
    </w:p>
    <w:p w14:paraId="06D0469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（4）未按照招标文件规定的格式要求编制的；</w:t>
      </w:r>
    </w:p>
    <w:p w14:paraId="6E49280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（5）不符合法律法规和招标文件中规定的其他实质性要求的；</w:t>
      </w:r>
    </w:p>
    <w:p w14:paraId="2669D44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（6）招标文件规定的其他无效投标情形。</w:t>
      </w:r>
    </w:p>
    <w:p w14:paraId="7D187DF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23.9 有下列情形之一的，视为投标人串通投标，其投标无效：</w:t>
      </w:r>
    </w:p>
    <w:p w14:paraId="77342B1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（1）不同投标人的投标文件由同一单位或者个人编制；</w:t>
      </w:r>
    </w:p>
    <w:p w14:paraId="7E2843B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（2）不同投标人委托同一单位或者个人办理投标事宜；</w:t>
      </w:r>
    </w:p>
    <w:p w14:paraId="62BD099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（3）不同投标人的投标文件载明的项目管理成员或者联系人员为同一人；</w:t>
      </w:r>
    </w:p>
    <w:p w14:paraId="685B7C5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（4）不同投标人的投标文件异常一致或者投标报价呈规律性差异；</w:t>
      </w:r>
    </w:p>
    <w:p w14:paraId="708BEE8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（5）不同投标人的投标文件相互混装；</w:t>
      </w:r>
    </w:p>
    <w:p w14:paraId="597CD28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（6）不同投标人的投标保证金从同一单位或者个人的账户转出。</w:t>
      </w:r>
    </w:p>
    <w:p w14:paraId="10A99006">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 xml:space="preserve">23.10 </w:t>
      </w:r>
      <w:r>
        <w:rPr>
          <w:rFonts w:hint="eastAsia" w:ascii="宋体" w:hAnsi="宋体" w:cs="宋体"/>
          <w:color w:val="auto"/>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EBF4CDD">
      <w:pPr>
        <w:kinsoku/>
        <w:wordWrap/>
        <w:overflowPunct/>
        <w:bidi w:val="0"/>
        <w:snapToGrid w:val="0"/>
        <w:spacing w:line="360" w:lineRule="auto"/>
        <w:ind w:firstLine="480"/>
        <w:jc w:val="center"/>
        <w:rPr>
          <w:rFonts w:ascii="宋体" w:hAnsi="宋体" w:cs="宋体"/>
          <w:color w:val="auto"/>
        </w:rPr>
      </w:pPr>
    </w:p>
    <w:p w14:paraId="50C269FD">
      <w:pPr>
        <w:kinsoku/>
        <w:wordWrap/>
        <w:overflowPunct/>
        <w:bidi w:val="0"/>
        <w:snapToGrid w:val="0"/>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六、定标</w:t>
      </w:r>
    </w:p>
    <w:p w14:paraId="7568D0AF">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24、定标原则</w:t>
      </w:r>
    </w:p>
    <w:p w14:paraId="6C577AD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根据评委会推荐的中标候选人名单，按顺序确定中标人。</w:t>
      </w:r>
    </w:p>
    <w:p w14:paraId="07842167">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25、定标程序</w:t>
      </w:r>
    </w:p>
    <w:p w14:paraId="4CCC8C2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25.1 评委会将评标情况写出书面报告，推荐中标候选人，并按照综合得分高低标明排列顺序。综合得分相同的，按投标报价由低到高顺序排列。得分且投标报价相同的，按技术指标优劣顺序排列。</w:t>
      </w:r>
    </w:p>
    <w:p w14:paraId="4A79866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25.2 招标人在评标结束后</w:t>
      </w:r>
      <w:r>
        <w:rPr>
          <w:rFonts w:hint="eastAsia" w:ascii="宋体" w:hAnsi="宋体" w:cs="宋体"/>
          <w:color w:val="auto"/>
          <w:lang w:val="en-US" w:eastAsia="zh-CN"/>
        </w:rPr>
        <w:t>两</w:t>
      </w:r>
      <w:r>
        <w:rPr>
          <w:rFonts w:hint="eastAsia" w:ascii="宋体" w:hAnsi="宋体" w:cs="宋体"/>
          <w:color w:val="auto"/>
        </w:rPr>
        <w:t>个工作日内将评标报告送采购人。</w:t>
      </w:r>
    </w:p>
    <w:p w14:paraId="1C5FAAF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25.3 采购人在收到评标报告后五个工作日内，按照评标报告中推荐的中标候选人顺序确定中标人。</w:t>
      </w:r>
    </w:p>
    <w:p w14:paraId="1F74A90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25.4 根据采购人确定的中标人，招标人在新疆维吾尔自治区政府采购网上发布中标公告，同时向中标人发出中标通知书。</w:t>
      </w:r>
    </w:p>
    <w:p w14:paraId="49D7652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25.5 招标采购单位不解释中标或落标原因，不退回投标文件和其他投标资料。</w:t>
      </w:r>
    </w:p>
    <w:p w14:paraId="379EC65A">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26、中标通知书</w:t>
      </w:r>
    </w:p>
    <w:p w14:paraId="4EF86B9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26.1 中标通知书为签订政府采购合同的依据，是合同的有效组成部分。</w:t>
      </w:r>
    </w:p>
    <w:p w14:paraId="365E5F7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26.2 中标通知书对采购人和中标人均具有法律效力。中标通知书发出后，采购人改变中标结果，或者中标人无正当理由放弃中标的，应当承担相应的法律责任。</w:t>
      </w:r>
    </w:p>
    <w:p w14:paraId="0A0833F8">
      <w:pPr>
        <w:kinsoku/>
        <w:wordWrap/>
        <w:overflowPunct/>
        <w:bidi w:val="0"/>
        <w:snapToGrid w:val="0"/>
        <w:spacing w:line="360" w:lineRule="auto"/>
        <w:ind w:firstLine="480"/>
        <w:jc w:val="center"/>
        <w:rPr>
          <w:rFonts w:ascii="宋体" w:hAnsi="宋体" w:cs="宋体"/>
          <w:color w:val="auto"/>
        </w:rPr>
      </w:pPr>
      <w:r>
        <w:rPr>
          <w:rFonts w:hint="eastAsia" w:ascii="宋体" w:hAnsi="宋体" w:cs="宋体"/>
          <w:color w:val="auto"/>
        </w:rPr>
        <w:t>26．3 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04445D53">
      <w:pPr>
        <w:kinsoku/>
        <w:wordWrap/>
        <w:overflowPunct/>
        <w:bidi w:val="0"/>
        <w:snapToGrid w:val="0"/>
        <w:spacing w:line="360" w:lineRule="auto"/>
        <w:ind w:firstLine="480"/>
        <w:jc w:val="center"/>
        <w:rPr>
          <w:rFonts w:ascii="宋体" w:hAnsi="宋体" w:cs="宋体"/>
          <w:color w:val="auto"/>
        </w:rPr>
      </w:pPr>
    </w:p>
    <w:p w14:paraId="6618070B">
      <w:pPr>
        <w:kinsoku/>
        <w:wordWrap/>
        <w:overflowPunct/>
        <w:bidi w:val="0"/>
        <w:snapToGrid w:val="0"/>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七、签订及履行合同和验收</w:t>
      </w:r>
    </w:p>
    <w:p w14:paraId="4F798D1D">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27、签订合同</w:t>
      </w:r>
    </w:p>
    <w:p w14:paraId="5EFB9F3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27.1 中标人在收到招标人发出的《中标通知书》后，应在招标文件规定的时间内与采购人签订采购合同。由于中标人的原因逾期未与采购人签订采购合同的，将视为放弃中标，取消其中标资格并将按相关规定进行处理。</w:t>
      </w:r>
    </w:p>
    <w:p w14:paraId="4FBD013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27.2 采购人不得向中标人提出任何不合理的要求，作为签订合同的条件，不得与中标人私下订立背离合同实质性内容的任何协议，所签订的合同不得对招标文件和中标人投标文件作实质性修改。</w:t>
      </w:r>
    </w:p>
    <w:p w14:paraId="37AD6B2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27.3 中标人</w:t>
      </w:r>
      <w:r>
        <w:rPr>
          <w:rFonts w:hint="eastAsia" w:ascii="宋体" w:hAnsi="宋体" w:cs="宋体"/>
          <w:color w:val="auto"/>
          <w:lang w:val="en-US" w:eastAsia="zh-CN"/>
        </w:rPr>
        <w:t>拒绝与采购人签订合同的，</w:t>
      </w:r>
      <w:r>
        <w:rPr>
          <w:rFonts w:hint="eastAsia" w:ascii="宋体" w:hAnsi="宋体" w:cs="宋体"/>
          <w:color w:val="auto"/>
        </w:rPr>
        <w:t>采购人可以</w:t>
      </w:r>
      <w:r>
        <w:rPr>
          <w:rFonts w:hint="eastAsia" w:ascii="宋体" w:hAnsi="宋体" w:cs="宋体"/>
          <w:color w:val="auto"/>
          <w:lang w:val="en-US" w:eastAsia="zh-CN"/>
        </w:rPr>
        <w:t>按照评审报告推荐的中标候选人名单排序，确定下一候选人为中标人，也可以重新发展政府采购活动</w:t>
      </w:r>
      <w:r>
        <w:rPr>
          <w:rFonts w:hint="eastAsia" w:ascii="宋体" w:hAnsi="宋体" w:cs="宋体"/>
          <w:color w:val="auto"/>
        </w:rPr>
        <w:t>。</w:t>
      </w:r>
    </w:p>
    <w:p w14:paraId="2DC55730">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28、合同分包</w:t>
      </w:r>
    </w:p>
    <w:p w14:paraId="7ECDF8E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28.1 经采购人同意，中标人可以依法采取分包方式履行合同。这种要求应当在合同签订之前征得采购人同意，并且分包供应商履行的分包项目的品牌、规格型号及技术要求等，必须与中标的一致。</w:t>
      </w:r>
    </w:p>
    <w:p w14:paraId="5186629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28.2 采购合同实行分包履行的，中标人就采购项目和分包项目向采购人负责，分包供应商就分包项目承担责任。</w:t>
      </w:r>
    </w:p>
    <w:p w14:paraId="5D7EB38B">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29、采购人增加合同标的权利</w:t>
      </w:r>
    </w:p>
    <w:p w14:paraId="18DD806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采购合同履行过程中，采购人需要追加与合同标的相同的货物或者服务的，在不改变合同其他条款的前提下，可以与中标供应商协商签订补充合同，但所有补充合同的采购金额不得超过原合同采购金额的百分之十。</w:t>
      </w:r>
    </w:p>
    <w:p w14:paraId="2B80587F">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30、履约保证金</w:t>
      </w:r>
    </w:p>
    <w:p w14:paraId="6244D4D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30.1 中标人应在合同签订之前交纳招标文件规定数额的履约保证金。履约保证金，</w:t>
      </w:r>
      <w:r>
        <w:rPr>
          <w:rFonts w:hint="eastAsia" w:ascii="宋体" w:hAnsi="宋体" w:cs="宋体"/>
          <w:color w:val="auto"/>
          <w:lang w:eastAsia="zh-CN"/>
        </w:rPr>
        <w:t>以支票、汇票、本票或者金融机构、担保机构出具的保函等非现金形式提交</w:t>
      </w:r>
      <w:r>
        <w:rPr>
          <w:rFonts w:hint="eastAsia" w:ascii="宋体" w:hAnsi="宋体" w:cs="宋体"/>
          <w:color w:val="auto"/>
        </w:rPr>
        <w:t>。</w:t>
      </w:r>
    </w:p>
    <w:p w14:paraId="7FC0511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30.2 如果中标人在规定的合同签订时间内，没有按照招标文件的规定交纳履约保证金，且又无正当理由的，将视为放弃中标，其交纳的投标保证金将不与退还。</w:t>
      </w:r>
    </w:p>
    <w:p w14:paraId="15ECC63E">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31、履行合同</w:t>
      </w:r>
    </w:p>
    <w:p w14:paraId="2482827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31.1 中标人与采购人签订合同后，合同双方应严格执行合同条款，履行合同规定的义务，保证合同的顺利完成。</w:t>
      </w:r>
    </w:p>
    <w:p w14:paraId="6B51099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31.2 在合同履行过程中，如发生合同纠纷，合同双方应按照《合同法》的有关规定进行处理。</w:t>
      </w:r>
    </w:p>
    <w:p w14:paraId="0BC29D4A">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32、验收</w:t>
      </w:r>
    </w:p>
    <w:p w14:paraId="6290C3D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32.1 中标人交货时，由采购人依据合同组织验收，如验收合格，采购人应签署《验收结算书》。</w:t>
      </w:r>
    </w:p>
    <w:p w14:paraId="3DBE671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32.2 采购人应当在中标人交货后10个工作日内组织货物或服务的验收，无正当理由拒不验收超过10个工作日后，视为验收合格。</w:t>
      </w:r>
    </w:p>
    <w:p w14:paraId="7B64D60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32.3 货物（设备）使用和运行60天后无质量问题，采购人应签署《质量验收合格证明书》。</w:t>
      </w:r>
    </w:p>
    <w:p w14:paraId="4F82BCE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32.4 中标人凭《质量验收合格证明书》到采购代人财务科室办理履约保证金退款手续（办理退款手续时，中标人需开具收据）。</w:t>
      </w:r>
    </w:p>
    <w:p w14:paraId="66046EC9">
      <w:pPr>
        <w:kinsoku/>
        <w:wordWrap/>
        <w:overflowPunct/>
        <w:bidi w:val="0"/>
        <w:snapToGrid w:val="0"/>
        <w:spacing w:line="360" w:lineRule="auto"/>
        <w:ind w:firstLine="0" w:firstLineChars="0"/>
        <w:rPr>
          <w:rFonts w:ascii="宋体" w:hAnsi="宋体" w:cs="宋体"/>
          <w:color w:val="auto"/>
        </w:rPr>
      </w:pPr>
    </w:p>
    <w:p w14:paraId="41195F10">
      <w:pPr>
        <w:kinsoku/>
        <w:wordWrap/>
        <w:overflowPunct/>
        <w:bidi w:val="0"/>
        <w:snapToGrid w:val="0"/>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八、重新招标和其他方式采购</w:t>
      </w:r>
    </w:p>
    <w:p w14:paraId="0C80AD9C">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33、重新招标</w:t>
      </w:r>
    </w:p>
    <w:p w14:paraId="03F7D1A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33.1 在招标采购中，出现下列情形之一的，应当在废标后重新招标：</w:t>
      </w:r>
    </w:p>
    <w:p w14:paraId="195FF84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（1）符合专业条件的投标人或者对招标文件作实质响应的投标人不足三家的；</w:t>
      </w:r>
    </w:p>
    <w:p w14:paraId="7124609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（2）出现影响采购公正的违法、违规行为的；</w:t>
      </w:r>
    </w:p>
    <w:p w14:paraId="34DD91D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（3）投标人的报价均超过了采购预算，采购人不能支付的；</w:t>
      </w:r>
    </w:p>
    <w:p w14:paraId="022DF68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（4）因重大变故，采购任务取消的。</w:t>
      </w:r>
    </w:p>
    <w:p w14:paraId="7AC857F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33.2 如果中标人</w:t>
      </w:r>
      <w:r>
        <w:rPr>
          <w:rFonts w:hint="eastAsia" w:ascii="宋体" w:hAnsi="宋体" w:cs="宋体"/>
          <w:color w:val="auto"/>
          <w:lang w:val="en-US" w:eastAsia="zh-CN"/>
        </w:rPr>
        <w:t>拒绝与采购人签订合同的，</w:t>
      </w:r>
      <w:r>
        <w:rPr>
          <w:rFonts w:hint="eastAsia" w:ascii="宋体" w:hAnsi="宋体" w:cs="宋体"/>
          <w:color w:val="auto"/>
        </w:rPr>
        <w:t>采购人可以</w:t>
      </w:r>
      <w:r>
        <w:rPr>
          <w:rFonts w:hint="eastAsia" w:ascii="宋体" w:hAnsi="宋体" w:cs="宋体"/>
          <w:color w:val="auto"/>
          <w:lang w:val="en-US" w:eastAsia="zh-CN"/>
        </w:rPr>
        <w:t>按照评审报告推荐的中标候选人名单排序，确定下一候选人为中标人，也可以重新发展政府采购活动</w:t>
      </w:r>
      <w:r>
        <w:rPr>
          <w:rFonts w:hint="eastAsia" w:ascii="宋体" w:hAnsi="宋体" w:cs="宋体"/>
          <w:color w:val="auto"/>
        </w:rPr>
        <w:t>。</w:t>
      </w:r>
    </w:p>
    <w:p w14:paraId="6FEE773B">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34、其他方式采购</w:t>
      </w:r>
    </w:p>
    <w:p w14:paraId="168E451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 xml:space="preserve">34.1 需要采取其他方式采购的，应当在采购活动开始前获得设区的市、自治州以上人民政府采购监督管理部门或者政府有关部门批准。 </w:t>
      </w:r>
    </w:p>
    <w:p w14:paraId="48058E18">
      <w:pPr>
        <w:kinsoku/>
        <w:wordWrap/>
        <w:overflowPunct/>
        <w:bidi w:val="0"/>
        <w:snapToGrid w:val="0"/>
        <w:spacing w:line="360" w:lineRule="auto"/>
        <w:ind w:firstLine="480"/>
        <w:rPr>
          <w:rFonts w:ascii="宋体" w:hAnsi="宋体" w:cs="宋体"/>
          <w:color w:val="auto"/>
        </w:rPr>
      </w:pPr>
    </w:p>
    <w:p w14:paraId="5A1DC4AE">
      <w:pPr>
        <w:kinsoku/>
        <w:wordWrap/>
        <w:overflowPunct/>
        <w:bidi w:val="0"/>
        <w:snapToGrid w:val="0"/>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九、投标纪律要求</w:t>
      </w:r>
    </w:p>
    <w:p w14:paraId="7AF55295">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35、对招标人的纪律要求</w:t>
      </w:r>
    </w:p>
    <w:p w14:paraId="53435B1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35.1 招标人不得泄露招标投标活动中应当保密的情况和资料，不得与投标人串通损害国家利益、社会公共利益或者他人合法利益。招标人不得有下列行为之一：</w:t>
      </w:r>
    </w:p>
    <w:p w14:paraId="7984612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（1）与投标人恶意串通的；</w:t>
      </w:r>
    </w:p>
    <w:p w14:paraId="0CD3B6A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（2）在采购过程中接受贿赂或者获取其他不正当利益的；</w:t>
      </w:r>
    </w:p>
    <w:p w14:paraId="5FFED32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（3）在有关部门依法实施的监督检查中提供虚假情况的；</w:t>
      </w:r>
    </w:p>
    <w:p w14:paraId="4015F35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（4）开标前泄露已获取招标文件的潜在投标人的名称、数量、标底或者其他可能影响公平竞争的有关招标投标情况的。</w:t>
      </w:r>
    </w:p>
    <w:p w14:paraId="289AFE0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（5）法律、法规规定的其他违法、违规情形。</w:t>
      </w:r>
    </w:p>
    <w:p w14:paraId="01457992">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36、对投标人的纪律要求</w:t>
      </w:r>
    </w:p>
    <w:p w14:paraId="611A578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36. 1 投标人不得相互串通投标或者与招标人串通投标，不得向招标人或者评标委员会成员行贿谋取中标，不得以其它方式弄虚作假骗取中标；投标人不得以任何方式干扰、影响评标工作。投标人不得有下列行为之一：</w:t>
      </w:r>
    </w:p>
    <w:p w14:paraId="7331561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（1）提供虚假材料谋取中标的；</w:t>
      </w:r>
    </w:p>
    <w:p w14:paraId="12498B0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（2）采取不正当手段诋毁、排挤其他投标人的；</w:t>
      </w:r>
    </w:p>
    <w:p w14:paraId="1FC069C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（3）与招标采购单位、其他投标人恶意串通的；</w:t>
      </w:r>
    </w:p>
    <w:p w14:paraId="7DF7784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（4）向招标采购单位行贿或者提供其他不正当利益的；</w:t>
      </w:r>
    </w:p>
    <w:p w14:paraId="21E9BE6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（5）在招标过程中与招标采购单位进行协商谈判、不按照招标文件和中标投标人的投标文件订立合同，或者与采购人另行订立背离合同实质性内容的协议的；</w:t>
      </w:r>
    </w:p>
    <w:p w14:paraId="3F9D9E6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（6）拒绝有关部门监督检查或者提供虚假情况的；</w:t>
      </w:r>
    </w:p>
    <w:p w14:paraId="3033BE8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（7）法律、法规规定的其他违法、违规情形。</w:t>
      </w:r>
    </w:p>
    <w:p w14:paraId="2FBA4D5F">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37、对评标委员会成员的纪律要求</w:t>
      </w:r>
    </w:p>
    <w:p w14:paraId="74E72DD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评标委员不得有下列行为之一：</w:t>
      </w:r>
    </w:p>
    <w:p w14:paraId="7B5E93D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（1）明知应当回避而未主动回避的；</w:t>
      </w:r>
    </w:p>
    <w:p w14:paraId="7E284C9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（2）在知道自己为评委会成员身份后至评标结束前的时段内私下接触投标投标人的；</w:t>
      </w:r>
    </w:p>
    <w:p w14:paraId="56F62D0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（3）在评标过程中擅离职守，影响评标程序正常进行的；</w:t>
      </w:r>
    </w:p>
    <w:p w14:paraId="505415A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（4）在评标过程中有明显不合理或者不正当倾向性的；</w:t>
      </w:r>
    </w:p>
    <w:p w14:paraId="10FE42B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（5）未按招标文件规定的评标方法和标准进行评标的。</w:t>
      </w:r>
    </w:p>
    <w:p w14:paraId="6F09493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（6）法律、法规规定的其他违法、违规情形。</w:t>
      </w:r>
    </w:p>
    <w:p w14:paraId="3387BB7A">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38、对与评标活动有关的工作人员的纪律要求</w:t>
      </w:r>
    </w:p>
    <w:p w14:paraId="104EF8F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EC02B77">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39、监督检查</w:t>
      </w:r>
    </w:p>
    <w:p w14:paraId="1ECEB59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39.1 政府采购监督管理部门应对在政府采购活动中的当事人有关政府采购的法律、行政法规和规章的执行情况和采购范围、采购方式和采购程序的执行等情况进行监督检查。</w:t>
      </w:r>
    </w:p>
    <w:p w14:paraId="71DDF92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 xml:space="preserve">39.2 招标项目行政监督部门可视情依法派员对招标活动的全程进行监督。 </w:t>
      </w:r>
    </w:p>
    <w:p w14:paraId="755FA023">
      <w:pPr>
        <w:kinsoku/>
        <w:wordWrap/>
        <w:overflowPunct/>
        <w:bidi w:val="0"/>
        <w:snapToGrid w:val="0"/>
        <w:spacing w:line="360" w:lineRule="auto"/>
        <w:ind w:firstLine="0" w:firstLineChars="0"/>
        <w:rPr>
          <w:rFonts w:ascii="宋体" w:hAnsi="宋体" w:cs="宋体"/>
          <w:color w:val="auto"/>
        </w:rPr>
      </w:pPr>
    </w:p>
    <w:p w14:paraId="2A3A78C6">
      <w:pPr>
        <w:kinsoku/>
        <w:wordWrap/>
        <w:overflowPunct/>
        <w:bidi w:val="0"/>
        <w:snapToGrid w:val="0"/>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十、支付货款</w:t>
      </w:r>
    </w:p>
    <w:p w14:paraId="3E23983F">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40、申请支付</w:t>
      </w:r>
    </w:p>
    <w:p w14:paraId="7325591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40.1 货物（设备）验收合格，采购人签署《验收结算书》后，向财政部门提出支付申请。采购人采购货物的自有资金部分，由采购人直接支付给中标人。</w:t>
      </w:r>
    </w:p>
    <w:p w14:paraId="53F36C0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40.2 财政部门根据采购人的支付申请，并对采购合同进行审核后，直接将集中支付货款支付给中标人。</w:t>
      </w:r>
    </w:p>
    <w:p w14:paraId="4F03DBBA">
      <w:pPr>
        <w:kinsoku/>
        <w:wordWrap/>
        <w:overflowPunct/>
        <w:bidi w:val="0"/>
        <w:snapToGrid w:val="0"/>
        <w:spacing w:line="360" w:lineRule="auto"/>
        <w:ind w:firstLine="0" w:firstLineChars="0"/>
        <w:rPr>
          <w:rFonts w:ascii="宋体" w:hAnsi="宋体" w:cs="宋体"/>
          <w:color w:val="auto"/>
        </w:rPr>
      </w:pPr>
    </w:p>
    <w:p w14:paraId="0A69A6F5">
      <w:pPr>
        <w:kinsoku/>
        <w:wordWrap/>
        <w:overflowPunct/>
        <w:bidi w:val="0"/>
        <w:snapToGrid w:val="0"/>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十一、处罚、询问和质疑</w:t>
      </w:r>
    </w:p>
    <w:p w14:paraId="0318BE85">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41、处罚</w:t>
      </w:r>
    </w:p>
    <w:p w14:paraId="1CA7711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41.1发生下列情况之一，投标人的保证金不予退还；情节严重的将其列入不良记录名单。</w:t>
      </w:r>
    </w:p>
    <w:p w14:paraId="7081F94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1）开标后在投标有效期内，投标人撤回其投标；</w:t>
      </w:r>
    </w:p>
    <w:p w14:paraId="7B6F6F2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2）中标后无正当理由不与采购人签订合同的；</w:t>
      </w:r>
    </w:p>
    <w:p w14:paraId="32B552B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3）中标人与采购人订立背离合同实质性内容的其他协议；</w:t>
      </w:r>
    </w:p>
    <w:p w14:paraId="2C523F4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4）将中标项目转让给他人，或者在投标文件中未说明，且未经采购代理机构同意，将中标项目分包给他人的；</w:t>
      </w:r>
    </w:p>
    <w:p w14:paraId="35C4B0E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5）存在串通投标行为的；</w:t>
      </w:r>
    </w:p>
    <w:p w14:paraId="6BA147C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6）存在弄虚作假或提供虚假材料谋取中标的；</w:t>
      </w:r>
    </w:p>
    <w:p w14:paraId="3473158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7）投标人其他未按招标文件规定和合同约定履行义务的行为。</w:t>
      </w:r>
    </w:p>
    <w:p w14:paraId="3F21FAE5">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42、询问</w:t>
      </w:r>
    </w:p>
    <w:p w14:paraId="22E42AF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42.1投标人对采购事项有疑问的，可以向采购人或采购代理机构提出询问。</w:t>
      </w:r>
    </w:p>
    <w:p w14:paraId="4512EF1B">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43.投标人有权就招标事宜提出质疑</w:t>
      </w:r>
    </w:p>
    <w:p w14:paraId="4DB4927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43.1投标人认为招标文件、采购过程和中标结果使自已的权益受到损害的，可以在知道或者应知其权益受到损害之日起7个工作日内，以书面形式提出质疑。</w:t>
      </w:r>
    </w:p>
    <w:p w14:paraId="21BFFF9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43.2质疑应当按照《中华人民共和国政府采购法》、《中华人民共和国政府采购法实施条例》、《政府采购供应商投诉处理办法》等法律法规的相关规定，以书面形式向采购代理机构提出。</w:t>
      </w:r>
    </w:p>
    <w:p w14:paraId="425C33E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43.3质疑书应当附上相关证明材料，否则质疑将视为无有效证据支持，将被予以驳回，并不得以上述理由要求延长质疑有效期。未递交投标文件的投标人，其未参加后续采购活动，不得对递交投标文件截止后的采购过程、采购结果提出质疑。</w:t>
      </w:r>
    </w:p>
    <w:p w14:paraId="2E89B4F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43.4质疑人可以采取直接送达或者邮寄方式提交质疑书。采购代理机构收到质疑书后，对质疑书进行审查，对符合质疑条件的将办理签收手续，自签收质疑书之日起即为受理。</w:t>
      </w:r>
    </w:p>
    <w:p w14:paraId="6A6E19C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43.5采购代理机构将在受理书面质疑后7个工作日内审查质疑事项，作出答复或相关处理决定，并以书面形式通知质疑人和其他相关投标人，但答复的内容不涉及商业秘密。</w:t>
      </w:r>
    </w:p>
    <w:p w14:paraId="1E20C0D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43.6投标人进行虚假和恶意质疑的，采购代理机构将提请有关部门将其列入不良记录名单，在一至三年内禁止参加政府采购活动，并将处理决定在相关政府采购媒体上公布。</w:t>
      </w:r>
    </w:p>
    <w:p w14:paraId="33C0645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43.7质疑人对答复不满意以及采购代理机构未在规定的时间内作出答复的，可以在答复期满后15个工作日内向上级部门投拆。</w:t>
      </w:r>
    </w:p>
    <w:p w14:paraId="18B99E3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43.8供应商认为采购文件、采购过程、中标或者成交结果使自己的权益受到损害的，可以在知道或者应知其权益受到损害之日起7个工作日内，以书面形式向采购人、采购代理机构提出质疑。</w:t>
      </w:r>
    </w:p>
    <w:p w14:paraId="3073192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43.9采购文件可以要求供应商在法定质疑期内一次性提出针对同一采购程序环节的质疑。</w:t>
      </w:r>
    </w:p>
    <w:p w14:paraId="10B52A24">
      <w:pPr>
        <w:kinsoku/>
        <w:wordWrap/>
        <w:overflowPunct/>
        <w:bidi w:val="0"/>
        <w:snapToGrid w:val="0"/>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十二、保密和披露</w:t>
      </w:r>
    </w:p>
    <w:p w14:paraId="641CDC34">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44、保密和披露</w:t>
      </w:r>
    </w:p>
    <w:p w14:paraId="52F335C2">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44.1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631937E2">
      <w:pPr>
        <w:kinsoku/>
        <w:wordWrap/>
        <w:overflowPunct/>
        <w:bidi w:val="0"/>
        <w:snapToGrid w:val="0"/>
        <w:spacing w:line="360" w:lineRule="auto"/>
        <w:ind w:firstLine="480"/>
        <w:rPr>
          <w:rFonts w:hint="eastAsia" w:ascii="宋体" w:hAnsi="宋体" w:eastAsia="宋体" w:cs="宋体"/>
          <w:color w:val="auto"/>
        </w:rPr>
      </w:pPr>
      <w:r>
        <w:rPr>
          <w:rFonts w:hint="eastAsia" w:ascii="宋体" w:hAnsi="宋体" w:cs="宋体"/>
          <w:color w:val="auto"/>
        </w:rPr>
        <w:t>44.2采购代理机构有权将投标人提供的所有资料向有关政府部门或评审标书的有关人员</w:t>
      </w:r>
      <w:r>
        <w:rPr>
          <w:rFonts w:hint="eastAsia" w:ascii="宋体" w:hAnsi="宋体" w:eastAsia="宋体" w:cs="宋体"/>
          <w:color w:val="auto"/>
        </w:rPr>
        <w:t>披露。</w:t>
      </w:r>
    </w:p>
    <w:p w14:paraId="669CCACF">
      <w:pPr>
        <w:kinsoku/>
        <w:wordWrap/>
        <w:overflowPunct/>
        <w:bidi w:val="0"/>
        <w:snapToGrid w:val="0"/>
        <w:spacing w:line="360" w:lineRule="auto"/>
        <w:ind w:firstLine="480"/>
        <w:rPr>
          <w:rFonts w:hint="eastAsia" w:ascii="宋体" w:hAnsi="宋体" w:eastAsia="宋体" w:cs="宋体"/>
          <w:color w:val="auto"/>
        </w:rPr>
      </w:pPr>
      <w:r>
        <w:rPr>
          <w:rFonts w:hint="eastAsia" w:ascii="宋体" w:hAnsi="宋体" w:eastAsia="宋体" w:cs="宋体"/>
          <w:color w:val="auto"/>
        </w:rPr>
        <w:t>44.3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r>
        <w:rPr>
          <w:rFonts w:hint="eastAsia" w:ascii="宋体" w:hAnsi="宋体" w:eastAsia="宋体" w:cs="宋体"/>
          <w:color w:val="auto"/>
        </w:rPr>
        <w:br w:type="page"/>
      </w:r>
    </w:p>
    <w:p w14:paraId="12CA136C">
      <w:pPr>
        <w:kinsoku/>
        <w:wordWrap/>
        <w:overflowPunct/>
        <w:bidi w:val="0"/>
        <w:snapToGrid w:val="0"/>
        <w:spacing w:line="360" w:lineRule="auto"/>
        <w:ind w:left="0" w:leftChars="0" w:firstLine="0" w:firstLineChars="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2"/>
          <w:sz w:val="28"/>
          <w:szCs w:val="28"/>
          <w:lang w:val="en-US" w:eastAsia="zh-CN" w:bidi="ar-SA"/>
        </w:rPr>
        <w:t>十三、</w:t>
      </w:r>
      <w:r>
        <w:rPr>
          <w:rFonts w:hint="eastAsia" w:ascii="宋体" w:hAnsi="宋体" w:eastAsia="宋体" w:cs="宋体"/>
          <w:b/>
          <w:bCs/>
          <w:color w:val="auto"/>
          <w:sz w:val="28"/>
          <w:szCs w:val="28"/>
          <w:lang w:val="en-US" w:eastAsia="zh-CN"/>
        </w:rPr>
        <w:t>质疑及答复、投诉</w:t>
      </w:r>
    </w:p>
    <w:p w14:paraId="1F3B5475">
      <w:pPr>
        <w:numPr>
          <w:ilvl w:val="0"/>
          <w:numId w:val="0"/>
        </w:numPr>
        <w:kinsoku/>
        <w:wordWrap/>
        <w:overflowPunct/>
        <w:bidi w:val="0"/>
        <w:snapToGrid w:val="0"/>
        <w:spacing w:line="360" w:lineRule="auto"/>
        <w:ind w:firstLine="482" w:firstLineChars="200"/>
        <w:rPr>
          <w:rFonts w:ascii="宋体" w:hAnsi="宋体" w:cs="宋体"/>
          <w:color w:val="auto"/>
        </w:rPr>
      </w:pPr>
      <w:r>
        <w:rPr>
          <w:rFonts w:hint="eastAsia" w:ascii="宋体" w:hAnsi="宋体" w:cs="宋体"/>
          <w:b/>
          <w:bCs/>
          <w:color w:val="auto"/>
        </w:rPr>
        <w:t>1、质疑的提出</w:t>
      </w:r>
      <w:r>
        <w:rPr>
          <w:rFonts w:hint="eastAsia" w:ascii="宋体" w:hAnsi="宋体" w:cs="宋体"/>
          <w:color w:val="auto"/>
        </w:rPr>
        <w:tab/>
      </w:r>
    </w:p>
    <w:p w14:paraId="09C766A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1.1 本采购文件中所称质疑及答复，是指参加本次采购活动的供应商对政府采购活动中的采购文件、采购过程和中标结果向采购方一次性提出质疑，采购方答复质疑的行为。</w:t>
      </w:r>
    </w:p>
    <w:p w14:paraId="15ADEEA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1.2 供应商认为采购文件、采购过程和中标结果使自己的权益受到损害的，可以在知道或者应知其权益受到损害之日起7个工作日内，以书面形式一次性向采购方提出质疑。</w:t>
      </w:r>
    </w:p>
    <w:p w14:paraId="429BF64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1.3供应商应知其权益受到损害之日，是指：</w:t>
      </w:r>
    </w:p>
    <w:p w14:paraId="03C64F7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（一）对可以质疑的采购文件提出质疑的，为收到采购文件之日或者采购文件公告期限届满之日；</w:t>
      </w:r>
    </w:p>
    <w:p w14:paraId="7C18A7C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（二）对采购过程提出质疑的，为各采购程序环节结束之日；</w:t>
      </w:r>
    </w:p>
    <w:p w14:paraId="29CC36C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（三）对中标结果提出质疑的，为中标结果公告期限届满之日。</w:t>
      </w:r>
    </w:p>
    <w:p w14:paraId="13EF772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1.4 对可以质疑的采购文件提出质疑的，质疑人为参与本项目的报价方或潜在报价方。可质疑的文件为采购公告以及采购文件（包括属于其组成部分的澄清、修改、补充文件和评审标准、合同文本等）。</w:t>
      </w:r>
    </w:p>
    <w:p w14:paraId="3AA8AB51">
      <w:pPr>
        <w:kinsoku/>
        <w:wordWrap/>
        <w:overflowPunct/>
        <w:bidi w:val="0"/>
        <w:snapToGrid w:val="0"/>
        <w:spacing w:line="360" w:lineRule="auto"/>
        <w:ind w:firstLine="480"/>
        <w:rPr>
          <w:rFonts w:ascii="宋体" w:hAnsi="宋体" w:cs="宋体"/>
          <w:color w:val="auto"/>
          <w:sz w:val="21"/>
          <w:szCs w:val="21"/>
        </w:rPr>
      </w:pPr>
      <w:r>
        <w:rPr>
          <w:rFonts w:hint="eastAsia" w:ascii="宋体" w:hAnsi="宋体" w:cs="宋体"/>
          <w:color w:val="auto"/>
          <w:sz w:val="21"/>
          <w:szCs w:val="21"/>
        </w:rPr>
        <w:t>1.5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1FC37BA">
      <w:pPr>
        <w:kinsoku/>
        <w:wordWrap/>
        <w:overflowPunct/>
        <w:bidi w:val="0"/>
        <w:snapToGrid w:val="0"/>
        <w:spacing w:line="360" w:lineRule="auto"/>
        <w:ind w:firstLine="480"/>
        <w:rPr>
          <w:rFonts w:ascii="宋体" w:hAnsi="宋体" w:cs="宋体"/>
          <w:color w:val="auto"/>
          <w:sz w:val="21"/>
          <w:szCs w:val="21"/>
        </w:rPr>
      </w:pPr>
      <w:r>
        <w:rPr>
          <w:rFonts w:hint="eastAsia" w:ascii="宋体" w:hAnsi="宋体" w:cs="宋体"/>
          <w:color w:val="auto"/>
          <w:sz w:val="21"/>
          <w:szCs w:val="21"/>
        </w:rPr>
        <w:t>1.6  提出质疑应当符合下列条件：</w:t>
      </w:r>
    </w:p>
    <w:p w14:paraId="3CE015B1">
      <w:pPr>
        <w:kinsoku/>
        <w:wordWrap/>
        <w:overflowPunct/>
        <w:bidi w:val="0"/>
        <w:snapToGrid w:val="0"/>
        <w:spacing w:line="360" w:lineRule="auto"/>
        <w:ind w:firstLine="480"/>
        <w:rPr>
          <w:rFonts w:ascii="宋体" w:hAnsi="宋体" w:cs="宋体"/>
          <w:color w:val="auto"/>
          <w:sz w:val="21"/>
          <w:szCs w:val="21"/>
        </w:rPr>
      </w:pPr>
      <w:r>
        <w:rPr>
          <w:rFonts w:hint="eastAsia" w:ascii="宋体" w:hAnsi="宋体" w:cs="宋体"/>
          <w:color w:val="auto"/>
          <w:sz w:val="21"/>
          <w:szCs w:val="21"/>
        </w:rPr>
        <w:t>（一）质疑主体应当符合有关规定；</w:t>
      </w:r>
    </w:p>
    <w:p w14:paraId="212722E1">
      <w:pPr>
        <w:kinsoku/>
        <w:wordWrap/>
        <w:overflowPunct/>
        <w:bidi w:val="0"/>
        <w:snapToGrid w:val="0"/>
        <w:spacing w:line="360" w:lineRule="auto"/>
        <w:ind w:firstLine="480"/>
        <w:rPr>
          <w:rFonts w:ascii="宋体" w:hAnsi="宋体" w:cs="宋体"/>
          <w:color w:val="auto"/>
          <w:sz w:val="21"/>
          <w:szCs w:val="21"/>
        </w:rPr>
      </w:pPr>
      <w:r>
        <w:rPr>
          <w:rFonts w:hint="eastAsia" w:ascii="宋体" w:hAnsi="宋体" w:cs="宋体"/>
          <w:color w:val="auto"/>
          <w:sz w:val="21"/>
          <w:szCs w:val="21"/>
        </w:rPr>
        <w:t>（二）在质疑法定期限内提出；</w:t>
      </w:r>
    </w:p>
    <w:p w14:paraId="3E8B7463">
      <w:pPr>
        <w:kinsoku/>
        <w:wordWrap/>
        <w:overflowPunct/>
        <w:bidi w:val="0"/>
        <w:snapToGrid w:val="0"/>
        <w:spacing w:line="360" w:lineRule="auto"/>
        <w:ind w:firstLine="480"/>
        <w:rPr>
          <w:rFonts w:ascii="宋体" w:hAnsi="宋体" w:cs="宋体"/>
          <w:color w:val="auto"/>
          <w:sz w:val="21"/>
          <w:szCs w:val="21"/>
        </w:rPr>
      </w:pPr>
      <w:r>
        <w:rPr>
          <w:rFonts w:hint="eastAsia" w:ascii="宋体" w:hAnsi="宋体" w:cs="宋体"/>
          <w:color w:val="auto"/>
          <w:sz w:val="21"/>
          <w:szCs w:val="21"/>
        </w:rPr>
        <w:t>（三）属于可以提出质疑的政府采购事项受理范围和本项目采购人的管辖权范围；</w:t>
      </w:r>
    </w:p>
    <w:p w14:paraId="7D817261">
      <w:pPr>
        <w:kinsoku/>
        <w:wordWrap/>
        <w:overflowPunct/>
        <w:bidi w:val="0"/>
        <w:snapToGrid w:val="0"/>
        <w:spacing w:line="360" w:lineRule="auto"/>
        <w:ind w:firstLine="480"/>
        <w:rPr>
          <w:rFonts w:ascii="宋体" w:hAnsi="宋体" w:cs="宋体"/>
          <w:color w:val="auto"/>
          <w:sz w:val="21"/>
          <w:szCs w:val="21"/>
        </w:rPr>
      </w:pPr>
      <w:r>
        <w:rPr>
          <w:rFonts w:hint="eastAsia" w:ascii="宋体" w:hAnsi="宋体" w:cs="宋体"/>
          <w:color w:val="auto"/>
          <w:sz w:val="21"/>
          <w:szCs w:val="21"/>
        </w:rPr>
        <w:t>（四）政府采购法律、法规、规章规定的其他条件。</w:t>
      </w:r>
    </w:p>
    <w:p w14:paraId="4BEB2A0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3104C6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1.8 质疑人所提供的证明材料应当具有真实性、合法性以及与质疑事项的关联性和证明力，否则不能作为认定该质疑事项成立的依据。</w:t>
      </w:r>
    </w:p>
    <w:p w14:paraId="4C53907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1.9 质疑人提出质疑时应当提交质疑函。质疑函包括下列内容：</w:t>
      </w:r>
    </w:p>
    <w:p w14:paraId="118ADE0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（一）提出质疑的质疑人的名称、地址、邮编、联系人及联系电话等；</w:t>
      </w:r>
    </w:p>
    <w:p w14:paraId="5A2A568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（二）质疑项目的名称、编号；</w:t>
      </w:r>
    </w:p>
    <w:p w14:paraId="0F13040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（三）质疑事项；</w:t>
      </w:r>
    </w:p>
    <w:p w14:paraId="56F01D9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（四）事实依据和证明材料；</w:t>
      </w:r>
    </w:p>
    <w:p w14:paraId="1055D14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（五）法律依据；</w:t>
      </w:r>
    </w:p>
    <w:p w14:paraId="19C4277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（六）提出质疑的日期。</w:t>
      </w:r>
    </w:p>
    <w:p w14:paraId="79322B3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1.10  质疑函采用实名制。质疑人为自然人的应当由本人签字，并附有效身份证明文件；质疑人为法人或者非法人组织的应当由法定代表人或者负责人签字并加盖公章，并附有效身份证明文件。</w:t>
      </w:r>
    </w:p>
    <w:p w14:paraId="1955160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1.11 质疑人可以委托代理人进行质疑。代理人应当提交授权委托书。授权委托书应当载明委托代理的具体权限、期限和相关事项。</w:t>
      </w:r>
    </w:p>
    <w:p w14:paraId="03AF1835">
      <w:pPr>
        <w:kinsoku/>
        <w:wordWrap/>
        <w:overflowPunct/>
        <w:bidi w:val="0"/>
        <w:snapToGrid w:val="0"/>
        <w:spacing w:line="360" w:lineRule="auto"/>
        <w:ind w:firstLine="482"/>
        <w:rPr>
          <w:rFonts w:ascii="宋体" w:hAnsi="宋体" w:cs="宋体"/>
          <w:b/>
          <w:bCs/>
          <w:color w:val="auto"/>
        </w:rPr>
      </w:pPr>
      <w:r>
        <w:rPr>
          <w:rFonts w:hint="eastAsia" w:ascii="宋体" w:hAnsi="宋体" w:cs="宋体"/>
          <w:b/>
          <w:bCs/>
          <w:color w:val="auto"/>
        </w:rPr>
        <w:t>2、质疑的审查和受理</w:t>
      </w:r>
    </w:p>
    <w:p w14:paraId="7D5D08A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2.1 采购方在收到质疑函后应当及时审查是否符合质疑受理条件，对符合质疑受理条件的，及时予以受理。</w:t>
      </w:r>
    </w:p>
    <w:p w14:paraId="0F8466D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2.2对不符合质疑受理条件的，分别按照下列不同情形予以处理：</w:t>
      </w:r>
    </w:p>
    <w:p w14:paraId="72EFE92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（一）质疑函内容不符合规定的，告知质疑人进行修改并重新提出质疑。修改后质疑事项仍不具体、不明确或者最终递交质疑函的时间超过质疑法定期限的，不予受理；</w:t>
      </w:r>
    </w:p>
    <w:p w14:paraId="336CF6E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（二）质疑主体不符合有关规定的，告知质疑人不予受理；</w:t>
      </w:r>
    </w:p>
    <w:p w14:paraId="24FE8A2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（三）超过质疑法定期限提出质疑的，告知质疑人不予受理；</w:t>
      </w:r>
    </w:p>
    <w:p w14:paraId="21E36F7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（四）对不属于可以提出质疑的政府采购事项提出质疑的，告知质疑人不予受理；</w:t>
      </w:r>
    </w:p>
    <w:p w14:paraId="3C5B840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（五）质疑不属于本项目采购方管辖的，告知质疑人向有管辖权的采购人提出质疑；</w:t>
      </w:r>
    </w:p>
    <w:p w14:paraId="6B9C8AE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（六）质疑不符合其他条件的，告知质疑人不予受理。</w:t>
      </w:r>
    </w:p>
    <w:p w14:paraId="175B7B11">
      <w:pPr>
        <w:kinsoku/>
        <w:wordWrap/>
        <w:overflowPunct/>
        <w:bidi w:val="0"/>
        <w:snapToGrid w:val="0"/>
        <w:spacing w:line="360" w:lineRule="auto"/>
        <w:ind w:firstLine="482"/>
        <w:rPr>
          <w:rFonts w:ascii="宋体" w:hAnsi="宋体" w:cs="宋体"/>
          <w:b/>
          <w:bCs/>
          <w:color w:val="auto"/>
        </w:rPr>
      </w:pPr>
      <w:r>
        <w:rPr>
          <w:rFonts w:hint="eastAsia" w:ascii="宋体" w:hAnsi="宋体" w:cs="宋体"/>
          <w:b/>
          <w:bCs/>
          <w:color w:val="auto"/>
        </w:rPr>
        <w:t>3、质疑的处理和答复</w:t>
      </w:r>
    </w:p>
    <w:p w14:paraId="60FD162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3.1 按照《政府采购质疑和投诉办法（财政部94号令）》处理及答复质疑。</w:t>
      </w:r>
    </w:p>
    <w:p w14:paraId="3228CBB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3.2 采购方受理质疑后，将及时把质疑函发送给被质疑人，并要求其在一定限期人提交书面答复，同时提供有关证据、依据和相关材料。</w:t>
      </w:r>
    </w:p>
    <w:p w14:paraId="6F6240A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3.3 对于质疑事项中涉及的问题较多、情况比较复杂的，为了全面查清事实、取得充分的证据，采购方认为有必要时，可以进行调查取证或者组织质证。</w:t>
      </w:r>
    </w:p>
    <w:p w14:paraId="434FC9C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3.4对评审过程、中标结果提出质疑的，采购方可以组织原评审委员会协助答复质疑。</w:t>
      </w:r>
    </w:p>
    <w:p w14:paraId="7F1C4B7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3.5质疑处理过程中，质疑人书面申请撤回质疑的，将终止质疑处理程序。</w:t>
      </w:r>
    </w:p>
    <w:p w14:paraId="7ED5C2E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3.6质疑人拒绝配合采购方依法对质疑进行调查处理的，采购方将按质疑人自动撤回质疑处理；被质疑人拒绝配合采购方依法对质疑进行调查处理的，采购方将视同其认可质疑事项。</w:t>
      </w:r>
    </w:p>
    <w:p w14:paraId="6395BCF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3.7 采购方将在正式受理质疑后 7 个工作日内作出答复，但处理质疑需要进行调查取证、组织专家评审、质疑人及被质疑人提交或补正材料等所需时间，不计算在质疑处理期限内。</w:t>
      </w:r>
    </w:p>
    <w:p w14:paraId="0054F45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3.8 采购方经调查、论证、核实，认定质疑不能成立的，继续开展采购活动；认定质疑成立的，按照以下情况处理：</w:t>
      </w:r>
    </w:p>
    <w:p w14:paraId="3B2CD8E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231167F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4EE080D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3.9 采购方将书面答复质疑，质疑答复包括下列内容：</w:t>
      </w:r>
    </w:p>
    <w:p w14:paraId="0650DB9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（一）质疑人名称；</w:t>
      </w:r>
    </w:p>
    <w:p w14:paraId="47F8CB4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（二）收到质疑函的日期、质疑项目名称及编号;</w:t>
      </w:r>
    </w:p>
    <w:p w14:paraId="415E8BC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（三）质疑事项、质疑答复的具体内容、事实依据和法律依据；</w:t>
      </w:r>
    </w:p>
    <w:p w14:paraId="6C98E55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（四）告知质疑人依法投诉的权利；</w:t>
      </w:r>
    </w:p>
    <w:p w14:paraId="111CDBD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（五）质疑答复日期。</w:t>
      </w:r>
    </w:p>
    <w:p w14:paraId="3DC771E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3.10 质疑人有下列行为之一的，属于虚假、恶意质疑，将由采购方建议财政部门将其列入不良行为记录名单，禁止其 1 至 3 年内参加政府采购活动：</w:t>
      </w:r>
    </w:p>
    <w:p w14:paraId="2269160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（一）受理后发现投诉不符合法定受理条件；</w:t>
      </w:r>
    </w:p>
    <w:p w14:paraId="7B07D24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（二）投诉事项缺乏事实依据，投诉事项不成立；</w:t>
      </w:r>
    </w:p>
    <w:p w14:paraId="0E2B5C5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（三）投诉人捏造事实或者提供虚假材料；</w:t>
      </w:r>
    </w:p>
    <w:p w14:paraId="5D6A336A">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（四）投诉人以非法手段取得证明材料。证据来源的合法性存在明显疑问，投诉人无法证明其取得方式合法的，视为以非法手段取得证明材料。</w:t>
      </w:r>
    </w:p>
    <w:p w14:paraId="2EF4F63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（五）法律法规规定的其他违法情形。</w:t>
      </w:r>
    </w:p>
    <w:p w14:paraId="54749AB0">
      <w:pPr>
        <w:pStyle w:val="111"/>
        <w:kinsoku/>
        <w:wordWrap/>
        <w:overflowPunct/>
        <w:bidi w:val="0"/>
        <w:snapToGrid w:val="0"/>
        <w:spacing w:line="360" w:lineRule="auto"/>
        <w:ind w:firstLine="560"/>
        <w:jc w:val="center"/>
        <w:rPr>
          <w:rFonts w:ascii="宋体" w:hAnsi="宋体" w:cs="宋体"/>
          <w:color w:val="auto"/>
          <w:sz w:val="28"/>
          <w:szCs w:val="28"/>
        </w:rPr>
      </w:pPr>
      <w:bookmarkStart w:id="44" w:name="_Toc25665"/>
      <w:bookmarkStart w:id="45" w:name="_Toc31734"/>
      <w:bookmarkStart w:id="46" w:name="_Toc25094"/>
      <w:bookmarkStart w:id="47" w:name="_Toc13588"/>
      <w:bookmarkStart w:id="48" w:name="_Toc4251"/>
      <w:bookmarkStart w:id="49" w:name="_Toc19742"/>
      <w:bookmarkStart w:id="50" w:name="_Toc16936"/>
    </w:p>
    <w:bookmarkEnd w:id="44"/>
    <w:bookmarkEnd w:id="45"/>
    <w:bookmarkEnd w:id="46"/>
    <w:bookmarkEnd w:id="47"/>
    <w:bookmarkEnd w:id="48"/>
    <w:bookmarkEnd w:id="49"/>
    <w:bookmarkEnd w:id="50"/>
    <w:p w14:paraId="3ADCECBA">
      <w:pPr>
        <w:kinsoku/>
        <w:wordWrap/>
        <w:overflowPunct/>
        <w:bidi w:val="0"/>
        <w:snapToGrid w:val="0"/>
        <w:spacing w:before="101"/>
        <w:ind w:firstLine="0" w:firstLineChars="0"/>
        <w:outlineLvl w:val="2"/>
        <w:rPr>
          <w:color w:val="auto"/>
        </w:rPr>
      </w:pPr>
      <w:bookmarkStart w:id="51" w:name="_Toc21178"/>
      <w:bookmarkStart w:id="52" w:name="_Toc110010424"/>
      <w:bookmarkStart w:id="53" w:name="_Toc1224"/>
      <w:r>
        <w:rPr>
          <w:rFonts w:ascii="宋体" w:hAnsi="宋体" w:cs="宋体"/>
          <w:color w:val="auto"/>
          <w:spacing w:val="8"/>
        </w:rPr>
        <w:br w:type="page"/>
      </w:r>
      <w:r>
        <w:rPr>
          <w:rFonts w:ascii="宋体" w:hAnsi="宋体" w:cs="宋体"/>
          <w:color w:val="auto"/>
          <w:spacing w:val="8"/>
        </w:rPr>
        <w:t>附</w:t>
      </w:r>
      <w:r>
        <w:rPr>
          <w:rFonts w:ascii="宋体" w:hAnsi="宋体" w:cs="宋体"/>
          <w:color w:val="auto"/>
          <w:spacing w:val="6"/>
        </w:rPr>
        <w:t>件：质疑函范本</w:t>
      </w:r>
      <w:bookmarkEnd w:id="51"/>
      <w:bookmarkEnd w:id="52"/>
      <w:bookmarkEnd w:id="53"/>
    </w:p>
    <w:p w14:paraId="22A0632A">
      <w:pPr>
        <w:kinsoku/>
        <w:wordWrap/>
        <w:overflowPunct/>
        <w:bidi w:val="0"/>
        <w:snapToGrid w:val="0"/>
        <w:ind w:firstLine="480"/>
        <w:rPr>
          <w:color w:val="auto"/>
        </w:rPr>
      </w:pPr>
    </w:p>
    <w:p w14:paraId="013E672C">
      <w:pPr>
        <w:kinsoku/>
        <w:wordWrap/>
        <w:overflowPunct/>
        <w:bidi w:val="0"/>
        <w:snapToGrid w:val="0"/>
        <w:spacing w:before="101"/>
        <w:ind w:firstLine="0" w:firstLineChars="0"/>
        <w:jc w:val="center"/>
        <w:rPr>
          <w:rFonts w:ascii="宋体" w:hAnsi="宋体" w:cs="宋体"/>
          <w:b/>
          <w:bCs/>
          <w:color w:val="auto"/>
          <w:sz w:val="36"/>
          <w:szCs w:val="36"/>
        </w:rPr>
      </w:pPr>
      <w:r>
        <w:rPr>
          <w:rFonts w:ascii="宋体" w:hAnsi="宋体" w:cs="宋体"/>
          <w:b/>
          <w:bCs/>
          <w:color w:val="auto"/>
          <w:spacing w:val="25"/>
          <w:sz w:val="36"/>
          <w:szCs w:val="36"/>
        </w:rPr>
        <w:t>质</w:t>
      </w:r>
      <w:r>
        <w:rPr>
          <w:rFonts w:hint="eastAsia" w:ascii="宋体" w:hAnsi="宋体" w:cs="宋体"/>
          <w:b/>
          <w:bCs/>
          <w:color w:val="auto"/>
          <w:spacing w:val="25"/>
          <w:sz w:val="36"/>
          <w:szCs w:val="36"/>
        </w:rPr>
        <w:t xml:space="preserve">  </w:t>
      </w:r>
      <w:r>
        <w:rPr>
          <w:rFonts w:ascii="宋体" w:hAnsi="宋体" w:cs="宋体"/>
          <w:b/>
          <w:bCs/>
          <w:color w:val="auto"/>
          <w:spacing w:val="24"/>
          <w:sz w:val="36"/>
          <w:szCs w:val="36"/>
        </w:rPr>
        <w:t>疑</w:t>
      </w:r>
      <w:r>
        <w:rPr>
          <w:rFonts w:hint="eastAsia" w:ascii="宋体" w:hAnsi="宋体" w:cs="宋体"/>
          <w:b/>
          <w:bCs/>
          <w:color w:val="auto"/>
          <w:spacing w:val="24"/>
          <w:sz w:val="36"/>
          <w:szCs w:val="36"/>
        </w:rPr>
        <w:t xml:space="preserve">  </w:t>
      </w:r>
      <w:r>
        <w:rPr>
          <w:rFonts w:ascii="宋体" w:hAnsi="宋体" w:cs="宋体"/>
          <w:b/>
          <w:bCs/>
          <w:color w:val="auto"/>
          <w:spacing w:val="24"/>
          <w:sz w:val="36"/>
          <w:szCs w:val="36"/>
        </w:rPr>
        <w:t>函</w:t>
      </w:r>
    </w:p>
    <w:p w14:paraId="76909535">
      <w:pPr>
        <w:kinsoku/>
        <w:wordWrap/>
        <w:overflowPunct/>
        <w:bidi w:val="0"/>
        <w:snapToGrid w:val="0"/>
        <w:spacing w:before="237"/>
        <w:ind w:left="27" w:firstLine="472"/>
        <w:outlineLvl w:val="2"/>
        <w:rPr>
          <w:rFonts w:ascii="宋体" w:hAnsi="宋体" w:cs="宋体"/>
          <w:color w:val="auto"/>
        </w:rPr>
      </w:pPr>
      <w:bookmarkStart w:id="54" w:name="_Toc1299"/>
      <w:bookmarkStart w:id="55" w:name="_Toc110010425"/>
      <w:bookmarkStart w:id="56" w:name="_Toc5896"/>
      <w:bookmarkStart w:id="57" w:name="_Toc25739"/>
      <w:r>
        <w:rPr>
          <w:rFonts w:ascii="宋体" w:hAnsi="宋体" w:cs="宋体"/>
          <w:color w:val="auto"/>
          <w:spacing w:val="-2"/>
          <w:position w:val="2"/>
        </w:rPr>
        <w:t>一、质</w:t>
      </w:r>
      <w:r>
        <w:rPr>
          <w:rFonts w:ascii="宋体" w:hAnsi="宋体" w:cs="宋体"/>
          <w:color w:val="auto"/>
          <w:spacing w:val="-1"/>
          <w:position w:val="2"/>
        </w:rPr>
        <w:t>疑供应商基本信息</w:t>
      </w:r>
      <w:bookmarkEnd w:id="54"/>
      <w:bookmarkEnd w:id="55"/>
      <w:bookmarkEnd w:id="56"/>
      <w:bookmarkEnd w:id="57"/>
    </w:p>
    <w:p w14:paraId="56FBCE1E">
      <w:pPr>
        <w:kinsoku/>
        <w:wordWrap/>
        <w:overflowPunct/>
        <w:bidi w:val="0"/>
        <w:snapToGrid w:val="0"/>
        <w:spacing w:before="77"/>
        <w:ind w:left="506" w:firstLine="468"/>
        <w:rPr>
          <w:rFonts w:ascii="宋体" w:hAnsi="宋体" w:cs="宋体"/>
          <w:color w:val="auto"/>
        </w:rPr>
      </w:pPr>
      <w:r>
        <w:rPr>
          <w:rFonts w:ascii="宋体" w:hAnsi="宋体" w:cs="宋体"/>
          <w:color w:val="auto"/>
          <w:spacing w:val="-3"/>
        </w:rPr>
        <w:t>质</w:t>
      </w:r>
      <w:r>
        <w:rPr>
          <w:rFonts w:ascii="宋体" w:hAnsi="宋体" w:cs="宋体"/>
          <w:color w:val="auto"/>
          <w:spacing w:val="-2"/>
        </w:rPr>
        <w:t>疑供应商：</w:t>
      </w:r>
      <w:r>
        <w:rPr>
          <w:rFonts w:ascii="宋体" w:hAnsi="宋体" w:cs="宋体"/>
          <w:color w:val="auto"/>
          <w:u w:val="dotted"/>
        </w:rPr>
        <w:t xml:space="preserve">                                       </w:t>
      </w:r>
    </w:p>
    <w:p w14:paraId="6F4F15CC">
      <w:pPr>
        <w:kinsoku/>
        <w:wordWrap/>
        <w:overflowPunct/>
        <w:bidi w:val="0"/>
        <w:snapToGrid w:val="0"/>
        <w:spacing w:before="212"/>
        <w:ind w:left="505" w:firstLine="448"/>
        <w:rPr>
          <w:rFonts w:ascii="宋体" w:hAnsi="宋体" w:cs="宋体"/>
          <w:color w:val="auto"/>
        </w:rPr>
      </w:pPr>
      <w:r>
        <w:rPr>
          <w:rFonts w:ascii="宋体" w:hAnsi="宋体" w:cs="宋体"/>
          <w:color w:val="auto"/>
          <w:spacing w:val="-8"/>
        </w:rPr>
        <w:t>地址：</w:t>
      </w:r>
      <w:r>
        <w:rPr>
          <w:rFonts w:ascii="宋体" w:hAnsi="宋体" w:cs="宋体"/>
          <w:color w:val="auto"/>
          <w:spacing w:val="-8"/>
          <w:u w:val="dotted"/>
        </w:rPr>
        <w:t xml:space="preserve">  </w:t>
      </w:r>
      <w:r>
        <w:rPr>
          <w:rFonts w:ascii="宋体" w:hAnsi="宋体" w:cs="宋体"/>
          <w:color w:val="auto"/>
          <w:spacing w:val="-5"/>
          <w:u w:val="dotted"/>
        </w:rPr>
        <w:t xml:space="preserve"> </w:t>
      </w:r>
      <w:r>
        <w:rPr>
          <w:rFonts w:ascii="宋体" w:hAnsi="宋体" w:cs="宋体"/>
          <w:color w:val="auto"/>
          <w:spacing w:val="-4"/>
          <w:u w:val="dotted"/>
        </w:rPr>
        <w:t xml:space="preserve">                        </w:t>
      </w:r>
      <w:r>
        <w:rPr>
          <w:rFonts w:ascii="宋体" w:hAnsi="宋体" w:cs="宋体"/>
          <w:color w:val="auto"/>
          <w:spacing w:val="-4"/>
        </w:rPr>
        <w:t>邮编：</w:t>
      </w:r>
      <w:r>
        <w:rPr>
          <w:rFonts w:ascii="宋体" w:hAnsi="宋体" w:cs="宋体"/>
          <w:color w:val="auto"/>
          <w:u w:val="dotted"/>
        </w:rPr>
        <w:t xml:space="preserve">                   </w:t>
      </w:r>
    </w:p>
    <w:p w14:paraId="6FB68E9B">
      <w:pPr>
        <w:kinsoku/>
        <w:wordWrap/>
        <w:overflowPunct/>
        <w:bidi w:val="0"/>
        <w:snapToGrid w:val="0"/>
        <w:spacing w:before="211"/>
        <w:ind w:left="506" w:firstLine="448"/>
        <w:rPr>
          <w:rFonts w:ascii="宋体" w:hAnsi="宋体" w:cs="宋体"/>
          <w:color w:val="auto"/>
        </w:rPr>
      </w:pPr>
      <w:r>
        <w:rPr>
          <w:rFonts w:ascii="宋体" w:hAnsi="宋体" w:cs="宋体"/>
          <w:color w:val="auto"/>
          <w:spacing w:val="-8"/>
        </w:rPr>
        <w:t>联系人：</w:t>
      </w:r>
      <w:r>
        <w:rPr>
          <w:rFonts w:ascii="宋体" w:hAnsi="宋体" w:cs="宋体"/>
          <w:color w:val="auto"/>
          <w:spacing w:val="-8"/>
          <w:u w:val="dotted"/>
        </w:rPr>
        <w:t xml:space="preserve">  </w:t>
      </w:r>
      <w:r>
        <w:rPr>
          <w:rFonts w:ascii="宋体" w:hAnsi="宋体" w:cs="宋体"/>
          <w:color w:val="auto"/>
          <w:spacing w:val="-4"/>
          <w:u w:val="dotted"/>
        </w:rPr>
        <w:t xml:space="preserve">                     </w:t>
      </w:r>
      <w:r>
        <w:rPr>
          <w:rFonts w:ascii="宋体" w:hAnsi="宋体" w:cs="宋体"/>
          <w:color w:val="auto"/>
          <w:spacing w:val="-4"/>
        </w:rPr>
        <w:t>联系电话：</w:t>
      </w:r>
      <w:r>
        <w:rPr>
          <w:rFonts w:ascii="宋体" w:hAnsi="宋体" w:cs="宋体"/>
          <w:color w:val="auto"/>
          <w:u w:val="dotted"/>
        </w:rPr>
        <w:t xml:space="preserve">                 </w:t>
      </w:r>
    </w:p>
    <w:p w14:paraId="210CFE37">
      <w:pPr>
        <w:kinsoku/>
        <w:wordWrap/>
        <w:overflowPunct/>
        <w:bidi w:val="0"/>
        <w:snapToGrid w:val="0"/>
        <w:spacing w:before="205"/>
        <w:ind w:left="503" w:firstLine="468"/>
        <w:rPr>
          <w:rFonts w:ascii="宋体" w:hAnsi="宋体" w:cs="宋体"/>
          <w:color w:val="auto"/>
        </w:rPr>
      </w:pPr>
      <w:r>
        <w:rPr>
          <w:rFonts w:ascii="宋体" w:hAnsi="宋体" w:cs="宋体"/>
          <w:color w:val="auto"/>
          <w:spacing w:val="-3"/>
        </w:rPr>
        <w:t>授</w:t>
      </w:r>
      <w:r>
        <w:rPr>
          <w:rFonts w:ascii="宋体" w:hAnsi="宋体" w:cs="宋体"/>
          <w:color w:val="auto"/>
          <w:spacing w:val="-2"/>
        </w:rPr>
        <w:t>权代表：</w:t>
      </w:r>
      <w:r>
        <w:rPr>
          <w:rFonts w:ascii="宋体" w:hAnsi="宋体" w:cs="宋体"/>
          <w:color w:val="auto"/>
          <w:u w:val="dotted"/>
        </w:rPr>
        <w:t xml:space="preserve">                                         </w:t>
      </w:r>
    </w:p>
    <w:p w14:paraId="67B17796">
      <w:pPr>
        <w:kinsoku/>
        <w:wordWrap/>
        <w:overflowPunct/>
        <w:bidi w:val="0"/>
        <w:snapToGrid w:val="0"/>
        <w:spacing w:before="214"/>
        <w:ind w:left="506" w:firstLine="464"/>
        <w:rPr>
          <w:rFonts w:ascii="宋体" w:hAnsi="宋体" w:cs="宋体"/>
          <w:color w:val="auto"/>
        </w:rPr>
      </w:pPr>
      <w:r>
        <w:rPr>
          <w:rFonts w:ascii="宋体" w:hAnsi="宋体" w:cs="宋体"/>
          <w:color w:val="auto"/>
          <w:spacing w:val="-4"/>
        </w:rPr>
        <w:t>联系</w:t>
      </w:r>
      <w:r>
        <w:rPr>
          <w:rFonts w:ascii="宋体" w:hAnsi="宋体" w:cs="宋体"/>
          <w:color w:val="auto"/>
          <w:spacing w:val="-2"/>
        </w:rPr>
        <w:t>电话：</w:t>
      </w:r>
      <w:r>
        <w:rPr>
          <w:rFonts w:ascii="宋体" w:hAnsi="宋体" w:cs="宋体"/>
          <w:color w:val="auto"/>
          <w:u w:val="dotted"/>
        </w:rPr>
        <w:t xml:space="preserve">                                          </w:t>
      </w:r>
    </w:p>
    <w:p w14:paraId="2AC830A9">
      <w:pPr>
        <w:kinsoku/>
        <w:wordWrap/>
        <w:overflowPunct/>
        <w:bidi w:val="0"/>
        <w:snapToGrid w:val="0"/>
        <w:spacing w:before="208"/>
        <w:ind w:left="505" w:firstLine="448"/>
        <w:rPr>
          <w:rFonts w:ascii="宋体" w:hAnsi="宋体" w:cs="宋体"/>
          <w:color w:val="auto"/>
        </w:rPr>
      </w:pPr>
      <w:r>
        <w:rPr>
          <w:rFonts w:ascii="宋体" w:hAnsi="宋体" w:cs="宋体"/>
          <w:color w:val="auto"/>
          <w:spacing w:val="-8"/>
        </w:rPr>
        <w:t>地址：</w:t>
      </w:r>
      <w:r>
        <w:rPr>
          <w:rFonts w:ascii="宋体" w:hAnsi="宋体" w:cs="宋体"/>
          <w:color w:val="auto"/>
          <w:spacing w:val="-8"/>
          <w:u w:val="dotted"/>
        </w:rPr>
        <w:t xml:space="preserve">   </w:t>
      </w:r>
      <w:r>
        <w:rPr>
          <w:rFonts w:ascii="宋体" w:hAnsi="宋体" w:cs="宋体"/>
          <w:color w:val="auto"/>
          <w:spacing w:val="-5"/>
          <w:u w:val="dotted"/>
        </w:rPr>
        <w:t xml:space="preserve"> </w:t>
      </w:r>
      <w:r>
        <w:rPr>
          <w:rFonts w:ascii="宋体" w:hAnsi="宋体" w:cs="宋体"/>
          <w:color w:val="auto"/>
          <w:spacing w:val="-4"/>
          <w:u w:val="dotted"/>
        </w:rPr>
        <w:t xml:space="preserve">                      </w:t>
      </w:r>
      <w:r>
        <w:rPr>
          <w:rFonts w:ascii="宋体" w:hAnsi="宋体" w:cs="宋体"/>
          <w:color w:val="auto"/>
          <w:spacing w:val="-4"/>
        </w:rPr>
        <w:t>邮编：</w:t>
      </w:r>
      <w:r>
        <w:rPr>
          <w:rFonts w:ascii="宋体" w:hAnsi="宋体" w:cs="宋体"/>
          <w:color w:val="auto"/>
          <w:u w:val="dotted"/>
        </w:rPr>
        <w:t xml:space="preserve">                    </w:t>
      </w:r>
    </w:p>
    <w:p w14:paraId="250A94D4">
      <w:pPr>
        <w:kinsoku/>
        <w:wordWrap/>
        <w:overflowPunct/>
        <w:bidi w:val="0"/>
        <w:snapToGrid w:val="0"/>
        <w:spacing w:before="209"/>
        <w:ind w:left="27" w:firstLine="472"/>
        <w:outlineLvl w:val="2"/>
        <w:rPr>
          <w:rFonts w:ascii="宋体" w:hAnsi="宋体" w:cs="宋体"/>
          <w:color w:val="auto"/>
        </w:rPr>
      </w:pPr>
      <w:bookmarkStart w:id="58" w:name="_Toc15098"/>
      <w:bookmarkStart w:id="59" w:name="_Toc1061"/>
      <w:bookmarkStart w:id="60" w:name="_Toc3585"/>
      <w:bookmarkStart w:id="61" w:name="_Toc110010426"/>
      <w:r>
        <w:rPr>
          <w:rFonts w:ascii="宋体" w:hAnsi="宋体" w:cs="宋体"/>
          <w:color w:val="auto"/>
          <w:spacing w:val="-2"/>
          <w:position w:val="1"/>
        </w:rPr>
        <w:t>二、质疑项</w:t>
      </w:r>
      <w:r>
        <w:rPr>
          <w:rFonts w:ascii="宋体" w:hAnsi="宋体" w:cs="宋体"/>
          <w:color w:val="auto"/>
          <w:spacing w:val="-1"/>
          <w:position w:val="1"/>
        </w:rPr>
        <w:t>目基本情况</w:t>
      </w:r>
      <w:bookmarkEnd w:id="58"/>
      <w:bookmarkEnd w:id="59"/>
      <w:bookmarkEnd w:id="60"/>
      <w:bookmarkEnd w:id="61"/>
    </w:p>
    <w:p w14:paraId="2B94B2F7">
      <w:pPr>
        <w:kinsoku/>
        <w:wordWrap/>
        <w:overflowPunct/>
        <w:bidi w:val="0"/>
        <w:snapToGrid w:val="0"/>
        <w:spacing w:before="173"/>
        <w:ind w:left="506" w:firstLine="472"/>
        <w:rPr>
          <w:rFonts w:ascii="宋体" w:hAnsi="宋体" w:cs="宋体"/>
          <w:color w:val="auto"/>
        </w:rPr>
      </w:pPr>
      <w:r>
        <w:rPr>
          <w:rFonts w:ascii="宋体" w:hAnsi="宋体" w:cs="宋体"/>
          <w:color w:val="auto"/>
          <w:spacing w:val="-2"/>
        </w:rPr>
        <w:t>质疑项目</w:t>
      </w:r>
      <w:r>
        <w:rPr>
          <w:rFonts w:ascii="宋体" w:hAnsi="宋体" w:cs="宋体"/>
          <w:color w:val="auto"/>
          <w:spacing w:val="-1"/>
        </w:rPr>
        <w:t>的名称：</w:t>
      </w:r>
      <w:r>
        <w:rPr>
          <w:rFonts w:ascii="宋体" w:hAnsi="宋体" w:cs="宋体"/>
          <w:color w:val="auto"/>
          <w:u w:val="dotted"/>
        </w:rPr>
        <w:t xml:space="preserve">                                         </w:t>
      </w:r>
    </w:p>
    <w:p w14:paraId="374B8450">
      <w:pPr>
        <w:kinsoku/>
        <w:wordWrap/>
        <w:overflowPunct/>
        <w:bidi w:val="0"/>
        <w:snapToGrid w:val="0"/>
        <w:spacing w:before="210"/>
        <w:ind w:left="506" w:firstLine="440"/>
        <w:rPr>
          <w:rFonts w:ascii="宋体" w:hAnsi="宋体" w:cs="宋体"/>
          <w:color w:val="auto"/>
        </w:rPr>
      </w:pPr>
      <w:r>
        <w:rPr>
          <w:rFonts w:ascii="宋体" w:hAnsi="宋体" w:cs="宋体"/>
          <w:color w:val="auto"/>
          <w:spacing w:val="-10"/>
        </w:rPr>
        <w:t>质疑项</w:t>
      </w:r>
      <w:r>
        <w:rPr>
          <w:rFonts w:ascii="宋体" w:hAnsi="宋体" w:cs="宋体"/>
          <w:color w:val="auto"/>
          <w:spacing w:val="-9"/>
        </w:rPr>
        <w:t>目</w:t>
      </w:r>
      <w:r>
        <w:rPr>
          <w:rFonts w:ascii="宋体" w:hAnsi="宋体" w:cs="宋体"/>
          <w:color w:val="auto"/>
          <w:spacing w:val="-5"/>
        </w:rPr>
        <w:t>的编号：</w:t>
      </w:r>
      <w:r>
        <w:rPr>
          <w:rFonts w:ascii="宋体" w:hAnsi="宋体" w:cs="宋体"/>
          <w:color w:val="auto"/>
          <w:spacing w:val="-5"/>
          <w:u w:val="dotted"/>
        </w:rPr>
        <w:t xml:space="preserve">                </w:t>
      </w:r>
      <w:r>
        <w:rPr>
          <w:rFonts w:ascii="宋体" w:hAnsi="宋体" w:cs="宋体"/>
          <w:color w:val="auto"/>
          <w:spacing w:val="-5"/>
        </w:rPr>
        <w:t>包号：</w:t>
      </w:r>
      <w:r>
        <w:rPr>
          <w:rFonts w:ascii="宋体" w:hAnsi="宋体" w:cs="宋体"/>
          <w:color w:val="auto"/>
          <w:u w:val="dotted"/>
        </w:rPr>
        <w:t xml:space="preserve">                    </w:t>
      </w:r>
    </w:p>
    <w:p w14:paraId="57AC1329">
      <w:pPr>
        <w:kinsoku/>
        <w:wordWrap/>
        <w:overflowPunct/>
        <w:bidi w:val="0"/>
        <w:snapToGrid w:val="0"/>
        <w:spacing w:before="212"/>
        <w:ind w:left="503" w:firstLine="472"/>
        <w:rPr>
          <w:rFonts w:ascii="宋体" w:hAnsi="宋体" w:cs="宋体"/>
          <w:color w:val="auto"/>
        </w:rPr>
      </w:pPr>
      <w:r>
        <w:rPr>
          <w:rFonts w:ascii="宋体" w:hAnsi="宋体" w:cs="宋体"/>
          <w:color w:val="auto"/>
          <w:spacing w:val="-2"/>
        </w:rPr>
        <w:t>采购人名</w:t>
      </w:r>
      <w:r>
        <w:rPr>
          <w:rFonts w:ascii="宋体" w:hAnsi="宋体" w:cs="宋体"/>
          <w:color w:val="auto"/>
          <w:spacing w:val="-1"/>
        </w:rPr>
        <w:t>称：</w:t>
      </w:r>
      <w:r>
        <w:rPr>
          <w:rFonts w:ascii="宋体" w:hAnsi="宋体" w:cs="宋体"/>
          <w:color w:val="auto"/>
          <w:u w:val="dotted"/>
        </w:rPr>
        <w:t xml:space="preserve">                                           </w:t>
      </w:r>
    </w:p>
    <w:p w14:paraId="63D5105E">
      <w:pPr>
        <w:kinsoku/>
        <w:wordWrap/>
        <w:overflowPunct/>
        <w:bidi w:val="0"/>
        <w:snapToGrid w:val="0"/>
        <w:spacing w:before="212"/>
        <w:ind w:left="503" w:firstLine="472"/>
        <w:rPr>
          <w:rFonts w:ascii="宋体" w:hAnsi="宋体" w:cs="宋体"/>
          <w:color w:val="auto"/>
        </w:rPr>
      </w:pPr>
      <w:r>
        <w:rPr>
          <w:rFonts w:ascii="宋体" w:hAnsi="宋体" w:cs="宋体"/>
          <w:color w:val="auto"/>
          <w:spacing w:val="-2"/>
        </w:rPr>
        <w:t>采购</w:t>
      </w:r>
      <w:r>
        <w:rPr>
          <w:rFonts w:ascii="宋体" w:hAnsi="宋体" w:cs="宋体"/>
          <w:color w:val="auto"/>
          <w:spacing w:val="-1"/>
        </w:rPr>
        <w:t>文件获取日期：</w:t>
      </w:r>
      <w:r>
        <w:rPr>
          <w:rFonts w:ascii="宋体" w:hAnsi="宋体" w:cs="宋体"/>
          <w:color w:val="auto"/>
          <w:u w:val="dotted"/>
        </w:rPr>
        <w:t xml:space="preserve">                                       </w:t>
      </w:r>
    </w:p>
    <w:p w14:paraId="44D96689">
      <w:pPr>
        <w:kinsoku/>
        <w:wordWrap/>
        <w:overflowPunct/>
        <w:bidi w:val="0"/>
        <w:snapToGrid w:val="0"/>
        <w:spacing w:before="213"/>
        <w:ind w:left="22" w:firstLine="472"/>
        <w:outlineLvl w:val="2"/>
        <w:rPr>
          <w:rFonts w:ascii="宋体" w:hAnsi="宋体" w:cs="宋体"/>
          <w:color w:val="auto"/>
        </w:rPr>
      </w:pPr>
      <w:bookmarkStart w:id="62" w:name="_Toc22496"/>
      <w:bookmarkStart w:id="63" w:name="_Toc110010427"/>
      <w:bookmarkStart w:id="64" w:name="_Toc14686"/>
      <w:bookmarkStart w:id="65" w:name="_Toc32569"/>
      <w:r>
        <w:rPr>
          <w:rFonts w:ascii="宋体" w:hAnsi="宋体" w:cs="宋体"/>
          <w:color w:val="auto"/>
          <w:spacing w:val="-2"/>
        </w:rPr>
        <w:t>三</w:t>
      </w:r>
      <w:r>
        <w:rPr>
          <w:rFonts w:ascii="宋体" w:hAnsi="宋体" w:cs="宋体"/>
          <w:color w:val="auto"/>
          <w:spacing w:val="-1"/>
        </w:rPr>
        <w:t>、质疑事项具体内容</w:t>
      </w:r>
      <w:bookmarkEnd w:id="62"/>
      <w:bookmarkEnd w:id="63"/>
      <w:bookmarkEnd w:id="64"/>
      <w:bookmarkEnd w:id="65"/>
    </w:p>
    <w:p w14:paraId="420245EA">
      <w:pPr>
        <w:kinsoku/>
        <w:wordWrap/>
        <w:overflowPunct/>
        <w:bidi w:val="0"/>
        <w:snapToGrid w:val="0"/>
        <w:spacing w:before="184"/>
        <w:ind w:left="506" w:firstLine="412"/>
        <w:rPr>
          <w:rFonts w:ascii="宋体" w:hAnsi="宋体" w:cs="宋体"/>
          <w:color w:val="auto"/>
        </w:rPr>
      </w:pPr>
      <w:r>
        <w:rPr>
          <w:rFonts w:ascii="宋体" w:hAnsi="宋体" w:cs="宋体"/>
          <w:color w:val="auto"/>
          <w:spacing w:val="-17"/>
        </w:rPr>
        <w:t>质</w:t>
      </w:r>
      <w:r>
        <w:rPr>
          <w:rFonts w:ascii="宋体" w:hAnsi="宋体" w:cs="宋体"/>
          <w:color w:val="auto"/>
          <w:spacing w:val="-11"/>
        </w:rPr>
        <w:t>疑事项 1：</w:t>
      </w:r>
      <w:r>
        <w:rPr>
          <w:rFonts w:ascii="宋体" w:hAnsi="宋体" w:cs="宋体"/>
          <w:color w:val="auto"/>
          <w:u w:val="dotted"/>
        </w:rPr>
        <w:t xml:space="preserve">                                             </w:t>
      </w:r>
    </w:p>
    <w:p w14:paraId="277A6D5D">
      <w:pPr>
        <w:kinsoku/>
        <w:wordWrap/>
        <w:overflowPunct/>
        <w:bidi w:val="0"/>
        <w:snapToGrid w:val="0"/>
        <w:spacing w:before="211"/>
        <w:ind w:left="505" w:firstLine="464"/>
        <w:rPr>
          <w:rFonts w:ascii="宋体" w:hAnsi="宋体" w:cs="宋体"/>
          <w:color w:val="auto"/>
        </w:rPr>
      </w:pPr>
      <w:r>
        <w:rPr>
          <w:rFonts w:ascii="宋体" w:hAnsi="宋体" w:cs="宋体"/>
          <w:color w:val="auto"/>
          <w:spacing w:val="-4"/>
        </w:rPr>
        <w:t>事</w:t>
      </w:r>
      <w:r>
        <w:rPr>
          <w:rFonts w:ascii="宋体" w:hAnsi="宋体" w:cs="宋体"/>
          <w:color w:val="auto"/>
          <w:spacing w:val="-2"/>
        </w:rPr>
        <w:t>实依据：</w:t>
      </w:r>
      <w:r>
        <w:rPr>
          <w:rFonts w:ascii="宋体" w:hAnsi="宋体" w:cs="宋体"/>
          <w:color w:val="auto"/>
          <w:u w:val="dotted"/>
        </w:rPr>
        <w:t xml:space="preserve">                                             </w:t>
      </w:r>
    </w:p>
    <w:p w14:paraId="1988BD3D">
      <w:pPr>
        <w:tabs>
          <w:tab w:val="left" w:pos="8322"/>
        </w:tabs>
        <w:kinsoku/>
        <w:wordWrap/>
        <w:overflowPunct/>
        <w:bidi w:val="0"/>
        <w:snapToGrid w:val="0"/>
        <w:spacing w:before="286"/>
        <w:ind w:left="494" w:firstLine="480"/>
        <w:rPr>
          <w:color w:val="auto"/>
        </w:rPr>
      </w:pPr>
      <w:r>
        <w:rPr>
          <w:color w:val="auto"/>
          <w:u w:val="single"/>
        </w:rPr>
        <w:tab/>
      </w:r>
    </w:p>
    <w:p w14:paraId="2C89A787">
      <w:pPr>
        <w:kinsoku/>
        <w:wordWrap/>
        <w:overflowPunct/>
        <w:bidi w:val="0"/>
        <w:snapToGrid w:val="0"/>
        <w:spacing w:before="230"/>
        <w:ind w:left="506" w:firstLine="464"/>
        <w:rPr>
          <w:rFonts w:ascii="宋体" w:hAnsi="宋体" w:cs="宋体"/>
          <w:color w:val="auto"/>
        </w:rPr>
      </w:pPr>
      <w:r>
        <w:rPr>
          <w:rFonts w:ascii="宋体" w:hAnsi="宋体" w:cs="宋体"/>
          <w:color w:val="auto"/>
          <w:spacing w:val="-4"/>
        </w:rPr>
        <w:t>法律</w:t>
      </w:r>
      <w:r>
        <w:rPr>
          <w:rFonts w:ascii="宋体" w:hAnsi="宋体" w:cs="宋体"/>
          <w:color w:val="auto"/>
          <w:spacing w:val="-2"/>
        </w:rPr>
        <w:t>依据：</w:t>
      </w:r>
      <w:r>
        <w:rPr>
          <w:rFonts w:ascii="宋体" w:hAnsi="宋体" w:cs="宋体"/>
          <w:color w:val="auto"/>
          <w:u w:val="dotted"/>
        </w:rPr>
        <w:t xml:space="preserve">                                             </w:t>
      </w:r>
    </w:p>
    <w:p w14:paraId="1A9BAB44">
      <w:pPr>
        <w:tabs>
          <w:tab w:val="left" w:pos="8322"/>
        </w:tabs>
        <w:kinsoku/>
        <w:wordWrap/>
        <w:overflowPunct/>
        <w:bidi w:val="0"/>
        <w:snapToGrid w:val="0"/>
        <w:spacing w:before="289"/>
        <w:ind w:left="494" w:firstLine="480"/>
        <w:rPr>
          <w:color w:val="auto"/>
        </w:rPr>
      </w:pPr>
      <w:r>
        <w:rPr>
          <w:color w:val="auto"/>
          <w:u w:val="single"/>
        </w:rPr>
        <w:tab/>
      </w:r>
    </w:p>
    <w:p w14:paraId="30DFE938">
      <w:pPr>
        <w:kinsoku/>
        <w:wordWrap/>
        <w:overflowPunct/>
        <w:bidi w:val="0"/>
        <w:snapToGrid w:val="0"/>
        <w:spacing w:before="227"/>
        <w:ind w:left="506" w:firstLine="420"/>
        <w:rPr>
          <w:rFonts w:ascii="宋体" w:hAnsi="宋体" w:cs="宋体"/>
          <w:color w:val="auto"/>
        </w:rPr>
      </w:pPr>
      <w:r>
        <w:rPr>
          <w:rFonts w:ascii="宋体" w:hAnsi="宋体" w:cs="宋体"/>
          <w:color w:val="auto"/>
          <w:spacing w:val="-15"/>
          <w:position w:val="19"/>
        </w:rPr>
        <w:t>质</w:t>
      </w:r>
      <w:r>
        <w:rPr>
          <w:rFonts w:ascii="宋体" w:hAnsi="宋体" w:cs="宋体"/>
          <w:color w:val="auto"/>
          <w:spacing w:val="-11"/>
          <w:position w:val="19"/>
        </w:rPr>
        <w:t>疑事项 2</w:t>
      </w:r>
    </w:p>
    <w:p w14:paraId="24A6CFA1">
      <w:pPr>
        <w:kinsoku/>
        <w:wordWrap/>
        <w:overflowPunct/>
        <w:bidi w:val="0"/>
        <w:snapToGrid w:val="0"/>
        <w:ind w:left="522" w:firstLine="480"/>
        <w:rPr>
          <w:rFonts w:ascii="宋体" w:hAnsi="宋体" w:cs="宋体"/>
          <w:color w:val="auto"/>
        </w:rPr>
      </w:pPr>
      <w:r>
        <w:rPr>
          <w:rFonts w:ascii="宋体" w:hAnsi="宋体" w:cs="宋体"/>
          <w:color w:val="auto"/>
          <w:position w:val="3"/>
        </w:rPr>
        <w:t>……</w:t>
      </w:r>
    </w:p>
    <w:p w14:paraId="57CC8EF9">
      <w:pPr>
        <w:kinsoku/>
        <w:wordWrap/>
        <w:overflowPunct/>
        <w:bidi w:val="0"/>
        <w:snapToGrid w:val="0"/>
        <w:ind w:firstLine="480"/>
        <w:jc w:val="center"/>
        <w:rPr>
          <w:rFonts w:ascii="宋体" w:hAnsi="宋体" w:cs="宋体"/>
          <w:color w:val="auto"/>
        </w:rPr>
      </w:pPr>
    </w:p>
    <w:p w14:paraId="1C75ABFD">
      <w:pPr>
        <w:kinsoku/>
        <w:wordWrap/>
        <w:overflowPunct/>
        <w:bidi w:val="0"/>
        <w:snapToGrid w:val="0"/>
        <w:ind w:left="522" w:firstLine="480"/>
        <w:rPr>
          <w:rFonts w:ascii="宋体" w:hAnsi="宋体" w:cs="宋体"/>
          <w:color w:val="auto"/>
          <w:position w:val="3"/>
        </w:rPr>
      </w:pPr>
      <w:r>
        <w:rPr>
          <w:rFonts w:ascii="宋体" w:hAnsi="宋体" w:cs="宋体"/>
          <w:color w:val="auto"/>
          <w:position w:val="3"/>
        </w:rPr>
        <w:t>签字(签章)：</w:t>
      </w:r>
      <w:r>
        <w:rPr>
          <w:rFonts w:hint="eastAsia" w:ascii="宋体" w:hAnsi="宋体" w:cs="宋体"/>
          <w:color w:val="auto"/>
          <w:position w:val="3"/>
        </w:rPr>
        <w:t xml:space="preserve">                          日期</w:t>
      </w:r>
      <w:r>
        <w:rPr>
          <w:rFonts w:ascii="宋体" w:hAnsi="宋体" w:cs="宋体"/>
          <w:color w:val="auto"/>
          <w:position w:val="3"/>
        </w:rPr>
        <w:t>：</w:t>
      </w:r>
    </w:p>
    <w:p w14:paraId="733F115E">
      <w:pPr>
        <w:kinsoku/>
        <w:wordWrap/>
        <w:overflowPunct/>
        <w:bidi w:val="0"/>
        <w:snapToGrid w:val="0"/>
        <w:spacing w:before="56"/>
        <w:ind w:firstLine="480"/>
        <w:rPr>
          <w:rFonts w:ascii="宋体" w:hAnsi="宋体" w:cs="宋体"/>
          <w:color w:val="auto"/>
        </w:rPr>
      </w:pPr>
    </w:p>
    <w:p w14:paraId="6DC47A0D">
      <w:pPr>
        <w:kinsoku/>
        <w:wordWrap/>
        <w:overflowPunct/>
        <w:bidi w:val="0"/>
        <w:snapToGrid w:val="0"/>
        <w:ind w:firstLine="480"/>
        <w:rPr>
          <w:rFonts w:ascii="宋体" w:hAnsi="宋体" w:cs="宋体"/>
          <w:color w:val="auto"/>
        </w:rPr>
        <w:sectPr>
          <w:footerReference r:id="rId12" w:type="default"/>
          <w:pgSz w:w="11905" w:h="16838"/>
          <w:pgMar w:top="1440" w:right="1080" w:bottom="1440" w:left="1080" w:header="567" w:footer="454" w:gutter="0"/>
          <w:pgNumType w:fmt="decimal"/>
          <w:cols w:space="720" w:num="1"/>
          <w:docGrid w:type="lines" w:linePitch="317" w:charSpace="0"/>
        </w:sectPr>
      </w:pPr>
    </w:p>
    <w:p w14:paraId="617E67BF">
      <w:pPr>
        <w:kinsoku/>
        <w:wordWrap/>
        <w:overflowPunct/>
        <w:bidi w:val="0"/>
        <w:snapToGrid w:val="0"/>
        <w:ind w:firstLine="480"/>
        <w:rPr>
          <w:color w:val="auto"/>
        </w:rPr>
        <w:sectPr>
          <w:footerReference r:id="rId13" w:type="default"/>
          <w:type w:val="continuous"/>
          <w:pgSz w:w="11905" w:h="16838"/>
          <w:pgMar w:top="1440" w:right="1080" w:bottom="1440" w:left="1080" w:header="567" w:footer="454" w:gutter="0"/>
          <w:pgNumType w:fmt="decimal"/>
          <w:cols w:space="720" w:num="1"/>
          <w:docGrid w:type="lines" w:linePitch="317" w:charSpace="0"/>
        </w:sectPr>
      </w:pPr>
    </w:p>
    <w:p w14:paraId="72632DC1">
      <w:pPr>
        <w:kinsoku/>
        <w:wordWrap/>
        <w:overflowPunct/>
        <w:bidi w:val="0"/>
        <w:snapToGrid w:val="0"/>
        <w:spacing w:before="91" w:line="360" w:lineRule="auto"/>
        <w:ind w:firstLine="0" w:firstLineChars="0"/>
        <w:rPr>
          <w:rFonts w:ascii="宋体" w:hAnsi="宋体" w:cs="宋体"/>
          <w:color w:val="auto"/>
        </w:rPr>
      </w:pPr>
      <w:r>
        <w:rPr>
          <w:rFonts w:ascii="宋体" w:hAnsi="宋体" w:cs="宋体"/>
          <w:color w:val="auto"/>
          <w:spacing w:val="-2"/>
        </w:rPr>
        <w:t>质疑函制</w:t>
      </w:r>
      <w:r>
        <w:rPr>
          <w:rFonts w:ascii="宋体" w:hAnsi="宋体" w:cs="宋体"/>
          <w:color w:val="auto"/>
          <w:spacing w:val="-1"/>
        </w:rPr>
        <w:t>作说明：</w:t>
      </w:r>
    </w:p>
    <w:p w14:paraId="5ECB661D">
      <w:pPr>
        <w:kinsoku/>
        <w:wordWrap/>
        <w:overflowPunct/>
        <w:bidi w:val="0"/>
        <w:snapToGrid w:val="0"/>
        <w:spacing w:before="31" w:line="360" w:lineRule="auto"/>
        <w:ind w:firstLine="472"/>
        <w:rPr>
          <w:rFonts w:ascii="宋体" w:hAnsi="宋体" w:cs="宋体"/>
          <w:color w:val="auto"/>
          <w:spacing w:val="-2"/>
        </w:rPr>
      </w:pPr>
      <w:r>
        <w:rPr>
          <w:rFonts w:ascii="宋体" w:hAnsi="宋体" w:cs="宋体"/>
          <w:color w:val="auto"/>
          <w:spacing w:val="-2"/>
        </w:rPr>
        <w:t>1.供应商提出质疑时，应提交质疑函和必要的证明材料。</w:t>
      </w:r>
    </w:p>
    <w:p w14:paraId="6DB4F68F">
      <w:pPr>
        <w:kinsoku/>
        <w:wordWrap/>
        <w:overflowPunct/>
        <w:bidi w:val="0"/>
        <w:snapToGrid w:val="0"/>
        <w:spacing w:before="31" w:line="360" w:lineRule="auto"/>
        <w:ind w:firstLine="472"/>
        <w:rPr>
          <w:rFonts w:ascii="宋体" w:hAnsi="宋体" w:cs="宋体"/>
          <w:color w:val="auto"/>
          <w:spacing w:val="-2"/>
        </w:rPr>
      </w:pPr>
      <w:r>
        <w:rPr>
          <w:rFonts w:ascii="宋体" w:hAnsi="宋体" w:cs="宋体"/>
          <w:color w:val="auto"/>
          <w:spacing w:val="-2"/>
        </w:rPr>
        <w:t>2.质疑供应商若委托代理人进行质疑的，质疑函应按要求列明 “授权代表”的有关内容，并在附件中提交由质疑供应商签署的授权委托书。授权委托书应载明代理人的姓名或者名称、代理事项、具体 权限、期限和相关事项。</w:t>
      </w:r>
    </w:p>
    <w:p w14:paraId="67DFDC92">
      <w:pPr>
        <w:kinsoku/>
        <w:wordWrap/>
        <w:overflowPunct/>
        <w:bidi w:val="0"/>
        <w:snapToGrid w:val="0"/>
        <w:spacing w:before="31" w:line="360" w:lineRule="auto"/>
        <w:ind w:firstLine="472"/>
        <w:rPr>
          <w:rFonts w:ascii="宋体" w:hAnsi="宋体" w:cs="宋体"/>
          <w:color w:val="auto"/>
          <w:spacing w:val="-2"/>
        </w:rPr>
      </w:pPr>
      <w:r>
        <w:rPr>
          <w:rFonts w:hint="eastAsia" w:ascii="宋体" w:hAnsi="宋体" w:cs="宋体"/>
          <w:color w:val="auto"/>
          <w:spacing w:val="-2"/>
        </w:rPr>
        <w:t>3</w:t>
      </w:r>
      <w:r>
        <w:rPr>
          <w:rFonts w:ascii="宋体" w:hAnsi="宋体" w:cs="宋体"/>
          <w:color w:val="auto"/>
          <w:spacing w:val="-2"/>
        </w:rPr>
        <w:t>.质疑函的质疑事项应具体、明确，并有必要的事实依据和法律依据。</w:t>
      </w:r>
    </w:p>
    <w:p w14:paraId="429ED774">
      <w:pPr>
        <w:kinsoku/>
        <w:wordWrap/>
        <w:overflowPunct/>
        <w:bidi w:val="0"/>
        <w:snapToGrid w:val="0"/>
        <w:spacing w:before="31" w:line="360" w:lineRule="auto"/>
        <w:ind w:firstLine="472"/>
        <w:rPr>
          <w:rFonts w:ascii="宋体" w:hAnsi="宋体" w:cs="宋体"/>
          <w:color w:val="auto"/>
          <w:spacing w:val="-2"/>
        </w:rPr>
      </w:pPr>
      <w:r>
        <w:rPr>
          <w:rFonts w:hint="eastAsia" w:ascii="宋体" w:hAnsi="宋体" w:cs="宋体"/>
          <w:color w:val="auto"/>
          <w:spacing w:val="-2"/>
        </w:rPr>
        <w:t>4</w:t>
      </w:r>
      <w:r>
        <w:rPr>
          <w:rFonts w:ascii="宋体" w:hAnsi="宋体" w:cs="宋体"/>
          <w:color w:val="auto"/>
          <w:spacing w:val="-2"/>
        </w:rPr>
        <w:t>.质疑函的质疑请求应与质疑事项相关。</w:t>
      </w:r>
    </w:p>
    <w:p w14:paraId="7DD12952">
      <w:pPr>
        <w:kinsoku/>
        <w:wordWrap/>
        <w:overflowPunct/>
        <w:bidi w:val="0"/>
        <w:snapToGrid w:val="0"/>
        <w:spacing w:before="31" w:line="360" w:lineRule="auto"/>
        <w:ind w:firstLine="472"/>
        <w:rPr>
          <w:rFonts w:ascii="宋体" w:hAnsi="宋体" w:cs="宋体"/>
          <w:color w:val="auto"/>
          <w:spacing w:val="-2"/>
        </w:rPr>
      </w:pPr>
      <w:r>
        <w:rPr>
          <w:rFonts w:hint="eastAsia" w:ascii="宋体" w:hAnsi="宋体" w:cs="宋体"/>
          <w:color w:val="auto"/>
          <w:spacing w:val="-2"/>
        </w:rPr>
        <w:t>5</w:t>
      </w:r>
      <w:r>
        <w:rPr>
          <w:rFonts w:ascii="宋体" w:hAnsi="宋体" w:cs="宋体"/>
          <w:color w:val="auto"/>
          <w:spacing w:val="-2"/>
        </w:rPr>
        <w:t>.质疑供应商为自然人的，质疑函应由本人签字；质疑供应商为法人或者其他组织的，质疑函应由法定代表人、主要负责人，或者其授权代表签字或者盖章，并加盖公章。</w:t>
      </w:r>
    </w:p>
    <w:p w14:paraId="0DC2FA19">
      <w:pPr>
        <w:kinsoku/>
        <w:wordWrap/>
        <w:overflowPunct/>
        <w:bidi w:val="0"/>
        <w:snapToGrid w:val="0"/>
        <w:spacing w:line="360" w:lineRule="auto"/>
        <w:ind w:firstLine="480"/>
        <w:jc w:val="center"/>
        <w:rPr>
          <w:rFonts w:ascii="宋体" w:hAnsi="宋体" w:cs="宋体"/>
          <w:color w:val="auto"/>
          <w:kern w:val="0"/>
        </w:rPr>
      </w:pPr>
    </w:p>
    <w:p w14:paraId="57C0503B">
      <w:pPr>
        <w:kinsoku/>
        <w:wordWrap/>
        <w:overflowPunct/>
        <w:bidi w:val="0"/>
        <w:snapToGrid w:val="0"/>
        <w:spacing w:before="101"/>
        <w:ind w:firstLine="0" w:firstLineChars="0"/>
        <w:outlineLvl w:val="2"/>
        <w:rPr>
          <w:rFonts w:ascii="宋体" w:hAnsi="宋体" w:cs="宋体"/>
          <w:color w:val="auto"/>
        </w:rPr>
      </w:pPr>
      <w:r>
        <w:rPr>
          <w:rFonts w:hint="eastAsia" w:ascii="宋体" w:hAnsi="宋体" w:cs="宋体"/>
          <w:b/>
          <w:bCs/>
          <w:color w:val="auto"/>
          <w:kern w:val="0"/>
        </w:rPr>
        <w:br w:type="page"/>
      </w:r>
      <w:bookmarkStart w:id="66" w:name="_Toc31259"/>
      <w:bookmarkStart w:id="67" w:name="_Toc22150"/>
      <w:bookmarkStart w:id="68" w:name="_Toc23110"/>
      <w:bookmarkStart w:id="69" w:name="_Toc110010428"/>
      <w:r>
        <w:rPr>
          <w:rFonts w:ascii="宋体" w:hAnsi="宋体" w:cs="宋体"/>
          <w:color w:val="auto"/>
          <w:spacing w:val="8"/>
        </w:rPr>
        <w:t>附</w:t>
      </w:r>
      <w:r>
        <w:rPr>
          <w:rFonts w:ascii="宋体" w:hAnsi="宋体" w:cs="宋体"/>
          <w:color w:val="auto"/>
          <w:spacing w:val="6"/>
        </w:rPr>
        <w:t>件：投诉书范本</w:t>
      </w:r>
      <w:bookmarkEnd w:id="66"/>
      <w:bookmarkEnd w:id="67"/>
      <w:bookmarkEnd w:id="68"/>
      <w:bookmarkEnd w:id="69"/>
    </w:p>
    <w:p w14:paraId="65CB8F87">
      <w:pPr>
        <w:kinsoku/>
        <w:wordWrap/>
        <w:overflowPunct/>
        <w:bidi w:val="0"/>
        <w:snapToGrid w:val="0"/>
        <w:ind w:firstLine="480"/>
        <w:rPr>
          <w:color w:val="auto"/>
        </w:rPr>
      </w:pPr>
    </w:p>
    <w:p w14:paraId="2D0569B4">
      <w:pPr>
        <w:kinsoku/>
        <w:wordWrap/>
        <w:overflowPunct/>
        <w:bidi w:val="0"/>
        <w:snapToGrid w:val="0"/>
        <w:spacing w:before="101"/>
        <w:ind w:firstLine="0" w:firstLineChars="0"/>
        <w:jc w:val="center"/>
        <w:rPr>
          <w:rFonts w:ascii="宋体" w:hAnsi="宋体" w:cs="宋体"/>
          <w:b/>
          <w:bCs/>
          <w:color w:val="auto"/>
          <w:spacing w:val="25"/>
          <w:sz w:val="36"/>
          <w:szCs w:val="36"/>
        </w:rPr>
      </w:pPr>
      <w:r>
        <w:rPr>
          <w:rFonts w:ascii="宋体" w:hAnsi="宋体" w:cs="宋体"/>
          <w:b/>
          <w:bCs/>
          <w:color w:val="auto"/>
          <w:spacing w:val="25"/>
          <w:sz w:val="36"/>
          <w:szCs w:val="36"/>
        </w:rPr>
        <w:t>投</w:t>
      </w:r>
      <w:r>
        <w:rPr>
          <w:rFonts w:hint="eastAsia" w:ascii="宋体" w:hAnsi="宋体" w:cs="宋体"/>
          <w:b/>
          <w:bCs/>
          <w:color w:val="auto"/>
          <w:spacing w:val="25"/>
          <w:sz w:val="36"/>
          <w:szCs w:val="36"/>
        </w:rPr>
        <w:t xml:space="preserve">  </w:t>
      </w:r>
      <w:r>
        <w:rPr>
          <w:rFonts w:ascii="宋体" w:hAnsi="宋体" w:cs="宋体"/>
          <w:b/>
          <w:bCs/>
          <w:color w:val="auto"/>
          <w:spacing w:val="25"/>
          <w:sz w:val="36"/>
          <w:szCs w:val="36"/>
        </w:rPr>
        <w:t>诉</w:t>
      </w:r>
      <w:r>
        <w:rPr>
          <w:rFonts w:hint="eastAsia" w:ascii="宋体" w:hAnsi="宋体" w:cs="宋体"/>
          <w:b/>
          <w:bCs/>
          <w:color w:val="auto"/>
          <w:spacing w:val="25"/>
          <w:sz w:val="36"/>
          <w:szCs w:val="36"/>
        </w:rPr>
        <w:t xml:space="preserve">  </w:t>
      </w:r>
      <w:r>
        <w:rPr>
          <w:rFonts w:ascii="宋体" w:hAnsi="宋体" w:cs="宋体"/>
          <w:b/>
          <w:bCs/>
          <w:color w:val="auto"/>
          <w:spacing w:val="25"/>
          <w:sz w:val="36"/>
          <w:szCs w:val="36"/>
        </w:rPr>
        <w:t>书</w:t>
      </w:r>
    </w:p>
    <w:p w14:paraId="310DAF4A">
      <w:pPr>
        <w:kinsoku/>
        <w:wordWrap/>
        <w:overflowPunct/>
        <w:bidi w:val="0"/>
        <w:snapToGrid w:val="0"/>
        <w:spacing w:before="265"/>
        <w:ind w:left="27" w:firstLine="472"/>
        <w:outlineLvl w:val="2"/>
        <w:rPr>
          <w:rFonts w:ascii="宋体" w:hAnsi="宋体" w:cs="宋体"/>
          <w:color w:val="auto"/>
        </w:rPr>
      </w:pPr>
      <w:bookmarkStart w:id="70" w:name="_Toc5746"/>
      <w:bookmarkStart w:id="71" w:name="_Toc26371"/>
      <w:bookmarkStart w:id="72" w:name="_Toc21592"/>
      <w:bookmarkStart w:id="73" w:name="_Toc110010429"/>
      <w:r>
        <w:rPr>
          <w:rFonts w:ascii="宋体" w:hAnsi="宋体" w:cs="宋体"/>
          <w:color w:val="auto"/>
          <w:spacing w:val="-2"/>
          <w:position w:val="1"/>
        </w:rPr>
        <w:t>一、投诉</w:t>
      </w:r>
      <w:r>
        <w:rPr>
          <w:rFonts w:ascii="宋体" w:hAnsi="宋体" w:cs="宋体"/>
          <w:color w:val="auto"/>
          <w:spacing w:val="-1"/>
          <w:position w:val="1"/>
        </w:rPr>
        <w:t>相关主体基本情况</w:t>
      </w:r>
      <w:bookmarkEnd w:id="70"/>
      <w:bookmarkEnd w:id="71"/>
      <w:bookmarkEnd w:id="72"/>
      <w:bookmarkEnd w:id="73"/>
    </w:p>
    <w:p w14:paraId="139721DA">
      <w:pPr>
        <w:kinsoku/>
        <w:wordWrap/>
        <w:overflowPunct/>
        <w:bidi w:val="0"/>
        <w:snapToGrid w:val="0"/>
        <w:spacing w:before="1"/>
        <w:ind w:left="508" w:firstLine="456"/>
        <w:rPr>
          <w:rFonts w:ascii="宋体" w:hAnsi="宋体" w:cs="宋体"/>
          <w:color w:val="auto"/>
        </w:rPr>
      </w:pPr>
      <w:r>
        <w:rPr>
          <w:rFonts w:ascii="宋体" w:hAnsi="宋体" w:cs="宋体"/>
          <w:color w:val="auto"/>
          <w:spacing w:val="-6"/>
        </w:rPr>
        <w:t>投</w:t>
      </w:r>
      <w:r>
        <w:rPr>
          <w:rFonts w:ascii="宋体" w:hAnsi="宋体" w:cs="宋体"/>
          <w:color w:val="auto"/>
          <w:spacing w:val="-3"/>
        </w:rPr>
        <w:t>诉人：</w:t>
      </w:r>
      <w:r>
        <w:rPr>
          <w:rFonts w:ascii="宋体" w:hAnsi="宋体" w:cs="宋体"/>
          <w:color w:val="auto"/>
          <w:u w:val="dotted"/>
        </w:rPr>
        <w:t xml:space="preserve">                                                 </w:t>
      </w:r>
    </w:p>
    <w:p w14:paraId="110174D9">
      <w:pPr>
        <w:kinsoku/>
        <w:wordWrap/>
        <w:overflowPunct/>
        <w:bidi w:val="0"/>
        <w:snapToGrid w:val="0"/>
        <w:spacing w:before="102"/>
        <w:ind w:left="505" w:firstLine="448"/>
        <w:rPr>
          <w:rFonts w:ascii="宋体" w:hAnsi="宋体" w:cs="宋体"/>
          <w:color w:val="auto"/>
        </w:rPr>
      </w:pPr>
      <w:r>
        <w:rPr>
          <w:rFonts w:ascii="宋体" w:hAnsi="宋体" w:cs="宋体"/>
          <w:color w:val="auto"/>
          <w:spacing w:val="-8"/>
        </w:rPr>
        <w:t>地址：</w:t>
      </w:r>
      <w:r>
        <w:rPr>
          <w:rFonts w:ascii="宋体" w:hAnsi="宋体" w:cs="宋体"/>
          <w:color w:val="auto"/>
          <w:spacing w:val="-8"/>
          <w:u w:val="dotted"/>
        </w:rPr>
        <w:t xml:space="preserve">  </w:t>
      </w:r>
      <w:r>
        <w:rPr>
          <w:rFonts w:ascii="宋体" w:hAnsi="宋体" w:cs="宋体"/>
          <w:color w:val="auto"/>
          <w:spacing w:val="-5"/>
          <w:u w:val="dotted"/>
        </w:rPr>
        <w:t xml:space="preserve"> </w:t>
      </w:r>
      <w:r>
        <w:rPr>
          <w:rFonts w:ascii="宋体" w:hAnsi="宋体" w:cs="宋体"/>
          <w:color w:val="auto"/>
          <w:spacing w:val="-4"/>
          <w:u w:val="dotted"/>
        </w:rPr>
        <w:t xml:space="preserve">                        </w:t>
      </w:r>
      <w:r>
        <w:rPr>
          <w:rFonts w:ascii="宋体" w:hAnsi="宋体" w:cs="宋体"/>
          <w:color w:val="auto"/>
          <w:spacing w:val="-4"/>
        </w:rPr>
        <w:t>邮编：</w:t>
      </w:r>
      <w:r>
        <w:rPr>
          <w:rFonts w:ascii="宋体" w:hAnsi="宋体" w:cs="宋体"/>
          <w:color w:val="auto"/>
          <w:u w:val="dotted"/>
        </w:rPr>
        <w:t xml:space="preserve">                   </w:t>
      </w:r>
    </w:p>
    <w:p w14:paraId="1DD7FCB9">
      <w:pPr>
        <w:kinsoku/>
        <w:wordWrap/>
        <w:overflowPunct/>
        <w:bidi w:val="0"/>
        <w:snapToGrid w:val="0"/>
        <w:spacing w:before="101"/>
        <w:ind w:left="506" w:firstLine="472"/>
        <w:rPr>
          <w:rFonts w:ascii="宋体" w:hAnsi="宋体" w:cs="宋体"/>
          <w:color w:val="auto"/>
        </w:rPr>
      </w:pPr>
      <w:r>
        <w:rPr>
          <w:rFonts w:ascii="宋体" w:hAnsi="宋体" w:cs="宋体"/>
          <w:color w:val="auto"/>
          <w:spacing w:val="-2"/>
        </w:rPr>
        <w:t>法定代</w:t>
      </w:r>
      <w:r>
        <w:rPr>
          <w:rFonts w:ascii="宋体" w:hAnsi="宋体" w:cs="宋体"/>
          <w:color w:val="auto"/>
          <w:spacing w:val="-1"/>
        </w:rPr>
        <w:t>表人/主要负责人：</w:t>
      </w:r>
      <w:r>
        <w:rPr>
          <w:rFonts w:ascii="宋体" w:hAnsi="宋体" w:cs="宋体"/>
          <w:color w:val="auto"/>
          <w:u w:val="dotted"/>
        </w:rPr>
        <w:t xml:space="preserve">                                  </w:t>
      </w:r>
    </w:p>
    <w:p w14:paraId="33FC366B">
      <w:pPr>
        <w:kinsoku/>
        <w:wordWrap/>
        <w:overflowPunct/>
        <w:bidi w:val="0"/>
        <w:snapToGrid w:val="0"/>
        <w:spacing w:before="104"/>
        <w:ind w:left="506" w:firstLine="464"/>
        <w:rPr>
          <w:rFonts w:ascii="宋体" w:hAnsi="宋体" w:cs="宋体"/>
          <w:color w:val="auto"/>
        </w:rPr>
      </w:pPr>
      <w:r>
        <w:rPr>
          <w:rFonts w:ascii="宋体" w:hAnsi="宋体" w:cs="宋体"/>
          <w:color w:val="auto"/>
          <w:spacing w:val="-4"/>
        </w:rPr>
        <w:t>联系</w:t>
      </w:r>
      <w:r>
        <w:rPr>
          <w:rFonts w:ascii="宋体" w:hAnsi="宋体" w:cs="宋体"/>
          <w:color w:val="auto"/>
          <w:spacing w:val="-2"/>
        </w:rPr>
        <w:t>电话：</w:t>
      </w:r>
      <w:r>
        <w:rPr>
          <w:rFonts w:ascii="宋体" w:hAnsi="宋体" w:cs="宋体"/>
          <w:color w:val="auto"/>
          <w:u w:val="dotted"/>
        </w:rPr>
        <w:t xml:space="preserve">                                             </w:t>
      </w:r>
    </w:p>
    <w:p w14:paraId="5F5D0B02">
      <w:pPr>
        <w:kinsoku/>
        <w:wordWrap/>
        <w:overflowPunct/>
        <w:bidi w:val="0"/>
        <w:snapToGrid w:val="0"/>
        <w:spacing w:before="99"/>
        <w:ind w:left="503" w:firstLine="448"/>
        <w:rPr>
          <w:rFonts w:ascii="宋体" w:hAnsi="宋体" w:cs="宋体"/>
          <w:color w:val="auto"/>
        </w:rPr>
      </w:pPr>
      <w:r>
        <w:rPr>
          <w:rFonts w:ascii="宋体" w:hAnsi="宋体" w:cs="宋体"/>
          <w:color w:val="auto"/>
          <w:spacing w:val="-8"/>
        </w:rPr>
        <w:t>授权代表：</w:t>
      </w:r>
      <w:r>
        <w:rPr>
          <w:rFonts w:ascii="宋体" w:hAnsi="宋体" w:cs="宋体"/>
          <w:color w:val="auto"/>
          <w:spacing w:val="-6"/>
          <w:u w:val="dotted"/>
        </w:rPr>
        <w:t xml:space="preserve"> </w:t>
      </w:r>
      <w:r>
        <w:rPr>
          <w:rFonts w:ascii="宋体" w:hAnsi="宋体" w:cs="宋体"/>
          <w:color w:val="auto"/>
          <w:spacing w:val="-4"/>
          <w:u w:val="dotted"/>
        </w:rPr>
        <w:t xml:space="preserve">                   </w:t>
      </w:r>
      <w:r>
        <w:rPr>
          <w:rFonts w:hint="eastAsia" w:ascii="宋体" w:hAnsi="宋体" w:cs="宋体"/>
          <w:color w:val="auto"/>
          <w:spacing w:val="-4"/>
          <w:u w:val="dotted"/>
        </w:rPr>
        <w:t xml:space="preserve"> </w:t>
      </w:r>
      <w:r>
        <w:rPr>
          <w:rFonts w:ascii="宋体" w:hAnsi="宋体" w:cs="宋体"/>
          <w:color w:val="auto"/>
          <w:spacing w:val="-4"/>
          <w:u w:val="dotted"/>
        </w:rPr>
        <w:t xml:space="preserve">  </w:t>
      </w:r>
      <w:r>
        <w:rPr>
          <w:rFonts w:ascii="宋体" w:hAnsi="宋体" w:cs="宋体"/>
          <w:color w:val="auto"/>
          <w:spacing w:val="-4"/>
        </w:rPr>
        <w:t>联系电话：</w:t>
      </w:r>
      <w:r>
        <w:rPr>
          <w:rFonts w:ascii="宋体" w:hAnsi="宋体" w:cs="宋体"/>
          <w:color w:val="auto"/>
          <w:u w:val="dotted"/>
        </w:rPr>
        <w:t xml:space="preserve">                </w:t>
      </w:r>
    </w:p>
    <w:p w14:paraId="1A3E4922">
      <w:pPr>
        <w:kinsoku/>
        <w:wordWrap/>
        <w:overflowPunct/>
        <w:bidi w:val="0"/>
        <w:snapToGrid w:val="0"/>
        <w:spacing w:before="101"/>
        <w:ind w:left="505" w:firstLine="448"/>
        <w:rPr>
          <w:rFonts w:ascii="宋体" w:hAnsi="宋体" w:cs="宋体"/>
          <w:color w:val="auto"/>
        </w:rPr>
      </w:pPr>
      <w:r>
        <w:rPr>
          <w:rFonts w:ascii="宋体" w:hAnsi="宋体" w:cs="宋体"/>
          <w:color w:val="auto"/>
          <w:spacing w:val="-8"/>
        </w:rPr>
        <w:t>地址：</w:t>
      </w:r>
      <w:r>
        <w:rPr>
          <w:rFonts w:ascii="宋体" w:hAnsi="宋体" w:cs="宋体"/>
          <w:color w:val="auto"/>
          <w:spacing w:val="-8"/>
          <w:u w:val="dotted"/>
        </w:rPr>
        <w:t xml:space="preserve">   </w:t>
      </w:r>
      <w:r>
        <w:rPr>
          <w:rFonts w:ascii="宋体" w:hAnsi="宋体" w:cs="宋体"/>
          <w:color w:val="auto"/>
          <w:spacing w:val="-5"/>
          <w:u w:val="dotted"/>
        </w:rPr>
        <w:t xml:space="preserve"> </w:t>
      </w:r>
      <w:r>
        <w:rPr>
          <w:rFonts w:ascii="宋体" w:hAnsi="宋体" w:cs="宋体"/>
          <w:color w:val="auto"/>
          <w:spacing w:val="-4"/>
          <w:u w:val="dotted"/>
        </w:rPr>
        <w:t xml:space="preserve">                   </w:t>
      </w:r>
      <w:r>
        <w:rPr>
          <w:rFonts w:hint="eastAsia" w:ascii="宋体" w:hAnsi="宋体" w:cs="宋体"/>
          <w:color w:val="auto"/>
          <w:spacing w:val="-4"/>
          <w:u w:val="dotted"/>
        </w:rPr>
        <w:t xml:space="preserve"> </w:t>
      </w:r>
      <w:r>
        <w:rPr>
          <w:rFonts w:ascii="宋体" w:hAnsi="宋体" w:cs="宋体"/>
          <w:color w:val="auto"/>
          <w:spacing w:val="-4"/>
          <w:u w:val="dotted"/>
        </w:rPr>
        <w:t xml:space="preserve">   </w:t>
      </w:r>
      <w:r>
        <w:rPr>
          <w:rFonts w:ascii="宋体" w:hAnsi="宋体" w:cs="宋体"/>
          <w:color w:val="auto"/>
          <w:spacing w:val="-4"/>
        </w:rPr>
        <w:t>邮编：</w:t>
      </w:r>
      <w:r>
        <w:rPr>
          <w:rFonts w:ascii="宋体" w:hAnsi="宋体" w:cs="宋体"/>
          <w:color w:val="auto"/>
          <w:u w:val="dotted"/>
        </w:rPr>
        <w:t xml:space="preserve">                    </w:t>
      </w:r>
    </w:p>
    <w:p w14:paraId="576F98F6">
      <w:pPr>
        <w:kinsoku/>
        <w:wordWrap/>
        <w:overflowPunct/>
        <w:bidi w:val="0"/>
        <w:snapToGrid w:val="0"/>
        <w:spacing w:before="103"/>
        <w:ind w:left="505" w:firstLine="412"/>
        <w:rPr>
          <w:rFonts w:ascii="宋体" w:hAnsi="宋体" w:cs="宋体"/>
          <w:color w:val="auto"/>
        </w:rPr>
      </w:pPr>
      <w:r>
        <w:rPr>
          <w:rFonts w:ascii="宋体" w:hAnsi="宋体" w:cs="宋体"/>
          <w:color w:val="auto"/>
          <w:spacing w:val="-17"/>
        </w:rPr>
        <w:t>被</w:t>
      </w:r>
      <w:r>
        <w:rPr>
          <w:rFonts w:ascii="宋体" w:hAnsi="宋体" w:cs="宋体"/>
          <w:color w:val="auto"/>
          <w:spacing w:val="-11"/>
        </w:rPr>
        <w:t>投诉人 1：</w:t>
      </w:r>
    </w:p>
    <w:p w14:paraId="6E6F5123">
      <w:pPr>
        <w:kinsoku/>
        <w:wordWrap/>
        <w:overflowPunct/>
        <w:bidi w:val="0"/>
        <w:snapToGrid w:val="0"/>
        <w:spacing w:before="101"/>
        <w:ind w:left="505" w:firstLine="448"/>
        <w:rPr>
          <w:rFonts w:ascii="宋体" w:hAnsi="宋体" w:cs="宋体"/>
          <w:color w:val="auto"/>
        </w:rPr>
      </w:pPr>
      <w:r>
        <w:rPr>
          <w:rFonts w:ascii="宋体" w:hAnsi="宋体" w:cs="宋体"/>
          <w:color w:val="auto"/>
          <w:spacing w:val="-8"/>
        </w:rPr>
        <w:t>地址：</w:t>
      </w:r>
      <w:r>
        <w:rPr>
          <w:rFonts w:ascii="宋体" w:hAnsi="宋体" w:cs="宋体"/>
          <w:color w:val="auto"/>
          <w:spacing w:val="-8"/>
          <w:u w:val="dotted"/>
        </w:rPr>
        <w:t xml:space="preserve">   </w:t>
      </w:r>
      <w:r>
        <w:rPr>
          <w:rFonts w:ascii="宋体" w:hAnsi="宋体" w:cs="宋体"/>
          <w:color w:val="auto"/>
          <w:spacing w:val="-5"/>
          <w:u w:val="dotted"/>
        </w:rPr>
        <w:t xml:space="preserve"> </w:t>
      </w:r>
      <w:r>
        <w:rPr>
          <w:rFonts w:ascii="宋体" w:hAnsi="宋体" w:cs="宋体"/>
          <w:color w:val="auto"/>
          <w:spacing w:val="-4"/>
          <w:u w:val="dotted"/>
        </w:rPr>
        <w:t xml:space="preserve">                      </w:t>
      </w:r>
      <w:r>
        <w:rPr>
          <w:rFonts w:hint="eastAsia" w:ascii="宋体" w:hAnsi="宋体" w:cs="宋体"/>
          <w:color w:val="auto"/>
          <w:spacing w:val="-4"/>
          <w:u w:val="dotted"/>
        </w:rPr>
        <w:t xml:space="preserve"> </w:t>
      </w:r>
      <w:r>
        <w:rPr>
          <w:rFonts w:ascii="宋体" w:hAnsi="宋体" w:cs="宋体"/>
          <w:color w:val="auto"/>
          <w:spacing w:val="-4"/>
        </w:rPr>
        <w:t>邮编：</w:t>
      </w:r>
      <w:r>
        <w:rPr>
          <w:rFonts w:ascii="宋体" w:hAnsi="宋体" w:cs="宋体"/>
          <w:color w:val="auto"/>
          <w:u w:val="dotted"/>
        </w:rPr>
        <w:t xml:space="preserve">                    </w:t>
      </w:r>
    </w:p>
    <w:p w14:paraId="16E761CF">
      <w:pPr>
        <w:kinsoku/>
        <w:wordWrap/>
        <w:overflowPunct/>
        <w:bidi w:val="0"/>
        <w:snapToGrid w:val="0"/>
        <w:ind w:firstLine="480"/>
        <w:rPr>
          <w:color w:val="auto"/>
        </w:rPr>
      </w:pPr>
    </w:p>
    <w:p w14:paraId="3684AFD1">
      <w:pPr>
        <w:kinsoku/>
        <w:wordWrap/>
        <w:overflowPunct/>
        <w:bidi w:val="0"/>
        <w:snapToGrid w:val="0"/>
        <w:spacing w:before="103"/>
        <w:ind w:left="505" w:firstLine="412"/>
        <w:rPr>
          <w:rFonts w:ascii="宋体" w:hAnsi="宋体" w:cs="宋体"/>
          <w:color w:val="auto"/>
          <w:spacing w:val="-17"/>
        </w:rPr>
      </w:pPr>
      <w:r>
        <w:rPr>
          <w:rFonts w:ascii="宋体" w:hAnsi="宋体" w:cs="宋体"/>
          <w:color w:val="auto"/>
          <w:spacing w:val="-17"/>
        </w:rPr>
        <w:t>联系人：</w:t>
      </w:r>
      <w:r>
        <w:rPr>
          <w:rFonts w:ascii="宋体" w:hAnsi="宋体" w:cs="宋体"/>
          <w:color w:val="auto"/>
          <w:spacing w:val="-8"/>
          <w:u w:val="dotted"/>
        </w:rPr>
        <w:t xml:space="preserve">   </w:t>
      </w:r>
      <w:r>
        <w:rPr>
          <w:rFonts w:ascii="宋体" w:hAnsi="宋体" w:cs="宋体"/>
          <w:color w:val="auto"/>
          <w:spacing w:val="-5"/>
          <w:u w:val="dotted"/>
        </w:rPr>
        <w:t xml:space="preserve"> </w:t>
      </w:r>
      <w:r>
        <w:rPr>
          <w:rFonts w:ascii="宋体" w:hAnsi="宋体" w:cs="宋体"/>
          <w:color w:val="auto"/>
          <w:spacing w:val="-4"/>
          <w:u w:val="dotted"/>
        </w:rPr>
        <w:t xml:space="preserve">                      </w:t>
      </w:r>
      <w:r>
        <w:rPr>
          <w:rFonts w:ascii="宋体" w:hAnsi="宋体" w:cs="宋体"/>
          <w:color w:val="auto"/>
          <w:spacing w:val="-17"/>
        </w:rPr>
        <w:t xml:space="preserve">联系电话：                </w:t>
      </w:r>
    </w:p>
    <w:p w14:paraId="319C5AFC">
      <w:pPr>
        <w:kinsoku/>
        <w:wordWrap/>
        <w:overflowPunct/>
        <w:bidi w:val="0"/>
        <w:snapToGrid w:val="0"/>
        <w:spacing w:before="103"/>
        <w:ind w:left="505" w:firstLine="412"/>
        <w:rPr>
          <w:rFonts w:ascii="宋体" w:hAnsi="宋体" w:cs="宋体"/>
          <w:color w:val="auto"/>
        </w:rPr>
      </w:pPr>
      <w:r>
        <w:rPr>
          <w:rFonts w:ascii="宋体" w:hAnsi="宋体" w:cs="宋体"/>
          <w:color w:val="auto"/>
          <w:spacing w:val="-17"/>
        </w:rPr>
        <w:t>联系人：</w:t>
      </w:r>
      <w:r>
        <w:rPr>
          <w:rFonts w:ascii="宋体" w:hAnsi="宋体" w:cs="宋体"/>
          <w:color w:val="auto"/>
          <w:spacing w:val="-8"/>
          <w:u w:val="dotted"/>
        </w:rPr>
        <w:t xml:space="preserve">   </w:t>
      </w:r>
      <w:r>
        <w:rPr>
          <w:rFonts w:ascii="宋体" w:hAnsi="宋体" w:cs="宋体"/>
          <w:color w:val="auto"/>
          <w:spacing w:val="-5"/>
          <w:u w:val="dotted"/>
        </w:rPr>
        <w:t xml:space="preserve"> </w:t>
      </w:r>
      <w:r>
        <w:rPr>
          <w:rFonts w:ascii="宋体" w:hAnsi="宋体" w:cs="宋体"/>
          <w:color w:val="auto"/>
          <w:spacing w:val="-4"/>
          <w:u w:val="dotted"/>
        </w:rPr>
        <w:t xml:space="preserve">                      </w:t>
      </w:r>
      <w:r>
        <w:rPr>
          <w:rFonts w:ascii="宋体" w:hAnsi="宋体" w:cs="宋体"/>
          <w:color w:val="auto"/>
          <w:spacing w:val="-17"/>
        </w:rPr>
        <w:t xml:space="preserve">联系电话：     </w:t>
      </w:r>
      <w:r>
        <w:rPr>
          <w:rFonts w:ascii="宋体" w:hAnsi="宋体" w:cs="宋体"/>
          <w:color w:val="auto"/>
          <w:u w:val="dotted"/>
        </w:rPr>
        <w:t xml:space="preserve">           </w:t>
      </w:r>
    </w:p>
    <w:p w14:paraId="03BD9F44">
      <w:pPr>
        <w:kinsoku/>
        <w:wordWrap/>
        <w:overflowPunct/>
        <w:bidi w:val="0"/>
        <w:snapToGrid w:val="0"/>
        <w:spacing w:before="100"/>
        <w:ind w:left="27" w:firstLine="472"/>
        <w:outlineLvl w:val="2"/>
        <w:rPr>
          <w:rFonts w:ascii="宋体" w:hAnsi="宋体" w:cs="宋体"/>
          <w:color w:val="auto"/>
        </w:rPr>
      </w:pPr>
      <w:bookmarkStart w:id="74" w:name="_Toc27620"/>
      <w:bookmarkStart w:id="75" w:name="_Toc110010430"/>
      <w:bookmarkStart w:id="76" w:name="_Toc25199"/>
      <w:bookmarkStart w:id="77" w:name="_Toc377"/>
      <w:r>
        <w:rPr>
          <w:rFonts w:ascii="宋体" w:hAnsi="宋体" w:cs="宋体"/>
          <w:color w:val="auto"/>
          <w:spacing w:val="-2"/>
          <w:position w:val="1"/>
        </w:rPr>
        <w:t>二、投诉项目</w:t>
      </w:r>
      <w:r>
        <w:rPr>
          <w:rFonts w:ascii="宋体" w:hAnsi="宋体" w:cs="宋体"/>
          <w:color w:val="auto"/>
          <w:spacing w:val="-1"/>
          <w:position w:val="1"/>
        </w:rPr>
        <w:t>基本情况</w:t>
      </w:r>
      <w:bookmarkEnd w:id="74"/>
      <w:bookmarkEnd w:id="75"/>
      <w:bookmarkEnd w:id="76"/>
      <w:bookmarkEnd w:id="77"/>
    </w:p>
    <w:p w14:paraId="1B32CBD0">
      <w:pPr>
        <w:kinsoku/>
        <w:wordWrap/>
        <w:overflowPunct/>
        <w:bidi w:val="0"/>
        <w:snapToGrid w:val="0"/>
        <w:spacing w:before="64"/>
        <w:ind w:left="503" w:firstLine="472"/>
        <w:rPr>
          <w:rFonts w:ascii="宋体" w:hAnsi="宋体" w:cs="宋体"/>
          <w:color w:val="auto"/>
        </w:rPr>
      </w:pPr>
      <w:r>
        <w:rPr>
          <w:rFonts w:ascii="宋体" w:hAnsi="宋体" w:cs="宋体"/>
          <w:color w:val="auto"/>
          <w:spacing w:val="-2"/>
        </w:rPr>
        <w:t>采购项</w:t>
      </w:r>
      <w:r>
        <w:rPr>
          <w:rFonts w:ascii="宋体" w:hAnsi="宋体" w:cs="宋体"/>
          <w:color w:val="auto"/>
          <w:spacing w:val="-1"/>
        </w:rPr>
        <w:t>目名称：</w:t>
      </w:r>
      <w:r>
        <w:rPr>
          <w:rFonts w:ascii="宋体" w:hAnsi="宋体" w:cs="宋体"/>
          <w:color w:val="auto"/>
          <w:u w:val="dotted"/>
        </w:rPr>
        <w:t xml:space="preserve">                                           </w:t>
      </w:r>
    </w:p>
    <w:p w14:paraId="4F7272DF">
      <w:pPr>
        <w:kinsoku/>
        <w:wordWrap/>
        <w:overflowPunct/>
        <w:bidi w:val="0"/>
        <w:snapToGrid w:val="0"/>
        <w:spacing w:before="104"/>
        <w:ind w:left="503" w:firstLine="448"/>
        <w:rPr>
          <w:rFonts w:ascii="宋体" w:hAnsi="宋体" w:cs="宋体"/>
          <w:color w:val="auto"/>
        </w:rPr>
      </w:pPr>
      <w:r>
        <w:rPr>
          <w:rFonts w:ascii="宋体" w:hAnsi="宋体" w:cs="宋体"/>
          <w:color w:val="auto"/>
          <w:spacing w:val="-8"/>
        </w:rPr>
        <w:t>采购项目</w:t>
      </w:r>
      <w:r>
        <w:rPr>
          <w:rFonts w:ascii="宋体" w:hAnsi="宋体" w:cs="宋体"/>
          <w:color w:val="auto"/>
          <w:spacing w:val="-4"/>
        </w:rPr>
        <w:t>编号：</w:t>
      </w:r>
      <w:r>
        <w:rPr>
          <w:rFonts w:ascii="宋体" w:hAnsi="宋体" w:cs="宋体"/>
          <w:color w:val="auto"/>
          <w:spacing w:val="-4"/>
          <w:u w:val="dotted"/>
        </w:rPr>
        <w:t xml:space="preserve">                        </w:t>
      </w:r>
      <w:r>
        <w:rPr>
          <w:rFonts w:ascii="宋体" w:hAnsi="宋体" w:cs="宋体"/>
          <w:color w:val="auto"/>
          <w:spacing w:val="-4"/>
        </w:rPr>
        <w:t>包号：</w:t>
      </w:r>
      <w:r>
        <w:rPr>
          <w:rFonts w:ascii="宋体" w:hAnsi="宋体" w:cs="宋体"/>
          <w:color w:val="auto"/>
          <w:u w:val="dotted"/>
        </w:rPr>
        <w:t xml:space="preserve">              </w:t>
      </w:r>
    </w:p>
    <w:p w14:paraId="53BF30AE">
      <w:pPr>
        <w:kinsoku/>
        <w:wordWrap/>
        <w:overflowPunct/>
        <w:bidi w:val="0"/>
        <w:snapToGrid w:val="0"/>
        <w:spacing w:before="102"/>
        <w:ind w:left="503" w:firstLine="472"/>
        <w:rPr>
          <w:rFonts w:ascii="宋体" w:hAnsi="宋体" w:cs="宋体"/>
          <w:color w:val="auto"/>
        </w:rPr>
      </w:pPr>
      <w:r>
        <w:rPr>
          <w:rFonts w:ascii="宋体" w:hAnsi="宋体" w:cs="宋体"/>
          <w:color w:val="auto"/>
          <w:spacing w:val="-2"/>
        </w:rPr>
        <w:t>采购人名</w:t>
      </w:r>
      <w:r>
        <w:rPr>
          <w:rFonts w:ascii="宋体" w:hAnsi="宋体" w:cs="宋体"/>
          <w:color w:val="auto"/>
          <w:spacing w:val="-1"/>
        </w:rPr>
        <w:t>称：</w:t>
      </w:r>
      <w:r>
        <w:rPr>
          <w:rFonts w:ascii="宋体" w:hAnsi="宋体" w:cs="宋体"/>
          <w:color w:val="auto"/>
          <w:u w:val="dotted"/>
        </w:rPr>
        <w:t xml:space="preserve">                                           </w:t>
      </w:r>
    </w:p>
    <w:p w14:paraId="6AD7C0C3">
      <w:pPr>
        <w:kinsoku/>
        <w:wordWrap/>
        <w:overflowPunct/>
        <w:bidi w:val="0"/>
        <w:snapToGrid w:val="0"/>
        <w:spacing w:before="105"/>
        <w:ind w:left="503" w:firstLine="472"/>
        <w:rPr>
          <w:rFonts w:ascii="宋体" w:hAnsi="宋体" w:cs="宋体"/>
          <w:color w:val="auto"/>
        </w:rPr>
      </w:pPr>
      <w:r>
        <w:rPr>
          <w:rFonts w:ascii="宋体" w:hAnsi="宋体" w:cs="宋体"/>
          <w:color w:val="auto"/>
          <w:spacing w:val="-2"/>
        </w:rPr>
        <w:t>代理机构名</w:t>
      </w:r>
      <w:r>
        <w:rPr>
          <w:rFonts w:ascii="宋体" w:hAnsi="宋体" w:cs="宋体"/>
          <w:color w:val="auto"/>
          <w:spacing w:val="-1"/>
        </w:rPr>
        <w:t>称：</w:t>
      </w:r>
      <w:r>
        <w:rPr>
          <w:rFonts w:ascii="宋体" w:hAnsi="宋体" w:cs="宋体"/>
          <w:color w:val="auto"/>
          <w:u w:val="dotted"/>
        </w:rPr>
        <w:t xml:space="preserve">                                           </w:t>
      </w:r>
    </w:p>
    <w:p w14:paraId="4864B17A">
      <w:pPr>
        <w:kinsoku/>
        <w:wordWrap/>
        <w:overflowPunct/>
        <w:bidi w:val="0"/>
        <w:snapToGrid w:val="0"/>
        <w:spacing w:before="104"/>
        <w:ind w:left="503" w:firstLine="508"/>
        <w:rPr>
          <w:rFonts w:ascii="宋体" w:hAnsi="宋体" w:cs="宋体"/>
          <w:color w:val="auto"/>
        </w:rPr>
      </w:pPr>
      <w:r>
        <w:rPr>
          <w:rFonts w:ascii="宋体" w:hAnsi="宋体" w:cs="宋体"/>
          <w:color w:val="auto"/>
          <w:spacing w:val="7"/>
        </w:rPr>
        <w:t>采购文件公告:</w:t>
      </w:r>
      <w:r>
        <w:rPr>
          <w:rFonts w:ascii="宋体" w:hAnsi="宋体" w:cs="宋体"/>
          <w:color w:val="auto"/>
          <w:spacing w:val="7"/>
          <w:u w:val="single"/>
        </w:rPr>
        <w:t xml:space="preserve">  是/否 </w:t>
      </w:r>
      <w:r>
        <w:rPr>
          <w:rFonts w:ascii="宋体" w:hAnsi="宋体" w:cs="宋体"/>
          <w:color w:val="auto"/>
          <w:spacing w:val="7"/>
        </w:rPr>
        <w:t xml:space="preserve"> 公告期限</w:t>
      </w:r>
      <w:r>
        <w:rPr>
          <w:rFonts w:ascii="宋体" w:hAnsi="宋体" w:cs="宋体"/>
          <w:color w:val="auto"/>
          <w:spacing w:val="3"/>
        </w:rPr>
        <w:t>：</w:t>
      </w:r>
      <w:r>
        <w:rPr>
          <w:rFonts w:ascii="宋体" w:hAnsi="宋体" w:cs="宋体"/>
          <w:color w:val="auto"/>
          <w:u w:val="dotted"/>
        </w:rPr>
        <w:t xml:space="preserve">                        </w:t>
      </w:r>
    </w:p>
    <w:p w14:paraId="39FED37A">
      <w:pPr>
        <w:kinsoku/>
        <w:wordWrap/>
        <w:overflowPunct/>
        <w:bidi w:val="0"/>
        <w:snapToGrid w:val="0"/>
        <w:spacing w:before="103"/>
        <w:ind w:left="22" w:right="12" w:firstLine="476"/>
        <w:rPr>
          <w:rFonts w:ascii="宋体" w:hAnsi="宋体" w:cs="宋体"/>
          <w:color w:val="auto"/>
        </w:rPr>
      </w:pPr>
      <w:r>
        <w:rPr>
          <w:rFonts w:ascii="宋体" w:hAnsi="宋体" w:cs="宋体"/>
          <w:color w:val="auto"/>
          <w:spacing w:val="-1"/>
        </w:rPr>
        <w:t>采购结果公告：</w:t>
      </w:r>
      <w:r>
        <w:rPr>
          <w:rFonts w:ascii="宋体" w:hAnsi="宋体" w:cs="宋体"/>
          <w:color w:val="auto"/>
          <w:spacing w:val="-1"/>
          <w:u w:val="single"/>
        </w:rPr>
        <w:t xml:space="preserve">  是/否 </w:t>
      </w:r>
      <w:r>
        <w:rPr>
          <w:rFonts w:ascii="宋体" w:hAnsi="宋体" w:cs="宋体"/>
          <w:color w:val="auto"/>
          <w:spacing w:val="-1"/>
        </w:rPr>
        <w:t xml:space="preserve"> 公告期限：</w:t>
      </w:r>
      <w:r>
        <w:rPr>
          <w:rFonts w:ascii="宋体" w:hAnsi="宋体" w:cs="宋体"/>
          <w:color w:val="auto"/>
          <w:spacing w:val="-1"/>
          <w:u w:val="dotted"/>
        </w:rPr>
        <w:t xml:space="preserve">   </w:t>
      </w:r>
      <w:r>
        <w:rPr>
          <w:rFonts w:ascii="宋体" w:hAnsi="宋体" w:cs="宋体"/>
          <w:color w:val="auto"/>
          <w:u w:val="dotted"/>
        </w:rPr>
        <w:t xml:space="preserve">                    </w:t>
      </w:r>
      <w:r>
        <w:rPr>
          <w:rFonts w:ascii="宋体" w:hAnsi="宋体" w:cs="宋体"/>
          <w:color w:val="auto"/>
        </w:rPr>
        <w:t xml:space="preserve"> </w:t>
      </w:r>
    </w:p>
    <w:p w14:paraId="22BE94F2">
      <w:pPr>
        <w:kinsoku/>
        <w:wordWrap/>
        <w:overflowPunct/>
        <w:bidi w:val="0"/>
        <w:snapToGrid w:val="0"/>
        <w:spacing w:before="100"/>
        <w:ind w:left="27" w:firstLine="472"/>
        <w:outlineLvl w:val="2"/>
        <w:rPr>
          <w:rFonts w:ascii="宋体" w:hAnsi="宋体" w:cs="宋体"/>
          <w:color w:val="auto"/>
          <w:spacing w:val="-2"/>
          <w:position w:val="1"/>
        </w:rPr>
      </w:pPr>
      <w:r>
        <w:rPr>
          <w:rFonts w:ascii="宋体" w:hAnsi="宋体" w:cs="宋体"/>
          <w:color w:val="auto"/>
          <w:spacing w:val="-2"/>
          <w:position w:val="1"/>
        </w:rPr>
        <w:t>三、质疑基本情况</w:t>
      </w:r>
    </w:p>
    <w:p w14:paraId="435A0A0E">
      <w:pPr>
        <w:kinsoku/>
        <w:wordWrap/>
        <w:overflowPunct/>
        <w:bidi w:val="0"/>
        <w:snapToGrid w:val="0"/>
        <w:spacing w:before="1"/>
        <w:ind w:left="23" w:right="11" w:firstLine="432"/>
        <w:rPr>
          <w:rFonts w:ascii="宋体" w:hAnsi="宋体" w:cs="宋体"/>
          <w:color w:val="auto"/>
        </w:rPr>
      </w:pPr>
      <w:r>
        <w:rPr>
          <w:rFonts w:ascii="宋体" w:hAnsi="宋体" w:cs="宋体"/>
          <w:color w:val="auto"/>
          <w:spacing w:val="-12"/>
        </w:rPr>
        <w:t>投</w:t>
      </w:r>
      <w:r>
        <w:rPr>
          <w:rFonts w:ascii="宋体" w:hAnsi="宋体" w:cs="宋体"/>
          <w:color w:val="auto"/>
          <w:spacing w:val="-6"/>
        </w:rPr>
        <w:t>诉人于</w:t>
      </w:r>
      <w:r>
        <w:rPr>
          <w:rFonts w:ascii="宋体" w:hAnsi="宋体" w:cs="宋体"/>
          <w:color w:val="auto"/>
          <w:spacing w:val="-6"/>
          <w:u w:val="dotted"/>
        </w:rPr>
        <w:t xml:space="preserve">           </w:t>
      </w:r>
      <w:r>
        <w:rPr>
          <w:rFonts w:ascii="宋体" w:hAnsi="宋体" w:cs="宋体"/>
          <w:color w:val="auto"/>
          <w:spacing w:val="-6"/>
        </w:rPr>
        <w:t>年</w:t>
      </w:r>
      <w:r>
        <w:rPr>
          <w:rFonts w:ascii="宋体" w:hAnsi="宋体" w:cs="宋体"/>
          <w:color w:val="auto"/>
          <w:spacing w:val="-6"/>
          <w:u w:val="dotted"/>
        </w:rPr>
        <w:t xml:space="preserve">           </w:t>
      </w:r>
      <w:r>
        <w:rPr>
          <w:rFonts w:ascii="宋体" w:hAnsi="宋体" w:cs="宋体"/>
          <w:color w:val="auto"/>
          <w:spacing w:val="-6"/>
        </w:rPr>
        <w:t>月</w:t>
      </w:r>
      <w:r>
        <w:rPr>
          <w:rFonts w:ascii="宋体" w:hAnsi="宋体" w:cs="宋体"/>
          <w:color w:val="auto"/>
          <w:spacing w:val="-6"/>
          <w:u w:val="dotted"/>
        </w:rPr>
        <w:t xml:space="preserve">            </w:t>
      </w:r>
      <w:r>
        <w:rPr>
          <w:rFonts w:ascii="宋体" w:hAnsi="宋体" w:cs="宋体"/>
          <w:color w:val="auto"/>
          <w:spacing w:val="-6"/>
        </w:rPr>
        <w:t>日 ，向</w:t>
      </w:r>
      <w:r>
        <w:rPr>
          <w:rFonts w:ascii="宋体" w:hAnsi="宋体" w:cs="宋体"/>
          <w:color w:val="auto"/>
          <w:spacing w:val="-4"/>
        </w:rPr>
        <w:t>提</w:t>
      </w:r>
      <w:r>
        <w:rPr>
          <w:rFonts w:ascii="宋体" w:hAnsi="宋体" w:cs="宋体"/>
          <w:color w:val="auto"/>
          <w:spacing w:val="-2"/>
        </w:rPr>
        <w:t>出质疑，</w:t>
      </w:r>
    </w:p>
    <w:p w14:paraId="7BA01EAB">
      <w:pPr>
        <w:kinsoku/>
        <w:wordWrap/>
        <w:overflowPunct/>
        <w:bidi w:val="0"/>
        <w:snapToGrid w:val="0"/>
        <w:spacing w:before="1"/>
        <w:ind w:left="506" w:firstLine="468"/>
        <w:rPr>
          <w:rFonts w:ascii="宋体" w:hAnsi="宋体" w:cs="宋体"/>
          <w:color w:val="auto"/>
        </w:rPr>
      </w:pPr>
      <w:r>
        <w:rPr>
          <w:rFonts w:ascii="宋体" w:hAnsi="宋体" w:cs="宋体"/>
          <w:color w:val="auto"/>
          <w:spacing w:val="-3"/>
        </w:rPr>
        <w:t>质</w:t>
      </w:r>
      <w:r>
        <w:rPr>
          <w:rFonts w:ascii="宋体" w:hAnsi="宋体" w:cs="宋体"/>
          <w:color w:val="auto"/>
          <w:spacing w:val="-2"/>
        </w:rPr>
        <w:t>疑事项为：</w:t>
      </w:r>
      <w:r>
        <w:rPr>
          <w:rFonts w:ascii="宋体" w:hAnsi="宋体" w:cs="宋体"/>
          <w:color w:val="auto"/>
          <w:u w:val="dotted"/>
        </w:rPr>
        <w:t xml:space="preserve">                                           </w:t>
      </w:r>
    </w:p>
    <w:p w14:paraId="0409DEE0">
      <w:pPr>
        <w:kinsoku/>
        <w:wordWrap/>
        <w:overflowPunct/>
        <w:bidi w:val="0"/>
        <w:snapToGrid w:val="0"/>
        <w:spacing w:before="103"/>
        <w:ind w:left="459" w:right="11" w:firstLine="464"/>
        <w:rPr>
          <w:rFonts w:ascii="宋体" w:hAnsi="宋体" w:cs="宋体"/>
          <w:color w:val="auto"/>
        </w:rPr>
      </w:pPr>
      <w:r>
        <w:rPr>
          <w:rFonts w:ascii="宋体" w:hAnsi="宋体" w:cs="宋体"/>
          <w:color w:val="auto"/>
          <w:spacing w:val="-4"/>
        </w:rPr>
        <w:t>采购人/</w:t>
      </w:r>
      <w:r>
        <w:rPr>
          <w:rFonts w:ascii="宋体" w:hAnsi="宋体" w:cs="宋体"/>
          <w:color w:val="auto"/>
          <w:spacing w:val="-2"/>
        </w:rPr>
        <w:t>采购代理机构于</w:t>
      </w:r>
      <w:r>
        <w:rPr>
          <w:rFonts w:ascii="宋体" w:hAnsi="宋体" w:cs="宋体"/>
          <w:color w:val="auto"/>
          <w:spacing w:val="-2"/>
          <w:u w:val="dotted"/>
        </w:rPr>
        <w:t xml:space="preserve">      </w:t>
      </w:r>
      <w:r>
        <w:rPr>
          <w:rFonts w:ascii="宋体" w:hAnsi="宋体" w:cs="宋体"/>
          <w:color w:val="auto"/>
          <w:spacing w:val="-2"/>
        </w:rPr>
        <w:t xml:space="preserve"> 年</w:t>
      </w:r>
      <w:r>
        <w:rPr>
          <w:rFonts w:ascii="宋体" w:hAnsi="宋体" w:cs="宋体"/>
          <w:color w:val="auto"/>
          <w:spacing w:val="-2"/>
          <w:u w:val="dotted"/>
        </w:rPr>
        <w:t xml:space="preserve">      </w:t>
      </w:r>
      <w:r>
        <w:rPr>
          <w:rFonts w:ascii="宋体" w:hAnsi="宋体" w:cs="宋体"/>
          <w:color w:val="auto"/>
          <w:spacing w:val="-2"/>
        </w:rPr>
        <w:t xml:space="preserve"> 月</w:t>
      </w:r>
      <w:r>
        <w:rPr>
          <w:rFonts w:ascii="宋体" w:hAnsi="宋体" w:cs="宋体"/>
          <w:color w:val="auto"/>
          <w:spacing w:val="-2"/>
          <w:u w:val="dotted"/>
        </w:rPr>
        <w:t xml:space="preserve">      </w:t>
      </w:r>
      <w:r>
        <w:rPr>
          <w:rFonts w:ascii="宋体" w:hAnsi="宋体" w:cs="宋体"/>
          <w:color w:val="auto"/>
          <w:spacing w:val="-2"/>
        </w:rPr>
        <w:t xml:space="preserve"> 日，就质疑</w:t>
      </w:r>
      <w:r>
        <w:rPr>
          <w:rFonts w:ascii="宋体" w:hAnsi="宋体" w:cs="宋体"/>
          <w:color w:val="auto"/>
          <w:spacing w:val="-1"/>
        </w:rPr>
        <w:t>事项做出了答复/没有在</w:t>
      </w:r>
      <w:r>
        <w:rPr>
          <w:rFonts w:ascii="宋体" w:hAnsi="宋体" w:cs="宋体"/>
          <w:color w:val="auto"/>
        </w:rPr>
        <w:t>法定期限内做出答复。</w:t>
      </w:r>
    </w:p>
    <w:p w14:paraId="0CA004C9">
      <w:pPr>
        <w:kinsoku/>
        <w:wordWrap/>
        <w:overflowPunct/>
        <w:bidi w:val="0"/>
        <w:snapToGrid w:val="0"/>
        <w:spacing w:before="100"/>
        <w:ind w:left="27" w:firstLine="472"/>
        <w:outlineLvl w:val="2"/>
        <w:rPr>
          <w:rFonts w:ascii="宋体" w:hAnsi="宋体" w:cs="宋体"/>
          <w:color w:val="auto"/>
          <w:spacing w:val="-2"/>
          <w:position w:val="1"/>
        </w:rPr>
      </w:pPr>
      <w:r>
        <w:rPr>
          <w:rFonts w:ascii="宋体" w:hAnsi="宋体" w:cs="宋体"/>
          <w:color w:val="auto"/>
          <w:spacing w:val="-2"/>
          <w:position w:val="1"/>
        </w:rPr>
        <w:t>四、投诉事项具体内容</w:t>
      </w:r>
    </w:p>
    <w:p w14:paraId="4BA04531">
      <w:pPr>
        <w:kinsoku/>
        <w:wordWrap/>
        <w:overflowPunct/>
        <w:bidi w:val="0"/>
        <w:snapToGrid w:val="0"/>
        <w:spacing w:before="98"/>
        <w:ind w:left="508" w:firstLine="416"/>
        <w:rPr>
          <w:rFonts w:ascii="宋体" w:hAnsi="宋体" w:cs="宋体"/>
          <w:color w:val="auto"/>
        </w:rPr>
      </w:pPr>
      <w:r>
        <w:rPr>
          <w:rFonts w:ascii="宋体" w:hAnsi="宋体" w:cs="宋体"/>
          <w:color w:val="auto"/>
          <w:spacing w:val="-16"/>
        </w:rPr>
        <w:t>投</w:t>
      </w:r>
      <w:r>
        <w:rPr>
          <w:rFonts w:ascii="宋体" w:hAnsi="宋体" w:cs="宋体"/>
          <w:color w:val="auto"/>
          <w:spacing w:val="-10"/>
        </w:rPr>
        <w:t>诉事项 1 ：</w:t>
      </w:r>
      <w:r>
        <w:rPr>
          <w:rFonts w:ascii="宋体" w:hAnsi="宋体" w:cs="宋体"/>
          <w:color w:val="auto"/>
          <w:u w:val="dotted"/>
        </w:rPr>
        <w:t xml:space="preserve">                                            </w:t>
      </w:r>
    </w:p>
    <w:p w14:paraId="74188804">
      <w:pPr>
        <w:kinsoku/>
        <w:wordWrap/>
        <w:overflowPunct/>
        <w:bidi w:val="0"/>
        <w:snapToGrid w:val="0"/>
        <w:spacing w:before="100"/>
        <w:ind w:left="505" w:firstLine="464"/>
        <w:rPr>
          <w:rFonts w:ascii="宋体" w:hAnsi="宋体" w:cs="宋体"/>
          <w:color w:val="auto"/>
        </w:rPr>
      </w:pPr>
      <w:r>
        <w:rPr>
          <w:rFonts w:ascii="宋体" w:hAnsi="宋体" w:cs="宋体"/>
          <w:color w:val="auto"/>
          <w:spacing w:val="-4"/>
        </w:rPr>
        <w:t>事</w:t>
      </w:r>
      <w:r>
        <w:rPr>
          <w:rFonts w:ascii="宋体" w:hAnsi="宋体" w:cs="宋体"/>
          <w:color w:val="auto"/>
          <w:spacing w:val="-2"/>
        </w:rPr>
        <w:t>实依据：</w:t>
      </w:r>
      <w:r>
        <w:rPr>
          <w:rFonts w:ascii="宋体" w:hAnsi="宋体" w:cs="宋体"/>
          <w:color w:val="auto"/>
          <w:u w:val="dotted"/>
        </w:rPr>
        <w:t xml:space="preserve">                                             </w:t>
      </w:r>
    </w:p>
    <w:p w14:paraId="58DD17AE">
      <w:pPr>
        <w:tabs>
          <w:tab w:val="left" w:pos="8322"/>
        </w:tabs>
        <w:kinsoku/>
        <w:wordWrap/>
        <w:overflowPunct/>
        <w:bidi w:val="0"/>
        <w:snapToGrid w:val="0"/>
        <w:spacing w:before="179"/>
        <w:ind w:left="494" w:firstLine="480"/>
        <w:rPr>
          <w:color w:val="auto"/>
        </w:rPr>
      </w:pPr>
      <w:r>
        <w:rPr>
          <w:color w:val="auto"/>
          <w:u w:val="single"/>
        </w:rPr>
        <w:tab/>
      </w:r>
    </w:p>
    <w:p w14:paraId="08D1C75C">
      <w:pPr>
        <w:kinsoku/>
        <w:wordWrap/>
        <w:overflowPunct/>
        <w:bidi w:val="0"/>
        <w:snapToGrid w:val="0"/>
        <w:spacing w:before="118"/>
        <w:ind w:left="506" w:firstLine="464"/>
        <w:rPr>
          <w:rFonts w:ascii="宋体" w:hAnsi="宋体" w:cs="宋体"/>
          <w:color w:val="auto"/>
        </w:rPr>
      </w:pPr>
      <w:r>
        <w:rPr>
          <w:rFonts w:ascii="宋体" w:hAnsi="宋体" w:cs="宋体"/>
          <w:color w:val="auto"/>
          <w:spacing w:val="-4"/>
        </w:rPr>
        <w:t>法律</w:t>
      </w:r>
      <w:r>
        <w:rPr>
          <w:rFonts w:ascii="宋体" w:hAnsi="宋体" w:cs="宋体"/>
          <w:color w:val="auto"/>
          <w:spacing w:val="-2"/>
        </w:rPr>
        <w:t>依据：</w:t>
      </w:r>
      <w:r>
        <w:rPr>
          <w:rFonts w:ascii="宋体" w:hAnsi="宋体" w:cs="宋体"/>
          <w:color w:val="auto"/>
          <w:u w:val="dotted"/>
        </w:rPr>
        <w:t xml:space="preserve">                                             </w:t>
      </w:r>
    </w:p>
    <w:p w14:paraId="6FE3237D">
      <w:pPr>
        <w:tabs>
          <w:tab w:val="left" w:pos="8322"/>
        </w:tabs>
        <w:kinsoku/>
        <w:wordWrap/>
        <w:overflowPunct/>
        <w:bidi w:val="0"/>
        <w:snapToGrid w:val="0"/>
        <w:spacing w:before="179"/>
        <w:ind w:left="494" w:firstLine="480"/>
        <w:rPr>
          <w:color w:val="auto"/>
        </w:rPr>
      </w:pPr>
      <w:r>
        <w:rPr>
          <w:color w:val="auto"/>
          <w:u w:val="single"/>
        </w:rPr>
        <w:tab/>
      </w:r>
    </w:p>
    <w:p w14:paraId="5B60CE47">
      <w:pPr>
        <w:kinsoku/>
        <w:wordWrap/>
        <w:overflowPunct/>
        <w:bidi w:val="0"/>
        <w:snapToGrid w:val="0"/>
        <w:spacing w:before="118"/>
        <w:ind w:left="508" w:firstLine="428"/>
        <w:rPr>
          <w:rFonts w:ascii="宋体" w:hAnsi="宋体" w:cs="宋体"/>
          <w:color w:val="auto"/>
        </w:rPr>
      </w:pPr>
      <w:r>
        <w:rPr>
          <w:rFonts w:ascii="宋体" w:hAnsi="宋体" w:cs="宋体"/>
          <w:color w:val="auto"/>
          <w:spacing w:val="-13"/>
          <w:position w:val="11"/>
        </w:rPr>
        <w:t>投</w:t>
      </w:r>
      <w:r>
        <w:rPr>
          <w:rFonts w:ascii="宋体" w:hAnsi="宋体" w:cs="宋体"/>
          <w:color w:val="auto"/>
          <w:spacing w:val="-12"/>
          <w:position w:val="11"/>
        </w:rPr>
        <w:t>诉事项 2</w:t>
      </w:r>
    </w:p>
    <w:p w14:paraId="7DB7DD9F">
      <w:pPr>
        <w:kinsoku/>
        <w:wordWrap/>
        <w:overflowPunct/>
        <w:bidi w:val="0"/>
        <w:snapToGrid w:val="0"/>
        <w:ind w:left="522" w:firstLine="480"/>
        <w:rPr>
          <w:rFonts w:ascii="宋体" w:hAnsi="宋体" w:cs="宋体"/>
          <w:color w:val="auto"/>
        </w:rPr>
      </w:pPr>
      <w:r>
        <w:rPr>
          <w:rFonts w:ascii="宋体" w:hAnsi="宋体" w:cs="宋体"/>
          <w:color w:val="auto"/>
          <w:position w:val="3"/>
        </w:rPr>
        <w:t>……</w:t>
      </w:r>
    </w:p>
    <w:p w14:paraId="1CDC43AF">
      <w:pPr>
        <w:kinsoku/>
        <w:wordWrap/>
        <w:overflowPunct/>
        <w:bidi w:val="0"/>
        <w:snapToGrid w:val="0"/>
        <w:ind w:firstLine="480"/>
        <w:rPr>
          <w:color w:val="auto"/>
        </w:rPr>
      </w:pPr>
    </w:p>
    <w:p w14:paraId="37BA5CF9">
      <w:pPr>
        <w:kinsoku/>
        <w:wordWrap/>
        <w:overflowPunct/>
        <w:bidi w:val="0"/>
        <w:snapToGrid w:val="0"/>
        <w:spacing w:before="56"/>
        <w:ind w:left="505" w:firstLine="472"/>
        <w:rPr>
          <w:rFonts w:ascii="宋体" w:hAnsi="宋体" w:cs="宋体"/>
          <w:color w:val="auto"/>
          <w:spacing w:val="-1"/>
          <w:position w:val="11"/>
        </w:rPr>
      </w:pPr>
      <w:r>
        <w:rPr>
          <w:rFonts w:ascii="宋体" w:hAnsi="宋体" w:cs="宋体"/>
          <w:color w:val="auto"/>
          <w:spacing w:val="-2"/>
          <w:position w:val="11"/>
        </w:rPr>
        <w:t>签字(签</w:t>
      </w:r>
      <w:r>
        <w:rPr>
          <w:rFonts w:ascii="宋体" w:hAnsi="宋体" w:cs="宋体"/>
          <w:color w:val="auto"/>
          <w:spacing w:val="-1"/>
          <w:position w:val="11"/>
        </w:rPr>
        <w:t>章)：</w:t>
      </w:r>
      <w:r>
        <w:rPr>
          <w:rFonts w:hint="eastAsia" w:ascii="宋体" w:hAnsi="宋体" w:cs="宋体"/>
          <w:color w:val="auto"/>
          <w:spacing w:val="-1"/>
          <w:position w:val="11"/>
        </w:rPr>
        <w:t xml:space="preserve"> </w:t>
      </w:r>
    </w:p>
    <w:p w14:paraId="6298F410">
      <w:pPr>
        <w:kinsoku/>
        <w:wordWrap/>
        <w:overflowPunct/>
        <w:bidi w:val="0"/>
        <w:snapToGrid w:val="0"/>
        <w:spacing w:before="56"/>
        <w:ind w:left="505" w:firstLine="400"/>
        <w:rPr>
          <w:rFonts w:ascii="宋体" w:hAnsi="宋体" w:cs="宋体"/>
          <w:color w:val="auto"/>
          <w:spacing w:val="-1"/>
          <w:position w:val="11"/>
        </w:rPr>
      </w:pPr>
      <w:r>
        <w:rPr>
          <w:rFonts w:ascii="宋体" w:hAnsi="宋体" w:cs="宋体"/>
          <w:color w:val="auto"/>
          <w:spacing w:val="-20"/>
        </w:rPr>
        <w:t>日</w:t>
      </w:r>
      <w:r>
        <w:rPr>
          <w:rFonts w:ascii="宋体" w:hAnsi="宋体" w:cs="宋体"/>
          <w:color w:val="auto"/>
          <w:spacing w:val="-19"/>
        </w:rPr>
        <w:t>期：</w:t>
      </w:r>
      <w:r>
        <w:rPr>
          <w:rFonts w:hint="eastAsia" w:ascii="宋体" w:hAnsi="宋体" w:cs="宋体"/>
          <w:color w:val="auto"/>
          <w:spacing w:val="-1"/>
          <w:position w:val="11"/>
        </w:rPr>
        <w:t xml:space="preserve"> </w:t>
      </w:r>
    </w:p>
    <w:p w14:paraId="4AC13173">
      <w:pPr>
        <w:kinsoku/>
        <w:wordWrap/>
        <w:overflowPunct/>
        <w:bidi w:val="0"/>
        <w:snapToGrid w:val="0"/>
        <w:spacing w:line="360" w:lineRule="auto"/>
        <w:ind w:firstLine="480"/>
        <w:rPr>
          <w:color w:val="auto"/>
        </w:rPr>
      </w:pPr>
    </w:p>
    <w:p w14:paraId="63B404CC">
      <w:pPr>
        <w:kinsoku/>
        <w:wordWrap/>
        <w:overflowPunct/>
        <w:bidi w:val="0"/>
        <w:snapToGrid w:val="0"/>
        <w:spacing w:before="91" w:line="360" w:lineRule="auto"/>
        <w:ind w:left="508" w:firstLine="472"/>
        <w:rPr>
          <w:rFonts w:ascii="宋体" w:hAnsi="宋体" w:cs="宋体"/>
          <w:color w:val="auto"/>
        </w:rPr>
      </w:pPr>
      <w:r>
        <w:rPr>
          <w:rFonts w:ascii="宋体" w:hAnsi="宋体" w:cs="宋体"/>
          <w:color w:val="auto"/>
          <w:spacing w:val="-2"/>
        </w:rPr>
        <w:t>投诉书制作说</w:t>
      </w:r>
      <w:r>
        <w:rPr>
          <w:rFonts w:ascii="宋体" w:hAnsi="宋体" w:cs="宋体"/>
          <w:color w:val="auto"/>
          <w:spacing w:val="-1"/>
        </w:rPr>
        <w:t>明：</w:t>
      </w:r>
    </w:p>
    <w:p w14:paraId="5661E5BC">
      <w:pPr>
        <w:kinsoku/>
        <w:wordWrap/>
        <w:overflowPunct/>
        <w:bidi w:val="0"/>
        <w:snapToGrid w:val="0"/>
        <w:spacing w:before="31" w:line="360" w:lineRule="auto"/>
        <w:ind w:left="525" w:firstLine="472"/>
        <w:rPr>
          <w:rFonts w:ascii="宋体" w:hAnsi="宋体" w:cs="宋体"/>
          <w:color w:val="auto"/>
          <w:spacing w:val="-2"/>
        </w:rPr>
      </w:pPr>
      <w:r>
        <w:rPr>
          <w:rFonts w:ascii="宋体" w:hAnsi="宋体" w:cs="宋体"/>
          <w:color w:val="auto"/>
          <w:spacing w:val="-2"/>
        </w:rPr>
        <w:t>1.投诉人提起投诉时，应当提交投诉书和必要的证明材料，并按照被投诉人和与投诉事项有关的供应商数量提供投诉书副本。</w:t>
      </w:r>
    </w:p>
    <w:p w14:paraId="6FBDA5C9">
      <w:pPr>
        <w:kinsoku/>
        <w:wordWrap/>
        <w:overflowPunct/>
        <w:bidi w:val="0"/>
        <w:snapToGrid w:val="0"/>
        <w:spacing w:before="31" w:line="360" w:lineRule="auto"/>
        <w:ind w:left="525" w:firstLine="472"/>
        <w:rPr>
          <w:rFonts w:ascii="宋体" w:hAnsi="宋体" w:cs="宋体"/>
          <w:color w:val="auto"/>
          <w:spacing w:val="-2"/>
        </w:rPr>
      </w:pPr>
      <w:r>
        <w:rPr>
          <w:rFonts w:ascii="宋体" w:hAnsi="宋体" w:cs="宋体"/>
          <w:color w:val="auto"/>
          <w:spacing w:val="-2"/>
        </w:rPr>
        <w:t>2.投诉人若委托代理人进行投诉的，投诉书应按要求列明“授权代表”的有关内容，并在附件中提交由投诉人签署的授权委托书。授权委托书应载明代理人的姓名或者名称、代理事项、具体权限、期限 和相关事项。</w:t>
      </w:r>
    </w:p>
    <w:p w14:paraId="18413E31">
      <w:pPr>
        <w:kinsoku/>
        <w:wordWrap/>
        <w:overflowPunct/>
        <w:bidi w:val="0"/>
        <w:snapToGrid w:val="0"/>
        <w:spacing w:before="31" w:line="360" w:lineRule="auto"/>
        <w:ind w:left="525" w:firstLine="472"/>
        <w:rPr>
          <w:rFonts w:ascii="宋体" w:hAnsi="宋体" w:cs="宋体"/>
          <w:color w:val="auto"/>
          <w:spacing w:val="-2"/>
        </w:rPr>
      </w:pPr>
      <w:r>
        <w:rPr>
          <w:rFonts w:ascii="宋体" w:hAnsi="宋体" w:cs="宋体"/>
          <w:color w:val="auto"/>
          <w:spacing w:val="-2"/>
        </w:rPr>
        <w:t>3.投诉人若对项目的某一分包进行投诉，投诉书中应列明具体分包号。</w:t>
      </w:r>
    </w:p>
    <w:p w14:paraId="786243CF">
      <w:pPr>
        <w:kinsoku/>
        <w:wordWrap/>
        <w:overflowPunct/>
        <w:bidi w:val="0"/>
        <w:snapToGrid w:val="0"/>
        <w:spacing w:before="31" w:line="360" w:lineRule="auto"/>
        <w:ind w:left="525" w:firstLine="472"/>
        <w:rPr>
          <w:rFonts w:ascii="宋体" w:hAnsi="宋体" w:cs="宋体"/>
          <w:color w:val="auto"/>
          <w:spacing w:val="-2"/>
        </w:rPr>
      </w:pPr>
      <w:r>
        <w:rPr>
          <w:rFonts w:ascii="宋体" w:hAnsi="宋体" w:cs="宋体"/>
          <w:color w:val="auto"/>
          <w:spacing w:val="-2"/>
        </w:rPr>
        <w:t>4.投诉书应简要列明质疑事项，质疑函、质疑答复等作为附件材料提供。</w:t>
      </w:r>
    </w:p>
    <w:p w14:paraId="07750A70">
      <w:pPr>
        <w:kinsoku/>
        <w:wordWrap/>
        <w:overflowPunct/>
        <w:bidi w:val="0"/>
        <w:snapToGrid w:val="0"/>
        <w:spacing w:before="31" w:line="360" w:lineRule="auto"/>
        <w:ind w:left="525" w:firstLine="472"/>
        <w:rPr>
          <w:rFonts w:ascii="宋体" w:hAnsi="宋体" w:cs="宋体"/>
          <w:color w:val="auto"/>
          <w:spacing w:val="-2"/>
        </w:rPr>
      </w:pPr>
      <w:r>
        <w:rPr>
          <w:rFonts w:ascii="宋体" w:hAnsi="宋体" w:cs="宋体"/>
          <w:color w:val="auto"/>
          <w:spacing w:val="-2"/>
        </w:rPr>
        <w:t>5.投诉书的投诉事项应具体、明确，并有必要的事实依据和法律依据。</w:t>
      </w:r>
    </w:p>
    <w:p w14:paraId="2858FD71">
      <w:pPr>
        <w:kinsoku/>
        <w:wordWrap/>
        <w:overflowPunct/>
        <w:bidi w:val="0"/>
        <w:snapToGrid w:val="0"/>
        <w:spacing w:before="31" w:line="360" w:lineRule="auto"/>
        <w:ind w:left="525" w:firstLine="472"/>
        <w:rPr>
          <w:rFonts w:ascii="宋体" w:hAnsi="宋体" w:cs="宋体"/>
          <w:color w:val="auto"/>
          <w:spacing w:val="-2"/>
        </w:rPr>
      </w:pPr>
      <w:r>
        <w:rPr>
          <w:rFonts w:ascii="宋体" w:hAnsi="宋体" w:cs="宋体"/>
          <w:color w:val="auto"/>
          <w:spacing w:val="-2"/>
        </w:rPr>
        <w:t>6.投诉书的投诉请求应与投诉事项相关。</w:t>
      </w:r>
    </w:p>
    <w:p w14:paraId="311BD20F">
      <w:pPr>
        <w:kinsoku/>
        <w:wordWrap/>
        <w:overflowPunct/>
        <w:bidi w:val="0"/>
        <w:snapToGrid w:val="0"/>
        <w:spacing w:before="31" w:line="360" w:lineRule="auto"/>
        <w:ind w:left="525" w:firstLine="472"/>
        <w:rPr>
          <w:rFonts w:ascii="宋体" w:hAnsi="宋体" w:cs="宋体"/>
          <w:color w:val="auto"/>
          <w:spacing w:val="-2"/>
        </w:rPr>
      </w:pPr>
      <w:r>
        <w:rPr>
          <w:rFonts w:ascii="宋体" w:hAnsi="宋体" w:cs="宋体"/>
          <w:color w:val="auto"/>
          <w:spacing w:val="-2"/>
        </w:rPr>
        <w:t>7.投诉人为自然人的，投诉书应由本人签字；投诉人为法人或者其他组织的，投诉书应当由法定代表人、主要负责人，或者其授权代 表签字或者盖章，并加盖公章。</w:t>
      </w:r>
    </w:p>
    <w:p w14:paraId="5D0E7FF4">
      <w:pPr>
        <w:kinsoku/>
        <w:wordWrap/>
        <w:overflowPunct/>
        <w:bidi w:val="0"/>
        <w:snapToGrid w:val="0"/>
        <w:spacing w:line="360" w:lineRule="auto"/>
        <w:ind w:firstLine="480"/>
        <w:rPr>
          <w:rFonts w:ascii="宋体" w:hAnsi="宋体" w:cs="宋体"/>
          <w:color w:val="auto"/>
        </w:rPr>
      </w:pPr>
    </w:p>
    <w:p w14:paraId="7159B319">
      <w:pPr>
        <w:numPr>
          <w:ilvl w:val="0"/>
          <w:numId w:val="0"/>
        </w:numPr>
        <w:kinsoku/>
        <w:wordWrap/>
        <w:overflowPunct/>
        <w:bidi w:val="0"/>
        <w:snapToGrid w:val="0"/>
        <w:spacing w:line="460" w:lineRule="exact"/>
        <w:jc w:val="center"/>
        <w:rPr>
          <w:rFonts w:hint="eastAsia"/>
          <w:color w:val="auto"/>
          <w:lang w:eastAsia="zh-CN"/>
        </w:rPr>
      </w:pPr>
      <w:r>
        <w:rPr>
          <w:rFonts w:hint="eastAsia" w:ascii="宋体" w:hAnsi="宋体" w:cs="宋体"/>
          <w:color w:val="auto"/>
        </w:rPr>
        <w:br w:type="page"/>
      </w:r>
      <w:r>
        <w:rPr>
          <w:rFonts w:hint="eastAsia" w:ascii="宋体" w:hAnsi="宋体" w:eastAsia="宋体" w:cs="宋体"/>
          <w:b/>
          <w:bCs/>
          <w:color w:val="auto"/>
          <w:sz w:val="36"/>
          <w:szCs w:val="36"/>
          <w:lang w:val="en-US" w:eastAsia="zh-CN"/>
        </w:rPr>
        <w:t>第三部分</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lang w:eastAsia="zh-CN"/>
        </w:rPr>
        <w:t>采购需求</w:t>
      </w:r>
    </w:p>
    <w:p w14:paraId="7F746C4A">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top"/>
        <w:rPr>
          <w:rFonts w:hint="eastAsia" w:ascii="宋体" w:hAnsi="宋体" w:eastAsia="宋体" w:cs="宋体"/>
          <w:b w:val="0"/>
          <w:bCs w:val="0"/>
          <w:iCs/>
          <w:color w:val="auto"/>
          <w:kern w:val="0"/>
          <w:sz w:val="24"/>
          <w:szCs w:val="24"/>
          <w:u w:val="none"/>
          <w:lang w:val="en-US" w:eastAsia="zh-CN"/>
        </w:rPr>
      </w:pPr>
      <w:r>
        <w:rPr>
          <w:rFonts w:hint="eastAsia" w:ascii="宋体" w:hAnsi="宋体" w:cs="宋体"/>
          <w:b w:val="0"/>
          <w:bCs w:val="0"/>
          <w:iCs/>
          <w:color w:val="auto"/>
          <w:kern w:val="0"/>
          <w:sz w:val="24"/>
          <w:szCs w:val="24"/>
          <w:u w:val="none"/>
          <w:lang w:val="en-US" w:eastAsia="zh-CN"/>
        </w:rPr>
        <w:t>一</w:t>
      </w:r>
      <w:r>
        <w:rPr>
          <w:rFonts w:hint="eastAsia" w:ascii="宋体" w:hAnsi="宋体" w:eastAsia="宋体" w:cs="宋体"/>
          <w:b w:val="0"/>
          <w:bCs w:val="0"/>
          <w:iCs/>
          <w:color w:val="auto"/>
          <w:kern w:val="0"/>
          <w:sz w:val="24"/>
          <w:szCs w:val="24"/>
          <w:u w:val="none"/>
          <w:lang w:val="en-US" w:eastAsia="zh-CN"/>
        </w:rPr>
        <w:t>、项目概况</w:t>
      </w:r>
    </w:p>
    <w:p w14:paraId="50D5839C">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top"/>
        <w:rPr>
          <w:rFonts w:hint="eastAsia" w:ascii="宋体" w:hAnsi="宋体" w:eastAsia="宋体" w:cs="宋体"/>
          <w:b w:val="0"/>
          <w:bCs w:val="0"/>
          <w:iCs/>
          <w:color w:val="auto"/>
          <w:kern w:val="0"/>
          <w:sz w:val="24"/>
          <w:szCs w:val="24"/>
          <w:u w:val="none"/>
          <w:lang w:val="en-US" w:eastAsia="zh-CN"/>
        </w:rPr>
      </w:pPr>
      <w:r>
        <w:rPr>
          <w:rFonts w:hint="eastAsia" w:ascii="宋体" w:hAnsi="宋体" w:eastAsia="宋体" w:cs="宋体"/>
          <w:b w:val="0"/>
          <w:bCs w:val="0"/>
          <w:iCs/>
          <w:color w:val="auto"/>
          <w:kern w:val="0"/>
          <w:sz w:val="24"/>
          <w:szCs w:val="24"/>
          <w:u w:val="none"/>
          <w:lang w:val="en-US" w:eastAsia="zh-CN"/>
        </w:rPr>
        <w:t>本次招标为：</w:t>
      </w:r>
      <w:r>
        <w:rPr>
          <w:rFonts w:hint="eastAsia" w:ascii="宋体" w:hAnsi="宋体" w:cs="宋体"/>
          <w:b w:val="0"/>
          <w:bCs w:val="0"/>
          <w:iCs/>
          <w:color w:val="auto"/>
          <w:kern w:val="0"/>
          <w:sz w:val="24"/>
          <w:szCs w:val="24"/>
          <w:u w:val="none"/>
          <w:lang w:val="en-US" w:eastAsia="zh-CN"/>
        </w:rPr>
        <w:t>2025年组团援疆学校内涵发展项目（包四）</w:t>
      </w:r>
    </w:p>
    <w:p w14:paraId="24868DB5">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top"/>
        <w:rPr>
          <w:rFonts w:hint="eastAsia" w:ascii="宋体" w:hAnsi="宋体" w:eastAsia="宋体" w:cs="宋体"/>
          <w:b w:val="0"/>
          <w:bCs w:val="0"/>
          <w:iCs/>
          <w:color w:val="auto"/>
          <w:kern w:val="0"/>
          <w:sz w:val="24"/>
          <w:szCs w:val="24"/>
          <w:u w:val="none"/>
          <w:lang w:val="en-US" w:eastAsia="zh-CN"/>
        </w:rPr>
      </w:pPr>
      <w:r>
        <w:rPr>
          <w:rFonts w:hint="eastAsia" w:ascii="宋体" w:hAnsi="宋体" w:eastAsia="宋体" w:cs="宋体"/>
          <w:b w:val="0"/>
          <w:bCs w:val="0"/>
          <w:iCs/>
          <w:color w:val="auto"/>
          <w:kern w:val="0"/>
          <w:sz w:val="24"/>
          <w:szCs w:val="24"/>
          <w:u w:val="none"/>
          <w:lang w:val="en-US" w:eastAsia="zh-CN"/>
        </w:rPr>
        <w:t>本标段最高</w:t>
      </w:r>
      <w:r>
        <w:rPr>
          <w:rFonts w:hint="eastAsia" w:ascii="宋体" w:hAnsi="宋体" w:cs="宋体"/>
          <w:b w:val="0"/>
          <w:bCs w:val="0"/>
          <w:iCs/>
          <w:color w:val="auto"/>
          <w:kern w:val="0"/>
          <w:sz w:val="24"/>
          <w:szCs w:val="24"/>
          <w:u w:val="none"/>
          <w:lang w:val="en-US" w:eastAsia="zh-CN"/>
        </w:rPr>
        <w:t>限</w:t>
      </w:r>
      <w:r>
        <w:rPr>
          <w:rFonts w:hint="eastAsia" w:ascii="宋体" w:hAnsi="宋体" w:eastAsia="宋体" w:cs="宋体"/>
          <w:b w:val="0"/>
          <w:bCs w:val="0"/>
          <w:iCs/>
          <w:color w:val="auto"/>
          <w:kern w:val="0"/>
          <w:sz w:val="24"/>
          <w:szCs w:val="24"/>
          <w:u w:val="none"/>
          <w:lang w:val="en-US" w:eastAsia="zh-CN"/>
        </w:rPr>
        <w:t>价：</w:t>
      </w:r>
      <w:r>
        <w:rPr>
          <w:rFonts w:hint="eastAsia" w:ascii="宋体" w:hAnsi="宋体" w:cs="宋体"/>
          <w:b w:val="0"/>
          <w:bCs w:val="0"/>
          <w:iCs/>
          <w:color w:val="auto"/>
          <w:kern w:val="0"/>
          <w:sz w:val="24"/>
          <w:szCs w:val="24"/>
          <w:u w:val="none"/>
          <w:lang w:val="en-US" w:eastAsia="zh-CN"/>
        </w:rPr>
        <w:t>2243656</w:t>
      </w:r>
      <w:r>
        <w:rPr>
          <w:rFonts w:hint="eastAsia" w:ascii="宋体" w:hAnsi="宋体" w:eastAsia="宋体" w:cs="宋体"/>
          <w:b w:val="0"/>
          <w:bCs w:val="0"/>
          <w:iCs/>
          <w:color w:val="auto"/>
          <w:kern w:val="0"/>
          <w:sz w:val="24"/>
          <w:szCs w:val="24"/>
          <w:u w:val="none"/>
          <w:lang w:val="en-US" w:eastAsia="zh-CN"/>
        </w:rPr>
        <w:t>元</w:t>
      </w:r>
    </w:p>
    <w:p w14:paraId="03EAED4A">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top"/>
        <w:rPr>
          <w:rFonts w:ascii="仿宋_GB2312" w:hAnsi="仿宋_GB2312" w:eastAsia="仿宋_GB2312" w:cs="仿宋_GB2312"/>
          <w:sz w:val="30"/>
          <w:szCs w:val="30"/>
        </w:rPr>
      </w:pPr>
      <w:r>
        <w:rPr>
          <w:rFonts w:hint="eastAsia" w:ascii="宋体" w:hAnsi="宋体" w:cs="宋体"/>
          <w:b w:val="0"/>
          <w:bCs w:val="0"/>
          <w:iCs/>
          <w:color w:val="auto"/>
          <w:kern w:val="0"/>
          <w:sz w:val="24"/>
          <w:szCs w:val="24"/>
          <w:u w:val="none"/>
          <w:lang w:val="en-US" w:eastAsia="zh-CN"/>
        </w:rPr>
        <w:t>二</w:t>
      </w:r>
      <w:r>
        <w:rPr>
          <w:rFonts w:hint="eastAsia" w:ascii="宋体" w:hAnsi="宋体" w:eastAsia="宋体" w:cs="宋体"/>
          <w:b w:val="0"/>
          <w:bCs w:val="0"/>
          <w:iCs/>
          <w:color w:val="auto"/>
          <w:kern w:val="0"/>
          <w:sz w:val="24"/>
          <w:szCs w:val="24"/>
          <w:u w:val="none"/>
          <w:lang w:val="en-US" w:eastAsia="zh-CN"/>
        </w:rPr>
        <w:t>、本项目采购品种名称及主要技术参数要求</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2"/>
        <w:gridCol w:w="1294"/>
        <w:gridCol w:w="3262"/>
        <w:gridCol w:w="788"/>
        <w:gridCol w:w="825"/>
        <w:gridCol w:w="973"/>
        <w:gridCol w:w="578"/>
      </w:tblGrid>
      <w:tr w14:paraId="57B6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7"/>
            <w:tcBorders>
              <w:top w:val="single" w:color="000000" w:sz="4" w:space="0"/>
              <w:left w:val="single" w:color="000000" w:sz="4" w:space="0"/>
              <w:bottom w:val="single" w:color="000000" w:sz="4" w:space="0"/>
              <w:right w:val="single" w:color="000000" w:sz="4" w:space="0"/>
            </w:tcBorders>
            <w:noWrap/>
            <w:vAlign w:val="center"/>
          </w:tcPr>
          <w:p w14:paraId="081188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中小学德育文化进校园心理基地建设</w:t>
            </w:r>
          </w:p>
        </w:tc>
      </w:tr>
      <w:tr w14:paraId="5046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3158C6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C9FC5C9">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采购标的</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22485F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技术规格</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72C2F3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30AC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7C8804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中小企业划分标准所属行业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023F1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14:paraId="3495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40BEF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F5ABB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办公桌椅</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6BCDBA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办公桌140*70*75cm，采用优质密度板机械封边，配备三抽屉及一单门储物柜。办公椅48*46cm，坐高49cm，靠背高58cm，采用优质圆管镀锌工艺，内填充优质海绵，外包优质皮革。</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AC829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68B1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201073D5">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3038A58">
            <w:pPr>
              <w:jc w:val="center"/>
              <w:rPr>
                <w:rFonts w:hint="eastAsia" w:ascii="仿宋" w:hAnsi="仿宋" w:eastAsia="仿宋" w:cs="仿宋"/>
                <w:i w:val="0"/>
                <w:iCs w:val="0"/>
                <w:color w:val="auto"/>
                <w:sz w:val="24"/>
                <w:szCs w:val="24"/>
                <w:u w:val="none"/>
              </w:rPr>
            </w:pPr>
          </w:p>
        </w:tc>
      </w:tr>
      <w:tr w14:paraId="2492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4AFCA4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465D5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彩色打印机</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34E3D4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尺寸：375*300*170mm，可黑白、彩色打印复印扫描，黑白文档打印速度10.0页/分钟，彩色文档打印速度5.0页/分钟，连接方式：USB电脑、手机无线。可自动双面打印、无边距打印、远程打印。</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3D4A34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795A5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254F6AB9">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DC1095C">
            <w:pPr>
              <w:jc w:val="center"/>
              <w:rPr>
                <w:rFonts w:hint="eastAsia" w:ascii="仿宋" w:hAnsi="仿宋" w:eastAsia="仿宋" w:cs="仿宋"/>
                <w:i w:val="0"/>
                <w:iCs w:val="0"/>
                <w:color w:val="auto"/>
                <w:sz w:val="24"/>
                <w:szCs w:val="24"/>
                <w:u w:val="none"/>
              </w:rPr>
            </w:pPr>
          </w:p>
        </w:tc>
      </w:tr>
      <w:tr w14:paraId="7DB1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36D840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4662E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茶几</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7F9E95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钢化玻璃简约式，120*60cm,茶几面采用钢化玻璃，茶几腿采用金属框架。</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5CC9F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23E7B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6D0A5A9A">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101AC99">
            <w:pPr>
              <w:jc w:val="center"/>
              <w:rPr>
                <w:rFonts w:hint="eastAsia" w:ascii="仿宋" w:hAnsi="仿宋" w:eastAsia="仿宋" w:cs="仿宋"/>
                <w:i w:val="0"/>
                <w:iCs w:val="0"/>
                <w:color w:val="auto"/>
                <w:sz w:val="24"/>
                <w:szCs w:val="24"/>
                <w:u w:val="none"/>
              </w:rPr>
            </w:pPr>
          </w:p>
        </w:tc>
      </w:tr>
      <w:tr w14:paraId="571C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D28F7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8B5D9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（拐角）沙发</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1329AC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人位+贵妃位+抱枕，面料:选用优质西皮，未检出游离甲醛及可分解有害芳香胺染料，海绵：采用优质高密度阻燃海绵，用抽纱或丝绒覆面，表面有防腐化和防变型保护膜，回弹性高，框架：采用优质实木框架，木材含水率≤13%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3FC813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D219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05044AA8">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199CB17">
            <w:pPr>
              <w:jc w:val="center"/>
              <w:rPr>
                <w:rFonts w:hint="eastAsia" w:ascii="仿宋" w:hAnsi="仿宋" w:eastAsia="仿宋" w:cs="仿宋"/>
                <w:i w:val="0"/>
                <w:iCs w:val="0"/>
                <w:color w:val="auto"/>
                <w:sz w:val="24"/>
                <w:szCs w:val="24"/>
                <w:u w:val="none"/>
              </w:rPr>
            </w:pPr>
          </w:p>
        </w:tc>
      </w:tr>
      <w:tr w14:paraId="3758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4213E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33202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单人床</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1499FE7C">
            <w:pPr>
              <w:keepNext w:val="0"/>
              <w:keepLines w:val="0"/>
              <w:widowControl/>
              <w:suppressLineNumbers w:val="0"/>
              <w:jc w:val="center"/>
              <w:textAlignment w:val="center"/>
              <w:rPr>
                <w:rFonts w:hint="eastAsia" w:ascii="Times New Roman" w:hAnsi="Times New Roman" w:eastAsia="宋体" w:cs="Times New Roman"/>
                <w:color w:val="auto"/>
              </w:rPr>
            </w:pPr>
            <w:r>
              <w:rPr>
                <w:rFonts w:hint="eastAsia" w:ascii="仿宋" w:hAnsi="仿宋" w:eastAsia="仿宋" w:cs="仿宋"/>
                <w:i w:val="0"/>
                <w:iCs w:val="0"/>
                <w:color w:val="auto"/>
                <w:kern w:val="0"/>
                <w:sz w:val="24"/>
                <w:szCs w:val="24"/>
                <w:u w:val="none"/>
                <w:lang w:val="en-US" w:eastAsia="zh-CN" w:bidi="ar"/>
              </w:rPr>
              <w:t>简易实木1.2米*2米</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2235B3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CDCE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34C28F63">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54362D1">
            <w:pPr>
              <w:jc w:val="center"/>
              <w:rPr>
                <w:rFonts w:hint="eastAsia" w:ascii="仿宋" w:hAnsi="仿宋" w:eastAsia="仿宋" w:cs="仿宋"/>
                <w:i w:val="0"/>
                <w:iCs w:val="0"/>
                <w:color w:val="auto"/>
                <w:sz w:val="24"/>
                <w:szCs w:val="24"/>
                <w:u w:val="none"/>
              </w:rPr>
            </w:pPr>
          </w:p>
        </w:tc>
      </w:tr>
      <w:tr w14:paraId="763E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657C6A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BB320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（心理辅导室）柜子</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0E709A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铁皮文件柜，多层资料带锁抽屉，1850*900*390mm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1FFB5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1A9E8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492F4CBA">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7522E240">
            <w:pPr>
              <w:jc w:val="center"/>
              <w:rPr>
                <w:rFonts w:hint="eastAsia" w:ascii="仿宋" w:hAnsi="仿宋" w:eastAsia="仿宋" w:cs="仿宋"/>
                <w:i w:val="0"/>
                <w:iCs w:val="0"/>
                <w:color w:val="auto"/>
                <w:sz w:val="24"/>
                <w:szCs w:val="24"/>
                <w:u w:val="none"/>
              </w:rPr>
            </w:pPr>
          </w:p>
        </w:tc>
      </w:tr>
      <w:tr w14:paraId="1477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4E1534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64D37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中式书法桌</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159439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实木140*50cm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50DED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F9037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42657D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F49B4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2F2F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35C464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34998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书法椅子</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4DE443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实木方凳子，高度45cm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1A66D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83C6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4C8E15B0">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74F05C0">
            <w:pPr>
              <w:jc w:val="center"/>
              <w:rPr>
                <w:rFonts w:hint="eastAsia" w:ascii="仿宋" w:hAnsi="仿宋" w:eastAsia="仿宋" w:cs="仿宋"/>
                <w:i w:val="0"/>
                <w:iCs w:val="0"/>
                <w:color w:val="auto"/>
                <w:sz w:val="24"/>
                <w:szCs w:val="24"/>
                <w:u w:val="none"/>
              </w:rPr>
            </w:pPr>
          </w:p>
        </w:tc>
      </w:tr>
      <w:tr w14:paraId="7BF9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64BB04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079E9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圆桌</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712392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拼色心理辅导桌椅，直径1.6m组合桌， 6桌组合，单桌80*40cm，桌面采用优质密度板，桌架采用优质圆管，带横梁6把凳子。</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043D4E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3D03F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605F36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609BE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532B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328EACA8">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10</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EE540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沙具摆放展示柜</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704FAA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木质：橡木 80*30*160  6层柜</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354833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E498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593426C9">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C3D3BF2">
            <w:pPr>
              <w:jc w:val="center"/>
              <w:rPr>
                <w:rFonts w:hint="eastAsia" w:ascii="仿宋" w:hAnsi="仿宋" w:eastAsia="仿宋" w:cs="仿宋"/>
                <w:i w:val="0"/>
                <w:iCs w:val="0"/>
                <w:color w:val="auto"/>
                <w:sz w:val="24"/>
                <w:szCs w:val="24"/>
                <w:u w:val="none"/>
              </w:rPr>
            </w:pPr>
          </w:p>
        </w:tc>
      </w:tr>
      <w:tr w14:paraId="44A5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A2FCEB0">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00A14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心理咨询室专用空调</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7E0494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一级能效APF4.56，3匹，立式</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D715C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8E85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0DFFFCF6">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1DB70A6">
            <w:pPr>
              <w:jc w:val="center"/>
              <w:rPr>
                <w:rFonts w:hint="eastAsia" w:ascii="仿宋" w:hAnsi="仿宋" w:eastAsia="仿宋" w:cs="仿宋"/>
                <w:i w:val="0"/>
                <w:iCs w:val="0"/>
                <w:color w:val="auto"/>
                <w:sz w:val="24"/>
                <w:szCs w:val="24"/>
                <w:u w:val="none"/>
              </w:rPr>
            </w:pPr>
          </w:p>
        </w:tc>
      </w:tr>
      <w:tr w14:paraId="49CB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C25F845">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039A0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心理咨询室专用办公桌</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2E30F9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木质材质260*75*160</w:t>
            </w:r>
            <w:r>
              <w:rPr>
                <w:rFonts w:hint="eastAsia" w:ascii="仿宋" w:hAnsi="仿宋" w:eastAsia="仿宋" w:cs="仿宋"/>
                <w:i w:val="0"/>
                <w:iCs w:val="0"/>
                <w:color w:val="auto"/>
                <w:kern w:val="0"/>
                <w:sz w:val="24"/>
                <w:szCs w:val="24"/>
                <w:u w:val="none"/>
                <w:lang w:val="en-US" w:eastAsia="zh-CN" w:bidi="ar"/>
              </w:rPr>
              <w:t>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D5AB5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B15D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352B0E8D">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F644BAE">
            <w:pPr>
              <w:jc w:val="center"/>
              <w:rPr>
                <w:rFonts w:hint="eastAsia" w:ascii="仿宋" w:hAnsi="仿宋" w:eastAsia="仿宋" w:cs="仿宋"/>
                <w:i w:val="0"/>
                <w:iCs w:val="0"/>
                <w:color w:val="auto"/>
                <w:sz w:val="24"/>
                <w:szCs w:val="24"/>
                <w:u w:val="none"/>
              </w:rPr>
            </w:pPr>
          </w:p>
        </w:tc>
      </w:tr>
      <w:tr w14:paraId="7B49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07FAD4F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13</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2C37F5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心理咨询阅览辅导桌</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6E56A3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圆桌8桌+8折叠椅，直径1.8米，E1级高密度环保板，彩色烤漆拼接</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F3659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350D4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973" w:type="dxa"/>
            <w:tcBorders>
              <w:left w:val="single" w:color="000000" w:sz="4" w:space="0"/>
              <w:right w:val="single" w:color="000000" w:sz="4" w:space="0"/>
            </w:tcBorders>
            <w:noWrap/>
            <w:vAlign w:val="center"/>
          </w:tcPr>
          <w:p w14:paraId="7706515C">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49FF8C0">
            <w:pPr>
              <w:jc w:val="center"/>
              <w:rPr>
                <w:rFonts w:hint="eastAsia" w:ascii="仿宋" w:hAnsi="仿宋" w:eastAsia="仿宋" w:cs="仿宋"/>
                <w:i w:val="0"/>
                <w:iCs w:val="0"/>
                <w:color w:val="auto"/>
                <w:sz w:val="24"/>
                <w:szCs w:val="24"/>
                <w:u w:val="none"/>
              </w:rPr>
            </w:pPr>
          </w:p>
        </w:tc>
      </w:tr>
      <w:tr w14:paraId="2868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CDF073F">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14</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92F55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咨询沙发套装</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57BC2F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一桌两椅子 灰色岩板</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1125F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CB9E8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12614C3B">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B03709D">
            <w:pPr>
              <w:jc w:val="center"/>
              <w:rPr>
                <w:rFonts w:hint="eastAsia" w:ascii="仿宋" w:hAnsi="仿宋" w:eastAsia="仿宋" w:cs="仿宋"/>
                <w:i w:val="0"/>
                <w:iCs w:val="0"/>
                <w:color w:val="auto"/>
                <w:sz w:val="24"/>
                <w:szCs w:val="24"/>
                <w:u w:val="none"/>
              </w:rPr>
            </w:pPr>
          </w:p>
        </w:tc>
      </w:tr>
      <w:tr w14:paraId="4F37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4D00D648">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15</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0D144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接待用沙发</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00BDC3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青绿 科技布 单人+双人+三人+茶几</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F68B9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233F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241F7801">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5D149F5">
            <w:pPr>
              <w:jc w:val="center"/>
              <w:rPr>
                <w:rFonts w:hint="eastAsia" w:ascii="仿宋" w:hAnsi="仿宋" w:eastAsia="仿宋" w:cs="仿宋"/>
                <w:i w:val="0"/>
                <w:iCs w:val="0"/>
                <w:color w:val="auto"/>
                <w:sz w:val="24"/>
                <w:szCs w:val="24"/>
                <w:u w:val="none"/>
              </w:rPr>
            </w:pPr>
          </w:p>
        </w:tc>
      </w:tr>
      <w:tr w14:paraId="709F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0347A6CD">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16</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EEF1F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皮墩凳矮凳</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4D2219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36*24cm,环保硅胶皮+海绵</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72B178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A3B3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26A5C2FC">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D0AD672">
            <w:pPr>
              <w:jc w:val="center"/>
              <w:rPr>
                <w:rFonts w:hint="eastAsia" w:ascii="仿宋" w:hAnsi="仿宋" w:eastAsia="仿宋" w:cs="仿宋"/>
                <w:i w:val="0"/>
                <w:iCs w:val="0"/>
                <w:color w:val="auto"/>
                <w:sz w:val="24"/>
                <w:szCs w:val="24"/>
                <w:u w:val="none"/>
              </w:rPr>
            </w:pPr>
          </w:p>
        </w:tc>
      </w:tr>
      <w:tr w14:paraId="7A5E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4AA80060">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17</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06DF5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心理辅导室学生凳子</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22512F5F">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木质结构圆凳40*40cm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3664DB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F4A30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687A47E9">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38A3A14">
            <w:pPr>
              <w:jc w:val="center"/>
              <w:rPr>
                <w:rFonts w:hint="eastAsia" w:ascii="仿宋" w:hAnsi="仿宋" w:eastAsia="仿宋" w:cs="仿宋"/>
                <w:i w:val="0"/>
                <w:iCs w:val="0"/>
                <w:color w:val="auto"/>
                <w:sz w:val="24"/>
                <w:szCs w:val="24"/>
                <w:u w:val="none"/>
              </w:rPr>
            </w:pPr>
          </w:p>
        </w:tc>
      </w:tr>
      <w:tr w14:paraId="614D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0B81AA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F67B7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心理辅导室教师桌子</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5352DC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高密度板材 1400*700*75mm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7EED3E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FE436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57068C78">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772A0DFB">
            <w:pPr>
              <w:jc w:val="center"/>
              <w:rPr>
                <w:rFonts w:hint="eastAsia" w:ascii="仿宋" w:hAnsi="仿宋" w:eastAsia="仿宋" w:cs="仿宋"/>
                <w:i w:val="0"/>
                <w:iCs w:val="0"/>
                <w:color w:val="auto"/>
                <w:sz w:val="24"/>
                <w:szCs w:val="24"/>
                <w:u w:val="none"/>
              </w:rPr>
            </w:pPr>
          </w:p>
        </w:tc>
      </w:tr>
      <w:tr w14:paraId="0D80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5E8C40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2A83E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靠背椅</w:t>
            </w:r>
          </w:p>
        </w:tc>
        <w:tc>
          <w:tcPr>
            <w:tcW w:w="3262" w:type="dxa"/>
            <w:tcBorders>
              <w:top w:val="single" w:color="000000" w:sz="8" w:space="0"/>
              <w:left w:val="single" w:color="000000" w:sz="8" w:space="0"/>
              <w:bottom w:val="single" w:color="000000" w:sz="8" w:space="0"/>
              <w:right w:val="single" w:color="000000" w:sz="8" w:space="0"/>
            </w:tcBorders>
            <w:noWrap w:val="0"/>
            <w:vAlign w:val="center"/>
          </w:tcPr>
          <w:p w14:paraId="59DD0F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普通实木（总高90cm</w:t>
            </w:r>
            <w:r>
              <w:rPr>
                <w:rStyle w:val="95"/>
                <w:rFonts w:hint="eastAsia" w:ascii="仿宋" w:hAnsi="仿宋" w:eastAsia="仿宋" w:cs="仿宋"/>
                <w:color w:val="auto"/>
                <w:sz w:val="24"/>
                <w:szCs w:val="24"/>
                <w:lang w:val="en-US" w:eastAsia="zh-CN" w:bidi="ar"/>
              </w:rPr>
              <w:t xml:space="preserve"> 坐高44cm 座宽45cm 座深46cm）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EBE8B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FB222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6E110C7B">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79C91E4D">
            <w:pPr>
              <w:jc w:val="center"/>
              <w:rPr>
                <w:rFonts w:hint="eastAsia" w:ascii="仿宋" w:hAnsi="仿宋" w:eastAsia="仿宋" w:cs="仿宋"/>
                <w:i w:val="0"/>
                <w:iCs w:val="0"/>
                <w:color w:val="auto"/>
                <w:sz w:val="24"/>
                <w:szCs w:val="24"/>
                <w:u w:val="none"/>
              </w:rPr>
            </w:pPr>
          </w:p>
        </w:tc>
      </w:tr>
      <w:tr w14:paraId="56DD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14:paraId="60BACE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翰墨社团</w:t>
            </w:r>
          </w:p>
        </w:tc>
      </w:tr>
      <w:tr w14:paraId="0719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682974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11210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中式实木书法学习桌子</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67A0E3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实木仿古长150CM  宽70CM 高 80CM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242C2B4D">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90</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7D7268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973" w:type="dxa"/>
            <w:tcBorders>
              <w:top w:val="single" w:color="auto" w:sz="4" w:space="0"/>
              <w:left w:val="single" w:color="auto" w:sz="4" w:space="0"/>
              <w:bottom w:val="single" w:color="auto" w:sz="4" w:space="0"/>
              <w:right w:val="single" w:color="auto" w:sz="4" w:space="0"/>
            </w:tcBorders>
            <w:noWrap/>
            <w:vAlign w:val="center"/>
          </w:tcPr>
          <w:p w14:paraId="70736C8B">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auto" w:sz="4" w:space="0"/>
              <w:bottom w:val="single" w:color="000000" w:sz="4" w:space="0"/>
              <w:right w:val="single" w:color="000000" w:sz="4" w:space="0"/>
            </w:tcBorders>
            <w:noWrap/>
            <w:vAlign w:val="center"/>
          </w:tcPr>
          <w:p w14:paraId="0A791251">
            <w:pPr>
              <w:jc w:val="center"/>
              <w:rPr>
                <w:rFonts w:hint="eastAsia" w:ascii="仿宋" w:hAnsi="仿宋" w:eastAsia="仿宋" w:cs="仿宋"/>
                <w:i w:val="0"/>
                <w:iCs w:val="0"/>
                <w:color w:val="auto"/>
                <w:sz w:val="24"/>
                <w:szCs w:val="24"/>
                <w:u w:val="none"/>
              </w:rPr>
            </w:pPr>
          </w:p>
        </w:tc>
      </w:tr>
      <w:tr w14:paraId="306E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536EA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E40B6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中式实木凳子</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754E0A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实木仿古 高50CM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6B95341C">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120</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476B58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973" w:type="dxa"/>
            <w:tcBorders>
              <w:top w:val="single" w:color="auto" w:sz="4" w:space="0"/>
              <w:left w:val="single" w:color="auto" w:sz="4" w:space="0"/>
              <w:bottom w:val="single" w:color="auto" w:sz="4" w:space="0"/>
              <w:right w:val="single" w:color="auto" w:sz="4" w:space="0"/>
            </w:tcBorders>
            <w:noWrap/>
            <w:vAlign w:val="center"/>
          </w:tcPr>
          <w:p w14:paraId="28C7AEBE">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auto" w:sz="4" w:space="0"/>
              <w:bottom w:val="single" w:color="000000" w:sz="4" w:space="0"/>
              <w:right w:val="single" w:color="000000" w:sz="4" w:space="0"/>
            </w:tcBorders>
            <w:noWrap/>
            <w:vAlign w:val="center"/>
          </w:tcPr>
          <w:p w14:paraId="3CBC0A22">
            <w:pPr>
              <w:jc w:val="center"/>
              <w:rPr>
                <w:rFonts w:hint="eastAsia" w:ascii="仿宋" w:hAnsi="仿宋" w:eastAsia="仿宋" w:cs="仿宋"/>
                <w:i w:val="0"/>
                <w:iCs w:val="0"/>
                <w:color w:val="auto"/>
                <w:sz w:val="24"/>
                <w:szCs w:val="24"/>
                <w:u w:val="none"/>
              </w:rPr>
            </w:pPr>
          </w:p>
        </w:tc>
      </w:tr>
      <w:tr w14:paraId="217C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011133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F9E62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中式实木书法讲台</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1871CF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实木仿古长150CM  宽100CM 高 120CM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0E16FD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31D60A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973" w:type="dxa"/>
            <w:tcBorders>
              <w:top w:val="single" w:color="auto" w:sz="4" w:space="0"/>
              <w:left w:val="single" w:color="auto" w:sz="4" w:space="0"/>
              <w:bottom w:val="single" w:color="auto" w:sz="4" w:space="0"/>
              <w:right w:val="single" w:color="auto" w:sz="4" w:space="0"/>
            </w:tcBorders>
            <w:noWrap/>
            <w:vAlign w:val="center"/>
          </w:tcPr>
          <w:p w14:paraId="63EC19A4">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auto" w:sz="4" w:space="0"/>
              <w:bottom w:val="single" w:color="000000" w:sz="4" w:space="0"/>
              <w:right w:val="single" w:color="000000" w:sz="4" w:space="0"/>
            </w:tcBorders>
            <w:noWrap/>
            <w:vAlign w:val="center"/>
          </w:tcPr>
          <w:p w14:paraId="0EBD09D3">
            <w:pPr>
              <w:jc w:val="center"/>
              <w:rPr>
                <w:rFonts w:hint="eastAsia" w:ascii="仿宋" w:hAnsi="仿宋" w:eastAsia="仿宋" w:cs="仿宋"/>
                <w:i w:val="0"/>
                <w:iCs w:val="0"/>
                <w:color w:val="auto"/>
                <w:sz w:val="24"/>
                <w:szCs w:val="24"/>
                <w:u w:val="none"/>
              </w:rPr>
            </w:pPr>
          </w:p>
        </w:tc>
      </w:tr>
      <w:tr w14:paraId="0A14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7DA0C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78794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中式实木椅子（讲台配套）</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2A47A3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实木仿古 高50CM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AE4D2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78D124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973" w:type="dxa"/>
            <w:tcBorders>
              <w:top w:val="single" w:color="auto" w:sz="4" w:space="0"/>
              <w:left w:val="single" w:color="auto" w:sz="4" w:space="0"/>
              <w:bottom w:val="single" w:color="auto" w:sz="4" w:space="0"/>
              <w:right w:val="single" w:color="auto" w:sz="4" w:space="0"/>
            </w:tcBorders>
            <w:noWrap/>
            <w:vAlign w:val="center"/>
          </w:tcPr>
          <w:p w14:paraId="659B0EAE">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auto" w:sz="4" w:space="0"/>
              <w:bottom w:val="single" w:color="000000" w:sz="4" w:space="0"/>
              <w:right w:val="single" w:color="000000" w:sz="4" w:space="0"/>
            </w:tcBorders>
            <w:noWrap/>
            <w:vAlign w:val="center"/>
          </w:tcPr>
          <w:p w14:paraId="6720E1CC">
            <w:pPr>
              <w:jc w:val="center"/>
              <w:rPr>
                <w:rFonts w:hint="eastAsia" w:ascii="仿宋" w:hAnsi="仿宋" w:eastAsia="仿宋" w:cs="仿宋"/>
                <w:i w:val="0"/>
                <w:iCs w:val="0"/>
                <w:color w:val="auto"/>
                <w:sz w:val="24"/>
                <w:szCs w:val="24"/>
                <w:u w:val="none"/>
              </w:rPr>
            </w:pPr>
          </w:p>
        </w:tc>
      </w:tr>
      <w:tr w14:paraId="4FA3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F8545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7F232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书法教学投影仪；实物教学投影展台</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19FE6D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16：9  180吋，宽332.09CM 高186.81CM,实物教学投影展台1000万高清</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37B0C4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27080A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973" w:type="dxa"/>
            <w:tcBorders>
              <w:top w:val="single" w:color="auto" w:sz="4" w:space="0"/>
              <w:left w:val="single" w:color="auto" w:sz="4" w:space="0"/>
              <w:bottom w:val="single" w:color="auto" w:sz="4" w:space="0"/>
              <w:right w:val="single" w:color="auto" w:sz="4" w:space="0"/>
            </w:tcBorders>
            <w:noWrap/>
            <w:vAlign w:val="center"/>
          </w:tcPr>
          <w:p w14:paraId="6542812B">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auto" w:sz="4" w:space="0"/>
              <w:bottom w:val="single" w:color="000000" w:sz="4" w:space="0"/>
              <w:right w:val="single" w:color="000000" w:sz="4" w:space="0"/>
            </w:tcBorders>
            <w:noWrap/>
            <w:vAlign w:val="center"/>
          </w:tcPr>
          <w:p w14:paraId="452FAE13">
            <w:pPr>
              <w:jc w:val="center"/>
              <w:rPr>
                <w:rFonts w:hint="eastAsia" w:ascii="仿宋" w:hAnsi="仿宋" w:eastAsia="仿宋" w:cs="仿宋"/>
                <w:i w:val="0"/>
                <w:iCs w:val="0"/>
                <w:color w:val="auto"/>
                <w:sz w:val="24"/>
                <w:szCs w:val="24"/>
                <w:u w:val="none"/>
              </w:rPr>
            </w:pPr>
          </w:p>
        </w:tc>
      </w:tr>
      <w:tr w14:paraId="53D3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14:paraId="34E9E2E4">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小学合唱社团</w:t>
            </w:r>
          </w:p>
        </w:tc>
      </w:tr>
      <w:tr w14:paraId="2231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2FBCFE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589F0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乐器放置柜</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1E5082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1.2*0.5*1.8m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6F240F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FCD5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4557558F">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25A2742">
            <w:pPr>
              <w:jc w:val="center"/>
              <w:rPr>
                <w:rFonts w:hint="eastAsia" w:ascii="仿宋" w:hAnsi="仿宋" w:eastAsia="仿宋" w:cs="仿宋"/>
                <w:i w:val="0"/>
                <w:iCs w:val="0"/>
                <w:color w:val="auto"/>
                <w:sz w:val="24"/>
                <w:szCs w:val="24"/>
                <w:u w:val="none"/>
              </w:rPr>
            </w:pPr>
          </w:p>
        </w:tc>
      </w:tr>
      <w:tr w14:paraId="26C9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14:paraId="1D6C44E5">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中小学体育文化艺术周</w:t>
            </w:r>
          </w:p>
        </w:tc>
      </w:tr>
      <w:tr w14:paraId="05A3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CC407B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9D3E6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运动会开幕式广告背景墙喷绘</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57AD9F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 3米92 宽8米80，喷绘布</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84778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2F0B1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面</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143C1D23">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39A4838">
            <w:pPr>
              <w:jc w:val="center"/>
              <w:rPr>
                <w:rFonts w:hint="eastAsia" w:ascii="仿宋" w:hAnsi="仿宋" w:eastAsia="仿宋" w:cs="仿宋"/>
                <w:i w:val="0"/>
                <w:iCs w:val="0"/>
                <w:color w:val="auto"/>
                <w:sz w:val="24"/>
                <w:szCs w:val="24"/>
                <w:u w:val="none"/>
              </w:rPr>
            </w:pPr>
          </w:p>
        </w:tc>
      </w:tr>
      <w:tr w14:paraId="270E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0CD755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254DB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运动会开幕式横幅</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2CF986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8米80（两边各加20厘米），喷绘布</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C1457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4ED29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0824C2AC">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6EFD898">
            <w:pPr>
              <w:jc w:val="center"/>
              <w:rPr>
                <w:rFonts w:hint="eastAsia" w:ascii="仿宋" w:hAnsi="仿宋" w:eastAsia="仿宋" w:cs="仿宋"/>
                <w:i w:val="0"/>
                <w:iCs w:val="0"/>
                <w:color w:val="auto"/>
                <w:sz w:val="24"/>
                <w:szCs w:val="24"/>
                <w:u w:val="none"/>
              </w:rPr>
            </w:pPr>
          </w:p>
        </w:tc>
      </w:tr>
      <w:tr w14:paraId="54CB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14:paraId="3F092162">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其他</w:t>
            </w:r>
          </w:p>
        </w:tc>
      </w:tr>
      <w:tr w14:paraId="287D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6045A6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18712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电子屏</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3ED30F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810cmX410cm,屏体净显示面积800cmX400cm,白平衡亮度大于等于500,对比度5000:1，像素间距2.5mm，模组分辨率128X64,模组尺寸320X160X16.6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75CE89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FD5F3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33.21</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58DBAF81">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4BD66BD">
            <w:pPr>
              <w:jc w:val="center"/>
              <w:rPr>
                <w:rFonts w:hint="eastAsia" w:ascii="仿宋" w:hAnsi="仿宋" w:eastAsia="仿宋" w:cs="仿宋"/>
                <w:i w:val="0"/>
                <w:iCs w:val="0"/>
                <w:color w:val="auto"/>
                <w:sz w:val="24"/>
                <w:szCs w:val="24"/>
                <w:u w:val="none"/>
              </w:rPr>
            </w:pPr>
          </w:p>
        </w:tc>
      </w:tr>
      <w:tr w14:paraId="5230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2AFE8A4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80DFF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主席台搭建</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451FE1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主席台搭建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主席台底层及架构为实木材质，面上为木地板材质，1200x400x18cm</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2D7144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0E2D5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48</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624349C5">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A4C896B">
            <w:pPr>
              <w:jc w:val="center"/>
              <w:rPr>
                <w:rFonts w:hint="eastAsia" w:ascii="仿宋" w:hAnsi="仿宋" w:eastAsia="仿宋" w:cs="仿宋"/>
                <w:i w:val="0"/>
                <w:iCs w:val="0"/>
                <w:color w:val="auto"/>
                <w:sz w:val="24"/>
                <w:szCs w:val="24"/>
                <w:u w:val="none"/>
              </w:rPr>
            </w:pPr>
          </w:p>
        </w:tc>
      </w:tr>
      <w:tr w14:paraId="76A9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14:paraId="0E980AFF">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全县中小学课桌椅配备</w:t>
            </w:r>
          </w:p>
        </w:tc>
      </w:tr>
      <w:tr w14:paraId="3886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6FDD5D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6348D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课桌</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3109A1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双立柱升降课桌规格：600×400(680-80Omm）材质：基层板采用厚度为18mm的优质中纤板桌边经一次性注塑成型黄色， 表面带笔槽，无气泡与菱角，板材颜色白枫，侧板：上宽330×下宽230×高310mm厚度1.0mm优质冷轧板，一次成型压加强筋方孔设计，7孔升降，每孔升降3cm，抽屉规格：500×330×160mm（内空）抽屉板：斗板1.0mm优质冷轧板，压加强筋，单横管：20×50×1.2mm椭圆钢管；脚步管：20×50×1.2mm椭圆钢管；双立管：20×50×1.0mm椭圆钢管：脚套：蓝色塑胶。所有钢材均采用国家标准钢。</w:t>
            </w:r>
          </w:p>
          <w:p w14:paraId="7AEB25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服务：1、提供质量、质保证明。</w:t>
            </w:r>
          </w:p>
          <w:p w14:paraId="43D990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2.负责送货到镇(村)并安装调试。</w:t>
            </w:r>
          </w:p>
          <w:p w14:paraId="60CF89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3.负责按甲方要求在设备上喷写项目名称“字样或logo”。</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051754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DAB91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16B065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CDD59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EA5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8ED91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04399B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椅子</w:t>
            </w:r>
          </w:p>
        </w:tc>
        <w:tc>
          <w:tcPr>
            <w:tcW w:w="3262" w:type="dxa"/>
            <w:tcBorders>
              <w:top w:val="single" w:color="000000" w:sz="4" w:space="0"/>
              <w:left w:val="single" w:color="000000" w:sz="4" w:space="0"/>
              <w:bottom w:val="single" w:color="000000" w:sz="4" w:space="0"/>
              <w:right w:val="single" w:color="000000" w:sz="4" w:space="0"/>
            </w:tcBorders>
            <w:noWrap w:val="0"/>
            <w:vAlign w:val="center"/>
          </w:tcPr>
          <w:p w14:paraId="395F5B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双立柱升降课桌椅规格：380×360 (700-760mm）坐板：380×360× 18 mm；靠背板：360×180×18mm 基层板采用厚度为18mm的优质中纤板经一次性注塑封边成型黄色，板材颜色白枫；侧板：1.2mm优质冷轧板， 压加强筋：横管：20×50×1.2mm椭圆钢管；双立管：20×50×1.2mm椭圆钢管：脚步管：20×50×1.2mm椭圆钢管；靠背管：20×20×1.2mm方管；脚套：蓝色塑胶。所有钢材均采用国家标准钢。</w:t>
            </w:r>
          </w:p>
          <w:p w14:paraId="75A38C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服务：1、提供质量、质保证明。</w:t>
            </w:r>
          </w:p>
          <w:p w14:paraId="054EDC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2.负责送货到镇(村)并安装调试。</w:t>
            </w:r>
          </w:p>
          <w:p w14:paraId="44FCA5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3.负责按甲方要求在设备上喷写项目名称“字样或logo”。</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75C7E3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BB73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16A7FB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sz w:val="24"/>
                <w:szCs w:val="24"/>
                <w:u w:val="none"/>
                <w:lang w:val="en-US" w:eastAsia="zh-CN"/>
              </w:rPr>
              <w:t>工业</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AC3D6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bl>
    <w:p w14:paraId="4729C48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注：以上技术参数为参照或相当于需求最低配置要求，若有涉及具体工艺、材料、标准等参数，仅为方便描述项目质量水平的参考值，各潜在投标人可以在其提供的文件资料中选择更优的产品替代。</w:t>
      </w:r>
    </w:p>
    <w:p w14:paraId="3DAC85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_GB2312" w:hAnsi="仿宋_GB2312" w:eastAsia="仿宋_GB2312" w:cs="仿宋_GB2312"/>
          <w:sz w:val="24"/>
          <w:szCs w:val="24"/>
          <w:lang w:val="en-US" w:eastAsia="zh-CN"/>
        </w:rPr>
        <w:t>备注：1.品目名称即是采购标的2.采购标的是指采购人采购的对象。采购对象为货物的，采购标的物指某类具体的货物，如电梯、计算机；采购对象为工程、服务的，采购标的物指某项具体的工程或者服务。采购项目标的混合采购的，应当明确主要行业，行业按照《政府采购促进中小企业发展管理办法》划分。</w:t>
      </w:r>
    </w:p>
    <w:p w14:paraId="1F3953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二、商务需求</w:t>
      </w:r>
    </w:p>
    <w:p w14:paraId="52F23A29">
      <w:pPr>
        <w:pageBreakBefore w:val="0"/>
        <w:kinsoku/>
        <w:wordWrap/>
        <w:overflowPunct/>
        <w:topLinePunct w:val="0"/>
        <w:bidi w:val="0"/>
        <w:snapToGrid/>
        <w:spacing w:line="40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项目概述：</w:t>
      </w:r>
    </w:p>
    <w:p w14:paraId="46349C54">
      <w:pPr>
        <w:pageBreakBefore w:val="0"/>
        <w:kinsoku/>
        <w:wordWrap/>
        <w:overflowPunct/>
        <w:topLinePunct w:val="0"/>
        <w:bidi w:val="0"/>
        <w:snapToGri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1.供货要求</w:t>
      </w:r>
    </w:p>
    <w:p w14:paraId="0C3846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1.1交货要求</w:t>
      </w:r>
    </w:p>
    <w:p w14:paraId="73BAE0E3">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1.1.1为了保证货物在运输和装卸过程中的安全，货物包装应符合国家或行业标准规定。包装均应有良好的防湿、防锈、防潮、防雨、防腐及防碰撞的措施，并适宜当地的气候条件。凡由于包装不良造成的损失和由此产生的费用均由中标人承担。(投标人提供《承诺函》)</w:t>
      </w:r>
    </w:p>
    <w:p w14:paraId="2F0529CE">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1.1.2并在每次发货时，随货提供产品合格证、发货清单，以便采购人验收。</w:t>
      </w:r>
    </w:p>
    <w:p w14:paraId="6AFE97AE">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1.1.3中标人应当根据采购人实际情况，按与采购人的约定，在规定的时间内将预定的货物数量送到指定地点。如中标后将准时送货到采购人指定地点并提供产品的合格证等有效资料。除客观不可抗力外，中标人不得推迟送货。如确需延迟送货的，中标人应在得知情况的同时告知采购人并征得采购人同意，由于中标人拖沓造成采购人利益受损的，采购人有权要求中标人赔偿。供货期内中标人若出现延迟送货，经采购人书面提出整改通知，但情况没有改善的，采购人有权取消中标人供货资格，终止中标人供货合同。(投标人提供《承诺函》)</w:t>
      </w:r>
    </w:p>
    <w:p w14:paraId="52FB46B8">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1.1.4在实际供货时，若中标人提供的货物未能达到招标文件的要求和投标文件中的有关承诺，将按有关法规进行处罚，采购人将有权单方面中止合同的执行，并追究因中标人所提供的未达到所承诺准确率产品而产生的所有损失和责任。（以提供承诺函响应该条款，格式由供应商自拟。）</w:t>
      </w:r>
    </w:p>
    <w:p w14:paraId="0C216AB2">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1.1.5中标人必须保障产品齐全，保证货物质量、执行国家物价的前提下按约定的货物品种、规格、数量、价格、质量等供货方式来供货，不得以任何借口(如无货，采购量少等)不执行采 购人货物采购计划从而影响采购方的紧急用货，保证紧急用货不断档。(投标人提供《承诺函》）</w:t>
      </w:r>
    </w:p>
    <w:p w14:paraId="63ACD9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1.2退换货要求 </w:t>
      </w:r>
    </w:p>
    <w:p w14:paraId="5CB03311">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1.2.1如发现中标人所交付的货物有次品或其他不符合本项目的采购文件要求或不能满足投标文件有关承诺等情况，采购人有权提出退换货处理或按违约处理，供应商针对此点提供书面承诺。</w:t>
      </w:r>
    </w:p>
    <w:p w14:paraId="198DBE7B">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1.2.2由中标人负责对需退换货的产品做好相关记录，经中标人、采购人双方签字确认后，方可进行退换货品的工作。</w:t>
      </w:r>
    </w:p>
    <w:p w14:paraId="23A9EB94">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1.2.3中标人须在确认当天完成所有的退换货工作，退换货工作包括货品的运输、搬运、堆放等，且由此产生的一切费用由中标人承担。</w:t>
      </w:r>
    </w:p>
    <w:p w14:paraId="2D31891E">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1.2.4本项目换货后的产品须满足采购文件要求及投标文件承诺，不得低于原货品的标准要求；中标人也可经采购人同意后，选择同档次或优于原货品的同类产品替换原货品。</w:t>
      </w:r>
    </w:p>
    <w:p w14:paraId="645455A0">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1.2.5为确保本项目顺利完成，中标供应商必须承诺：本公司承诺在中标后所投入的人员为本公司人员，并与投标文件提供的人员一致，如服务期内采购人发现投入人员与投标文件不一致，视为提供虚假材料应标，采购人有权单方面终止采购合同，并将供应商虚假应标的相关问题报送监管部门，供应商针对此点提供单独提供承诺函加盖公章并由法定代表人及项目负责人签字。</w:t>
      </w:r>
    </w:p>
    <w:p w14:paraId="40A9B799">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1.2.6中标人须严格按照各采购人的指令送货商品的数量，不得随意增减数量，否则，采购人有权拒收。如因市场流通问题确实需要变更的，应事先书面申请，并经采购人同意后方可改变。</w:t>
      </w:r>
    </w:p>
    <w:p w14:paraId="3049A7E0">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1.2.7采购人发现采购货物不能正常使用的，中标人须出具承诺应无条件退换。中标人未能履行招标文件和合同所定事项，或供应不合格的、假冒伪劣、以次充好的商品，采购人退货后将记录在案，并对中标人予以处罚，要承担因此产生的一切损失和费用。</w:t>
      </w:r>
    </w:p>
    <w:p w14:paraId="21A2F3AF">
      <w:pPr>
        <w:pageBreakBefore w:val="0"/>
        <w:kinsoku/>
        <w:wordWrap/>
        <w:overflowPunct/>
        <w:topLinePunct w:val="0"/>
        <w:bidi w:val="0"/>
        <w:snapToGrid/>
        <w:spacing w:line="40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2.售后服务（质保）要求质保期为 1 年。</w:t>
      </w:r>
    </w:p>
    <w:p w14:paraId="7BACFBEB">
      <w:pPr>
        <w:pageBreakBefore w:val="0"/>
        <w:kinsoku/>
        <w:wordWrap/>
        <w:overflowPunct/>
        <w:topLinePunct w:val="0"/>
        <w:bidi w:val="0"/>
        <w:snapToGri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3.交货期：签订合同后20日历天内完成供货</w:t>
      </w:r>
    </w:p>
    <w:p w14:paraId="0D64D86B">
      <w:pPr>
        <w:pageBreakBefore w:val="0"/>
        <w:kinsoku/>
        <w:wordWrap/>
        <w:overflowPunct/>
        <w:topLinePunct w:val="0"/>
        <w:bidi w:val="0"/>
        <w:snapToGrid/>
        <w:spacing w:line="40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交货地点：采购人指定具体交货地点（和田县教育局指定）</w:t>
      </w:r>
    </w:p>
    <w:p w14:paraId="1A325FAD">
      <w:pPr>
        <w:pageBreakBefore w:val="0"/>
        <w:kinsoku/>
        <w:wordWrap/>
        <w:overflowPunct/>
        <w:topLinePunct w:val="0"/>
        <w:bidi w:val="0"/>
        <w:snapToGri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4.付款（进度和方式）</w:t>
      </w:r>
    </w:p>
    <w:p w14:paraId="33245E8D">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4.1合同签订后支付30%，供货完成后支付40%，验收合格后支付30%。（具体以甲乙双方签订合同为准）</w:t>
      </w:r>
    </w:p>
    <w:p w14:paraId="73C2731C">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4.2中标人凭以下有效文件与采购人结算： </w:t>
      </w:r>
    </w:p>
    <w:p w14:paraId="01881EA8">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a.合同； </w:t>
      </w:r>
    </w:p>
    <w:p w14:paraId="7F68E699">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b.中标人开具的正式发票； </w:t>
      </w:r>
    </w:p>
    <w:p w14:paraId="2EC40958">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c.中标通知书。</w:t>
      </w:r>
    </w:p>
    <w:p w14:paraId="7556340A">
      <w:pPr>
        <w:pageBreakBefore w:val="0"/>
        <w:kinsoku/>
        <w:wordWrap/>
        <w:overflowPunct/>
        <w:topLinePunct w:val="0"/>
        <w:bidi w:val="0"/>
        <w:snapToGri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5.验收</w:t>
      </w:r>
    </w:p>
    <w:p w14:paraId="30E8B76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.1货物运抵现场后，采购人将对货物数量、质量、规格等进行检验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对服务和工程的进度、标准、质量等进行监督，</w:t>
      </w:r>
      <w:r>
        <w:rPr>
          <w:rFonts w:hint="eastAsia" w:ascii="仿宋_GB2312" w:hAnsi="仿宋_GB2312" w:eastAsia="仿宋_GB2312" w:cs="仿宋_GB2312"/>
          <w:sz w:val="28"/>
          <w:szCs w:val="28"/>
        </w:rPr>
        <w:t>如发现</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rPr>
        <w:t>招标文件、投标文件、合同不符</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，采购人有权根据检验结果要求中标人立即更换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更正</w:t>
      </w:r>
      <w:r>
        <w:rPr>
          <w:rFonts w:hint="eastAsia" w:ascii="仿宋_GB2312" w:hAnsi="仿宋_GB2312" w:eastAsia="仿宋_GB2312" w:cs="仿宋_GB2312"/>
          <w:sz w:val="28"/>
          <w:szCs w:val="28"/>
        </w:rPr>
        <w:t>或者提出索赔</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拒不执行的可报财政局按相关法规进行处罚。</w:t>
      </w:r>
    </w:p>
    <w:p w14:paraId="13A3F34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项目履行完后，</w:t>
      </w:r>
      <w:r>
        <w:rPr>
          <w:rFonts w:hint="eastAsia" w:ascii="仿宋_GB2312" w:hAnsi="仿宋_GB2312" w:eastAsia="仿宋_GB2312" w:cs="仿宋_GB2312"/>
          <w:sz w:val="28"/>
          <w:szCs w:val="28"/>
        </w:rPr>
        <w:t>采购人应对货物的数量、质量、规格、性能等进行详细而全面的检验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对服务和工程的标准、质量等</w:t>
      </w:r>
      <w:r>
        <w:rPr>
          <w:rFonts w:hint="eastAsia" w:ascii="仿宋_GB2312" w:hAnsi="仿宋_GB2312" w:eastAsia="仿宋_GB2312" w:cs="仿宋_GB2312"/>
          <w:sz w:val="28"/>
          <w:szCs w:val="28"/>
        </w:rPr>
        <w:t>组成验收小组签署验收报告，</w:t>
      </w:r>
      <w:r>
        <w:rPr>
          <w:rFonts w:hint="eastAsia" w:ascii="仿宋_GB2312" w:hAnsi="仿宋_GB2312" w:eastAsia="仿宋_GB2312" w:cs="仿宋_GB2312"/>
          <w:sz w:val="28"/>
          <w:szCs w:val="28"/>
          <w:lang w:val="en-US" w:eastAsia="zh-CN"/>
        </w:rPr>
        <w:t>并将报告入档，同时</w:t>
      </w:r>
      <w:r>
        <w:rPr>
          <w:rFonts w:hint="eastAsia" w:ascii="仿宋_GB2312" w:hAnsi="仿宋_GB2312" w:eastAsia="仿宋_GB2312" w:cs="仿宋_GB2312"/>
          <w:sz w:val="28"/>
          <w:szCs w:val="28"/>
        </w:rPr>
        <w:t>作为付款凭据之一。</w:t>
      </w:r>
    </w:p>
    <w:p w14:paraId="609CED3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三、其他需求</w:t>
      </w:r>
    </w:p>
    <w:p w14:paraId="6B0D136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val="en-US" w:eastAsia="zh-CN"/>
        </w:rPr>
        <w:t>1.是否涉密项目</w:t>
      </w:r>
      <w:r>
        <w:rPr>
          <w:rFonts w:hint="eastAsia" w:ascii="仿宋_GB2312" w:hAnsi="仿宋_GB2312" w:eastAsia="仿宋_GB2312" w:cs="仿宋_GB2312"/>
          <w:b w:val="0"/>
          <w:bCs w:val="0"/>
          <w:sz w:val="28"/>
          <w:szCs w:val="28"/>
          <w:lang w:val="en-US" w:eastAsia="zh-CN"/>
        </w:rPr>
        <w:t>：□是☑否；</w:t>
      </w:r>
      <w:r>
        <w:rPr>
          <w:rFonts w:hint="eastAsia" w:ascii="仿宋_GB2312" w:hAnsi="仿宋_GB2312" w:eastAsia="仿宋_GB2312" w:cs="仿宋_GB2312"/>
          <w:b/>
          <w:bCs/>
          <w:sz w:val="28"/>
          <w:szCs w:val="28"/>
          <w:lang w:val="en-US" w:eastAsia="zh-CN"/>
        </w:rPr>
        <w:t>采购（招标）方式：</w:t>
      </w:r>
      <w:r>
        <w:rPr>
          <w:rFonts w:hint="eastAsia" w:ascii="仿宋_GB2312" w:hAnsi="仿宋_GB2312" w:eastAsia="仿宋_GB2312" w:cs="仿宋_GB2312"/>
          <w:b/>
          <w:bCs/>
          <w:sz w:val="28"/>
          <w:szCs w:val="28"/>
          <w:u w:val="single"/>
          <w:lang w:val="en-US" w:eastAsia="zh-CN"/>
        </w:rPr>
        <w:t xml:space="preserve"> 公开招标 </w:t>
      </w:r>
    </w:p>
    <w:p w14:paraId="240DEDE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2.履约保证金：</w:t>
      </w:r>
      <w:r>
        <w:rPr>
          <w:rFonts w:hint="eastAsia" w:ascii="仿宋_GB2312" w:hAnsi="仿宋_GB2312" w:eastAsia="仿宋_GB2312" w:cs="仿宋_GB2312"/>
          <w:b w:val="0"/>
          <w:bCs w:val="0"/>
          <w:sz w:val="28"/>
          <w:szCs w:val="28"/>
          <w:lang w:val="en-US" w:eastAsia="zh-CN"/>
        </w:rPr>
        <w:t>□不需交纳。☑需要交纳（成交合同金额的</w:t>
      </w:r>
      <w:r>
        <w:rPr>
          <w:rFonts w:hint="eastAsia" w:ascii="仿宋_GB2312" w:hAnsi="仿宋_GB2312" w:eastAsia="仿宋_GB2312" w:cs="仿宋_GB2312"/>
          <w:b w:val="0"/>
          <w:bCs w:val="0"/>
          <w:sz w:val="28"/>
          <w:szCs w:val="28"/>
          <w:u w:val="single"/>
          <w:lang w:val="en-US" w:eastAsia="zh-CN"/>
        </w:rPr>
        <w:t xml:space="preserve"> 10 </w:t>
      </w:r>
      <w:r>
        <w:rPr>
          <w:rFonts w:hint="eastAsia" w:ascii="仿宋_GB2312" w:hAnsi="仿宋_GB2312" w:eastAsia="仿宋_GB2312" w:cs="仿宋_GB2312"/>
          <w:b w:val="0"/>
          <w:bCs w:val="0"/>
          <w:sz w:val="28"/>
          <w:szCs w:val="28"/>
          <w:lang w:val="en-US" w:eastAsia="zh-CN"/>
        </w:rPr>
        <w:t>%）。</w:t>
      </w:r>
    </w:p>
    <w:p w14:paraId="135D972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3.资金来源以及资金构成：</w:t>
      </w:r>
      <w:r>
        <w:rPr>
          <w:rFonts w:hint="eastAsia" w:ascii="仿宋_GB2312" w:hAnsi="仿宋_GB2312" w:eastAsia="仿宋_GB2312" w:cs="仿宋_GB2312"/>
          <w:b w:val="0"/>
          <w:bCs w:val="0"/>
          <w:sz w:val="28"/>
          <w:szCs w:val="28"/>
          <w:lang w:val="en-US" w:eastAsia="zh-CN"/>
        </w:rPr>
        <w:t>预算金额为</w:t>
      </w:r>
      <w:r>
        <w:rPr>
          <w:rFonts w:hint="eastAsia" w:ascii="仿宋_GB2312" w:hAnsi="仿宋_GB2312" w:eastAsia="仿宋_GB2312" w:cs="仿宋_GB2312"/>
          <w:b w:val="0"/>
          <w:bCs w:val="0"/>
          <w:sz w:val="28"/>
          <w:szCs w:val="28"/>
          <w:u w:val="single"/>
          <w:lang w:val="en-US" w:eastAsia="zh-CN"/>
        </w:rPr>
        <w:t xml:space="preserve"> 2243656.00 </w:t>
      </w:r>
      <w:r>
        <w:rPr>
          <w:rFonts w:hint="eastAsia" w:ascii="仿宋_GB2312" w:hAnsi="仿宋_GB2312" w:eastAsia="仿宋_GB2312" w:cs="仿宋_GB2312"/>
          <w:b w:val="0"/>
          <w:bCs w:val="0"/>
          <w:sz w:val="28"/>
          <w:szCs w:val="28"/>
          <w:lang w:val="en-US" w:eastAsia="zh-CN"/>
        </w:rPr>
        <w:t>元，其中财政资金为</w:t>
      </w:r>
      <w:r>
        <w:rPr>
          <w:rFonts w:hint="eastAsia" w:ascii="仿宋_GB2312" w:hAnsi="仿宋_GB2312" w:eastAsia="仿宋_GB2312" w:cs="仿宋_GB2312"/>
          <w:b w:val="0"/>
          <w:bCs w:val="0"/>
          <w:sz w:val="28"/>
          <w:szCs w:val="28"/>
          <w:u w:val="single"/>
          <w:lang w:val="en-US" w:eastAsia="zh-CN"/>
        </w:rPr>
        <w:t xml:space="preserve"> 2243656.00 </w:t>
      </w:r>
      <w:r>
        <w:rPr>
          <w:rFonts w:hint="eastAsia" w:ascii="仿宋_GB2312" w:hAnsi="仿宋_GB2312" w:eastAsia="仿宋_GB2312" w:cs="仿宋_GB2312"/>
          <w:b w:val="0"/>
          <w:bCs w:val="0"/>
          <w:sz w:val="28"/>
          <w:szCs w:val="28"/>
          <w:lang w:val="en-US" w:eastAsia="zh-CN"/>
        </w:rPr>
        <w:t>元，其他资金为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元。</w:t>
      </w:r>
    </w:p>
    <w:p w14:paraId="2622949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val="en-US" w:eastAsia="zh-CN"/>
        </w:rPr>
        <w:t>4.特定资格要求：</w:t>
      </w:r>
      <w:r>
        <w:rPr>
          <w:rFonts w:hint="eastAsia" w:ascii="仿宋_GB2312" w:hAnsi="仿宋_GB2312" w:eastAsia="仿宋_GB2312" w:cs="仿宋_GB2312"/>
          <w:b/>
          <w:bCs/>
          <w:sz w:val="28"/>
          <w:szCs w:val="28"/>
          <w:u w:val="single"/>
          <w:lang w:val="en-US" w:eastAsia="zh-CN"/>
        </w:rPr>
        <w:t xml:space="preserve"> 无                                         </w:t>
      </w:r>
    </w:p>
    <w:p w14:paraId="36C3EE8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5.单位地址及联系电话（座机）</w:t>
      </w:r>
      <w:r>
        <w:rPr>
          <w:rFonts w:hint="eastAsia" w:ascii="仿宋_GB2312" w:hAnsi="仿宋_GB2312" w:eastAsia="仿宋_GB2312" w:cs="仿宋_GB2312"/>
          <w:b w:val="0"/>
          <w:bCs w:val="0"/>
          <w:sz w:val="28"/>
          <w:szCs w:val="28"/>
          <w:lang w:val="en-US" w:eastAsia="zh-CN"/>
        </w:rPr>
        <w:t>：</w:t>
      </w:r>
    </w:p>
    <w:p w14:paraId="77681B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6.评审方式</w:t>
      </w:r>
      <w:r>
        <w:rPr>
          <w:rFonts w:hint="eastAsia" w:ascii="仿宋_GB2312" w:hAnsi="仿宋_GB2312" w:eastAsia="仿宋_GB2312" w:cs="仿宋_GB2312"/>
          <w:b w:val="0"/>
          <w:bCs w:val="0"/>
          <w:sz w:val="28"/>
          <w:szCs w:val="28"/>
          <w:lang w:val="en-US" w:eastAsia="zh-CN"/>
        </w:rPr>
        <w:t>：□ 最低评标价法 ☑ 综合评分法</w:t>
      </w:r>
    </w:p>
    <w:p w14:paraId="565E2AE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7.本项目是否接受联合体投标：</w:t>
      </w:r>
      <w:r>
        <w:rPr>
          <w:rFonts w:hint="eastAsia" w:ascii="仿宋_GB2312" w:hAnsi="仿宋_GB2312" w:eastAsia="仿宋_GB2312" w:cs="仿宋_GB2312"/>
          <w:b w:val="0"/>
          <w:bCs w:val="0"/>
          <w:sz w:val="28"/>
          <w:szCs w:val="28"/>
          <w:lang w:val="en-US" w:eastAsia="zh-CN"/>
        </w:rPr>
        <w:t>☑ 不接受  □ 接受，应满足下列要求：</w:t>
      </w:r>
      <w:r>
        <w:rPr>
          <w:rFonts w:hint="eastAsia" w:ascii="仿宋_GB2312" w:hAnsi="仿宋_GB2312" w:eastAsia="仿宋_GB2312" w:cs="仿宋_GB2312"/>
          <w:b w:val="0"/>
          <w:bCs w:val="0"/>
          <w:sz w:val="28"/>
          <w:szCs w:val="28"/>
          <w:u w:val="single"/>
          <w:lang w:val="en-US" w:eastAsia="zh-CN"/>
        </w:rPr>
        <w:t xml:space="preserve">                                                       </w:t>
      </w:r>
    </w:p>
    <w:p w14:paraId="70E30D2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注：采用联合体投标的根据《政府采购法实施条例》第二十二条相关规定执行。</w:t>
      </w:r>
    </w:p>
    <w:p w14:paraId="482AEC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bCs/>
          <w:sz w:val="28"/>
          <w:szCs w:val="28"/>
          <w:lang w:val="en-US" w:eastAsia="zh-CN"/>
        </w:rPr>
        <w:t>8.进口产品采购：</w:t>
      </w:r>
      <w:r>
        <w:rPr>
          <w:rFonts w:hint="eastAsia" w:ascii="仿宋_GB2312" w:hAnsi="仿宋_GB2312" w:eastAsia="仿宋_GB2312" w:cs="仿宋_GB2312"/>
          <w:b w:val="0"/>
          <w:bCs w:val="0"/>
          <w:sz w:val="28"/>
          <w:szCs w:val="28"/>
          <w:lang w:val="en-US" w:eastAsia="zh-CN"/>
        </w:rPr>
        <w:t>☑ 不允许□ 允许，</w:t>
      </w:r>
      <w:r>
        <w:rPr>
          <w:rFonts w:hint="eastAsia" w:ascii="仿宋_GB2312" w:hAnsi="仿宋_GB2312" w:eastAsia="仿宋_GB2312" w:cs="仿宋_GB2312"/>
          <w:b w:val="0"/>
          <w:bCs w:val="0"/>
          <w:sz w:val="28"/>
          <w:szCs w:val="28"/>
          <w:lang w:val="zh-CN" w:eastAsia="zh-CN"/>
        </w:rPr>
        <w:t>产品名目清单：</w:t>
      </w:r>
    </w:p>
    <w:p w14:paraId="4DCD53D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zh-CN" w:eastAsia="zh-CN"/>
        </w:rPr>
        <w:t xml:space="preserve"> </w:t>
      </w:r>
    </w:p>
    <w:p w14:paraId="2C3550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4"/>
          <w:szCs w:val="24"/>
          <w:lang w:val="en-US" w:eastAsia="zh-CN"/>
        </w:rPr>
        <w:t>注：如</w:t>
      </w:r>
      <w:r>
        <w:rPr>
          <w:rFonts w:hint="default" w:ascii="仿宋_GB2312" w:hAnsi="仿宋_GB2312" w:eastAsia="仿宋_GB2312" w:cs="仿宋_GB2312"/>
          <w:sz w:val="24"/>
          <w:szCs w:val="24"/>
          <w:lang w:eastAsia="zh-CN"/>
        </w:rPr>
        <w:t>采购</w:t>
      </w:r>
      <w:r>
        <w:rPr>
          <w:rFonts w:hint="eastAsia" w:ascii="仿宋_GB2312" w:hAnsi="仿宋_GB2312" w:eastAsia="仿宋_GB2312" w:cs="仿宋_GB2312"/>
          <w:sz w:val="24"/>
          <w:szCs w:val="24"/>
          <w:lang w:val="en-US" w:eastAsia="zh-CN"/>
        </w:rPr>
        <w:t>进口产品的，根据财政部关于印发《政府采购进口产品管理办法》的通知</w:t>
      </w:r>
      <w:r>
        <w:rPr>
          <w:rFonts w:hint="default" w:ascii="仿宋_GB2312" w:hAnsi="仿宋_GB2312" w:eastAsia="仿宋_GB2312" w:cs="仿宋_GB2312"/>
          <w:b/>
          <w:bCs/>
          <w:sz w:val="24"/>
          <w:szCs w:val="24"/>
          <w:lang w:eastAsia="zh-CN"/>
        </w:rPr>
        <w:t>（</w:t>
      </w:r>
      <w:r>
        <w:rPr>
          <w:rFonts w:hint="eastAsia" w:ascii="仿宋_GB2312" w:hAnsi="仿宋_GB2312" w:eastAsia="仿宋_GB2312" w:cs="仿宋_GB2312"/>
          <w:b/>
          <w:bCs/>
          <w:i w:val="0"/>
          <w:iCs w:val="0"/>
          <w:caps w:val="0"/>
          <w:color w:val="000000"/>
          <w:spacing w:val="0"/>
          <w:sz w:val="24"/>
          <w:szCs w:val="24"/>
          <w:shd w:val="clear" w:color="auto" w:fill="FFFFFF"/>
          <w:vertAlign w:val="baseline"/>
        </w:rPr>
        <w:t>财库[2007]119号</w:t>
      </w:r>
      <w:r>
        <w:rPr>
          <w:rFonts w:hint="eastAsia" w:ascii="仿宋_GB2312" w:hAnsi="仿宋_GB2312" w:eastAsia="仿宋_GB2312" w:cs="仿宋_GB2312"/>
          <w:b/>
          <w:bCs/>
          <w:i w:val="0"/>
          <w:iCs w:val="0"/>
          <w:caps w:val="0"/>
          <w:color w:val="000000"/>
          <w:spacing w:val="0"/>
          <w:sz w:val="24"/>
          <w:szCs w:val="24"/>
          <w:shd w:val="clear" w:color="auto" w:fill="FFFFFF"/>
          <w:vertAlign w:val="baseline"/>
          <w:lang w:eastAsia="zh-CN"/>
        </w:rPr>
        <w:t>）</w:t>
      </w:r>
      <w:r>
        <w:rPr>
          <w:rFonts w:hint="eastAsia" w:ascii="仿宋_GB2312" w:hAnsi="仿宋_GB2312" w:eastAsia="仿宋_GB2312" w:cs="仿宋_GB2312"/>
          <w:sz w:val="24"/>
          <w:szCs w:val="24"/>
          <w:lang w:val="en-US" w:eastAsia="zh-CN"/>
        </w:rPr>
        <w:t>需采购人报财政部门审核。</w:t>
      </w:r>
      <w:r>
        <w:rPr>
          <w:rFonts w:hint="eastAsia" w:ascii="仿宋_GB2312" w:hAnsi="仿宋_GB2312" w:eastAsia="仿宋_GB2312" w:cs="仿宋_GB2312"/>
          <w:sz w:val="24"/>
          <w:szCs w:val="24"/>
          <w:lang w:val="zh-CN" w:eastAsia="zh-CN"/>
        </w:rPr>
        <w:t xml:space="preserve">  </w:t>
      </w:r>
      <w:r>
        <w:rPr>
          <w:rFonts w:hint="eastAsia" w:ascii="仿宋_GB2312" w:hAnsi="仿宋_GB2312" w:eastAsia="仿宋_GB2312" w:cs="仿宋_GB2312"/>
          <w:b w:val="0"/>
          <w:bCs w:val="0"/>
          <w:sz w:val="24"/>
          <w:szCs w:val="24"/>
          <w:lang w:val="zh-CN" w:eastAsia="zh-CN"/>
        </w:rPr>
        <w:t xml:space="preserve">  </w:t>
      </w:r>
      <w:r>
        <w:rPr>
          <w:rFonts w:hint="eastAsia" w:ascii="仿宋_GB2312" w:hAnsi="仿宋_GB2312" w:eastAsia="仿宋_GB2312" w:cs="仿宋_GB2312"/>
          <w:b w:val="0"/>
          <w:bCs w:val="0"/>
          <w:sz w:val="28"/>
          <w:szCs w:val="28"/>
          <w:lang w:val="zh-CN" w:eastAsia="zh-CN"/>
        </w:rPr>
        <w:t xml:space="preserve">   </w:t>
      </w:r>
    </w:p>
    <w:p w14:paraId="46EF23E6">
      <w:pPr>
        <w:pageBreakBefore w:val="0"/>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9.评标委员会的组建及评标专家的确定方式：</w:t>
      </w:r>
      <w:r>
        <w:rPr>
          <w:rFonts w:hint="eastAsia" w:ascii="仿宋_GB2312" w:hAnsi="仿宋_GB2312" w:eastAsia="仿宋_GB2312" w:cs="仿宋_GB2312"/>
          <w:b w:val="0"/>
          <w:bCs w:val="0"/>
          <w:sz w:val="28"/>
          <w:szCs w:val="28"/>
          <w:lang w:val="en-US" w:eastAsia="zh-CN"/>
        </w:rPr>
        <w:t>采购单位依法组建评标委员会共</w:t>
      </w:r>
      <w:r>
        <w:rPr>
          <w:rFonts w:hint="eastAsia" w:ascii="仿宋_GB2312" w:hAnsi="仿宋_GB2312" w:eastAsia="仿宋_GB2312" w:cs="仿宋_GB2312"/>
          <w:b w:val="0"/>
          <w:bCs w:val="0"/>
          <w:sz w:val="28"/>
          <w:szCs w:val="28"/>
          <w:u w:val="single"/>
          <w:lang w:val="en-US" w:eastAsia="zh-CN"/>
        </w:rPr>
        <w:t xml:space="preserve"> 5 </w:t>
      </w:r>
      <w:r>
        <w:rPr>
          <w:rFonts w:hint="eastAsia" w:ascii="仿宋_GB2312" w:hAnsi="仿宋_GB2312" w:eastAsia="仿宋_GB2312" w:cs="仿宋_GB2312"/>
          <w:b w:val="0"/>
          <w:bCs w:val="0"/>
          <w:sz w:val="28"/>
          <w:szCs w:val="28"/>
          <w:lang w:val="en-US" w:eastAsia="zh-CN"/>
        </w:rPr>
        <w:t>人组成，其中采购人代表</w:t>
      </w:r>
      <w:r>
        <w:rPr>
          <w:rFonts w:hint="eastAsia" w:ascii="仿宋_GB2312" w:hAnsi="仿宋_GB2312" w:eastAsia="仿宋_GB2312" w:cs="仿宋_GB2312"/>
          <w:b w:val="0"/>
          <w:bCs w:val="0"/>
          <w:sz w:val="28"/>
          <w:szCs w:val="28"/>
          <w:u w:val="single"/>
          <w:lang w:val="en-US" w:eastAsia="zh-CN"/>
        </w:rPr>
        <w:t xml:space="preserve"> 0 </w:t>
      </w:r>
      <w:r>
        <w:rPr>
          <w:rFonts w:hint="eastAsia" w:ascii="仿宋_GB2312" w:hAnsi="仿宋_GB2312" w:eastAsia="仿宋_GB2312" w:cs="仿宋_GB2312"/>
          <w:b w:val="0"/>
          <w:bCs w:val="0"/>
          <w:sz w:val="28"/>
          <w:szCs w:val="28"/>
          <w:lang w:val="en-US" w:eastAsia="zh-CN"/>
        </w:rPr>
        <w:t>人和专家评委</w:t>
      </w:r>
      <w:r>
        <w:rPr>
          <w:rFonts w:hint="eastAsia" w:ascii="仿宋_GB2312" w:hAnsi="仿宋_GB2312" w:eastAsia="仿宋_GB2312" w:cs="仿宋_GB2312"/>
          <w:b w:val="0"/>
          <w:bCs w:val="0"/>
          <w:sz w:val="28"/>
          <w:szCs w:val="28"/>
          <w:u w:val="single"/>
          <w:lang w:val="en-US" w:eastAsia="zh-CN"/>
        </w:rPr>
        <w:t xml:space="preserve"> 5 </w:t>
      </w:r>
      <w:r>
        <w:rPr>
          <w:rFonts w:hint="eastAsia" w:ascii="仿宋_GB2312" w:hAnsi="仿宋_GB2312" w:eastAsia="仿宋_GB2312" w:cs="仿宋_GB2312"/>
          <w:b w:val="0"/>
          <w:bCs w:val="0"/>
          <w:sz w:val="28"/>
          <w:szCs w:val="28"/>
          <w:lang w:val="en-US" w:eastAsia="zh-CN"/>
        </w:rPr>
        <w:t xml:space="preserve">人。专家成员确定方式：政采云系统随机抽取。                     </w:t>
      </w:r>
      <w:r>
        <w:rPr>
          <w:rFonts w:hint="eastAsia" w:ascii="仿宋_GB2312" w:hAnsi="仿宋_GB2312" w:eastAsia="仿宋_GB2312" w:cs="仿宋_GB2312"/>
          <w:b w:val="0"/>
          <w:bCs w:val="0"/>
          <w:sz w:val="28"/>
          <w:szCs w:val="28"/>
          <w:lang w:val="zh-CN" w:eastAsia="zh-CN"/>
        </w:rPr>
        <w:t xml:space="preserve">               </w:t>
      </w:r>
    </w:p>
    <w:p w14:paraId="5FF20A54">
      <w:pPr>
        <w:pageBreakBefore w:val="0"/>
        <w:numPr>
          <w:ilvl w:val="0"/>
          <w:numId w:val="0"/>
        </w:numPr>
        <w:kinsoku/>
        <w:wordWrap/>
        <w:topLinePunct w:val="0"/>
        <w:bidi w:val="0"/>
        <w:spacing w:line="46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10.节能环保产品优先采购优惠标准：</w:t>
      </w:r>
    </w:p>
    <w:p w14:paraId="329F44F0">
      <w:pPr>
        <w:pageBreakBefore w:val="0"/>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zh-CN" w:eastAsia="zh-CN"/>
        </w:rPr>
        <w:t>□本项目无优先采购</w:t>
      </w:r>
      <w:r>
        <w:rPr>
          <w:rFonts w:hint="eastAsia" w:ascii="仿宋_GB2312" w:hAnsi="仿宋_GB2312" w:eastAsia="仿宋_GB2312" w:cs="仿宋_GB2312"/>
          <w:b w:val="0"/>
          <w:bCs w:val="0"/>
          <w:sz w:val="28"/>
          <w:szCs w:val="28"/>
          <w:lang w:val="en-US" w:eastAsia="zh-CN"/>
        </w:rPr>
        <w:t>或强制采购</w:t>
      </w:r>
      <w:r>
        <w:rPr>
          <w:rFonts w:hint="eastAsia" w:ascii="仿宋_GB2312" w:hAnsi="仿宋_GB2312" w:eastAsia="仿宋_GB2312" w:cs="仿宋_GB2312"/>
          <w:b w:val="0"/>
          <w:bCs w:val="0"/>
          <w:sz w:val="28"/>
          <w:szCs w:val="28"/>
          <w:lang w:val="zh-CN" w:eastAsia="zh-CN"/>
        </w:rPr>
        <w:t>的节能、环境标志产品。</w:t>
      </w:r>
    </w:p>
    <w:p w14:paraId="1E686594">
      <w:pPr>
        <w:pageBreakBefore w:val="0"/>
        <w:numPr>
          <w:ilvl w:val="0"/>
          <w:numId w:val="0"/>
        </w:numPr>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zh-CN" w:eastAsia="zh-CN"/>
        </w:rPr>
        <w:t>□</w:t>
      </w:r>
      <w:r>
        <w:rPr>
          <w:rFonts w:hint="eastAsia" w:ascii="仿宋_GB2312" w:hAnsi="仿宋_GB2312" w:eastAsia="仿宋_GB2312" w:cs="仿宋_GB2312"/>
          <w:b w:val="0"/>
          <w:bCs w:val="0"/>
          <w:sz w:val="28"/>
          <w:szCs w:val="28"/>
          <w:lang w:val="en-US" w:eastAsia="zh-CN"/>
        </w:rPr>
        <w:t>本项目采购的产品属于清单（财政部门最新下发的节能产品、环境标志产品目录清单目）中品目的，依据国家确定的认证机构出具的、处于有效期之内的节能产品、环境标志产品认证证书，对获得证书的产品实施</w:t>
      </w:r>
      <w:r>
        <w:rPr>
          <w:rFonts w:hint="eastAsia" w:ascii="仿宋_GB2312" w:hAnsi="仿宋_GB2312" w:eastAsia="仿宋_GB2312" w:cs="仿宋_GB2312"/>
          <w:b/>
          <w:bCs/>
          <w:sz w:val="28"/>
          <w:szCs w:val="28"/>
          <w:lang w:val="en-US" w:eastAsia="zh-CN"/>
        </w:rPr>
        <w:t>优先采购</w:t>
      </w:r>
      <w:r>
        <w:rPr>
          <w:rFonts w:hint="eastAsia" w:ascii="仿宋_GB2312" w:hAnsi="仿宋_GB2312" w:eastAsia="仿宋_GB2312" w:cs="仿宋_GB2312"/>
          <w:b w:val="0"/>
          <w:bCs w:val="0"/>
          <w:sz w:val="28"/>
          <w:szCs w:val="28"/>
          <w:lang w:val="en-US" w:eastAsia="zh-CN"/>
        </w:rPr>
        <w:t>（即在性能、技术服务等指标同等条件下优先选择）。</w:t>
      </w:r>
    </w:p>
    <w:p w14:paraId="7F8A109B">
      <w:pPr>
        <w:pageBreakBefore w:val="0"/>
        <w:numPr>
          <w:ilvl w:val="0"/>
          <w:numId w:val="0"/>
        </w:numPr>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zh-CN" w:eastAsia="zh-CN"/>
        </w:rPr>
        <w:t>□</w:t>
      </w:r>
      <w:r>
        <w:rPr>
          <w:rFonts w:hint="eastAsia" w:ascii="仿宋_GB2312" w:hAnsi="仿宋_GB2312" w:eastAsia="仿宋_GB2312" w:cs="仿宋_GB2312"/>
          <w:b w:val="0"/>
          <w:bCs w:val="0"/>
          <w:sz w:val="28"/>
          <w:szCs w:val="28"/>
          <w:lang w:val="en-US" w:eastAsia="zh-CN"/>
        </w:rPr>
        <w:t>本项目采购的产品属于清单（财政部门最新下发的节能产品、环境标志产品目录清单目）中品目的，依据国家确定的认证机构出具的、处于有效期之内的节能产品、环境标志产品认证证书，对获得证书的产品实施强制采购。</w:t>
      </w:r>
    </w:p>
    <w:p w14:paraId="1426805D">
      <w:pPr>
        <w:pageBreakBefore w:val="0"/>
        <w:numPr>
          <w:ilvl w:val="0"/>
          <w:numId w:val="0"/>
        </w:numPr>
        <w:kinsoku/>
        <w:wordWrap/>
        <w:topLinePunct w:val="0"/>
        <w:bidi w:val="0"/>
        <w:spacing w:line="460" w:lineRule="exact"/>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zh-CN" w:eastAsia="zh-CN"/>
        </w:rPr>
        <w:t>☑</w:t>
      </w:r>
      <w:r>
        <w:rPr>
          <w:rFonts w:hint="eastAsia" w:ascii="仿宋_GB2312" w:hAnsi="仿宋_GB2312" w:eastAsia="仿宋_GB2312" w:cs="仿宋_GB2312"/>
          <w:b w:val="0"/>
          <w:bCs w:val="0"/>
          <w:sz w:val="28"/>
          <w:szCs w:val="28"/>
          <w:lang w:val="en-US" w:eastAsia="zh-CN"/>
        </w:rPr>
        <w:t>本项目采购的产品中部分属于财政部门最新下发的节能产品、环境标志产品目录清单目范围，</w:t>
      </w:r>
      <w:r>
        <w:rPr>
          <w:rFonts w:hint="eastAsia" w:ascii="仿宋_GB2312" w:hAnsi="仿宋_GB2312" w:eastAsia="仿宋_GB2312" w:cs="仿宋_GB2312"/>
          <w:b w:val="0"/>
          <w:bCs w:val="0"/>
          <w:sz w:val="28"/>
          <w:szCs w:val="28"/>
          <w:lang w:val="zh-CN" w:eastAsia="zh-CN"/>
        </w:rPr>
        <w:t>对</w:t>
      </w:r>
      <w:r>
        <w:rPr>
          <w:rFonts w:hint="eastAsia" w:ascii="仿宋_GB2312" w:hAnsi="仿宋_GB2312" w:eastAsia="仿宋_GB2312" w:cs="仿宋_GB2312"/>
          <w:b w:val="0"/>
          <w:bCs w:val="0"/>
          <w:sz w:val="28"/>
          <w:szCs w:val="28"/>
          <w:lang w:val="en-US" w:eastAsia="zh-CN"/>
        </w:rPr>
        <w:t>此类</w:t>
      </w:r>
      <w:r>
        <w:rPr>
          <w:rFonts w:hint="eastAsia" w:ascii="仿宋_GB2312" w:hAnsi="仿宋_GB2312" w:eastAsia="仿宋_GB2312" w:cs="仿宋_GB2312"/>
          <w:b w:val="0"/>
          <w:bCs w:val="0"/>
          <w:sz w:val="28"/>
          <w:szCs w:val="28"/>
          <w:lang w:val="zh-CN" w:eastAsia="zh-CN"/>
        </w:rPr>
        <w:t>产品给予评审</w:t>
      </w:r>
      <w:r>
        <w:rPr>
          <w:rFonts w:hint="eastAsia" w:ascii="仿宋_GB2312" w:hAnsi="仿宋_GB2312" w:eastAsia="仿宋_GB2312" w:cs="仿宋_GB2312"/>
          <w:b w:val="0"/>
          <w:bCs w:val="0"/>
          <w:sz w:val="28"/>
          <w:szCs w:val="28"/>
          <w:lang w:val="en-US" w:eastAsia="zh-CN"/>
        </w:rPr>
        <w:t>优惠，</w:t>
      </w:r>
      <w:r>
        <w:rPr>
          <w:rFonts w:hint="eastAsia" w:ascii="仿宋_GB2312" w:hAnsi="仿宋_GB2312" w:eastAsia="仿宋_GB2312" w:cs="仿宋_GB2312"/>
          <w:b w:val="0"/>
          <w:bCs w:val="0"/>
          <w:sz w:val="28"/>
          <w:szCs w:val="28"/>
          <w:lang w:val="zh-CN" w:eastAsia="zh-CN"/>
        </w:rPr>
        <w:t>加分幅度详见评分标准。</w:t>
      </w:r>
    </w:p>
    <w:p w14:paraId="5DA72D8C">
      <w:pPr>
        <w:pageBreakBefore w:val="0"/>
        <w:numPr>
          <w:ilvl w:val="0"/>
          <w:numId w:val="0"/>
        </w:numPr>
        <w:kinsoku/>
        <w:wordWrap/>
        <w:topLinePunct w:val="0"/>
        <w:bidi w:val="0"/>
        <w:spacing w:line="460" w:lineRule="exact"/>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11.</w:t>
      </w:r>
      <w:r>
        <w:rPr>
          <w:rFonts w:hint="eastAsia" w:ascii="仿宋_GB2312" w:hAnsi="仿宋_GB2312" w:eastAsia="仿宋_GB2312" w:cs="仿宋_GB2312"/>
          <w:b/>
          <w:bCs/>
          <w:sz w:val="28"/>
          <w:szCs w:val="28"/>
          <w:lang w:val="zh-CN" w:eastAsia="zh-CN"/>
        </w:rPr>
        <w:t>分包及成交规定：</w:t>
      </w:r>
    </w:p>
    <w:p w14:paraId="5B797F8F">
      <w:pPr>
        <w:pageBreakBefore w:val="0"/>
        <w:numPr>
          <w:ilvl w:val="0"/>
          <w:numId w:val="0"/>
        </w:numPr>
        <w:kinsoku/>
        <w:wordWrap/>
        <w:topLinePunct w:val="0"/>
        <w:bidi w:val="0"/>
        <w:spacing w:line="460" w:lineRule="exact"/>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zh-CN" w:eastAsia="zh-CN"/>
        </w:rPr>
        <w:t>☑本项目不分包。</w:t>
      </w:r>
    </w:p>
    <w:p w14:paraId="0361CCE4">
      <w:pPr>
        <w:pageBreakBefore w:val="0"/>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zh-CN" w:eastAsia="zh-CN"/>
        </w:rPr>
        <w:t>□本项目分为多个包（</w:t>
      </w:r>
      <w:r>
        <w:rPr>
          <w:rFonts w:hint="eastAsia" w:ascii="仿宋_GB2312" w:hAnsi="仿宋_GB2312" w:eastAsia="仿宋_GB2312" w:cs="仿宋_GB2312"/>
          <w:b w:val="0"/>
          <w:bCs w:val="0"/>
          <w:sz w:val="28"/>
          <w:szCs w:val="28"/>
          <w:lang w:val="en-US" w:eastAsia="zh-CN"/>
        </w:rPr>
        <w:t>项目采购标的有多种类型的，分包有助于提高采购效率、降低成本、发挥供应商专业优势确保高质量完成</w:t>
      </w:r>
      <w:r>
        <w:rPr>
          <w:rFonts w:hint="eastAsia" w:ascii="仿宋_GB2312" w:hAnsi="仿宋_GB2312" w:eastAsia="仿宋_GB2312" w:cs="仿宋_GB2312"/>
          <w:b w:val="0"/>
          <w:bCs w:val="0"/>
          <w:sz w:val="28"/>
          <w:szCs w:val="28"/>
          <w:lang w:val="zh-CN" w:eastAsia="zh-CN"/>
        </w:rPr>
        <w:t xml:space="preserve">） </w:t>
      </w:r>
    </w:p>
    <w:p w14:paraId="30271C8F">
      <w:pPr>
        <w:keepNext w:val="0"/>
        <w:keepLines w:val="0"/>
        <w:pageBreakBefore w:val="0"/>
        <w:widowControl w:val="0"/>
        <w:kinsoku/>
        <w:wordWrap/>
        <w:overflowPunct/>
        <w:topLinePunct w:val="0"/>
        <w:autoSpaceDE/>
        <w:autoSpaceDN/>
        <w:bidi w:val="0"/>
        <w:adjustRightInd/>
        <w:snapToGrid w:val="0"/>
        <w:spacing w:before="31" w:line="360" w:lineRule="auto"/>
        <w:ind w:left="0" w:leftChars="0" w:firstLine="0" w:firstLineChars="0"/>
        <w:jc w:val="both"/>
        <w:rPr>
          <w:rFonts w:hint="eastAsia" w:ascii="宋体" w:hAnsi="宋体" w:cs="宋体"/>
          <w:b/>
          <w:bCs/>
          <w:color w:val="auto"/>
          <w:sz w:val="36"/>
          <w:szCs w:val="36"/>
        </w:rPr>
      </w:pPr>
    </w:p>
    <w:p w14:paraId="0D75A2F2">
      <w:pPr>
        <w:keepNext w:val="0"/>
        <w:keepLines w:val="0"/>
        <w:pageBreakBefore w:val="0"/>
        <w:widowControl w:val="0"/>
        <w:kinsoku/>
        <w:wordWrap/>
        <w:overflowPunct/>
        <w:topLinePunct w:val="0"/>
        <w:autoSpaceDE/>
        <w:autoSpaceDN/>
        <w:bidi w:val="0"/>
        <w:adjustRightInd/>
        <w:snapToGrid w:val="0"/>
        <w:spacing w:before="31" w:line="360" w:lineRule="auto"/>
        <w:ind w:left="0" w:leftChars="0" w:firstLine="0" w:firstLineChars="0"/>
        <w:jc w:val="center"/>
        <w:rPr>
          <w:rFonts w:hint="eastAsia" w:ascii="宋体" w:hAnsi="宋体" w:cs="宋体"/>
          <w:b/>
          <w:bCs/>
          <w:color w:val="auto"/>
          <w:sz w:val="36"/>
          <w:szCs w:val="36"/>
        </w:rPr>
      </w:pPr>
    </w:p>
    <w:p w14:paraId="471EFBC6">
      <w:pPr>
        <w:keepNext w:val="0"/>
        <w:keepLines w:val="0"/>
        <w:pageBreakBefore w:val="0"/>
        <w:widowControl w:val="0"/>
        <w:kinsoku/>
        <w:wordWrap/>
        <w:overflowPunct/>
        <w:topLinePunct w:val="0"/>
        <w:autoSpaceDE/>
        <w:autoSpaceDN/>
        <w:bidi w:val="0"/>
        <w:adjustRightInd/>
        <w:snapToGrid w:val="0"/>
        <w:spacing w:before="31" w:line="360" w:lineRule="auto"/>
        <w:ind w:left="0" w:leftChars="0" w:firstLine="0" w:firstLineChars="0"/>
        <w:jc w:val="center"/>
        <w:rPr>
          <w:rFonts w:hint="eastAsia" w:ascii="宋体" w:hAnsi="宋体" w:cs="宋体"/>
          <w:b/>
          <w:bCs/>
          <w:color w:val="auto"/>
          <w:sz w:val="36"/>
          <w:szCs w:val="36"/>
        </w:rPr>
      </w:pPr>
    </w:p>
    <w:p w14:paraId="1915669F">
      <w:pPr>
        <w:keepNext w:val="0"/>
        <w:keepLines w:val="0"/>
        <w:pageBreakBefore w:val="0"/>
        <w:widowControl w:val="0"/>
        <w:kinsoku/>
        <w:wordWrap/>
        <w:overflowPunct/>
        <w:topLinePunct w:val="0"/>
        <w:autoSpaceDE/>
        <w:autoSpaceDN/>
        <w:bidi w:val="0"/>
        <w:adjustRightInd/>
        <w:snapToGrid w:val="0"/>
        <w:spacing w:before="31" w:line="360" w:lineRule="auto"/>
        <w:ind w:left="0" w:leftChars="0" w:firstLine="0" w:firstLineChars="0"/>
        <w:jc w:val="center"/>
        <w:rPr>
          <w:rFonts w:hint="eastAsia" w:ascii="宋体" w:hAnsi="宋体" w:cs="宋体"/>
          <w:b/>
          <w:bCs/>
          <w:color w:val="auto"/>
          <w:sz w:val="36"/>
          <w:szCs w:val="36"/>
        </w:rPr>
      </w:pPr>
    </w:p>
    <w:p w14:paraId="30625082">
      <w:pPr>
        <w:keepNext w:val="0"/>
        <w:keepLines w:val="0"/>
        <w:pageBreakBefore w:val="0"/>
        <w:widowControl w:val="0"/>
        <w:kinsoku/>
        <w:wordWrap/>
        <w:overflowPunct/>
        <w:topLinePunct w:val="0"/>
        <w:autoSpaceDE/>
        <w:autoSpaceDN/>
        <w:bidi w:val="0"/>
        <w:adjustRightInd/>
        <w:snapToGrid w:val="0"/>
        <w:spacing w:before="31" w:line="360" w:lineRule="auto"/>
        <w:ind w:left="0" w:leftChars="0" w:firstLine="0" w:firstLineChars="0"/>
        <w:jc w:val="center"/>
        <w:rPr>
          <w:rFonts w:hint="eastAsia" w:ascii="宋体" w:hAnsi="宋体" w:cs="宋体"/>
          <w:b/>
          <w:bCs/>
          <w:color w:val="auto"/>
          <w:sz w:val="36"/>
          <w:szCs w:val="36"/>
        </w:rPr>
      </w:pPr>
    </w:p>
    <w:p w14:paraId="47B024D3">
      <w:pPr>
        <w:keepNext w:val="0"/>
        <w:keepLines w:val="0"/>
        <w:pageBreakBefore w:val="0"/>
        <w:widowControl w:val="0"/>
        <w:kinsoku/>
        <w:wordWrap/>
        <w:overflowPunct/>
        <w:topLinePunct w:val="0"/>
        <w:autoSpaceDE/>
        <w:autoSpaceDN/>
        <w:bidi w:val="0"/>
        <w:adjustRightInd/>
        <w:snapToGrid w:val="0"/>
        <w:spacing w:before="31" w:line="360" w:lineRule="auto"/>
        <w:ind w:left="0" w:leftChars="0" w:firstLine="0" w:firstLineChars="0"/>
        <w:jc w:val="center"/>
        <w:rPr>
          <w:rFonts w:hint="eastAsia" w:ascii="宋体" w:hAnsi="宋体" w:cs="宋体"/>
          <w:b/>
          <w:bCs/>
          <w:color w:val="auto"/>
          <w:sz w:val="36"/>
          <w:szCs w:val="36"/>
        </w:rPr>
      </w:pPr>
    </w:p>
    <w:p w14:paraId="2A060568">
      <w:pPr>
        <w:keepNext w:val="0"/>
        <w:keepLines w:val="0"/>
        <w:pageBreakBefore w:val="0"/>
        <w:widowControl w:val="0"/>
        <w:kinsoku/>
        <w:wordWrap/>
        <w:overflowPunct/>
        <w:topLinePunct w:val="0"/>
        <w:autoSpaceDE/>
        <w:autoSpaceDN/>
        <w:bidi w:val="0"/>
        <w:adjustRightInd/>
        <w:snapToGrid w:val="0"/>
        <w:spacing w:before="31" w:line="360" w:lineRule="auto"/>
        <w:ind w:left="0" w:leftChars="0" w:firstLine="0" w:firstLineChars="0"/>
        <w:jc w:val="center"/>
        <w:rPr>
          <w:rFonts w:ascii="宋体" w:hAnsi="宋体" w:cs="宋体"/>
          <w:b/>
          <w:bCs/>
          <w:color w:val="auto"/>
          <w:kern w:val="44"/>
          <w:sz w:val="28"/>
          <w:szCs w:val="28"/>
          <w:u w:val="single"/>
        </w:rPr>
      </w:pPr>
      <w:r>
        <w:rPr>
          <w:rFonts w:hint="eastAsia" w:ascii="宋体" w:hAnsi="宋体" w:cs="宋体"/>
          <w:b/>
          <w:bCs/>
          <w:color w:val="auto"/>
          <w:sz w:val="36"/>
          <w:szCs w:val="36"/>
        </w:rPr>
        <w:t>第四部分 合同格式及合同条款</w:t>
      </w:r>
      <w:r>
        <w:rPr>
          <w:rFonts w:hint="eastAsia" w:ascii="宋体" w:hAnsi="宋体" w:cs="宋体"/>
          <w:b/>
          <w:bCs/>
          <w:color w:val="auto"/>
          <w:sz w:val="36"/>
          <w:szCs w:val="36"/>
          <w:lang w:eastAsia="zh-CN"/>
        </w:rPr>
        <w:t>（</w:t>
      </w:r>
      <w:r>
        <w:rPr>
          <w:rFonts w:hint="eastAsia" w:ascii="宋体" w:hAnsi="宋体" w:cs="宋体"/>
          <w:b/>
          <w:bCs/>
          <w:color w:val="auto"/>
          <w:sz w:val="36"/>
          <w:szCs w:val="36"/>
          <w:lang w:val="en-US" w:eastAsia="zh-CN"/>
        </w:rPr>
        <w:t>样本</w:t>
      </w:r>
      <w:r>
        <w:rPr>
          <w:rFonts w:hint="eastAsia" w:ascii="宋体" w:hAnsi="宋体" w:cs="宋体"/>
          <w:b/>
          <w:bCs/>
          <w:color w:val="auto"/>
          <w:sz w:val="36"/>
          <w:szCs w:val="36"/>
          <w:lang w:eastAsia="zh-CN"/>
        </w:rPr>
        <w:t>）</w:t>
      </w:r>
    </w:p>
    <w:p w14:paraId="1DB368D1">
      <w:pPr>
        <w:pStyle w:val="17"/>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2F419693">
      <w:pPr>
        <w:pStyle w:val="17"/>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758ADB88">
      <w:pPr>
        <w:rPr>
          <w:rFonts w:ascii="宋体" w:hAnsi="宋体" w:cs="宋体"/>
          <w:b/>
          <w:bCs/>
          <w:color w:val="auto"/>
          <w:spacing w:val="-20"/>
          <w:kern w:val="44"/>
          <w:sz w:val="40"/>
          <w:szCs w:val="40"/>
        </w:rPr>
      </w:pPr>
    </w:p>
    <w:p w14:paraId="5B6D4405">
      <w:pPr>
        <w:rPr>
          <w:rFonts w:ascii="宋体" w:hAnsi="宋体" w:cs="宋体"/>
          <w:b/>
          <w:bCs/>
          <w:color w:val="auto"/>
          <w:spacing w:val="-20"/>
          <w:kern w:val="44"/>
          <w:sz w:val="40"/>
          <w:szCs w:val="40"/>
        </w:rPr>
      </w:pPr>
    </w:p>
    <w:p w14:paraId="49E12DF4">
      <w:pPr>
        <w:rPr>
          <w:rFonts w:ascii="宋体" w:hAnsi="宋体" w:cs="宋体"/>
          <w:b/>
          <w:bCs/>
          <w:color w:val="auto"/>
          <w:spacing w:val="-20"/>
          <w:kern w:val="44"/>
          <w:sz w:val="40"/>
          <w:szCs w:val="40"/>
        </w:rPr>
      </w:pPr>
    </w:p>
    <w:p w14:paraId="4FE5E386">
      <w:pPr>
        <w:spacing w:line="360" w:lineRule="auto"/>
        <w:ind w:left="48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7909EF2C">
      <w:pPr>
        <w:spacing w:line="360" w:lineRule="auto"/>
        <w:ind w:left="48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23B8D603">
      <w:pPr>
        <w:spacing w:line="360" w:lineRule="auto"/>
        <w:ind w:left="48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4D1D4387">
      <w:pPr>
        <w:spacing w:line="360" w:lineRule="auto"/>
        <w:ind w:left="48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59E790D5">
      <w:pPr>
        <w:spacing w:line="360" w:lineRule="auto"/>
        <w:ind w:left="48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2DE2B282">
      <w:pPr>
        <w:rPr>
          <w:color w:val="auto"/>
        </w:rPr>
      </w:pPr>
    </w:p>
    <w:p w14:paraId="4D3576DC">
      <w:pPr>
        <w:rPr>
          <w:rFonts w:eastAsia="黑体"/>
          <w:color w:val="auto"/>
          <w:sz w:val="44"/>
          <w:szCs w:val="44"/>
        </w:rPr>
      </w:pPr>
      <w:r>
        <w:rPr>
          <w:rFonts w:eastAsia="黑体"/>
          <w:color w:val="auto"/>
          <w:sz w:val="44"/>
          <w:szCs w:val="44"/>
        </w:rPr>
        <w:br w:type="page"/>
      </w:r>
    </w:p>
    <w:p w14:paraId="562FEC68">
      <w:pPr>
        <w:rPr>
          <w:rFonts w:eastAsia="黑体"/>
          <w:color w:val="auto"/>
          <w:sz w:val="44"/>
          <w:szCs w:val="44"/>
        </w:rPr>
      </w:pPr>
    </w:p>
    <w:p w14:paraId="221FE8CC">
      <w:pPr>
        <w:rPr>
          <w:rFonts w:eastAsia="黑体"/>
          <w:color w:val="auto"/>
          <w:sz w:val="44"/>
          <w:szCs w:val="44"/>
        </w:rPr>
      </w:pPr>
    </w:p>
    <w:p w14:paraId="5B991D05">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12657316">
      <w:pPr>
        <w:ind w:firstLine="640" w:firstLineChars="200"/>
        <w:rPr>
          <w:rFonts w:hint="eastAsia" w:ascii="仿宋_GB2312" w:hAnsi="仿宋_GB2312" w:eastAsia="仿宋_GB2312" w:cs="仿宋_GB2312"/>
          <w:color w:val="auto"/>
          <w:sz w:val="32"/>
          <w:szCs w:val="32"/>
          <w:lang w:val="en-US" w:eastAsia="zh-CN"/>
        </w:rPr>
      </w:pPr>
    </w:p>
    <w:p w14:paraId="5761EC5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44B9F7AA">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6A9BFB6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4D4D95C5">
      <w:pPr>
        <w:ind w:firstLine="880" w:firstLineChars="200"/>
        <w:jc w:val="both"/>
        <w:rPr>
          <w:rFonts w:eastAsia="黑体"/>
          <w:color w:val="auto"/>
          <w:sz w:val="44"/>
          <w:szCs w:val="44"/>
        </w:rPr>
        <w:sectPr>
          <w:headerReference r:id="rId14" w:type="default"/>
          <w:foot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2FEC1A1">
      <w:pPr>
        <w:pStyle w:val="3"/>
        <w:adjustRightInd w:val="0"/>
        <w:snapToGrid w:val="0"/>
        <w:spacing w:beforeLines="0" w:line="400" w:lineRule="exact"/>
        <w:jc w:val="center"/>
        <w:rPr>
          <w:rFonts w:hint="eastAsia" w:ascii="黑体" w:hAnsi="黑体" w:eastAsia="黑体"/>
          <w:color w:val="auto"/>
          <w:sz w:val="28"/>
          <w:szCs w:val="28"/>
        </w:rPr>
      </w:pPr>
      <w:bookmarkStart w:id="78" w:name="_Toc22209"/>
    </w:p>
    <w:p w14:paraId="433C71A5">
      <w:pPr>
        <w:pStyle w:val="3"/>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78"/>
    </w:p>
    <w:p w14:paraId="0CB9B9F9">
      <w:pPr>
        <w:pStyle w:val="3"/>
        <w:adjustRightInd w:val="0"/>
        <w:snapToGrid w:val="0"/>
        <w:spacing w:beforeLines="0" w:line="400" w:lineRule="exact"/>
        <w:jc w:val="center"/>
        <w:rPr>
          <w:rFonts w:hint="eastAsia" w:ascii="黑体" w:hAnsi="华文中宋" w:eastAsia="黑体"/>
          <w:b w:val="0"/>
          <w:bCs w:val="0"/>
          <w:color w:val="auto"/>
          <w:sz w:val="28"/>
          <w:szCs w:val="28"/>
        </w:rPr>
      </w:pPr>
    </w:p>
    <w:p w14:paraId="34DFE642">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05421B0A">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1C12A61F">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6AF86747">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6CFE2D43">
      <w:pPr>
        <w:spacing w:beforeLines="0" w:line="400" w:lineRule="exact"/>
        <w:rPr>
          <w:rFonts w:hint="default" w:eastAsia="宋体"/>
          <w:color w:val="auto"/>
          <w:lang w:val="en-US" w:eastAsia="zh-CN"/>
        </w:rPr>
      </w:pPr>
    </w:p>
    <w:p w14:paraId="24FD9487">
      <w:pPr>
        <w:pStyle w:val="18"/>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03D29CA5">
      <w:pPr>
        <w:numPr>
          <w:ilvl w:val="0"/>
          <w:numId w:val="2"/>
        </w:numPr>
        <w:adjustRightInd w:val="0"/>
        <w:snapToGrid w:val="0"/>
        <w:spacing w:before="0" w:beforeLines="0" w:line="400" w:lineRule="exact"/>
        <w:ind w:firstLine="482" w:firstLineChars="200"/>
        <w:rPr>
          <w:rFonts w:ascii="宋体" w:hAnsi="宋体"/>
          <w:b/>
          <w:color w:val="auto"/>
          <w:szCs w:val="21"/>
        </w:rPr>
      </w:pPr>
      <w:r>
        <w:rPr>
          <w:rFonts w:hint="eastAsia" w:ascii="宋体" w:hAnsi="宋体"/>
          <w:b/>
          <w:color w:val="auto"/>
          <w:szCs w:val="21"/>
        </w:rPr>
        <w:t>项目信息</w:t>
      </w:r>
    </w:p>
    <w:p w14:paraId="4F6B9726">
      <w:pPr>
        <w:pStyle w:val="18"/>
        <w:numPr>
          <w:ilvl w:val="0"/>
          <w:numId w:val="3"/>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619E9E99">
      <w:pPr>
        <w:pStyle w:val="18"/>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3AB9DC02">
      <w:pPr>
        <w:pStyle w:val="18"/>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0409FB50">
      <w:pPr>
        <w:adjustRightInd w:val="0"/>
        <w:snapToGrid w:val="0"/>
        <w:spacing w:before="0" w:beforeLines="0" w:line="400" w:lineRule="exact"/>
        <w:ind w:firstLine="480" w:firstLineChars="200"/>
        <w:rPr>
          <w:rFonts w:hint="eastAsia" w:ascii="宋体" w:hAnsi="宋体"/>
          <w:color w:val="auto"/>
          <w:szCs w:val="21"/>
        </w:rPr>
      </w:pPr>
      <w:r>
        <w:rPr>
          <w:rFonts w:hint="eastAsia" w:ascii="宋体" w:hAnsi="宋体"/>
          <w:color w:val="auto"/>
          <w:szCs w:val="21"/>
        </w:rPr>
        <w:t>（3）项目内容：</w:t>
      </w:r>
    </w:p>
    <w:p w14:paraId="7F6DF693">
      <w:pPr>
        <w:adjustRightInd w:val="0"/>
        <w:snapToGrid w:val="0"/>
        <w:spacing w:before="0" w:beforeLines="0" w:line="400" w:lineRule="exact"/>
        <w:ind w:firstLine="48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268051A5">
      <w:pPr>
        <w:numPr>
          <w:ilvl w:val="-1"/>
          <w:numId w:val="0"/>
        </w:numPr>
        <w:adjustRightInd w:val="0"/>
        <w:snapToGrid w:val="0"/>
        <w:spacing w:before="0" w:beforeLines="0" w:line="400" w:lineRule="exact"/>
        <w:ind w:firstLine="48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377113E0">
      <w:pPr>
        <w:adjustRightInd w:val="0"/>
        <w:snapToGrid w:val="0"/>
        <w:spacing w:before="0" w:beforeLines="0" w:line="400" w:lineRule="exact"/>
        <w:ind w:firstLine="1080"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189A6713">
      <w:pPr>
        <w:numPr>
          <w:ilvl w:val="-1"/>
          <w:numId w:val="0"/>
        </w:numPr>
        <w:adjustRightInd w:val="0"/>
        <w:snapToGrid w:val="0"/>
        <w:spacing w:before="0" w:beforeLines="0" w:line="400" w:lineRule="exact"/>
        <w:ind w:firstLine="1080"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0F79678F">
      <w:pPr>
        <w:numPr>
          <w:ilvl w:val="-1"/>
          <w:numId w:val="0"/>
        </w:numPr>
        <w:adjustRightInd w:val="0"/>
        <w:snapToGrid w:val="0"/>
        <w:spacing w:before="0" w:beforeLines="0" w:line="400" w:lineRule="exact"/>
        <w:ind w:firstLine="48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147685F6">
      <w:pPr>
        <w:numPr>
          <w:ilvl w:val="-1"/>
          <w:numId w:val="0"/>
        </w:numPr>
        <w:adjustRightInd w:val="0"/>
        <w:snapToGrid w:val="0"/>
        <w:spacing w:before="0" w:beforeLines="0" w:line="400" w:lineRule="exact"/>
        <w:ind w:firstLine="48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189437D8">
      <w:pPr>
        <w:pStyle w:val="158"/>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25A6381F">
      <w:pPr>
        <w:pStyle w:val="158"/>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4AE5D033">
      <w:pPr>
        <w:pStyle w:val="158"/>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47C9FDE">
      <w:pPr>
        <w:pStyle w:val="158"/>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241F614E">
      <w:pPr>
        <w:pStyle w:val="15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6BFE8CB0">
      <w:pPr>
        <w:pStyle w:val="15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56F297D9">
      <w:pPr>
        <w:pStyle w:val="158"/>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4A9C8A2E">
      <w:pPr>
        <w:pStyle w:val="158"/>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0551F64C">
      <w:pPr>
        <w:pStyle w:val="158"/>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751E0297">
      <w:pPr>
        <w:pStyle w:val="158"/>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253FFDA4">
      <w:pPr>
        <w:pStyle w:val="158"/>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6CD7729A">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5C5F50A4">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63441A63">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E098E21">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077740F">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D140768">
      <w:pPr>
        <w:adjustRightInd w:val="0"/>
        <w:snapToGrid w:val="0"/>
        <w:spacing w:before="0" w:beforeLines="0" w:line="400" w:lineRule="exact"/>
        <w:ind w:firstLine="96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5BE251A4">
      <w:pPr>
        <w:adjustRightInd w:val="0"/>
        <w:snapToGrid w:val="0"/>
        <w:spacing w:before="0" w:beforeLines="0" w:line="400" w:lineRule="exact"/>
        <w:ind w:firstLine="96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728C2C08">
      <w:pPr>
        <w:adjustRightInd w:val="0"/>
        <w:snapToGrid w:val="0"/>
        <w:spacing w:before="0" w:beforeLines="0" w:line="400" w:lineRule="exact"/>
        <w:ind w:firstLine="96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37AF9EB9">
      <w:pPr>
        <w:adjustRightInd w:val="0"/>
        <w:snapToGrid w:val="0"/>
        <w:spacing w:before="0" w:beforeLines="0" w:line="400" w:lineRule="exact"/>
        <w:ind w:firstLine="96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3A9F3090">
      <w:pPr>
        <w:adjustRightInd w:val="0"/>
        <w:snapToGrid w:val="0"/>
        <w:spacing w:beforeLines="0" w:line="400" w:lineRule="exact"/>
        <w:ind w:firstLine="96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2B5043C2">
      <w:pPr>
        <w:adjustRightInd w:val="0"/>
        <w:snapToGrid w:val="0"/>
        <w:spacing w:beforeLines="0" w:line="400" w:lineRule="exact"/>
        <w:ind w:firstLine="96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04AAAC96">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5A78B72">
      <w:pPr>
        <w:pStyle w:val="158"/>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4B29EAC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4051FF77">
      <w:pPr>
        <w:numPr>
          <w:ilvl w:val="-1"/>
          <w:numId w:val="0"/>
        </w:numPr>
        <w:adjustRightInd w:val="0"/>
        <w:snapToGrid w:val="0"/>
        <w:spacing w:before="0" w:beforeLines="0" w:line="400" w:lineRule="exact"/>
        <w:ind w:firstLine="96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63712CD">
      <w:pPr>
        <w:numPr>
          <w:ilvl w:val="-1"/>
          <w:numId w:val="0"/>
        </w:numPr>
        <w:adjustRightInd w:val="0"/>
        <w:snapToGrid w:val="0"/>
        <w:spacing w:before="0" w:beforeLines="0" w:line="400" w:lineRule="exact"/>
        <w:ind w:firstLine="96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7AAB4224">
      <w:pPr>
        <w:adjustRightInd w:val="0"/>
        <w:snapToGrid w:val="0"/>
        <w:spacing w:before="0" w:beforeLines="0" w:line="400" w:lineRule="exact"/>
        <w:ind w:firstLine="96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0AB182B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165DBED6">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7758B9B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7AC9087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249C47C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177E808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6CE695F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7C01E53B">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1A90E7DB">
      <w:pPr>
        <w:pStyle w:val="158"/>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287D13D4">
      <w:pPr>
        <w:pStyle w:val="158"/>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643EEF0A">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22A8502D">
      <w:pPr>
        <w:pStyle w:val="158"/>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3882B0F4">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3FAA544D">
      <w:pPr>
        <w:numPr>
          <w:ilvl w:val="-1"/>
          <w:numId w:val="0"/>
        </w:numPr>
        <w:adjustRightInd w:val="0"/>
        <w:snapToGrid w:val="0"/>
        <w:spacing w:before="0" w:beforeLines="0" w:line="400" w:lineRule="exact"/>
        <w:ind w:firstLine="96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1A9F0B1A">
      <w:pPr>
        <w:numPr>
          <w:ilvl w:val="0"/>
          <w:numId w:val="2"/>
        </w:numPr>
        <w:adjustRightInd w:val="0"/>
        <w:snapToGrid w:val="0"/>
        <w:spacing w:before="0" w:beforeLines="0" w:line="400" w:lineRule="exact"/>
        <w:ind w:firstLine="482" w:firstLineChars="200"/>
        <w:rPr>
          <w:rFonts w:ascii="宋体" w:hAnsi="宋体"/>
          <w:b/>
          <w:color w:val="auto"/>
          <w:szCs w:val="21"/>
          <w:highlight w:val="none"/>
        </w:rPr>
      </w:pPr>
      <w:r>
        <w:rPr>
          <w:rFonts w:hint="eastAsia" w:ascii="宋体" w:hAnsi="宋体"/>
          <w:b/>
          <w:color w:val="auto"/>
          <w:szCs w:val="21"/>
          <w:highlight w:val="none"/>
        </w:rPr>
        <w:t>合同金额</w:t>
      </w:r>
    </w:p>
    <w:p w14:paraId="145FDD06">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B4B6C2D">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438C77A0">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286FF055">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776575C5">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7CCDB2E1">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0E1D3213">
      <w:pPr>
        <w:adjustRightInd w:val="0"/>
        <w:snapToGrid w:val="0"/>
        <w:spacing w:before="0" w:beforeLines="0" w:line="400" w:lineRule="exact"/>
        <w:ind w:firstLine="48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24A64AEA">
      <w:pPr>
        <w:pStyle w:val="55"/>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46C8A071">
      <w:pPr>
        <w:adjustRightInd w:val="0"/>
        <w:snapToGrid w:val="0"/>
        <w:spacing w:before="0" w:beforeLines="0" w:line="400" w:lineRule="exact"/>
        <w:ind w:firstLine="72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14F27CAF">
      <w:pPr>
        <w:snapToGrid w:val="0"/>
        <w:spacing w:beforeLines="0" w:line="400" w:lineRule="exact"/>
        <w:ind w:firstLine="72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0154C917">
      <w:pPr>
        <w:adjustRightInd w:val="0"/>
        <w:snapToGrid w:val="0"/>
        <w:spacing w:before="0" w:beforeLines="0" w:line="400" w:lineRule="exact"/>
        <w:ind w:firstLine="72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76023EBF">
      <w:pPr>
        <w:adjustRightInd w:val="0"/>
        <w:snapToGrid w:val="0"/>
        <w:spacing w:before="0" w:beforeLines="0" w:line="400" w:lineRule="exact"/>
        <w:ind w:firstLine="72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499FE4CB">
      <w:pPr>
        <w:numPr>
          <w:ilvl w:val="0"/>
          <w:numId w:val="2"/>
        </w:numPr>
        <w:adjustRightInd w:val="0"/>
        <w:snapToGrid w:val="0"/>
        <w:spacing w:before="0" w:beforeLines="0" w:line="400" w:lineRule="exact"/>
        <w:ind w:firstLine="482" w:firstLineChars="200"/>
        <w:rPr>
          <w:rFonts w:ascii="宋体" w:hAnsi="宋体"/>
          <w:b/>
          <w:bCs w:val="0"/>
          <w:color w:val="auto"/>
          <w:szCs w:val="21"/>
          <w:u w:val="single"/>
        </w:rPr>
      </w:pPr>
      <w:r>
        <w:rPr>
          <w:rFonts w:hint="eastAsia" w:ascii="宋体" w:hAnsi="宋体"/>
          <w:b/>
          <w:bCs w:val="0"/>
          <w:color w:val="auto"/>
          <w:szCs w:val="21"/>
        </w:rPr>
        <w:t>合同履行</w:t>
      </w:r>
    </w:p>
    <w:p w14:paraId="276B006A">
      <w:pPr>
        <w:adjustRightInd w:val="0"/>
        <w:snapToGrid w:val="0"/>
        <w:spacing w:before="0" w:beforeLines="0" w:line="400" w:lineRule="exact"/>
        <w:ind w:firstLine="48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B35BF57">
      <w:pPr>
        <w:adjustRightInd w:val="0"/>
        <w:snapToGrid w:val="0"/>
        <w:spacing w:before="0" w:beforeLines="0" w:line="400" w:lineRule="exact"/>
        <w:ind w:firstLine="48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06ABBF36">
      <w:pPr>
        <w:adjustRightInd w:val="0"/>
        <w:snapToGrid w:val="0"/>
        <w:spacing w:before="0" w:beforeLines="0" w:line="400" w:lineRule="exact"/>
        <w:ind w:firstLine="48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2CAE57D1">
      <w:pPr>
        <w:pStyle w:val="158"/>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7C041B7B">
      <w:pPr>
        <w:pStyle w:val="158"/>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6C91B83E">
      <w:pPr>
        <w:snapToGrid w:val="0"/>
        <w:spacing w:beforeLines="0" w:line="400" w:lineRule="exact"/>
        <w:ind w:firstLine="48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68F5ED09">
      <w:pPr>
        <w:adjustRightInd w:val="0"/>
        <w:snapToGrid w:val="0"/>
        <w:spacing w:before="0" w:beforeLines="0" w:line="400" w:lineRule="exact"/>
        <w:ind w:firstLine="48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7ABC1B00">
      <w:pPr>
        <w:adjustRightInd w:val="0"/>
        <w:snapToGrid w:val="0"/>
        <w:spacing w:before="0" w:beforeLines="0" w:line="400" w:lineRule="exact"/>
        <w:ind w:firstLine="48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47A2D6FE">
      <w:pPr>
        <w:numPr>
          <w:ilvl w:val="0"/>
          <w:numId w:val="2"/>
        </w:numPr>
        <w:adjustRightInd w:val="0"/>
        <w:snapToGrid w:val="0"/>
        <w:spacing w:before="0" w:beforeLines="0" w:line="400" w:lineRule="exact"/>
        <w:ind w:firstLine="482" w:firstLineChars="200"/>
        <w:rPr>
          <w:rFonts w:ascii="宋体" w:hAnsi="宋体"/>
          <w:b/>
          <w:color w:val="auto"/>
          <w:szCs w:val="21"/>
        </w:rPr>
      </w:pPr>
      <w:r>
        <w:rPr>
          <w:rFonts w:hint="eastAsia" w:ascii="宋体" w:hAnsi="宋体"/>
          <w:b/>
          <w:color w:val="auto"/>
          <w:szCs w:val="21"/>
        </w:rPr>
        <w:t>合同验收</w:t>
      </w:r>
    </w:p>
    <w:p w14:paraId="3BF9DC22">
      <w:pPr>
        <w:numPr>
          <w:ilvl w:val="0"/>
          <w:numId w:val="4"/>
        </w:numPr>
        <w:adjustRightInd w:val="0"/>
        <w:snapToGrid w:val="0"/>
        <w:spacing w:before="0" w:beforeLines="0" w:line="400" w:lineRule="exact"/>
        <w:ind w:firstLine="48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7A0B7E4D">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4316C219">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1EE963D4">
      <w:pPr>
        <w:adjustRightInd w:val="0"/>
        <w:snapToGrid w:val="0"/>
        <w:spacing w:before="0" w:beforeLines="0" w:line="400" w:lineRule="exact"/>
        <w:ind w:firstLine="96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40B60264">
      <w:pPr>
        <w:adjustRightInd w:val="0"/>
        <w:snapToGrid w:val="0"/>
        <w:spacing w:before="0" w:beforeLines="0" w:line="400" w:lineRule="exact"/>
        <w:ind w:firstLine="96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449B8F3">
      <w:pPr>
        <w:adjustRightInd w:val="0"/>
        <w:snapToGrid w:val="0"/>
        <w:spacing w:before="0" w:beforeLines="0" w:line="400" w:lineRule="exact"/>
        <w:ind w:firstLine="96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5CF5A122">
      <w:pPr>
        <w:adjustRightInd w:val="0"/>
        <w:snapToGrid w:val="0"/>
        <w:spacing w:before="0" w:beforeLines="0" w:line="400" w:lineRule="exact"/>
        <w:ind w:firstLine="96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49D9D441">
      <w:pPr>
        <w:adjustRightInd w:val="0"/>
        <w:snapToGrid w:val="0"/>
        <w:spacing w:before="0" w:beforeLines="0" w:line="400" w:lineRule="exact"/>
        <w:ind w:firstLine="96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0305CEA8">
      <w:pPr>
        <w:adjustRightInd w:val="0"/>
        <w:snapToGrid w:val="0"/>
        <w:spacing w:before="0" w:beforeLines="0" w:line="400" w:lineRule="exact"/>
        <w:ind w:firstLine="96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53F95611">
      <w:pPr>
        <w:adjustRightInd w:val="0"/>
        <w:snapToGrid w:val="0"/>
        <w:spacing w:before="0" w:beforeLines="0" w:line="400" w:lineRule="exact"/>
        <w:ind w:firstLine="96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5732C6C5">
      <w:pPr>
        <w:adjustRightInd w:val="0"/>
        <w:snapToGrid w:val="0"/>
        <w:spacing w:before="0" w:beforeLines="0" w:line="400" w:lineRule="exact"/>
        <w:ind w:firstLine="48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1723777A">
      <w:pPr>
        <w:adjustRightInd w:val="0"/>
        <w:snapToGrid w:val="0"/>
        <w:spacing w:before="0" w:beforeLines="0" w:line="400" w:lineRule="exact"/>
        <w:ind w:firstLine="48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2266804F">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4BC29FF5">
      <w:pPr>
        <w:adjustRightInd w:val="0"/>
        <w:snapToGrid w:val="0"/>
        <w:spacing w:before="0" w:beforeLines="0" w:line="400" w:lineRule="exact"/>
        <w:ind w:firstLine="48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02183680">
      <w:pPr>
        <w:adjustRightInd w:val="0"/>
        <w:snapToGrid w:val="0"/>
        <w:spacing w:before="0" w:beforeLines="0" w:line="400" w:lineRule="exact"/>
        <w:ind w:firstLine="48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34385D52">
      <w:pPr>
        <w:adjustRightInd w:val="0"/>
        <w:snapToGrid w:val="0"/>
        <w:spacing w:before="0" w:beforeLines="0" w:line="400" w:lineRule="exact"/>
        <w:ind w:firstLine="48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256DAAA2">
      <w:pPr>
        <w:pStyle w:val="158"/>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7D62404F">
      <w:pPr>
        <w:adjustRightInd w:val="0"/>
        <w:snapToGrid w:val="0"/>
        <w:spacing w:before="0" w:beforeLines="0" w:line="400" w:lineRule="exact"/>
        <w:ind w:firstLine="48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40AFBAE6">
      <w:pPr>
        <w:numPr>
          <w:ilvl w:val="0"/>
          <w:numId w:val="2"/>
        </w:numPr>
        <w:adjustRightInd w:val="0"/>
        <w:snapToGrid w:val="0"/>
        <w:spacing w:before="0" w:beforeLines="0" w:line="400" w:lineRule="exact"/>
        <w:ind w:firstLine="482" w:firstLineChars="200"/>
        <w:rPr>
          <w:rFonts w:hint="eastAsia" w:ascii="宋体" w:hAnsi="宋体"/>
          <w:b/>
          <w:color w:val="auto"/>
          <w:szCs w:val="21"/>
        </w:rPr>
      </w:pPr>
      <w:r>
        <w:rPr>
          <w:rFonts w:hint="eastAsia" w:ascii="宋体" w:hAnsi="宋体"/>
          <w:b/>
          <w:color w:val="auto"/>
          <w:szCs w:val="21"/>
        </w:rPr>
        <w:t>组成合同的文件</w:t>
      </w:r>
    </w:p>
    <w:p w14:paraId="78E76DB6">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3CAF5F88">
      <w:pPr>
        <w:adjustRightInd w:val="0"/>
        <w:snapToGrid w:val="0"/>
        <w:spacing w:before="0" w:beforeLines="0" w:line="400" w:lineRule="exact"/>
        <w:ind w:firstLine="48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0A67440">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6E052CDF">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052BBADE">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66B66B8F">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16086B51">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（6）采购文件</w:t>
      </w:r>
    </w:p>
    <w:p w14:paraId="50997FFF">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（7）有关技术文件，图纸</w:t>
      </w:r>
    </w:p>
    <w:p w14:paraId="19273962">
      <w:pPr>
        <w:pStyle w:val="158"/>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15B7AD27">
      <w:pPr>
        <w:numPr>
          <w:ilvl w:val="0"/>
          <w:numId w:val="2"/>
        </w:numPr>
        <w:adjustRightInd w:val="0"/>
        <w:snapToGrid w:val="0"/>
        <w:spacing w:before="0" w:beforeLines="0" w:line="400" w:lineRule="exact"/>
        <w:ind w:firstLine="482" w:firstLineChars="200"/>
        <w:rPr>
          <w:rFonts w:hint="eastAsia" w:ascii="宋体" w:hAnsi="宋体"/>
          <w:b/>
          <w:color w:val="auto"/>
          <w:szCs w:val="21"/>
        </w:rPr>
      </w:pPr>
      <w:r>
        <w:rPr>
          <w:rFonts w:hint="eastAsia" w:ascii="宋体" w:hAnsi="宋体"/>
          <w:b/>
          <w:color w:val="auto"/>
          <w:szCs w:val="21"/>
        </w:rPr>
        <w:t>合同生效</w:t>
      </w:r>
    </w:p>
    <w:p w14:paraId="74999E75">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02CCAA9A">
      <w:pPr>
        <w:numPr>
          <w:ilvl w:val="0"/>
          <w:numId w:val="2"/>
        </w:numPr>
        <w:adjustRightInd w:val="0"/>
        <w:snapToGrid w:val="0"/>
        <w:spacing w:before="0" w:beforeLines="0" w:line="400" w:lineRule="exact"/>
        <w:ind w:firstLine="482" w:firstLineChars="200"/>
        <w:rPr>
          <w:rFonts w:hint="eastAsia" w:ascii="宋体" w:hAnsi="宋体"/>
          <w:b/>
          <w:color w:val="auto"/>
          <w:szCs w:val="21"/>
        </w:rPr>
      </w:pPr>
      <w:r>
        <w:rPr>
          <w:rFonts w:hint="eastAsia" w:ascii="宋体" w:hAnsi="宋体"/>
          <w:b/>
          <w:color w:val="auto"/>
          <w:szCs w:val="21"/>
        </w:rPr>
        <w:t>合同份数</w:t>
      </w:r>
    </w:p>
    <w:p w14:paraId="44697E85">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7287D214">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94B7183">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796F67CD">
      <w:pPr>
        <w:adjustRightInd w:val="0"/>
        <w:snapToGrid w:val="0"/>
        <w:spacing w:before="0" w:beforeLines="0" w:line="400" w:lineRule="exact"/>
        <w:ind w:firstLine="48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69A0AFD8">
      <w:pPr>
        <w:pStyle w:val="55"/>
        <w:spacing w:beforeLines="0" w:line="400" w:lineRule="exact"/>
        <w:rPr>
          <w:color w:val="auto"/>
        </w:rPr>
      </w:pPr>
    </w:p>
    <w:p w14:paraId="75AF2525">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748492ED">
      <w:pPr>
        <w:rPr>
          <w:rFonts w:hint="eastAsia"/>
          <w:color w:val="auto"/>
        </w:rPr>
      </w:pPr>
      <w:r>
        <w:rPr>
          <w:rFonts w:hint="eastAsia"/>
          <w:color w:val="auto"/>
        </w:rPr>
        <w:br w:type="page"/>
      </w:r>
    </w:p>
    <w:p w14:paraId="05605069">
      <w:pPr>
        <w:pStyle w:val="55"/>
        <w:rPr>
          <w:rFonts w:hint="eastAsia"/>
          <w:color w:val="auto"/>
        </w:rPr>
      </w:pPr>
    </w:p>
    <w:tbl>
      <w:tblPr>
        <w:tblStyle w:val="44"/>
        <w:tblW w:w="839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058D0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4303" w:type="dxa"/>
            <w:gridSpan w:val="2"/>
            <w:tcBorders>
              <w:bottom w:val="single" w:color="auto" w:sz="2" w:space="0"/>
              <w:right w:val="single" w:color="auto" w:sz="2" w:space="0"/>
            </w:tcBorders>
            <w:vAlign w:val="center"/>
          </w:tcPr>
          <w:p w14:paraId="57B9C5A3">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4095" w:type="dxa"/>
            <w:gridSpan w:val="2"/>
            <w:tcBorders>
              <w:left w:val="single" w:color="auto" w:sz="2" w:space="0"/>
              <w:bottom w:val="single" w:color="auto" w:sz="2" w:space="0"/>
            </w:tcBorders>
            <w:vAlign w:val="center"/>
          </w:tcPr>
          <w:p w14:paraId="401F1ADF">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3C57D6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891" w:type="dxa"/>
            <w:tcBorders>
              <w:top w:val="single" w:color="auto" w:sz="2" w:space="0"/>
              <w:bottom w:val="single" w:color="auto" w:sz="2" w:space="0"/>
              <w:right w:val="single" w:color="auto" w:sz="2" w:space="0"/>
            </w:tcBorders>
            <w:vAlign w:val="center"/>
          </w:tcPr>
          <w:p w14:paraId="072124B4">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4579EEA2">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C8BB0CA">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vAlign w:val="center"/>
          </w:tcPr>
          <w:p w14:paraId="79761DDA">
            <w:pPr>
              <w:adjustRightInd w:val="0"/>
              <w:snapToGrid w:val="0"/>
              <w:spacing w:line="300" w:lineRule="exact"/>
              <w:jc w:val="center"/>
              <w:rPr>
                <w:color w:val="auto"/>
                <w:spacing w:val="20"/>
                <w:szCs w:val="21"/>
              </w:rPr>
            </w:pPr>
          </w:p>
        </w:tc>
      </w:tr>
      <w:tr w14:paraId="4B34D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891" w:type="dxa"/>
            <w:vMerge w:val="restart"/>
            <w:tcBorders>
              <w:top w:val="single" w:color="auto" w:sz="2" w:space="0"/>
              <w:right w:val="single" w:color="auto" w:sz="2" w:space="0"/>
            </w:tcBorders>
            <w:vAlign w:val="center"/>
          </w:tcPr>
          <w:p w14:paraId="6083AEF7">
            <w:pPr>
              <w:adjustRightInd w:val="0"/>
              <w:snapToGrid w:val="0"/>
              <w:spacing w:line="300" w:lineRule="exact"/>
              <w:jc w:val="center"/>
              <w:rPr>
                <w:color w:val="auto"/>
                <w:szCs w:val="21"/>
              </w:rPr>
            </w:pPr>
            <w:r>
              <w:rPr>
                <w:color w:val="auto"/>
                <w:szCs w:val="21"/>
              </w:rPr>
              <w:t>法定代表人</w:t>
            </w:r>
          </w:p>
          <w:p w14:paraId="5DA9AAAF">
            <w:pPr>
              <w:adjustRightInd w:val="0"/>
              <w:snapToGrid w:val="0"/>
              <w:spacing w:line="300" w:lineRule="exact"/>
              <w:ind w:firstLine="115"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vAlign w:val="center"/>
          </w:tcPr>
          <w:p w14:paraId="23C1F4A9">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vAlign w:val="center"/>
          </w:tcPr>
          <w:p w14:paraId="63397121">
            <w:pPr>
              <w:adjustRightInd w:val="0"/>
              <w:snapToGrid w:val="0"/>
              <w:spacing w:line="300" w:lineRule="exact"/>
              <w:jc w:val="center"/>
              <w:rPr>
                <w:color w:val="auto"/>
                <w:szCs w:val="21"/>
              </w:rPr>
            </w:pPr>
            <w:r>
              <w:rPr>
                <w:color w:val="auto"/>
                <w:szCs w:val="21"/>
              </w:rPr>
              <w:t>法定代表人</w:t>
            </w:r>
          </w:p>
          <w:p w14:paraId="591D48F6">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vAlign w:val="center"/>
          </w:tcPr>
          <w:p w14:paraId="55B749FD">
            <w:pPr>
              <w:adjustRightInd w:val="0"/>
              <w:snapToGrid w:val="0"/>
              <w:spacing w:line="300" w:lineRule="exact"/>
              <w:jc w:val="center"/>
              <w:rPr>
                <w:color w:val="auto"/>
                <w:szCs w:val="21"/>
              </w:rPr>
            </w:pPr>
          </w:p>
        </w:tc>
      </w:tr>
      <w:tr w14:paraId="4B6616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vMerge w:val="continue"/>
            <w:tcBorders>
              <w:bottom w:val="single" w:color="auto" w:sz="2" w:space="0"/>
              <w:right w:val="single" w:color="auto" w:sz="2" w:space="0"/>
            </w:tcBorders>
            <w:vAlign w:val="center"/>
          </w:tcPr>
          <w:p w14:paraId="38FA83CF">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vAlign w:val="center"/>
          </w:tcPr>
          <w:p w14:paraId="3ED1F09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A51CDB8">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33004BD4">
            <w:pPr>
              <w:adjustRightInd w:val="0"/>
              <w:snapToGrid w:val="0"/>
              <w:spacing w:line="300" w:lineRule="exact"/>
              <w:jc w:val="center"/>
              <w:rPr>
                <w:color w:val="auto"/>
                <w:spacing w:val="20"/>
                <w:szCs w:val="21"/>
              </w:rPr>
            </w:pPr>
          </w:p>
        </w:tc>
      </w:tr>
      <w:tr w14:paraId="7E3EC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58ABFE60">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6033199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429C560">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vAlign w:val="center"/>
          </w:tcPr>
          <w:p w14:paraId="266259AE">
            <w:pPr>
              <w:adjustRightInd w:val="0"/>
              <w:snapToGrid w:val="0"/>
              <w:spacing w:line="300" w:lineRule="exact"/>
              <w:jc w:val="center"/>
              <w:rPr>
                <w:color w:val="auto"/>
                <w:spacing w:val="20"/>
                <w:szCs w:val="21"/>
              </w:rPr>
            </w:pPr>
          </w:p>
        </w:tc>
      </w:tr>
      <w:tr w14:paraId="392644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1C993929">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22371DF">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BB3BFBB">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vAlign w:val="center"/>
          </w:tcPr>
          <w:p w14:paraId="473D6D05">
            <w:pPr>
              <w:adjustRightInd w:val="0"/>
              <w:snapToGrid w:val="0"/>
              <w:spacing w:line="300" w:lineRule="exact"/>
              <w:jc w:val="center"/>
              <w:rPr>
                <w:color w:val="auto"/>
                <w:spacing w:val="20"/>
                <w:szCs w:val="21"/>
              </w:rPr>
            </w:pPr>
          </w:p>
        </w:tc>
      </w:tr>
      <w:tr w14:paraId="4C642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3FD0022A">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88AFAA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D96C5C7">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vAlign w:val="center"/>
          </w:tcPr>
          <w:p w14:paraId="2E4CA5CF">
            <w:pPr>
              <w:adjustRightInd w:val="0"/>
              <w:snapToGrid w:val="0"/>
              <w:spacing w:line="300" w:lineRule="exact"/>
              <w:jc w:val="center"/>
              <w:rPr>
                <w:color w:val="auto"/>
                <w:spacing w:val="20"/>
                <w:szCs w:val="21"/>
              </w:rPr>
            </w:pPr>
          </w:p>
        </w:tc>
      </w:tr>
      <w:tr w14:paraId="20406D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74D55064">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B4975C8">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686DA7F">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468487B7">
            <w:pPr>
              <w:adjustRightInd w:val="0"/>
              <w:snapToGrid w:val="0"/>
              <w:spacing w:line="300" w:lineRule="exact"/>
              <w:jc w:val="center"/>
              <w:rPr>
                <w:color w:val="auto"/>
                <w:spacing w:val="20"/>
                <w:szCs w:val="21"/>
              </w:rPr>
            </w:pPr>
          </w:p>
        </w:tc>
      </w:tr>
      <w:tr w14:paraId="0CCED0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3C526DEE">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E61A37C">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43CB88A">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vAlign w:val="center"/>
          </w:tcPr>
          <w:p w14:paraId="55B74259">
            <w:pPr>
              <w:adjustRightInd w:val="0"/>
              <w:snapToGrid w:val="0"/>
              <w:spacing w:line="300" w:lineRule="exact"/>
              <w:jc w:val="center"/>
              <w:rPr>
                <w:color w:val="auto"/>
                <w:spacing w:val="20"/>
                <w:szCs w:val="21"/>
              </w:rPr>
            </w:pPr>
          </w:p>
        </w:tc>
      </w:tr>
      <w:tr w14:paraId="739E89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07B0BD5C">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7AB11C8">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BF63EBF">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vAlign w:val="center"/>
          </w:tcPr>
          <w:p w14:paraId="3F8115D5">
            <w:pPr>
              <w:adjustRightInd w:val="0"/>
              <w:snapToGrid w:val="0"/>
              <w:spacing w:line="300" w:lineRule="exact"/>
              <w:jc w:val="center"/>
              <w:rPr>
                <w:color w:val="auto"/>
                <w:spacing w:val="20"/>
                <w:szCs w:val="21"/>
              </w:rPr>
            </w:pPr>
          </w:p>
        </w:tc>
      </w:tr>
      <w:tr w14:paraId="567108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38008AF5">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B650FA2">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C66E5C7">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vAlign w:val="center"/>
          </w:tcPr>
          <w:p w14:paraId="25DAA314">
            <w:pPr>
              <w:adjustRightInd w:val="0"/>
              <w:snapToGrid w:val="0"/>
              <w:spacing w:line="300" w:lineRule="exact"/>
              <w:jc w:val="center"/>
              <w:rPr>
                <w:color w:val="auto"/>
                <w:spacing w:val="20"/>
                <w:szCs w:val="21"/>
              </w:rPr>
            </w:pPr>
          </w:p>
        </w:tc>
      </w:tr>
      <w:tr w14:paraId="1CF1DB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5888F729">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3B344C2">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3F540DD">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vAlign w:val="center"/>
          </w:tcPr>
          <w:p w14:paraId="6679AF63">
            <w:pPr>
              <w:adjustRightInd w:val="0"/>
              <w:snapToGrid w:val="0"/>
              <w:spacing w:line="300" w:lineRule="exact"/>
              <w:jc w:val="center"/>
              <w:rPr>
                <w:color w:val="auto"/>
                <w:spacing w:val="20"/>
                <w:szCs w:val="21"/>
              </w:rPr>
            </w:pPr>
          </w:p>
        </w:tc>
      </w:tr>
      <w:tr w14:paraId="7AE8D4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69A6D045">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261690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A936528">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vAlign w:val="center"/>
          </w:tcPr>
          <w:p w14:paraId="615C644D">
            <w:pPr>
              <w:adjustRightInd w:val="0"/>
              <w:snapToGrid w:val="0"/>
              <w:spacing w:line="300" w:lineRule="exact"/>
              <w:jc w:val="center"/>
              <w:rPr>
                <w:color w:val="auto"/>
                <w:spacing w:val="20"/>
                <w:szCs w:val="21"/>
              </w:rPr>
            </w:pPr>
          </w:p>
        </w:tc>
      </w:tr>
      <w:tr w14:paraId="0A320B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50F7FD5A">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38B9A3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01CB3EC">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vAlign w:val="center"/>
          </w:tcPr>
          <w:p w14:paraId="1BE7CAA6">
            <w:pPr>
              <w:adjustRightInd w:val="0"/>
              <w:snapToGrid w:val="0"/>
              <w:spacing w:line="300" w:lineRule="exact"/>
              <w:jc w:val="center"/>
              <w:rPr>
                <w:color w:val="auto"/>
                <w:spacing w:val="20"/>
                <w:szCs w:val="21"/>
              </w:rPr>
            </w:pPr>
          </w:p>
        </w:tc>
      </w:tr>
      <w:tr w14:paraId="664B3F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8398" w:type="dxa"/>
            <w:gridSpan w:val="4"/>
            <w:tcBorders>
              <w:top w:val="single" w:color="auto" w:sz="2" w:space="0"/>
            </w:tcBorders>
            <w:vAlign w:val="center"/>
          </w:tcPr>
          <w:p w14:paraId="6AA89791">
            <w:pPr>
              <w:pStyle w:val="18"/>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6D1ECCB2">
      <w:pPr>
        <w:pStyle w:val="3"/>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79" w:name="_Toc27624"/>
      <w:r>
        <w:rPr>
          <w:rFonts w:hint="eastAsia" w:ascii="黑体" w:hAnsi="黑体" w:eastAsia="黑体"/>
          <w:b w:val="0"/>
          <w:bCs w:val="0"/>
          <w:color w:val="auto"/>
          <w:sz w:val="28"/>
          <w:szCs w:val="28"/>
        </w:rPr>
        <w:t>第二节 政府采购合同通用条款</w:t>
      </w:r>
      <w:bookmarkEnd w:id="79"/>
    </w:p>
    <w:p w14:paraId="59235A8F">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7D5CF2D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6937C7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AA10F4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500BCDA">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4CBAC839">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A2C55DD">
      <w:pPr>
        <w:adjustRightInd w:val="0"/>
        <w:snapToGrid w:val="0"/>
        <w:spacing w:before="0" w:beforeLines="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16CD21B1">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56A3D2B">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3A489A70">
      <w:pPr>
        <w:adjustRightInd w:val="0"/>
        <w:snapToGrid w:val="0"/>
        <w:spacing w:before="0" w:line="400" w:lineRule="exact"/>
        <w:ind w:firstLine="48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5AB23B6F">
      <w:pPr>
        <w:adjustRightInd w:val="0"/>
        <w:snapToGrid w:val="0"/>
        <w:spacing w:before="0" w:line="400" w:lineRule="exact"/>
        <w:ind w:firstLine="48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3B9EA091">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4B1FFA7">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1102693">
      <w:pPr>
        <w:numPr>
          <w:ilvl w:val="0"/>
          <w:numId w:val="5"/>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2EDA74BA">
      <w:pPr>
        <w:autoSpaceDE w:val="0"/>
        <w:autoSpaceDN w:val="0"/>
        <w:adjustRightInd w:val="0"/>
        <w:snapToGrid w:val="0"/>
        <w:spacing w:before="0" w:line="400" w:lineRule="exact"/>
        <w:ind w:firstLine="48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2E2EE93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2C21046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5F32F01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67504E2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45BE04A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85C8369">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3D9AD379">
      <w:pPr>
        <w:snapToGrid w:val="0"/>
        <w:spacing w:line="400" w:lineRule="exact"/>
        <w:ind w:firstLine="48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4996C9FD">
      <w:pPr>
        <w:autoSpaceDE w:val="0"/>
        <w:autoSpaceDN w:val="0"/>
        <w:adjustRightInd w:val="0"/>
        <w:snapToGrid w:val="0"/>
        <w:spacing w:line="400" w:lineRule="exact"/>
        <w:ind w:firstLine="48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38BF28E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2594688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608126A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4A2A7B4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5D6A9EF5">
      <w:pPr>
        <w:pStyle w:val="17"/>
        <w:spacing w:after="0" w:line="400" w:lineRule="exact"/>
        <w:ind w:firstLine="35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7A153417">
      <w:pPr>
        <w:pStyle w:val="17"/>
        <w:spacing w:after="0" w:line="400" w:lineRule="exact"/>
        <w:ind w:firstLine="35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16380C9C">
      <w:pPr>
        <w:numPr>
          <w:ilvl w:val="0"/>
          <w:numId w:val="6"/>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2D03D04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5619C63">
      <w:pPr>
        <w:autoSpaceDE w:val="0"/>
        <w:autoSpaceDN w:val="0"/>
        <w:adjustRightInd w:val="0"/>
        <w:snapToGrid w:val="0"/>
        <w:spacing w:before="0" w:line="400" w:lineRule="exact"/>
        <w:ind w:firstLine="48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AA557B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20EE4ED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0DB22FCC">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37ED14B4">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70634849">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2A30E8FD">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2CBDBF31">
      <w:pPr>
        <w:pStyle w:val="158"/>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0CB242D">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528755C9">
      <w:pPr>
        <w:pStyle w:val="22"/>
        <w:adjustRightInd w:val="0"/>
        <w:snapToGrid w:val="0"/>
        <w:spacing w:before="0" w:line="400" w:lineRule="exact"/>
        <w:ind w:firstLine="56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A2035A5">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A0EB60B">
      <w:pPr>
        <w:pStyle w:val="22"/>
        <w:adjustRightInd w:val="0"/>
        <w:snapToGrid w:val="0"/>
        <w:spacing w:before="0" w:line="400" w:lineRule="exact"/>
        <w:ind w:firstLine="560" w:firstLineChars="200"/>
        <w:jc w:val="left"/>
        <w:rPr>
          <w:rFonts w:hAnsi="宋体"/>
          <w:color w:val="auto"/>
          <w:highlight w:val="none"/>
        </w:rPr>
      </w:pPr>
      <w:r>
        <w:rPr>
          <w:rFonts w:hint="eastAsia" w:hAnsi="宋体"/>
          <w:color w:val="auto"/>
          <w:highlight w:val="none"/>
        </w:rPr>
        <w:t>（2）采用中华人民共和国法定计量单位。</w:t>
      </w:r>
    </w:p>
    <w:p w14:paraId="29A1E5F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658D73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A9A72EF">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7CCAC5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7AFE64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4DFFAC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02304D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418DBB41">
      <w:pPr>
        <w:adjustRightInd w:val="0"/>
        <w:snapToGrid w:val="0"/>
        <w:spacing w:before="0" w:line="400" w:lineRule="exact"/>
        <w:ind w:firstLine="48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1C4C0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542EC77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31F99C8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2CB4DEE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1B9B4C1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49EE951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80"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80"/>
      <w:r>
        <w:rPr>
          <w:rFonts w:hint="eastAsia" w:ascii="宋体" w:hAnsi="宋体"/>
          <w:color w:val="auto"/>
          <w:szCs w:val="21"/>
          <w:highlight w:val="none"/>
        </w:rPr>
        <w:t>。</w:t>
      </w:r>
    </w:p>
    <w:p w14:paraId="1BA47A3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EFF4575">
      <w:pPr>
        <w:autoSpaceDE w:val="0"/>
        <w:autoSpaceDN w:val="0"/>
        <w:adjustRightInd w:val="0"/>
        <w:snapToGrid w:val="0"/>
        <w:spacing w:before="0" w:line="400" w:lineRule="exact"/>
        <w:ind w:firstLine="48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16F6F97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D02F022">
      <w:pPr>
        <w:autoSpaceDE/>
        <w:autoSpaceDN/>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8207E15">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934A534">
      <w:pPr>
        <w:pStyle w:val="1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A4847F6">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20A6BEE4">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37579E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52E380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B0B488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9DFCEE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26A17D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763671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C61A23C">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16AFD7E6">
      <w:pPr>
        <w:pStyle w:val="158"/>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3F218B4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71D9BE3">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AE7DE7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D836277">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12AC664">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2DB84022">
      <w:pPr>
        <w:autoSpaceDE w:val="0"/>
        <w:autoSpaceDN w:val="0"/>
        <w:adjustRightInd w:val="0"/>
        <w:snapToGrid w:val="0"/>
        <w:spacing w:before="0" w:line="400" w:lineRule="exact"/>
        <w:ind w:firstLine="48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FE1DFC3">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50742A3">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B3CDD8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414D73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407AEEF">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8131845">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4BC89EB">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D953EB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398ED96">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373188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B2F846F">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08F7735">
      <w:pPr>
        <w:pStyle w:val="158"/>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2C0FB85E">
      <w:pPr>
        <w:snapToGrid w:val="0"/>
        <w:spacing w:line="400" w:lineRule="exact"/>
        <w:ind w:firstLine="48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59FAFED">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9C7D84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E33CE02">
      <w:pPr>
        <w:snapToGrid w:val="0"/>
        <w:spacing w:line="400" w:lineRule="exact"/>
        <w:ind w:firstLine="48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4003482D">
      <w:pPr>
        <w:pStyle w:val="15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6179F2A">
      <w:pPr>
        <w:pStyle w:val="158"/>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601A604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D9569E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543906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8367F4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B44802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2A7DB8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BBFF5E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1DB783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6F7995E">
      <w:pPr>
        <w:pStyle w:val="158"/>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139F6177">
      <w:pPr>
        <w:pStyle w:val="158"/>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2AB6F367">
      <w:pPr>
        <w:pStyle w:val="158"/>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458FAF66">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0A03DF4">
      <w:pPr>
        <w:autoSpaceDE w:val="0"/>
        <w:autoSpaceDN w:val="0"/>
        <w:adjustRightInd w:val="0"/>
        <w:snapToGrid w:val="0"/>
        <w:spacing w:before="0" w:line="400" w:lineRule="exact"/>
        <w:ind w:firstLine="48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7BDEB31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F0BC534">
      <w:pPr>
        <w:pStyle w:val="17"/>
        <w:spacing w:after="0" w:line="400" w:lineRule="exact"/>
        <w:ind w:firstLine="40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39B5BF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FF65C1A">
      <w:pPr>
        <w:pStyle w:val="158"/>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032E0C14">
      <w:pPr>
        <w:pStyle w:val="158"/>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7B661C80">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D36D71D">
      <w:pPr>
        <w:pStyle w:val="158"/>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6949C1D6">
      <w:pPr>
        <w:pStyle w:val="158"/>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74B5E00A">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4B7000F">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3DF7CB1">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02CBF8A">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529D607">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1" w:name="_Toc20313"/>
    </w:p>
    <w:p w14:paraId="43E452F9">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1BD527DF">
      <w:pPr>
        <w:pStyle w:val="3"/>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81"/>
    </w:p>
    <w:tbl>
      <w:tblPr>
        <w:tblStyle w:val="44"/>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505DB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AAA31AE">
            <w:pPr>
              <w:adjustRightInd w:val="0"/>
              <w:snapToGrid w:val="0"/>
              <w:jc w:val="center"/>
              <w:rPr>
                <w:rFonts w:ascii="宋体" w:hAnsi="宋体"/>
                <w:color w:val="auto"/>
                <w:szCs w:val="21"/>
              </w:rPr>
            </w:pPr>
            <w:r>
              <w:rPr>
                <w:rFonts w:hint="eastAsia" w:ascii="宋体" w:hAnsi="宋体"/>
                <w:color w:val="auto"/>
                <w:szCs w:val="21"/>
              </w:rPr>
              <w:t>第二节</w:t>
            </w:r>
          </w:p>
          <w:p w14:paraId="400023D5">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47613634">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7A78D470">
            <w:pPr>
              <w:adjustRightInd w:val="0"/>
              <w:snapToGrid w:val="0"/>
              <w:jc w:val="left"/>
              <w:rPr>
                <w:rFonts w:ascii="宋体" w:hAnsi="宋体"/>
                <w:color w:val="auto"/>
                <w:szCs w:val="21"/>
              </w:rPr>
            </w:pPr>
          </w:p>
        </w:tc>
      </w:tr>
      <w:tr w14:paraId="1140A8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7E1B0ACD">
            <w:pPr>
              <w:adjustRightInd w:val="0"/>
              <w:snapToGrid w:val="0"/>
              <w:jc w:val="center"/>
              <w:rPr>
                <w:rFonts w:ascii="宋体" w:hAnsi="宋体"/>
                <w:color w:val="auto"/>
                <w:szCs w:val="21"/>
              </w:rPr>
            </w:pPr>
            <w:r>
              <w:rPr>
                <w:rFonts w:hint="eastAsia" w:ascii="宋体" w:hAnsi="宋体"/>
                <w:color w:val="auto"/>
                <w:szCs w:val="21"/>
              </w:rPr>
              <w:t>第二节</w:t>
            </w:r>
          </w:p>
          <w:p w14:paraId="4E6A548A">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0EED9BEB">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66F38D03">
            <w:pPr>
              <w:adjustRightInd w:val="0"/>
              <w:snapToGrid w:val="0"/>
              <w:jc w:val="left"/>
              <w:rPr>
                <w:rFonts w:ascii="宋体" w:hAnsi="宋体" w:eastAsia="宋体" w:cs="Times New Roman"/>
                <w:color w:val="auto"/>
                <w:kern w:val="2"/>
                <w:sz w:val="21"/>
                <w:szCs w:val="21"/>
                <w:lang w:val="en-US" w:eastAsia="zh-CN" w:bidi="ar-SA"/>
              </w:rPr>
            </w:pPr>
          </w:p>
        </w:tc>
      </w:tr>
      <w:tr w14:paraId="782EC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24D05D">
            <w:pPr>
              <w:adjustRightInd w:val="0"/>
              <w:snapToGrid w:val="0"/>
              <w:jc w:val="center"/>
              <w:rPr>
                <w:rFonts w:ascii="宋体" w:hAnsi="宋体"/>
                <w:color w:val="auto"/>
                <w:szCs w:val="21"/>
              </w:rPr>
            </w:pPr>
            <w:r>
              <w:rPr>
                <w:rFonts w:hint="eastAsia" w:ascii="宋体" w:hAnsi="宋体"/>
                <w:color w:val="auto"/>
                <w:szCs w:val="21"/>
              </w:rPr>
              <w:t>第二节</w:t>
            </w:r>
          </w:p>
          <w:p w14:paraId="67FC9215">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2FBAF35D">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5F9970ED">
            <w:pPr>
              <w:adjustRightInd w:val="0"/>
              <w:snapToGrid w:val="0"/>
              <w:jc w:val="left"/>
              <w:rPr>
                <w:rFonts w:ascii="宋体" w:hAnsi="宋体" w:eastAsia="宋体" w:cs="Times New Roman"/>
                <w:color w:val="auto"/>
                <w:kern w:val="2"/>
                <w:sz w:val="21"/>
                <w:szCs w:val="21"/>
                <w:lang w:val="en-US" w:eastAsia="zh-CN" w:bidi="ar-SA"/>
              </w:rPr>
            </w:pPr>
          </w:p>
        </w:tc>
      </w:tr>
      <w:tr w14:paraId="3D850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08C3724">
            <w:pPr>
              <w:adjustRightInd w:val="0"/>
              <w:snapToGrid w:val="0"/>
              <w:jc w:val="center"/>
              <w:rPr>
                <w:rFonts w:ascii="宋体" w:hAnsi="宋体"/>
                <w:color w:val="auto"/>
                <w:szCs w:val="21"/>
              </w:rPr>
            </w:pPr>
            <w:r>
              <w:rPr>
                <w:rFonts w:hint="eastAsia" w:ascii="宋体" w:hAnsi="宋体"/>
                <w:color w:val="auto"/>
                <w:szCs w:val="21"/>
              </w:rPr>
              <w:t>第二节</w:t>
            </w:r>
          </w:p>
          <w:p w14:paraId="14AD18D8">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530AD589">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65B0CBFD">
            <w:pPr>
              <w:adjustRightInd w:val="0"/>
              <w:snapToGrid w:val="0"/>
              <w:jc w:val="left"/>
              <w:rPr>
                <w:rFonts w:ascii="宋体" w:hAnsi="宋体" w:eastAsia="宋体" w:cs="Times New Roman"/>
                <w:color w:val="auto"/>
                <w:kern w:val="2"/>
                <w:sz w:val="21"/>
                <w:szCs w:val="21"/>
                <w:lang w:val="en-US" w:eastAsia="zh-CN" w:bidi="ar-SA"/>
              </w:rPr>
            </w:pPr>
          </w:p>
        </w:tc>
      </w:tr>
      <w:tr w14:paraId="3F818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E2DAC9A">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792889C4">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009B3E5D">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43767BBF">
            <w:pPr>
              <w:adjustRightInd w:val="0"/>
              <w:snapToGrid w:val="0"/>
              <w:jc w:val="left"/>
              <w:rPr>
                <w:rFonts w:ascii="宋体" w:hAnsi="宋体" w:eastAsia="宋体" w:cs="Times New Roman"/>
                <w:color w:val="auto"/>
                <w:kern w:val="2"/>
                <w:sz w:val="21"/>
                <w:szCs w:val="21"/>
                <w:lang w:val="en-US" w:eastAsia="zh-CN" w:bidi="ar-SA"/>
              </w:rPr>
            </w:pPr>
          </w:p>
        </w:tc>
      </w:tr>
      <w:tr w14:paraId="1BEE22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964EF58">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371CF46C">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395B68AE">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4C460787">
            <w:pPr>
              <w:adjustRightInd w:val="0"/>
              <w:snapToGrid w:val="0"/>
              <w:jc w:val="left"/>
              <w:rPr>
                <w:rFonts w:ascii="宋体" w:hAnsi="宋体" w:eastAsia="宋体" w:cs="Times New Roman"/>
                <w:color w:val="auto"/>
                <w:kern w:val="2"/>
                <w:sz w:val="21"/>
                <w:szCs w:val="21"/>
                <w:lang w:val="en-US" w:eastAsia="zh-CN" w:bidi="ar-SA"/>
              </w:rPr>
            </w:pPr>
          </w:p>
        </w:tc>
      </w:tr>
      <w:tr w14:paraId="42E462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0EF52238">
            <w:pPr>
              <w:adjustRightInd w:val="0"/>
              <w:snapToGrid w:val="0"/>
              <w:jc w:val="center"/>
              <w:rPr>
                <w:rFonts w:ascii="宋体" w:hAnsi="宋体"/>
                <w:color w:val="auto"/>
                <w:szCs w:val="21"/>
              </w:rPr>
            </w:pPr>
            <w:r>
              <w:rPr>
                <w:rFonts w:hint="eastAsia" w:ascii="宋体" w:hAnsi="宋体"/>
                <w:color w:val="auto"/>
                <w:szCs w:val="21"/>
              </w:rPr>
              <w:t>第二节</w:t>
            </w:r>
          </w:p>
          <w:p w14:paraId="5AAE3E9E">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1949B039">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6969184D">
            <w:pPr>
              <w:rPr>
                <w:color w:val="auto"/>
              </w:rPr>
            </w:pPr>
          </w:p>
        </w:tc>
      </w:tr>
      <w:tr w14:paraId="7B635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4A6A03BC">
            <w:pPr>
              <w:adjustRightInd w:val="0"/>
              <w:snapToGrid w:val="0"/>
              <w:jc w:val="center"/>
              <w:rPr>
                <w:rFonts w:hint="eastAsia" w:ascii="宋体" w:hAnsi="宋体"/>
                <w:color w:val="auto"/>
                <w:szCs w:val="21"/>
              </w:rPr>
            </w:pPr>
          </w:p>
        </w:tc>
        <w:tc>
          <w:tcPr>
            <w:tcW w:w="1742" w:type="dxa"/>
            <w:vAlign w:val="center"/>
          </w:tcPr>
          <w:p w14:paraId="0F8AB4A2">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364B10DC">
            <w:pPr>
              <w:rPr>
                <w:rFonts w:hint="eastAsia"/>
                <w:color w:val="auto"/>
              </w:rPr>
            </w:pPr>
          </w:p>
        </w:tc>
      </w:tr>
      <w:tr w14:paraId="0413E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7DFF877D">
            <w:pPr>
              <w:adjustRightInd w:val="0"/>
              <w:snapToGrid w:val="0"/>
              <w:jc w:val="center"/>
              <w:rPr>
                <w:rFonts w:ascii="宋体" w:hAnsi="宋体"/>
                <w:color w:val="auto"/>
                <w:szCs w:val="21"/>
              </w:rPr>
            </w:pPr>
            <w:r>
              <w:rPr>
                <w:rFonts w:hint="eastAsia" w:ascii="宋体" w:hAnsi="宋体"/>
                <w:color w:val="auto"/>
                <w:szCs w:val="21"/>
              </w:rPr>
              <w:t>第二节</w:t>
            </w:r>
          </w:p>
          <w:p w14:paraId="3943ECF4">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4C5F6B61">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30E29D31">
            <w:pPr>
              <w:rPr>
                <w:rFonts w:hint="eastAsia"/>
                <w:color w:val="auto"/>
              </w:rPr>
            </w:pPr>
          </w:p>
        </w:tc>
      </w:tr>
      <w:tr w14:paraId="1B01FB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14B0F094">
            <w:pPr>
              <w:adjustRightInd w:val="0"/>
              <w:snapToGrid w:val="0"/>
              <w:jc w:val="center"/>
              <w:rPr>
                <w:rFonts w:ascii="宋体" w:hAnsi="宋体"/>
                <w:color w:val="auto"/>
                <w:szCs w:val="21"/>
              </w:rPr>
            </w:pPr>
            <w:r>
              <w:rPr>
                <w:rFonts w:hint="eastAsia" w:ascii="宋体" w:hAnsi="宋体"/>
                <w:color w:val="auto"/>
                <w:szCs w:val="21"/>
              </w:rPr>
              <w:t>第二节</w:t>
            </w:r>
          </w:p>
          <w:p w14:paraId="60B77296">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75CB4470">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0E9F2E64">
            <w:pPr>
              <w:rPr>
                <w:rFonts w:hint="eastAsia"/>
                <w:color w:val="auto"/>
              </w:rPr>
            </w:pPr>
          </w:p>
        </w:tc>
      </w:tr>
      <w:tr w14:paraId="633B83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46160F6">
            <w:pPr>
              <w:adjustRightInd w:val="0"/>
              <w:snapToGrid w:val="0"/>
              <w:jc w:val="center"/>
              <w:rPr>
                <w:rFonts w:ascii="宋体" w:hAnsi="宋体"/>
                <w:color w:val="auto"/>
                <w:szCs w:val="21"/>
              </w:rPr>
            </w:pPr>
            <w:r>
              <w:rPr>
                <w:rFonts w:hint="eastAsia" w:ascii="宋体" w:hAnsi="宋体"/>
                <w:color w:val="auto"/>
                <w:szCs w:val="21"/>
              </w:rPr>
              <w:t>第二节</w:t>
            </w:r>
          </w:p>
          <w:p w14:paraId="12B28271">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54986575">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3C66717D">
            <w:pPr>
              <w:autoSpaceDE w:val="0"/>
              <w:autoSpaceDN w:val="0"/>
              <w:adjustRightInd w:val="0"/>
              <w:snapToGrid w:val="0"/>
              <w:ind w:firstLine="480" w:firstLineChars="200"/>
              <w:jc w:val="left"/>
              <w:rPr>
                <w:rFonts w:ascii="宋体" w:hAnsi="宋体"/>
                <w:color w:val="auto"/>
                <w:szCs w:val="21"/>
              </w:rPr>
            </w:pPr>
          </w:p>
        </w:tc>
      </w:tr>
      <w:tr w14:paraId="2A37B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DC50012">
            <w:pPr>
              <w:adjustRightInd w:val="0"/>
              <w:snapToGrid w:val="0"/>
              <w:jc w:val="center"/>
              <w:rPr>
                <w:rFonts w:ascii="宋体" w:hAnsi="宋体"/>
                <w:color w:val="auto"/>
                <w:szCs w:val="21"/>
              </w:rPr>
            </w:pPr>
            <w:r>
              <w:rPr>
                <w:rFonts w:hint="eastAsia" w:ascii="宋体" w:hAnsi="宋体"/>
                <w:color w:val="auto"/>
                <w:szCs w:val="21"/>
              </w:rPr>
              <w:t>第二节</w:t>
            </w:r>
          </w:p>
          <w:p w14:paraId="5F6A63D0">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75710491">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0A0C4FC1">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4C6E23B4">
            <w:pPr>
              <w:adjustRightInd w:val="0"/>
              <w:snapToGrid w:val="0"/>
              <w:jc w:val="left"/>
              <w:rPr>
                <w:rFonts w:ascii="宋体" w:hAnsi="宋体"/>
                <w:color w:val="auto"/>
                <w:szCs w:val="21"/>
              </w:rPr>
            </w:pPr>
          </w:p>
        </w:tc>
      </w:tr>
      <w:tr w14:paraId="534F8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5D5BC9B">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2D93ED33">
            <w:pPr>
              <w:pStyle w:val="158"/>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34B177B9">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1E11FB2B">
            <w:pPr>
              <w:adjustRightInd w:val="0"/>
              <w:snapToGrid w:val="0"/>
              <w:jc w:val="left"/>
              <w:rPr>
                <w:rFonts w:ascii="宋体" w:hAnsi="宋体"/>
                <w:color w:val="auto"/>
                <w:szCs w:val="21"/>
              </w:rPr>
            </w:pPr>
          </w:p>
        </w:tc>
      </w:tr>
      <w:tr w14:paraId="5011D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3954894F">
            <w:pPr>
              <w:adjustRightInd w:val="0"/>
              <w:snapToGrid w:val="0"/>
              <w:jc w:val="center"/>
              <w:rPr>
                <w:rFonts w:ascii="宋体" w:hAnsi="宋体"/>
                <w:color w:val="auto"/>
                <w:szCs w:val="21"/>
              </w:rPr>
            </w:pPr>
            <w:r>
              <w:rPr>
                <w:rFonts w:hint="eastAsia" w:ascii="宋体" w:hAnsi="宋体"/>
                <w:color w:val="auto"/>
                <w:szCs w:val="21"/>
              </w:rPr>
              <w:t>第二节</w:t>
            </w:r>
          </w:p>
          <w:p w14:paraId="5E8499B3">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5FD9BA3D">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1AE6E601">
            <w:pPr>
              <w:adjustRightInd w:val="0"/>
              <w:snapToGrid w:val="0"/>
              <w:jc w:val="left"/>
              <w:rPr>
                <w:rFonts w:ascii="宋体" w:hAnsi="宋体"/>
                <w:color w:val="auto"/>
                <w:szCs w:val="21"/>
              </w:rPr>
            </w:pPr>
          </w:p>
        </w:tc>
      </w:tr>
      <w:tr w14:paraId="775A39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5C8E520C">
            <w:pPr>
              <w:adjustRightInd w:val="0"/>
              <w:snapToGrid w:val="0"/>
              <w:jc w:val="center"/>
              <w:rPr>
                <w:rFonts w:hint="eastAsia" w:ascii="宋体" w:hAnsi="宋体"/>
                <w:color w:val="auto"/>
                <w:szCs w:val="21"/>
              </w:rPr>
            </w:pPr>
            <w:r>
              <w:rPr>
                <w:rFonts w:hint="eastAsia" w:ascii="宋体" w:hAnsi="宋体"/>
                <w:color w:val="auto"/>
                <w:szCs w:val="21"/>
              </w:rPr>
              <w:t>第二节</w:t>
            </w:r>
          </w:p>
          <w:p w14:paraId="4A515135">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76FF1725">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208A1578">
            <w:pPr>
              <w:adjustRightInd w:val="0"/>
              <w:snapToGrid w:val="0"/>
              <w:jc w:val="left"/>
              <w:rPr>
                <w:rFonts w:ascii="宋体" w:hAnsi="宋体"/>
                <w:color w:val="auto"/>
                <w:szCs w:val="21"/>
              </w:rPr>
            </w:pPr>
          </w:p>
        </w:tc>
      </w:tr>
      <w:tr w14:paraId="3B6D4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51ED081">
            <w:pPr>
              <w:adjustRightInd w:val="0"/>
              <w:snapToGrid w:val="0"/>
              <w:jc w:val="center"/>
              <w:rPr>
                <w:rFonts w:hint="eastAsia" w:ascii="宋体" w:hAnsi="宋体"/>
                <w:color w:val="auto"/>
                <w:szCs w:val="21"/>
              </w:rPr>
            </w:pPr>
            <w:r>
              <w:rPr>
                <w:rFonts w:hint="eastAsia" w:ascii="宋体" w:hAnsi="宋体"/>
                <w:color w:val="auto"/>
                <w:szCs w:val="21"/>
              </w:rPr>
              <w:t>第二节</w:t>
            </w:r>
          </w:p>
          <w:p w14:paraId="46872F91">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5DB19EC8">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6ECFAF4F">
            <w:pPr>
              <w:adjustRightInd w:val="0"/>
              <w:snapToGrid w:val="0"/>
              <w:jc w:val="left"/>
              <w:rPr>
                <w:rFonts w:ascii="宋体" w:hAnsi="宋体"/>
                <w:color w:val="auto"/>
                <w:szCs w:val="21"/>
              </w:rPr>
            </w:pPr>
          </w:p>
        </w:tc>
      </w:tr>
      <w:tr w14:paraId="11F462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51EC461A">
            <w:pPr>
              <w:adjustRightInd w:val="0"/>
              <w:snapToGrid w:val="0"/>
              <w:jc w:val="center"/>
              <w:rPr>
                <w:rFonts w:ascii="宋体" w:hAnsi="宋体"/>
                <w:color w:val="auto"/>
                <w:szCs w:val="21"/>
              </w:rPr>
            </w:pPr>
            <w:r>
              <w:rPr>
                <w:rFonts w:hint="eastAsia" w:ascii="宋体" w:hAnsi="宋体"/>
                <w:color w:val="auto"/>
                <w:szCs w:val="21"/>
              </w:rPr>
              <w:t>第二节</w:t>
            </w:r>
          </w:p>
          <w:p w14:paraId="4DAFEBDB">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5C567347">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7B287BB0">
            <w:pPr>
              <w:adjustRightInd w:val="0"/>
              <w:snapToGrid w:val="0"/>
              <w:jc w:val="left"/>
              <w:rPr>
                <w:rFonts w:ascii="宋体" w:hAnsi="宋体"/>
                <w:color w:val="auto"/>
                <w:szCs w:val="21"/>
              </w:rPr>
            </w:pPr>
          </w:p>
        </w:tc>
      </w:tr>
      <w:tr w14:paraId="4419C8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2EEB7BDB">
            <w:pPr>
              <w:adjustRightInd w:val="0"/>
              <w:snapToGrid w:val="0"/>
              <w:jc w:val="center"/>
              <w:rPr>
                <w:rFonts w:ascii="宋体" w:hAnsi="宋体"/>
                <w:color w:val="auto"/>
                <w:szCs w:val="21"/>
              </w:rPr>
            </w:pPr>
            <w:r>
              <w:rPr>
                <w:rFonts w:hint="eastAsia" w:ascii="宋体" w:hAnsi="宋体"/>
                <w:color w:val="auto"/>
                <w:szCs w:val="21"/>
              </w:rPr>
              <w:t>第二节</w:t>
            </w:r>
          </w:p>
          <w:p w14:paraId="41175DCA">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37221AD0">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06FEB314">
            <w:pPr>
              <w:adjustRightInd w:val="0"/>
              <w:snapToGrid w:val="0"/>
              <w:jc w:val="left"/>
              <w:rPr>
                <w:rFonts w:ascii="宋体" w:hAnsi="宋体"/>
                <w:color w:val="auto"/>
                <w:szCs w:val="21"/>
              </w:rPr>
            </w:pPr>
          </w:p>
        </w:tc>
      </w:tr>
      <w:tr w14:paraId="58FB5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6D32674">
            <w:pPr>
              <w:adjustRightInd w:val="0"/>
              <w:snapToGrid w:val="0"/>
              <w:jc w:val="center"/>
              <w:rPr>
                <w:rFonts w:ascii="宋体" w:hAnsi="宋体"/>
                <w:color w:val="auto"/>
                <w:szCs w:val="21"/>
              </w:rPr>
            </w:pPr>
            <w:r>
              <w:rPr>
                <w:rFonts w:hint="eastAsia" w:ascii="宋体" w:hAnsi="宋体"/>
                <w:color w:val="auto"/>
                <w:szCs w:val="21"/>
              </w:rPr>
              <w:t>第二节</w:t>
            </w:r>
          </w:p>
          <w:p w14:paraId="520B5F5A">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20A82141">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72AC4908">
            <w:pPr>
              <w:adjustRightInd w:val="0"/>
              <w:snapToGrid w:val="0"/>
              <w:jc w:val="left"/>
              <w:rPr>
                <w:rFonts w:ascii="宋体" w:hAnsi="宋体"/>
                <w:color w:val="auto"/>
                <w:szCs w:val="21"/>
              </w:rPr>
            </w:pPr>
          </w:p>
        </w:tc>
      </w:tr>
      <w:tr w14:paraId="178A0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549A1DE">
            <w:pPr>
              <w:adjustRightInd w:val="0"/>
              <w:snapToGrid w:val="0"/>
              <w:jc w:val="center"/>
              <w:rPr>
                <w:rFonts w:ascii="宋体" w:hAnsi="宋体"/>
                <w:color w:val="auto"/>
                <w:szCs w:val="21"/>
              </w:rPr>
            </w:pPr>
            <w:r>
              <w:rPr>
                <w:rFonts w:hint="eastAsia" w:ascii="宋体" w:hAnsi="宋体"/>
                <w:color w:val="auto"/>
                <w:szCs w:val="21"/>
              </w:rPr>
              <w:t>第二节</w:t>
            </w:r>
          </w:p>
          <w:p w14:paraId="183CB3B7">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7C69EDE4">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448624B2">
            <w:pPr>
              <w:adjustRightInd w:val="0"/>
              <w:snapToGrid w:val="0"/>
              <w:jc w:val="left"/>
              <w:rPr>
                <w:rFonts w:ascii="宋体" w:hAnsi="宋体"/>
                <w:color w:val="auto"/>
                <w:szCs w:val="21"/>
              </w:rPr>
            </w:pPr>
          </w:p>
        </w:tc>
      </w:tr>
      <w:tr w14:paraId="4DF2F7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9EF1D03">
            <w:pPr>
              <w:adjustRightInd w:val="0"/>
              <w:snapToGrid w:val="0"/>
              <w:jc w:val="center"/>
              <w:rPr>
                <w:rFonts w:ascii="宋体" w:hAnsi="宋体"/>
                <w:color w:val="auto"/>
                <w:szCs w:val="21"/>
              </w:rPr>
            </w:pPr>
            <w:r>
              <w:rPr>
                <w:rFonts w:hint="eastAsia" w:ascii="宋体" w:hAnsi="宋体"/>
                <w:color w:val="auto"/>
                <w:szCs w:val="21"/>
              </w:rPr>
              <w:t>第二节</w:t>
            </w:r>
          </w:p>
          <w:p w14:paraId="6950999D">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1B94EF3B">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425C00CF">
            <w:pPr>
              <w:adjustRightInd w:val="0"/>
              <w:snapToGrid w:val="0"/>
              <w:jc w:val="left"/>
              <w:rPr>
                <w:rFonts w:ascii="宋体" w:hAnsi="宋体"/>
                <w:color w:val="auto"/>
                <w:szCs w:val="21"/>
                <w:u w:val="single"/>
              </w:rPr>
            </w:pPr>
          </w:p>
        </w:tc>
      </w:tr>
      <w:tr w14:paraId="133F62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7FC2878">
            <w:pPr>
              <w:adjustRightInd w:val="0"/>
              <w:snapToGrid w:val="0"/>
              <w:jc w:val="center"/>
              <w:rPr>
                <w:rFonts w:ascii="宋体" w:hAnsi="宋体"/>
                <w:color w:val="auto"/>
                <w:szCs w:val="21"/>
              </w:rPr>
            </w:pPr>
            <w:r>
              <w:rPr>
                <w:rFonts w:hint="eastAsia" w:ascii="宋体" w:hAnsi="宋体"/>
                <w:color w:val="auto"/>
                <w:szCs w:val="21"/>
              </w:rPr>
              <w:t>第二节</w:t>
            </w:r>
          </w:p>
          <w:p w14:paraId="0E447A6F">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362AE54A">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7D264A6C">
            <w:pPr>
              <w:adjustRightInd w:val="0"/>
              <w:snapToGrid w:val="0"/>
              <w:jc w:val="left"/>
              <w:rPr>
                <w:rFonts w:ascii="宋体" w:hAnsi="宋体"/>
                <w:color w:val="auto"/>
                <w:szCs w:val="21"/>
                <w:u w:val="single"/>
              </w:rPr>
            </w:pPr>
          </w:p>
        </w:tc>
      </w:tr>
      <w:tr w14:paraId="79C933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48D05C3D">
            <w:pPr>
              <w:adjustRightInd w:val="0"/>
              <w:snapToGrid w:val="0"/>
              <w:jc w:val="center"/>
              <w:rPr>
                <w:rFonts w:ascii="宋体" w:hAnsi="宋体"/>
                <w:color w:val="auto"/>
                <w:szCs w:val="21"/>
              </w:rPr>
            </w:pPr>
            <w:r>
              <w:rPr>
                <w:rFonts w:hint="eastAsia" w:ascii="宋体" w:hAnsi="宋体"/>
                <w:color w:val="auto"/>
                <w:szCs w:val="21"/>
              </w:rPr>
              <w:t>第二节</w:t>
            </w:r>
          </w:p>
          <w:p w14:paraId="0055DA60">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35D55464">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593F10A6">
            <w:pPr>
              <w:adjustRightInd w:val="0"/>
              <w:snapToGrid w:val="0"/>
              <w:jc w:val="left"/>
              <w:rPr>
                <w:rFonts w:ascii="宋体" w:hAnsi="宋体"/>
                <w:color w:val="auto"/>
                <w:szCs w:val="21"/>
                <w:u w:val="single"/>
              </w:rPr>
            </w:pPr>
          </w:p>
        </w:tc>
      </w:tr>
      <w:tr w14:paraId="6321CC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7C67F57A">
            <w:pPr>
              <w:adjustRightInd w:val="0"/>
              <w:snapToGrid w:val="0"/>
              <w:jc w:val="center"/>
              <w:rPr>
                <w:rFonts w:ascii="宋体" w:hAnsi="宋体"/>
                <w:color w:val="auto"/>
                <w:szCs w:val="21"/>
              </w:rPr>
            </w:pPr>
            <w:r>
              <w:rPr>
                <w:rFonts w:hint="eastAsia" w:ascii="宋体" w:hAnsi="宋体"/>
                <w:color w:val="auto"/>
                <w:szCs w:val="21"/>
              </w:rPr>
              <w:t>第二节</w:t>
            </w:r>
          </w:p>
          <w:p w14:paraId="5C8A4DA5">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0A41DE3">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5CEAB4E7">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07EE9A80">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34BD6CED">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3A6DD9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1EFB7CC5">
            <w:pPr>
              <w:adjustRightInd w:val="0"/>
              <w:snapToGrid w:val="0"/>
              <w:jc w:val="center"/>
              <w:rPr>
                <w:rFonts w:ascii="宋体" w:hAnsi="宋体"/>
                <w:color w:val="auto"/>
                <w:szCs w:val="21"/>
              </w:rPr>
            </w:pPr>
            <w:r>
              <w:rPr>
                <w:rFonts w:hint="eastAsia" w:ascii="宋体" w:hAnsi="宋体"/>
                <w:color w:val="auto"/>
                <w:szCs w:val="21"/>
              </w:rPr>
              <w:t>第二节</w:t>
            </w:r>
          </w:p>
          <w:p w14:paraId="30EFA898">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3745A623">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3148FEE7">
            <w:pPr>
              <w:adjustRightInd w:val="0"/>
              <w:snapToGrid w:val="0"/>
              <w:jc w:val="left"/>
              <w:rPr>
                <w:rFonts w:hint="default" w:ascii="宋体" w:hAnsi="宋体" w:eastAsia="宋体"/>
                <w:color w:val="auto"/>
                <w:szCs w:val="21"/>
                <w:lang w:val="en-US" w:eastAsia="zh-CN"/>
              </w:rPr>
            </w:pPr>
          </w:p>
        </w:tc>
      </w:tr>
    </w:tbl>
    <w:p w14:paraId="29946A3D">
      <w:pPr>
        <w:kinsoku/>
        <w:wordWrap/>
        <w:overflowPunct/>
        <w:bidi w:val="0"/>
        <w:snapToGrid w:val="0"/>
        <w:spacing w:line="360" w:lineRule="auto"/>
        <w:ind w:firstLine="482"/>
        <w:rPr>
          <w:rFonts w:ascii="宋体" w:hAnsi="宋体" w:cs="宋体"/>
          <w:b/>
          <w:color w:val="auto"/>
        </w:rPr>
      </w:pPr>
    </w:p>
    <w:p w14:paraId="0A5EF7D5">
      <w:pPr>
        <w:kinsoku/>
        <w:wordWrap/>
        <w:overflowPunct/>
        <w:bidi w:val="0"/>
        <w:snapToGrid w:val="0"/>
        <w:spacing w:line="360" w:lineRule="auto"/>
        <w:ind w:firstLine="0" w:firstLineChars="0"/>
        <w:jc w:val="center"/>
        <w:rPr>
          <w:rFonts w:hint="eastAsia" w:ascii="宋体" w:hAnsi="宋体" w:cs="宋体"/>
          <w:b/>
          <w:color w:val="auto"/>
          <w:sz w:val="36"/>
          <w:szCs w:val="36"/>
        </w:rPr>
      </w:pPr>
    </w:p>
    <w:p w14:paraId="698297F6">
      <w:pPr>
        <w:kinsoku/>
        <w:wordWrap/>
        <w:overflowPunct/>
        <w:bidi w:val="0"/>
        <w:snapToGrid w:val="0"/>
        <w:spacing w:line="360" w:lineRule="auto"/>
        <w:ind w:firstLine="0" w:firstLineChars="0"/>
        <w:jc w:val="center"/>
        <w:rPr>
          <w:rFonts w:hint="eastAsia" w:ascii="宋体" w:hAnsi="宋体" w:cs="宋体"/>
          <w:b/>
          <w:color w:val="auto"/>
          <w:sz w:val="36"/>
          <w:szCs w:val="36"/>
        </w:rPr>
      </w:pPr>
    </w:p>
    <w:p w14:paraId="350C86D9">
      <w:pPr>
        <w:kinsoku/>
        <w:wordWrap/>
        <w:overflowPunct/>
        <w:bidi w:val="0"/>
        <w:snapToGrid w:val="0"/>
        <w:spacing w:line="360" w:lineRule="auto"/>
        <w:ind w:firstLine="0" w:firstLineChars="0"/>
        <w:jc w:val="center"/>
        <w:rPr>
          <w:rFonts w:hint="eastAsia" w:ascii="宋体" w:hAnsi="宋体" w:cs="宋体"/>
          <w:b/>
          <w:color w:val="auto"/>
          <w:sz w:val="36"/>
          <w:szCs w:val="36"/>
        </w:rPr>
      </w:pPr>
    </w:p>
    <w:p w14:paraId="39DE15EB">
      <w:pPr>
        <w:kinsoku/>
        <w:wordWrap/>
        <w:overflowPunct/>
        <w:bidi w:val="0"/>
        <w:snapToGrid w:val="0"/>
        <w:spacing w:line="360" w:lineRule="auto"/>
        <w:ind w:firstLine="0" w:firstLineChars="0"/>
        <w:jc w:val="center"/>
        <w:rPr>
          <w:rFonts w:ascii="宋体" w:hAnsi="宋体" w:cs="宋体"/>
          <w:b/>
          <w:color w:val="auto"/>
          <w:sz w:val="36"/>
          <w:szCs w:val="36"/>
        </w:rPr>
      </w:pPr>
      <w:r>
        <w:rPr>
          <w:rFonts w:hint="eastAsia" w:ascii="宋体" w:hAnsi="宋体" w:cs="宋体"/>
          <w:b/>
          <w:color w:val="auto"/>
          <w:sz w:val="36"/>
          <w:szCs w:val="36"/>
        </w:rPr>
        <w:t>第五章 评标办法</w:t>
      </w:r>
    </w:p>
    <w:p w14:paraId="3AE1D867">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1. 总则</w:t>
      </w:r>
    </w:p>
    <w:p w14:paraId="0DC34775">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1.1 根据《中华人民共和国政府采购法》、《中华人民共和国政府采购法实施条例》和《政府采购货物和服务招标投标管理办法》（财政部第 87 号令）等法律规章，结合采购项目特点制定本评标办法。</w:t>
      </w:r>
    </w:p>
    <w:p w14:paraId="47D24B05">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1.2 评标工作由招标人负责组织，具体评标事务由招标人依法组建的评标委员会负责。评标委员会由采购人代表和有关技术、经济等方面的专家组成。</w:t>
      </w:r>
    </w:p>
    <w:p w14:paraId="0FDF99D0">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1.3 评标工作应遵循公平、公正、科学及择优的原则，并以相同的评标程序和标准对待所有的投标人。</w:t>
      </w:r>
    </w:p>
    <w:p w14:paraId="075AC4AC">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1.4 评标委员会按照招标文件规定的评标方法和标准进行评标，并独立履行下列职责：</w:t>
      </w:r>
    </w:p>
    <w:p w14:paraId="047FF2B4">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（1）审查投标文件是否符合招标文件要求，并作出评价；</w:t>
      </w:r>
    </w:p>
    <w:p w14:paraId="2FC11256">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（2）要求投标供应商对投标文件有关事项作出解释或者澄清；</w:t>
      </w:r>
    </w:p>
    <w:p w14:paraId="26A553E3">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（3）推荐中标候选供应商名单，或者受采购人委托按照事先确定的办法直接确定中标供应商；</w:t>
      </w:r>
    </w:p>
    <w:p w14:paraId="151B2BDE">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（4）向招标采购单位或者有关部门报告非法干预评标工作的行为。</w:t>
      </w:r>
    </w:p>
    <w:p w14:paraId="48A00261">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2. 评标程序</w:t>
      </w:r>
    </w:p>
    <w:p w14:paraId="5313392C">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2.1 根据《政府采购货物和服务招标投标管理办法》的规定，评标按照下列工作程序进行：</w:t>
      </w:r>
    </w:p>
    <w:p w14:paraId="594BB0A4">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（1）投标文件初审（包括资格性检查和符合性检查）；</w:t>
      </w:r>
    </w:p>
    <w:p w14:paraId="6638DEC8">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（2）澄清有关问题；</w:t>
      </w:r>
    </w:p>
    <w:p w14:paraId="1942CC72">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（3）比较与评价；</w:t>
      </w:r>
    </w:p>
    <w:p w14:paraId="098D5B40">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（4）推荐中标供应商名单；</w:t>
      </w:r>
    </w:p>
    <w:p w14:paraId="30AE95AF">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（5）编写评标报告。</w:t>
      </w:r>
    </w:p>
    <w:p w14:paraId="2773CBEF">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3. 定标及定标程序</w:t>
      </w:r>
    </w:p>
    <w:p w14:paraId="798DABDC">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w:t>
      </w:r>
      <w:r>
        <w:rPr>
          <w:rFonts w:hint="eastAsia" w:ascii="宋体" w:hAnsi="宋体" w:cs="宋体"/>
          <w:bCs/>
          <w:color w:val="auto"/>
          <w:lang w:val="en-US" w:eastAsia="zh-CN"/>
        </w:rPr>
        <w:t>无</w:t>
      </w:r>
      <w:r>
        <w:rPr>
          <w:rFonts w:hint="eastAsia" w:ascii="宋体" w:hAnsi="宋体" w:cs="宋体"/>
          <w:bCs/>
          <w:color w:val="auto"/>
        </w:rPr>
        <w:t>）</w:t>
      </w:r>
    </w:p>
    <w:p w14:paraId="145D74A7">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4. 评标方法</w:t>
      </w:r>
    </w:p>
    <w:p w14:paraId="1672DB46">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（见投标人须知前附表）</w:t>
      </w:r>
    </w:p>
    <w:p w14:paraId="5D552766">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5、初步评审</w:t>
      </w:r>
    </w:p>
    <w:p w14:paraId="5BC4BDDE">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投标文件中明细报价表的大写金额和小写金额不一致的以大写金额为准；总价金额与综合单价金额不一致的，以综合单价金额为准。</w:t>
      </w:r>
    </w:p>
    <w:p w14:paraId="4B7F8892">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5.2 招标方不接受不符合国家有关部门相关规定的投标报价或优惠方案。</w:t>
      </w:r>
    </w:p>
    <w:p w14:paraId="7F323E43">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5.3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14:paraId="0CEBC8A9">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5.4 在评标过程中，评标委员会发现投标人以他人名义投标、串通投标、以行贿手段谋取中标或者以其他弄虚作假方式投标的，该投标人的投标应作废标处理。</w:t>
      </w:r>
    </w:p>
    <w:p w14:paraId="78315EEB">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5.5 投标人的资格条件不符合国家有关规定和招标文件要求的，或者拒不按照要求对投标文件进行澄清、说明或补正的，评标委员会可以否决其投标。</w:t>
      </w:r>
    </w:p>
    <w:p w14:paraId="29BECF40">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5.6 评标委员会应当审查每一投标文件是否对招标文件提出的所有实质性要求和条件做出满足。未能在实质上满足的投标，应作废标处理。</w:t>
      </w:r>
    </w:p>
    <w:p w14:paraId="27EA927F">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5.7 投标人不得误导、干扰招标方的评标活动，否则将废除其投标。</w:t>
      </w:r>
    </w:p>
    <w:p w14:paraId="48FD11A1">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5.8 评标委员会应当根据招标文件，审查并逐项列出投标文件的全部投标偏差。投标偏差分为重大偏差和细微偏差。</w:t>
      </w:r>
    </w:p>
    <w:p w14:paraId="64836D08">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5.9 下列情况属于重大偏差：</w:t>
      </w:r>
    </w:p>
    <w:p w14:paraId="6AF8C263">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（1） 没有按照招标文件要求提供投标保证金的；</w:t>
      </w:r>
    </w:p>
    <w:p w14:paraId="0BE330AC">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（2） 投标文件没有投标人授权代表签字和加盖公章的；</w:t>
      </w:r>
    </w:p>
    <w:p w14:paraId="7E95992A">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（3） 投标文件中附有招标方不能接受的条件的；</w:t>
      </w:r>
    </w:p>
    <w:p w14:paraId="485D88E0">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（4） 不符合招标文件中规定的其他实质性要求的。</w:t>
      </w:r>
    </w:p>
    <w:p w14:paraId="08690FA8">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投标文件有上述情形之一的，为未能对招标文件做出实质性满足的投标，并作废标处理。</w:t>
      </w:r>
    </w:p>
    <w:p w14:paraId="6C132842">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5.10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14:paraId="66A26F92">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评标委员会应当要求存在细小偏差的投标人在评标结束前以书面形式予以补正。拒绝补正的，在详细评审时可以对细微偏差作不利于该投标人的量化。</w:t>
      </w:r>
    </w:p>
    <w:p w14:paraId="55DC0C74">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5.11 评标委员会根据本规定否决不合格投标或者界定为废标后，因有效投标不足三个使得投标明显缺乏竞争性时，根据《中华人民共和国政府采购法》的相关规定，将作废标处理。</w:t>
      </w:r>
    </w:p>
    <w:p w14:paraId="2282EA1A">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5.12 对投标文件满足招标文件条款的审查：</w:t>
      </w:r>
    </w:p>
    <w:p w14:paraId="06BC5AD7">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（1） 开标后，评标委员会将组织对投标文件进行审查，检查投标文件是否完整，是否出现计算性错误，投标文件正本是否满足招标文件的格式要求；</w:t>
      </w:r>
    </w:p>
    <w:p w14:paraId="1E96F44D">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（2） 在对投标文件进行详细评估之前，评标委员会将依据投标人提供的资格证明文件审查投标人的财务、技术能力、企业综合实力。如果确定投标人无能力履行合同，其投标将被拒绝；</w:t>
      </w:r>
    </w:p>
    <w:p w14:paraId="473AF783">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（3） 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14:paraId="746AF974">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（4） 评标委员会判断投标文件的满足性仅基于投标文件本身而不靠外部证据；</w:t>
      </w:r>
    </w:p>
    <w:p w14:paraId="396B8D61">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 评标委员会将拒绝被确定为非实质性满足的投标。投标人不能通过修正或撤消不符合之处而使其投标成为实质性满足的投标。</w:t>
      </w:r>
    </w:p>
    <w:p w14:paraId="098F9444">
      <w:pPr>
        <w:kinsoku/>
        <w:wordWrap/>
        <w:overflowPunct/>
        <w:bidi w:val="0"/>
        <w:snapToGrid w:val="0"/>
        <w:spacing w:line="360" w:lineRule="auto"/>
        <w:ind w:firstLine="480"/>
        <w:rPr>
          <w:rFonts w:ascii="宋体" w:hAnsi="宋体" w:cs="宋体"/>
          <w:bCs/>
          <w:color w:val="auto"/>
        </w:rPr>
      </w:pPr>
      <w:r>
        <w:rPr>
          <w:rFonts w:hint="eastAsia" w:ascii="宋体" w:hAnsi="宋体" w:cs="宋体"/>
          <w:bCs/>
          <w:color w:val="auto"/>
        </w:rPr>
        <w:t>5.13 采用最综合评分法的采购项目，</w:t>
      </w:r>
      <w:r>
        <w:rPr>
          <w:rFonts w:hint="eastAsia" w:ascii="宋体" w:hAnsi="宋体" w:cs="宋体"/>
          <w:color w:val="auto"/>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0B78D6F1">
      <w:pPr>
        <w:kinsoku/>
        <w:wordWrap/>
        <w:overflowPunct/>
        <w:bidi w:val="0"/>
        <w:snapToGrid w:val="0"/>
        <w:spacing w:line="360" w:lineRule="auto"/>
        <w:ind w:firstLine="0" w:firstLineChars="0"/>
        <w:rPr>
          <w:rFonts w:ascii="宋体" w:hAnsi="宋体" w:cs="宋体"/>
          <w:b/>
          <w:color w:val="auto"/>
        </w:rPr>
      </w:pPr>
      <w:r>
        <w:rPr>
          <w:rFonts w:hint="eastAsia" w:ascii="宋体" w:hAnsi="宋体" w:cs="宋体"/>
          <w:b/>
          <w:color w:val="auto"/>
        </w:rPr>
        <w:t>1、</w:t>
      </w:r>
      <w:r>
        <w:rPr>
          <w:rFonts w:hint="eastAsia" w:ascii="宋体" w:hAnsi="宋体" w:eastAsia="宋体" w:cs="宋体"/>
          <w:b/>
          <w:color w:val="auto"/>
          <w:lang w:val="en-US" w:eastAsia="zh-CN"/>
        </w:rPr>
        <w:t>初步评审-</w:t>
      </w:r>
      <w:r>
        <w:rPr>
          <w:rFonts w:hint="eastAsia" w:ascii="宋体" w:hAnsi="宋体" w:eastAsia="宋体" w:cs="宋体"/>
          <w:b/>
          <w:color w:val="auto"/>
        </w:rPr>
        <w:t>资格性审查标准：</w:t>
      </w:r>
    </w:p>
    <w:tbl>
      <w:tblPr>
        <w:tblStyle w:val="4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04"/>
        <w:gridCol w:w="5456"/>
        <w:gridCol w:w="1547"/>
      </w:tblGrid>
      <w:tr w14:paraId="072DA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40" w:type="dxa"/>
            <w:noWrap w:val="0"/>
            <w:vAlign w:val="center"/>
          </w:tcPr>
          <w:p w14:paraId="35F68CCF">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序号</w:t>
            </w:r>
          </w:p>
        </w:tc>
        <w:tc>
          <w:tcPr>
            <w:tcW w:w="2204" w:type="dxa"/>
            <w:noWrap w:val="0"/>
            <w:vAlign w:val="center"/>
          </w:tcPr>
          <w:p w14:paraId="71564B5C">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审查因素</w:t>
            </w:r>
          </w:p>
        </w:tc>
        <w:tc>
          <w:tcPr>
            <w:tcW w:w="5456" w:type="dxa"/>
            <w:noWrap w:val="0"/>
            <w:vAlign w:val="center"/>
          </w:tcPr>
          <w:p w14:paraId="7597F598">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审查内容</w:t>
            </w:r>
          </w:p>
        </w:tc>
        <w:tc>
          <w:tcPr>
            <w:tcW w:w="1547" w:type="dxa"/>
            <w:noWrap w:val="0"/>
            <w:vAlign w:val="center"/>
          </w:tcPr>
          <w:p w14:paraId="56D1C431">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格式要求</w:t>
            </w:r>
          </w:p>
        </w:tc>
      </w:tr>
      <w:tr w14:paraId="0188A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noWrap w:val="0"/>
            <w:vAlign w:val="center"/>
          </w:tcPr>
          <w:p w14:paraId="1E4FA45A">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2204" w:type="dxa"/>
            <w:noWrap w:val="0"/>
            <w:vAlign w:val="center"/>
          </w:tcPr>
          <w:p w14:paraId="700F18FA">
            <w:pPr>
              <w:kinsoku/>
              <w:wordWrap/>
              <w:overflowPunct/>
              <w:bidi w:val="0"/>
              <w:snapToGrid w:val="0"/>
              <w:ind w:left="0" w:leftChars="0" w:firstLine="0" w:firstLineChars="0"/>
              <w:jc w:val="center"/>
              <w:rPr>
                <w:rFonts w:hint="eastAsia" w:ascii="宋体" w:hAnsi="宋体" w:eastAsia="宋体" w:cs="宋体"/>
                <w:color w:val="auto"/>
                <w:lang w:val="en-US" w:eastAsia="zh-CN"/>
              </w:rPr>
            </w:pPr>
            <w:bookmarkStart w:id="82" w:name="OLE_LINK10"/>
            <w:r>
              <w:rPr>
                <w:rFonts w:hint="eastAsia" w:ascii="宋体" w:hAnsi="宋体" w:eastAsia="宋体" w:cs="宋体"/>
                <w:color w:val="auto"/>
                <w:lang w:val="en-US" w:eastAsia="zh-CN"/>
              </w:rPr>
              <w:t>营业执照等证明文件</w:t>
            </w:r>
            <w:bookmarkEnd w:id="82"/>
          </w:p>
        </w:tc>
        <w:tc>
          <w:tcPr>
            <w:tcW w:w="5456" w:type="dxa"/>
            <w:noWrap w:val="0"/>
            <w:vAlign w:val="center"/>
          </w:tcPr>
          <w:p w14:paraId="338E699F">
            <w:pPr>
              <w:kinsoku/>
              <w:wordWrap/>
              <w:overflowPunct/>
              <w:bidi w:val="0"/>
              <w:snapToGrid w:val="0"/>
              <w:ind w:left="0" w:leftChars="0" w:firstLine="0" w:firstLineChars="0"/>
              <w:rPr>
                <w:rFonts w:hint="eastAsia" w:ascii="宋体" w:hAnsi="宋体" w:eastAsia="宋体" w:cs="宋体"/>
                <w:color w:val="auto"/>
                <w:lang w:val="en-US" w:eastAsia="zh-CN"/>
              </w:rPr>
            </w:pPr>
            <w:bookmarkStart w:id="83" w:name="OLE_LINK11"/>
            <w:r>
              <w:rPr>
                <w:rFonts w:hint="eastAsia" w:ascii="宋体" w:hAnsi="宋体" w:cs="宋体"/>
                <w:color w:val="auto"/>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bookmarkEnd w:id="83"/>
          </w:p>
        </w:tc>
        <w:tc>
          <w:tcPr>
            <w:tcW w:w="1547" w:type="dxa"/>
            <w:noWrap w:val="0"/>
            <w:vAlign w:val="center"/>
          </w:tcPr>
          <w:p w14:paraId="0BC51405">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提供证明文件的电子件或电子证照</w:t>
            </w:r>
          </w:p>
        </w:tc>
      </w:tr>
      <w:tr w14:paraId="017F0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noWrap w:val="0"/>
            <w:vAlign w:val="center"/>
          </w:tcPr>
          <w:p w14:paraId="67CE74D4">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2204" w:type="dxa"/>
            <w:noWrap w:val="0"/>
            <w:vAlign w:val="center"/>
          </w:tcPr>
          <w:p w14:paraId="2500785B">
            <w:pPr>
              <w:kinsoku/>
              <w:wordWrap/>
              <w:overflowPunct/>
              <w:bidi w:val="0"/>
              <w:snapToGrid w:val="0"/>
              <w:ind w:left="0" w:leftChars="0" w:firstLine="0" w:firstLineChars="0"/>
              <w:jc w:val="center"/>
              <w:rPr>
                <w:rFonts w:hint="default" w:ascii="宋体" w:hAnsi="宋体" w:eastAsia="宋体" w:cs="宋体"/>
                <w:color w:val="auto"/>
                <w:lang w:val="en-US" w:eastAsia="zh-CN"/>
              </w:rPr>
            </w:pPr>
            <w:bookmarkStart w:id="84" w:name="OLE_LINK12"/>
            <w:r>
              <w:rPr>
                <w:rFonts w:hint="eastAsia" w:ascii="宋体" w:hAnsi="宋体" w:eastAsia="宋体" w:cs="宋体"/>
                <w:color w:val="auto"/>
                <w:lang w:val="en-US" w:eastAsia="zh-CN"/>
              </w:rPr>
              <w:t>投标人证明材料及社保</w:t>
            </w:r>
            <w:bookmarkEnd w:id="84"/>
          </w:p>
        </w:tc>
        <w:tc>
          <w:tcPr>
            <w:tcW w:w="5456" w:type="dxa"/>
            <w:noWrap w:val="0"/>
            <w:vAlign w:val="center"/>
          </w:tcPr>
          <w:p w14:paraId="24DD496A">
            <w:pPr>
              <w:kinsoku/>
              <w:wordWrap/>
              <w:overflowPunct/>
              <w:bidi w:val="0"/>
              <w:snapToGrid w:val="0"/>
              <w:ind w:left="0" w:leftChars="0" w:firstLine="0" w:firstLineChars="0"/>
              <w:rPr>
                <w:rFonts w:hint="eastAsia" w:ascii="宋体" w:hAnsi="宋体" w:eastAsia="宋体" w:cs="宋体"/>
                <w:color w:val="auto"/>
                <w:lang w:val="en-US" w:eastAsia="zh-CN"/>
              </w:rPr>
            </w:pPr>
            <w:bookmarkStart w:id="85" w:name="OLE_LINK13"/>
            <w:r>
              <w:rPr>
                <w:rFonts w:hint="eastAsia" w:ascii="宋体" w:hAnsi="宋体" w:eastAsia="宋体" w:cs="宋体"/>
                <w:color w:val="auto"/>
                <w:lang w:val="en-US" w:eastAsia="zh-CN"/>
              </w:rPr>
              <w:t>法定代表人投标需提供法定代表人证明书及法定代表人身份证，委托代理人投标需提供法定代表人授权委托书及委托代理人身份证；投标人需提供本单位</w:t>
            </w:r>
            <w:r>
              <w:rPr>
                <w:rFonts w:hint="eastAsia" w:ascii="宋体" w:hAnsi="宋体" w:cs="宋体"/>
                <w:color w:val="auto"/>
                <w:lang w:val="en-US" w:eastAsia="zh-CN"/>
              </w:rPr>
              <w:t>投标截止前</w:t>
            </w:r>
            <w:bookmarkStart w:id="86" w:name="OLE_LINK76"/>
            <w:r>
              <w:rPr>
                <w:rFonts w:hint="eastAsia" w:ascii="宋体" w:hAnsi="宋体" w:cs="宋体"/>
                <w:color w:val="auto"/>
                <w:lang w:val="en-US" w:eastAsia="zh-CN"/>
              </w:rPr>
              <w:t>六</w:t>
            </w:r>
            <w:bookmarkEnd w:id="86"/>
            <w:r>
              <w:rPr>
                <w:rFonts w:hint="eastAsia" w:ascii="宋体" w:hAnsi="宋体" w:cs="宋体"/>
                <w:color w:val="auto"/>
                <w:lang w:val="en-US" w:eastAsia="zh-CN"/>
              </w:rPr>
              <w:t>个月内</w:t>
            </w:r>
            <w:r>
              <w:rPr>
                <w:rFonts w:hint="eastAsia" w:ascii="宋体" w:hAnsi="宋体" w:eastAsia="宋体" w:cs="宋体"/>
                <w:color w:val="auto"/>
                <w:lang w:val="en-US" w:eastAsia="zh-CN"/>
              </w:rPr>
              <w:t>连续三个月的社保缴纳证明（社保缴费凭证，新成立不足三个月的公司以实际发生的为准）</w:t>
            </w:r>
            <w:r>
              <w:rPr>
                <w:rFonts w:hint="eastAsia" w:ascii="宋体" w:hAnsi="宋体" w:cs="宋体"/>
                <w:color w:val="auto"/>
                <w:lang w:val="en-US" w:eastAsia="zh-CN"/>
              </w:rPr>
              <w:t>。</w:t>
            </w:r>
            <w:bookmarkEnd w:id="85"/>
          </w:p>
        </w:tc>
        <w:tc>
          <w:tcPr>
            <w:tcW w:w="1547" w:type="dxa"/>
            <w:noWrap w:val="0"/>
            <w:vAlign w:val="center"/>
          </w:tcPr>
          <w:p w14:paraId="31FE1BA1">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按要求提供</w:t>
            </w:r>
          </w:p>
        </w:tc>
      </w:tr>
      <w:tr w14:paraId="042DA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40" w:type="dxa"/>
            <w:noWrap w:val="0"/>
            <w:vAlign w:val="center"/>
          </w:tcPr>
          <w:p w14:paraId="108EDB01">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2204" w:type="dxa"/>
            <w:noWrap w:val="0"/>
            <w:vAlign w:val="center"/>
          </w:tcPr>
          <w:p w14:paraId="36C70249">
            <w:pPr>
              <w:kinsoku/>
              <w:wordWrap/>
              <w:overflowPunct/>
              <w:bidi w:val="0"/>
              <w:snapToGrid w:val="0"/>
              <w:ind w:left="0" w:leftChars="0" w:firstLine="0" w:firstLineChars="0"/>
              <w:jc w:val="center"/>
              <w:rPr>
                <w:rFonts w:hint="default" w:ascii="宋体" w:hAnsi="宋体" w:eastAsia="宋体" w:cs="宋体"/>
                <w:color w:val="auto"/>
                <w:lang w:val="en-US" w:eastAsia="zh-CN"/>
              </w:rPr>
            </w:pPr>
            <w:bookmarkStart w:id="87" w:name="OLE_LINK14"/>
            <w:r>
              <w:rPr>
                <w:rFonts w:hint="eastAsia" w:ascii="宋体" w:hAnsi="宋体" w:eastAsia="宋体" w:cs="宋体"/>
                <w:color w:val="auto"/>
                <w:lang w:val="en-US" w:eastAsia="zh-CN"/>
              </w:rPr>
              <w:t>财务审计报告</w:t>
            </w:r>
            <w:bookmarkEnd w:id="87"/>
          </w:p>
        </w:tc>
        <w:tc>
          <w:tcPr>
            <w:tcW w:w="5456" w:type="dxa"/>
            <w:noWrap w:val="0"/>
            <w:vAlign w:val="center"/>
          </w:tcPr>
          <w:p w14:paraId="6EE2857E">
            <w:pPr>
              <w:kinsoku/>
              <w:wordWrap/>
              <w:overflowPunct/>
              <w:bidi w:val="0"/>
              <w:snapToGrid w:val="0"/>
              <w:ind w:left="0" w:leftChars="0" w:firstLine="0" w:firstLineChars="0"/>
              <w:rPr>
                <w:rFonts w:hint="eastAsia" w:ascii="宋体" w:hAnsi="宋体" w:eastAsia="宋体" w:cs="宋体"/>
                <w:color w:val="auto"/>
                <w:lang w:val="en-US" w:eastAsia="zh-CN"/>
              </w:rPr>
            </w:pPr>
            <w:bookmarkStart w:id="88" w:name="OLE_LINK15"/>
            <w:bookmarkStart w:id="89" w:name="OLE_LINK79"/>
            <w:r>
              <w:rPr>
                <w:rFonts w:hint="eastAsia" w:ascii="宋体" w:hAnsi="宋体" w:cs="宋体"/>
                <w:color w:val="auto"/>
                <w:lang w:val="en-US" w:eastAsia="zh-CN"/>
              </w:rPr>
              <w:t>投标人提供2024年度</w:t>
            </w:r>
            <w:r>
              <w:rPr>
                <w:rFonts w:hint="eastAsia" w:ascii="宋体" w:hAnsi="宋体" w:eastAsia="宋体" w:cs="宋体"/>
                <w:color w:val="auto"/>
                <w:lang w:val="en-US" w:eastAsia="zh-CN"/>
              </w:rPr>
              <w:t>的财务审计报告（2024年后成立的公司可不提供</w:t>
            </w:r>
            <w:r>
              <w:rPr>
                <w:rFonts w:hint="eastAsia" w:ascii="宋体" w:hAnsi="宋体" w:cs="宋体"/>
                <w:color w:val="auto"/>
                <w:lang w:val="en-US" w:eastAsia="zh-CN"/>
              </w:rPr>
              <w:t>，</w:t>
            </w:r>
            <w:r>
              <w:rPr>
                <w:rFonts w:hint="eastAsia" w:ascii="宋体" w:hAnsi="宋体" w:eastAsia="宋体" w:cs="宋体"/>
                <w:color w:val="auto"/>
                <w:lang w:val="en-US" w:eastAsia="zh-CN"/>
              </w:rPr>
              <w:t>但需提供银行出具的</w:t>
            </w:r>
            <w:r>
              <w:rPr>
                <w:rFonts w:hint="eastAsia" w:ascii="宋体" w:hAnsi="宋体" w:cs="宋体"/>
                <w:color w:val="auto"/>
                <w:lang w:val="en-US" w:eastAsia="zh-CN"/>
              </w:rPr>
              <w:t>投标截止前六个月内</w:t>
            </w:r>
            <w:r>
              <w:rPr>
                <w:rFonts w:hint="eastAsia" w:ascii="宋体" w:hAnsi="宋体" w:eastAsia="宋体" w:cs="宋体"/>
                <w:color w:val="auto"/>
                <w:lang w:val="en-US" w:eastAsia="zh-CN"/>
              </w:rPr>
              <w:t>连续三个月的资信证明</w:t>
            </w:r>
            <w:r>
              <w:rPr>
                <w:rFonts w:hint="eastAsia" w:ascii="宋体" w:hAnsi="宋体" w:cs="宋体"/>
                <w:color w:val="auto"/>
                <w:lang w:val="en-US" w:eastAsia="zh-CN"/>
              </w:rPr>
              <w:t>，</w:t>
            </w:r>
            <w:r>
              <w:rPr>
                <w:rFonts w:hint="eastAsia" w:ascii="宋体" w:hAnsi="宋体" w:eastAsia="宋体" w:cs="宋体"/>
                <w:color w:val="auto"/>
                <w:lang w:val="en-US" w:eastAsia="zh-CN"/>
              </w:rPr>
              <w:t>新成立不足三个月的公司以实际发生的为准）</w:t>
            </w:r>
            <w:bookmarkEnd w:id="88"/>
            <w:r>
              <w:rPr>
                <w:rFonts w:hint="eastAsia" w:ascii="宋体" w:hAnsi="宋体" w:cs="宋体"/>
                <w:color w:val="auto"/>
                <w:lang w:val="en-US" w:eastAsia="zh-CN"/>
              </w:rPr>
              <w:t>。</w:t>
            </w:r>
            <w:bookmarkEnd w:id="89"/>
          </w:p>
        </w:tc>
        <w:tc>
          <w:tcPr>
            <w:tcW w:w="1547" w:type="dxa"/>
            <w:noWrap w:val="0"/>
            <w:vAlign w:val="center"/>
          </w:tcPr>
          <w:p w14:paraId="0665A1E6">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按要求提供</w:t>
            </w:r>
          </w:p>
        </w:tc>
      </w:tr>
      <w:tr w14:paraId="303E9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noWrap w:val="0"/>
            <w:vAlign w:val="center"/>
          </w:tcPr>
          <w:p w14:paraId="091460EF">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2204" w:type="dxa"/>
            <w:noWrap w:val="0"/>
            <w:vAlign w:val="center"/>
          </w:tcPr>
          <w:p w14:paraId="029FF207">
            <w:pPr>
              <w:kinsoku/>
              <w:wordWrap/>
              <w:overflowPunct/>
              <w:bidi w:val="0"/>
              <w:snapToGrid w:val="0"/>
              <w:ind w:left="0" w:leftChars="0" w:firstLine="0" w:firstLineChars="0"/>
              <w:jc w:val="center"/>
              <w:rPr>
                <w:rFonts w:hint="eastAsia" w:ascii="宋体" w:hAnsi="宋体" w:eastAsia="宋体" w:cs="宋体"/>
                <w:color w:val="auto"/>
                <w:lang w:val="en-US" w:eastAsia="zh-CN"/>
              </w:rPr>
            </w:pPr>
            <w:bookmarkStart w:id="90" w:name="OLE_LINK16"/>
            <w:r>
              <w:rPr>
                <w:rFonts w:hint="eastAsia" w:ascii="宋体" w:hAnsi="宋体" w:cs="宋体"/>
                <w:color w:val="auto"/>
                <w:lang w:val="en-US" w:eastAsia="zh-CN"/>
              </w:rPr>
              <w:t>完税证明</w:t>
            </w:r>
            <w:bookmarkEnd w:id="90"/>
          </w:p>
        </w:tc>
        <w:tc>
          <w:tcPr>
            <w:tcW w:w="5456" w:type="dxa"/>
            <w:noWrap w:val="0"/>
            <w:vAlign w:val="center"/>
          </w:tcPr>
          <w:p w14:paraId="2684E403">
            <w:pPr>
              <w:kinsoku/>
              <w:wordWrap/>
              <w:overflowPunct/>
              <w:bidi w:val="0"/>
              <w:snapToGrid w:val="0"/>
              <w:ind w:left="0" w:leftChars="0" w:firstLine="0" w:firstLineChars="0"/>
              <w:rPr>
                <w:rFonts w:hint="eastAsia" w:ascii="宋体" w:hAnsi="宋体" w:eastAsia="宋体" w:cs="宋体"/>
                <w:color w:val="auto"/>
                <w:lang w:val="en-US" w:eastAsia="zh-CN"/>
              </w:rPr>
            </w:pPr>
            <w:bookmarkStart w:id="91" w:name="OLE_LINK17"/>
            <w:bookmarkStart w:id="92" w:name="OLE_LINK80"/>
            <w:r>
              <w:rPr>
                <w:rFonts w:hint="eastAsia" w:ascii="宋体" w:hAnsi="宋体" w:eastAsia="宋体" w:cs="宋体"/>
                <w:color w:val="auto"/>
                <w:lang w:val="en-US" w:eastAsia="zh-CN"/>
              </w:rPr>
              <w:t>投标人需提供税务部门出具</w:t>
            </w:r>
            <w:r>
              <w:rPr>
                <w:rFonts w:hint="eastAsia" w:ascii="宋体" w:hAnsi="宋体" w:cs="宋体"/>
                <w:color w:val="auto"/>
                <w:lang w:val="en-US" w:eastAsia="zh-CN"/>
              </w:rPr>
              <w:t>投标截止前六个月内</w:t>
            </w:r>
            <w:r>
              <w:rPr>
                <w:rFonts w:hint="eastAsia" w:ascii="宋体" w:hAnsi="宋体" w:eastAsia="宋体" w:cs="宋体"/>
                <w:color w:val="auto"/>
                <w:lang w:val="en-US" w:eastAsia="zh-CN"/>
              </w:rPr>
              <w:t>连续三个月依法缴纳税收的完税证明（需含增值税、印花税等税种</w:t>
            </w:r>
            <w:r>
              <w:rPr>
                <w:rFonts w:hint="eastAsia" w:ascii="宋体" w:hAnsi="宋体" w:cs="宋体"/>
                <w:color w:val="auto"/>
                <w:lang w:val="en-US" w:eastAsia="zh-CN"/>
              </w:rPr>
              <w:t>，</w:t>
            </w:r>
            <w:r>
              <w:rPr>
                <w:rFonts w:hint="eastAsia" w:ascii="宋体" w:hAnsi="宋体" w:eastAsia="宋体" w:cs="宋体"/>
                <w:color w:val="auto"/>
                <w:lang w:val="en-US" w:eastAsia="zh-CN"/>
              </w:rPr>
              <w:t>如当月无需缴税需提供税务机关出具的无欠税证明，新成立公司按实际发生提供税务机关出具的无欠税证明）</w:t>
            </w:r>
            <w:bookmarkEnd w:id="91"/>
            <w:r>
              <w:rPr>
                <w:rFonts w:hint="eastAsia" w:ascii="宋体" w:hAnsi="宋体" w:cs="宋体"/>
                <w:color w:val="auto"/>
                <w:lang w:val="en-US" w:eastAsia="zh-CN"/>
              </w:rPr>
              <w:t>。</w:t>
            </w:r>
            <w:bookmarkEnd w:id="92"/>
          </w:p>
        </w:tc>
        <w:tc>
          <w:tcPr>
            <w:tcW w:w="1547" w:type="dxa"/>
            <w:noWrap w:val="0"/>
            <w:vAlign w:val="center"/>
          </w:tcPr>
          <w:p w14:paraId="510F7DA6">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按要求提供</w:t>
            </w:r>
          </w:p>
        </w:tc>
      </w:tr>
      <w:tr w14:paraId="7326E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40" w:type="dxa"/>
            <w:noWrap w:val="0"/>
            <w:vAlign w:val="center"/>
          </w:tcPr>
          <w:p w14:paraId="6101774F">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2204" w:type="dxa"/>
            <w:noWrap w:val="0"/>
            <w:vAlign w:val="center"/>
          </w:tcPr>
          <w:p w14:paraId="305B6B4E">
            <w:pPr>
              <w:kinsoku/>
              <w:wordWrap/>
              <w:overflowPunct/>
              <w:bidi w:val="0"/>
              <w:snapToGrid w:val="0"/>
              <w:ind w:left="0" w:leftChars="0" w:firstLine="0" w:firstLineChars="0"/>
              <w:jc w:val="center"/>
              <w:rPr>
                <w:rFonts w:hint="eastAsia" w:ascii="宋体" w:hAnsi="宋体" w:eastAsia="宋体" w:cs="宋体"/>
                <w:color w:val="auto"/>
                <w:kern w:val="2"/>
                <w:sz w:val="24"/>
                <w:szCs w:val="24"/>
                <w:lang w:val="en-US" w:eastAsia="zh-CN" w:bidi="ar-SA"/>
              </w:rPr>
            </w:pPr>
            <w:bookmarkStart w:id="93" w:name="OLE_LINK18"/>
            <w:r>
              <w:rPr>
                <w:rFonts w:hint="eastAsia" w:ascii="宋体" w:hAnsi="宋体" w:eastAsia="宋体" w:cs="宋体"/>
                <w:color w:val="auto"/>
                <w:lang w:val="en-US" w:eastAsia="zh-CN"/>
              </w:rPr>
              <w:t>投标人信用记录</w:t>
            </w:r>
            <w:bookmarkEnd w:id="93"/>
          </w:p>
        </w:tc>
        <w:tc>
          <w:tcPr>
            <w:tcW w:w="5456" w:type="dxa"/>
            <w:noWrap w:val="0"/>
            <w:vAlign w:val="center"/>
          </w:tcPr>
          <w:p w14:paraId="2433B975">
            <w:pPr>
              <w:kinsoku/>
              <w:wordWrap/>
              <w:overflowPunct/>
              <w:bidi w:val="0"/>
              <w:snapToGrid w:val="0"/>
              <w:ind w:left="0" w:leftChars="0" w:firstLine="0" w:firstLineChars="0"/>
              <w:rPr>
                <w:rFonts w:hint="eastAsia" w:ascii="宋体" w:hAnsi="宋体" w:eastAsia="宋体" w:cs="宋体"/>
                <w:color w:val="auto"/>
                <w:kern w:val="2"/>
                <w:sz w:val="24"/>
                <w:szCs w:val="24"/>
                <w:lang w:val="en-US" w:eastAsia="zh-CN" w:bidi="ar-SA"/>
              </w:rPr>
            </w:pPr>
            <w:bookmarkStart w:id="94" w:name="OLE_LINK19"/>
            <w:r>
              <w:rPr>
                <w:rFonts w:hint="eastAsia" w:ascii="宋体" w:hAnsi="宋体" w:eastAsia="宋体" w:cs="宋体"/>
                <w:color w:val="auto"/>
                <w:lang w:val="en-US"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r>
              <w:rPr>
                <w:rFonts w:hint="eastAsia" w:ascii="宋体" w:hAnsi="宋体" w:cs="宋体"/>
                <w:color w:val="auto"/>
                <w:lang w:val="en-US" w:eastAsia="zh-CN"/>
              </w:rPr>
              <w:t>。</w:t>
            </w:r>
            <w:bookmarkEnd w:id="94"/>
          </w:p>
        </w:tc>
        <w:tc>
          <w:tcPr>
            <w:tcW w:w="1547" w:type="dxa"/>
            <w:noWrap w:val="0"/>
            <w:vAlign w:val="center"/>
          </w:tcPr>
          <w:p w14:paraId="08067370">
            <w:pPr>
              <w:kinsoku/>
              <w:wordWrap/>
              <w:overflowPunct/>
              <w:bidi w:val="0"/>
              <w:snapToGrid w:val="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按要求提供</w:t>
            </w:r>
          </w:p>
        </w:tc>
      </w:tr>
      <w:tr w14:paraId="697B5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0" w:type="dxa"/>
            <w:noWrap w:val="0"/>
            <w:vAlign w:val="center"/>
          </w:tcPr>
          <w:p w14:paraId="5CCCC4B3">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2204" w:type="dxa"/>
            <w:noWrap w:val="0"/>
            <w:vAlign w:val="center"/>
          </w:tcPr>
          <w:p w14:paraId="6B656164">
            <w:pPr>
              <w:kinsoku/>
              <w:wordWrap/>
              <w:overflowPunct/>
              <w:bidi w:val="0"/>
              <w:snapToGrid w:val="0"/>
              <w:ind w:left="0" w:leftChars="0" w:firstLine="0" w:firstLineChars="0"/>
              <w:jc w:val="center"/>
              <w:rPr>
                <w:rFonts w:hint="eastAsia" w:ascii="宋体" w:hAnsi="宋体" w:eastAsia="宋体" w:cs="宋体"/>
                <w:color w:val="auto"/>
                <w:kern w:val="2"/>
                <w:sz w:val="24"/>
                <w:szCs w:val="24"/>
                <w:lang w:val="en-US" w:eastAsia="zh-CN" w:bidi="ar-SA"/>
              </w:rPr>
            </w:pPr>
            <w:bookmarkStart w:id="95" w:name="OLE_LINK20"/>
            <w:r>
              <w:rPr>
                <w:rFonts w:hint="eastAsia" w:ascii="宋体" w:hAnsi="宋体" w:cs="宋体"/>
                <w:color w:val="auto"/>
                <w:lang w:val="en-US" w:eastAsia="zh-CN"/>
              </w:rPr>
              <w:t>声明</w:t>
            </w:r>
            <w:bookmarkEnd w:id="95"/>
          </w:p>
        </w:tc>
        <w:tc>
          <w:tcPr>
            <w:tcW w:w="5456" w:type="dxa"/>
            <w:noWrap w:val="0"/>
            <w:vAlign w:val="center"/>
          </w:tcPr>
          <w:p w14:paraId="1F82718A">
            <w:pPr>
              <w:kinsoku/>
              <w:wordWrap/>
              <w:overflowPunct/>
              <w:bidi w:val="0"/>
              <w:snapToGrid w:val="0"/>
              <w:ind w:left="0" w:leftChars="0" w:firstLine="0" w:firstLineChars="0"/>
              <w:rPr>
                <w:rFonts w:hint="default" w:ascii="宋体" w:hAnsi="宋体" w:eastAsia="宋体" w:cs="宋体"/>
                <w:color w:val="auto"/>
                <w:kern w:val="2"/>
                <w:sz w:val="24"/>
                <w:szCs w:val="24"/>
                <w:lang w:val="en-US" w:eastAsia="zh-CN" w:bidi="ar-SA"/>
              </w:rPr>
            </w:pPr>
            <w:bookmarkStart w:id="96" w:name="OLE_LINK21"/>
            <w:r>
              <w:rPr>
                <w:rFonts w:hint="eastAsia" w:ascii="宋体" w:hAnsi="宋体" w:eastAsia="宋体" w:cs="宋体"/>
                <w:color w:val="auto"/>
                <w:kern w:val="2"/>
                <w:sz w:val="24"/>
                <w:szCs w:val="24"/>
                <w:lang w:val="en-US" w:eastAsia="zh-CN" w:bidi="ar-SA"/>
              </w:rPr>
              <w:t>企业负责人为同一人或者存在直接控股、管理关系的不同投标人，不得参加同一合同项下的政府采购活动。提供书面声明，否则，皆取消投标资格</w:t>
            </w:r>
            <w:r>
              <w:rPr>
                <w:rFonts w:hint="eastAsia" w:ascii="宋体" w:hAnsi="宋体" w:cs="宋体"/>
                <w:color w:val="auto"/>
                <w:kern w:val="2"/>
                <w:sz w:val="24"/>
                <w:szCs w:val="24"/>
                <w:lang w:val="en-US" w:eastAsia="zh-CN" w:bidi="ar-SA"/>
              </w:rPr>
              <w:t>。</w:t>
            </w:r>
            <w:bookmarkEnd w:id="96"/>
          </w:p>
        </w:tc>
        <w:tc>
          <w:tcPr>
            <w:tcW w:w="1547" w:type="dxa"/>
            <w:noWrap w:val="0"/>
            <w:vAlign w:val="center"/>
          </w:tcPr>
          <w:p w14:paraId="223F5C19">
            <w:pPr>
              <w:kinsoku/>
              <w:wordWrap/>
              <w:overflowPunct/>
              <w:bidi w:val="0"/>
              <w:snapToGrid w:val="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按要求提供</w:t>
            </w:r>
          </w:p>
        </w:tc>
      </w:tr>
      <w:tr w14:paraId="4F4ED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0" w:type="dxa"/>
            <w:noWrap w:val="0"/>
            <w:vAlign w:val="center"/>
          </w:tcPr>
          <w:p w14:paraId="3B7DE83E">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2204" w:type="dxa"/>
            <w:noWrap w:val="0"/>
            <w:vAlign w:val="center"/>
          </w:tcPr>
          <w:p w14:paraId="0E8B7F0C">
            <w:pPr>
              <w:kinsoku/>
              <w:wordWrap/>
              <w:overflowPunct/>
              <w:bidi w:val="0"/>
              <w:snapToGrid w:val="0"/>
              <w:ind w:left="0" w:leftChars="0" w:firstLine="0" w:firstLineChars="0"/>
              <w:jc w:val="center"/>
              <w:rPr>
                <w:rFonts w:hint="eastAsia" w:ascii="宋体" w:hAnsi="宋体" w:eastAsia="宋体" w:cs="宋体"/>
                <w:color w:val="auto"/>
                <w:kern w:val="2"/>
                <w:sz w:val="24"/>
                <w:szCs w:val="24"/>
                <w:lang w:val="en-US" w:eastAsia="zh-CN" w:bidi="ar-SA"/>
              </w:rPr>
            </w:pPr>
            <w:bookmarkStart w:id="97" w:name="OLE_LINK22"/>
            <w:r>
              <w:rPr>
                <w:rFonts w:hint="eastAsia" w:ascii="宋体" w:hAnsi="宋体" w:eastAsia="宋体" w:cs="宋体"/>
                <w:color w:val="auto"/>
                <w:lang w:val="en-US" w:eastAsia="zh-CN"/>
              </w:rPr>
              <w:t>投标保证金或电子保函</w:t>
            </w:r>
            <w:bookmarkEnd w:id="97"/>
          </w:p>
        </w:tc>
        <w:tc>
          <w:tcPr>
            <w:tcW w:w="5456" w:type="dxa"/>
            <w:noWrap w:val="0"/>
            <w:vAlign w:val="center"/>
          </w:tcPr>
          <w:p w14:paraId="1ABE7669">
            <w:pPr>
              <w:kinsoku/>
              <w:wordWrap/>
              <w:overflowPunct/>
              <w:bidi w:val="0"/>
              <w:snapToGrid w:val="0"/>
              <w:ind w:left="0" w:leftChars="0" w:firstLine="0" w:firstLineChars="0"/>
              <w:rPr>
                <w:rFonts w:hint="eastAsia" w:ascii="宋体" w:hAnsi="宋体" w:eastAsia="宋体" w:cs="宋体"/>
                <w:color w:val="auto"/>
                <w:kern w:val="2"/>
                <w:sz w:val="24"/>
                <w:szCs w:val="24"/>
                <w:lang w:val="en-US" w:eastAsia="zh-CN" w:bidi="ar-SA"/>
              </w:rPr>
            </w:pPr>
            <w:bookmarkStart w:id="98" w:name="OLE_LINK23"/>
            <w:r>
              <w:rPr>
                <w:rFonts w:hint="eastAsia" w:ascii="宋体" w:hAnsi="宋体" w:eastAsia="宋体" w:cs="宋体"/>
                <w:color w:val="auto"/>
                <w:lang w:val="en-US" w:eastAsia="zh-CN"/>
              </w:rPr>
              <w:t>按照招标文件的规定提交投标保证金或电子保函</w:t>
            </w:r>
            <w:r>
              <w:rPr>
                <w:rFonts w:hint="eastAsia" w:ascii="宋体" w:hAnsi="宋体" w:cs="宋体"/>
                <w:color w:val="auto"/>
                <w:lang w:val="en-US" w:eastAsia="zh-CN"/>
              </w:rPr>
              <w:t>。</w:t>
            </w:r>
            <w:bookmarkEnd w:id="98"/>
          </w:p>
        </w:tc>
        <w:tc>
          <w:tcPr>
            <w:tcW w:w="1547" w:type="dxa"/>
            <w:noWrap w:val="0"/>
            <w:vAlign w:val="center"/>
          </w:tcPr>
          <w:p w14:paraId="2DC59D3C">
            <w:pPr>
              <w:kinsoku/>
              <w:wordWrap/>
              <w:overflowPunct/>
              <w:bidi w:val="0"/>
              <w:snapToGrid w:val="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按要求提供</w:t>
            </w:r>
          </w:p>
        </w:tc>
      </w:tr>
      <w:tr w14:paraId="70E51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0" w:type="dxa"/>
            <w:noWrap w:val="0"/>
            <w:vAlign w:val="center"/>
          </w:tcPr>
          <w:p w14:paraId="0F00ACBD">
            <w:pPr>
              <w:kinsoku/>
              <w:wordWrap/>
              <w:overflowPunct/>
              <w:bidi w:val="0"/>
              <w:snapToGrid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2204" w:type="dxa"/>
            <w:noWrap w:val="0"/>
            <w:vAlign w:val="center"/>
          </w:tcPr>
          <w:p w14:paraId="7420EC46">
            <w:pPr>
              <w:kinsoku/>
              <w:wordWrap/>
              <w:overflowPunct/>
              <w:bidi w:val="0"/>
              <w:snapToGrid w:val="0"/>
              <w:ind w:left="0" w:leftChars="0" w:firstLine="0" w:firstLineChars="0"/>
              <w:jc w:val="center"/>
              <w:rPr>
                <w:rFonts w:hint="eastAsia" w:ascii="宋体" w:hAnsi="宋体" w:eastAsia="宋体" w:cs="宋体"/>
                <w:color w:val="auto"/>
                <w:kern w:val="2"/>
                <w:sz w:val="24"/>
                <w:szCs w:val="24"/>
                <w:lang w:val="en-US" w:eastAsia="zh-CN" w:bidi="ar-SA"/>
              </w:rPr>
            </w:pPr>
            <w:bookmarkStart w:id="99" w:name="OLE_LINK24"/>
            <w:r>
              <w:rPr>
                <w:rFonts w:hint="eastAsia" w:ascii="宋体" w:hAnsi="宋体" w:eastAsia="宋体" w:cs="宋体"/>
                <w:color w:val="auto"/>
                <w:lang w:val="en-US" w:eastAsia="zh-CN"/>
              </w:rPr>
              <w:t>书面申明</w:t>
            </w:r>
            <w:bookmarkEnd w:id="99"/>
          </w:p>
        </w:tc>
        <w:tc>
          <w:tcPr>
            <w:tcW w:w="5456" w:type="dxa"/>
            <w:noWrap w:val="0"/>
            <w:vAlign w:val="center"/>
          </w:tcPr>
          <w:p w14:paraId="6B992880">
            <w:pPr>
              <w:kinsoku/>
              <w:wordWrap/>
              <w:overflowPunct/>
              <w:bidi w:val="0"/>
              <w:snapToGrid w:val="0"/>
              <w:ind w:left="0" w:leftChars="0" w:firstLine="0" w:firstLineChars="0"/>
              <w:rPr>
                <w:rFonts w:hint="eastAsia" w:ascii="宋体" w:hAnsi="宋体" w:eastAsia="宋体" w:cs="宋体"/>
                <w:color w:val="auto"/>
                <w:kern w:val="2"/>
                <w:sz w:val="24"/>
                <w:szCs w:val="24"/>
                <w:lang w:val="en-US" w:eastAsia="zh-CN" w:bidi="ar-SA"/>
              </w:rPr>
            </w:pPr>
            <w:bookmarkStart w:id="100" w:name="OLE_LINK25"/>
            <w:r>
              <w:rPr>
                <w:rFonts w:hint="eastAsia" w:ascii="宋体" w:hAnsi="宋体" w:eastAsia="宋体" w:cs="宋体"/>
                <w:color w:val="auto"/>
                <w:lang w:val="en-US" w:eastAsia="zh-CN"/>
              </w:rPr>
              <w:t>提供参加政府采购活动前三年内，在经营活动中没有重大违法记录的书面声明</w:t>
            </w:r>
            <w:r>
              <w:rPr>
                <w:rFonts w:hint="eastAsia" w:ascii="宋体" w:hAnsi="宋体" w:cs="宋体"/>
                <w:color w:val="auto"/>
                <w:lang w:val="en-US" w:eastAsia="zh-CN"/>
              </w:rPr>
              <w:t>。</w:t>
            </w:r>
            <w:bookmarkEnd w:id="100"/>
          </w:p>
        </w:tc>
        <w:tc>
          <w:tcPr>
            <w:tcW w:w="1547" w:type="dxa"/>
            <w:noWrap w:val="0"/>
            <w:vAlign w:val="center"/>
          </w:tcPr>
          <w:p w14:paraId="44756215">
            <w:pPr>
              <w:kinsoku/>
              <w:wordWrap/>
              <w:overflowPunct/>
              <w:bidi w:val="0"/>
              <w:snapToGrid w:val="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按要求提供</w:t>
            </w:r>
          </w:p>
        </w:tc>
      </w:tr>
    </w:tbl>
    <w:p w14:paraId="3C046432">
      <w:pPr>
        <w:kinsoku/>
        <w:wordWrap/>
        <w:overflowPunct/>
        <w:bidi w:val="0"/>
        <w:snapToGrid w:val="0"/>
        <w:ind w:firstLine="0" w:firstLineChars="0"/>
        <w:rPr>
          <w:rFonts w:ascii="宋体" w:hAnsi="宋体" w:cs="宋体"/>
          <w:b/>
          <w:color w:val="auto"/>
        </w:rPr>
      </w:pPr>
    </w:p>
    <w:p w14:paraId="1324ED49">
      <w:pPr>
        <w:kinsoku/>
        <w:wordWrap/>
        <w:overflowPunct/>
        <w:bidi w:val="0"/>
        <w:snapToGrid w:val="0"/>
        <w:ind w:firstLine="0" w:firstLineChars="0"/>
        <w:rPr>
          <w:rFonts w:hint="eastAsia" w:ascii="宋体" w:hAnsi="宋体" w:eastAsia="宋体" w:cs="宋体"/>
          <w:color w:val="auto"/>
          <w:lang w:eastAsia="zh-CN"/>
        </w:rPr>
      </w:pPr>
      <w:r>
        <w:rPr>
          <w:rFonts w:hint="eastAsia" w:ascii="宋体" w:hAnsi="宋体" w:cs="宋体"/>
          <w:b/>
          <w:color w:val="auto"/>
        </w:rPr>
        <w:t>2、</w:t>
      </w:r>
      <w:r>
        <w:rPr>
          <w:rFonts w:hint="eastAsia" w:ascii="宋体" w:hAnsi="宋体" w:eastAsia="宋体" w:cs="宋体"/>
          <w:b/>
          <w:color w:val="auto"/>
        </w:rPr>
        <w:t>初步评审</w:t>
      </w:r>
      <w:r>
        <w:rPr>
          <w:rFonts w:hint="eastAsia" w:ascii="宋体" w:hAnsi="宋体" w:eastAsia="宋体" w:cs="宋体"/>
          <w:b/>
          <w:color w:val="auto"/>
          <w:lang w:val="en-US" w:eastAsia="zh-CN"/>
        </w:rPr>
        <w:t>-</w:t>
      </w:r>
      <w:r>
        <w:rPr>
          <w:rFonts w:hint="eastAsia" w:ascii="宋体" w:hAnsi="宋体" w:eastAsia="宋体" w:cs="宋体"/>
          <w:b/>
          <w:color w:val="auto"/>
        </w:rPr>
        <w:t>符合性审查标准</w:t>
      </w:r>
      <w:r>
        <w:rPr>
          <w:rFonts w:hint="eastAsia" w:ascii="宋体" w:hAnsi="宋体" w:eastAsia="宋体" w:cs="宋体"/>
          <w:b/>
          <w:color w:val="auto"/>
          <w:lang w:eastAsia="zh-CN"/>
        </w:rPr>
        <w:t>：</w:t>
      </w:r>
    </w:p>
    <w:tbl>
      <w:tblPr>
        <w:tblStyle w:val="4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37"/>
        <w:gridCol w:w="6996"/>
      </w:tblGrid>
      <w:tr w14:paraId="43EC1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2" w:type="dxa"/>
            <w:noWrap w:val="0"/>
            <w:vAlign w:val="center"/>
          </w:tcPr>
          <w:p w14:paraId="3DC843F4">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序号</w:t>
            </w:r>
          </w:p>
        </w:tc>
        <w:tc>
          <w:tcPr>
            <w:tcW w:w="2237" w:type="dxa"/>
            <w:noWrap w:val="0"/>
            <w:vAlign w:val="center"/>
          </w:tcPr>
          <w:p w14:paraId="19B8AC46">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审查因素</w:t>
            </w:r>
          </w:p>
        </w:tc>
        <w:tc>
          <w:tcPr>
            <w:tcW w:w="6996" w:type="dxa"/>
            <w:noWrap w:val="0"/>
            <w:vAlign w:val="center"/>
          </w:tcPr>
          <w:p w14:paraId="749EC700">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审查内容</w:t>
            </w:r>
          </w:p>
        </w:tc>
      </w:tr>
      <w:tr w14:paraId="1ED4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12" w:type="dxa"/>
            <w:noWrap w:val="0"/>
            <w:vAlign w:val="center"/>
          </w:tcPr>
          <w:p w14:paraId="244258FD">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w:t>
            </w:r>
          </w:p>
        </w:tc>
        <w:tc>
          <w:tcPr>
            <w:tcW w:w="2237" w:type="dxa"/>
            <w:noWrap w:val="0"/>
            <w:vAlign w:val="center"/>
          </w:tcPr>
          <w:p w14:paraId="470C0784">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color w:val="auto"/>
                <w:kern w:val="2"/>
                <w:sz w:val="24"/>
                <w:szCs w:val="24"/>
                <w:lang w:val="en-US" w:eastAsia="zh-CN" w:bidi="ar-SA"/>
              </w:rPr>
            </w:pPr>
            <w:bookmarkStart w:id="101" w:name="OLE_LINK26"/>
            <w:r>
              <w:rPr>
                <w:rFonts w:hint="eastAsia" w:ascii="宋体" w:hAnsi="宋体" w:eastAsia="宋体" w:cs="宋体"/>
                <w:color w:val="auto"/>
                <w:kern w:val="2"/>
                <w:sz w:val="24"/>
                <w:szCs w:val="24"/>
                <w:lang w:val="en-US" w:eastAsia="zh-CN" w:bidi="ar-SA"/>
              </w:rPr>
              <w:t>签字、盖章</w:t>
            </w:r>
            <w:bookmarkEnd w:id="101"/>
          </w:p>
        </w:tc>
        <w:tc>
          <w:tcPr>
            <w:tcW w:w="6996" w:type="dxa"/>
            <w:noWrap w:val="0"/>
            <w:vAlign w:val="center"/>
          </w:tcPr>
          <w:p w14:paraId="7E7DB3F7">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02" w:name="OLE_LINK27"/>
            <w:r>
              <w:rPr>
                <w:rFonts w:hint="eastAsia" w:ascii="宋体" w:hAnsi="宋体" w:eastAsia="宋体" w:cs="宋体"/>
                <w:color w:val="auto"/>
                <w:kern w:val="0"/>
                <w:sz w:val="24"/>
                <w:szCs w:val="24"/>
                <w:highlight w:val="none"/>
                <w:lang w:val="en-US" w:eastAsia="zh-CN" w:bidi="ar"/>
              </w:rPr>
              <w:t>投标响应文件签字盖章是否满足招标文件要求</w:t>
            </w:r>
            <w:r>
              <w:rPr>
                <w:rFonts w:hint="eastAsia" w:ascii="宋体" w:hAnsi="宋体" w:cs="宋体"/>
                <w:color w:val="auto"/>
                <w:kern w:val="0"/>
                <w:sz w:val="24"/>
                <w:szCs w:val="24"/>
                <w:highlight w:val="none"/>
                <w:lang w:val="en-US" w:eastAsia="zh-CN" w:bidi="ar"/>
              </w:rPr>
              <w:t>。</w:t>
            </w:r>
            <w:bookmarkEnd w:id="102"/>
          </w:p>
        </w:tc>
      </w:tr>
      <w:tr w14:paraId="24513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12" w:type="dxa"/>
            <w:noWrap w:val="0"/>
            <w:vAlign w:val="center"/>
          </w:tcPr>
          <w:p w14:paraId="4565299B">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p>
        </w:tc>
        <w:tc>
          <w:tcPr>
            <w:tcW w:w="2237" w:type="dxa"/>
            <w:noWrap w:val="0"/>
            <w:vAlign w:val="center"/>
          </w:tcPr>
          <w:p w14:paraId="6A3D7DBD">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color w:val="auto"/>
                <w:kern w:val="0"/>
                <w:sz w:val="24"/>
                <w:szCs w:val="24"/>
                <w:highlight w:val="none"/>
                <w:lang w:val="en-US" w:eastAsia="zh-CN" w:bidi="ar"/>
              </w:rPr>
            </w:pPr>
            <w:bookmarkStart w:id="103" w:name="OLE_LINK28"/>
            <w:r>
              <w:rPr>
                <w:rFonts w:hint="eastAsia" w:ascii="宋体" w:hAnsi="宋体" w:eastAsia="宋体" w:cs="宋体"/>
                <w:color w:val="auto"/>
                <w:kern w:val="0"/>
                <w:sz w:val="24"/>
                <w:szCs w:val="24"/>
                <w:highlight w:val="none"/>
                <w:lang w:val="en-US" w:eastAsia="zh-CN" w:bidi="ar"/>
              </w:rPr>
              <w:t>响应文件编制</w:t>
            </w:r>
            <w:bookmarkEnd w:id="103"/>
          </w:p>
        </w:tc>
        <w:tc>
          <w:tcPr>
            <w:tcW w:w="6996" w:type="dxa"/>
            <w:noWrap w:val="0"/>
            <w:vAlign w:val="center"/>
          </w:tcPr>
          <w:p w14:paraId="0C52CA8D">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04" w:name="OLE_LINK29"/>
            <w:r>
              <w:rPr>
                <w:rFonts w:hint="eastAsia" w:ascii="宋体" w:hAnsi="宋体" w:eastAsia="宋体" w:cs="宋体"/>
                <w:color w:val="auto"/>
                <w:kern w:val="0"/>
                <w:sz w:val="24"/>
                <w:szCs w:val="24"/>
                <w:highlight w:val="none"/>
                <w:lang w:val="en-US" w:eastAsia="zh-CN" w:bidi="ar"/>
              </w:rPr>
              <w:t>投标响应文件是否按招标文件要求编制，内容是否全面或字迹是否模糊、辨认不清的</w:t>
            </w:r>
            <w:r>
              <w:rPr>
                <w:rFonts w:hint="eastAsia" w:ascii="宋体" w:hAnsi="宋体" w:cs="宋体"/>
                <w:color w:val="auto"/>
                <w:kern w:val="0"/>
                <w:sz w:val="24"/>
                <w:szCs w:val="24"/>
                <w:highlight w:val="none"/>
                <w:lang w:val="en-US" w:eastAsia="zh-CN" w:bidi="ar"/>
              </w:rPr>
              <w:t>。</w:t>
            </w:r>
            <w:bookmarkEnd w:id="104"/>
          </w:p>
        </w:tc>
      </w:tr>
      <w:tr w14:paraId="56C9F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2" w:type="dxa"/>
            <w:noWrap w:val="0"/>
            <w:vAlign w:val="center"/>
          </w:tcPr>
          <w:p w14:paraId="21AFAC03">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3</w:t>
            </w:r>
          </w:p>
        </w:tc>
        <w:tc>
          <w:tcPr>
            <w:tcW w:w="2237" w:type="dxa"/>
            <w:noWrap w:val="0"/>
            <w:vAlign w:val="center"/>
          </w:tcPr>
          <w:p w14:paraId="44DD0B6B">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color w:val="auto"/>
                <w:kern w:val="2"/>
                <w:sz w:val="24"/>
                <w:szCs w:val="24"/>
                <w:lang w:val="en-US" w:eastAsia="zh-CN" w:bidi="ar-SA"/>
              </w:rPr>
            </w:pPr>
            <w:bookmarkStart w:id="105" w:name="OLE_LINK30"/>
            <w:r>
              <w:rPr>
                <w:rFonts w:hint="eastAsia" w:ascii="宋体" w:hAnsi="宋体" w:eastAsia="宋体" w:cs="宋体"/>
                <w:color w:val="auto"/>
                <w:kern w:val="2"/>
                <w:sz w:val="24"/>
                <w:szCs w:val="24"/>
                <w:lang w:val="en-US" w:eastAsia="zh-CN" w:bidi="ar-SA"/>
              </w:rPr>
              <w:t>响应文件内容</w:t>
            </w:r>
            <w:bookmarkEnd w:id="105"/>
          </w:p>
        </w:tc>
        <w:tc>
          <w:tcPr>
            <w:tcW w:w="6996" w:type="dxa"/>
            <w:noWrap w:val="0"/>
            <w:vAlign w:val="center"/>
          </w:tcPr>
          <w:p w14:paraId="18BB1633">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06" w:name="OLE_LINK31"/>
            <w:r>
              <w:rPr>
                <w:rFonts w:hint="eastAsia" w:ascii="宋体" w:hAnsi="宋体" w:eastAsia="宋体" w:cs="宋体"/>
                <w:color w:val="auto"/>
                <w:kern w:val="0"/>
                <w:sz w:val="24"/>
                <w:szCs w:val="24"/>
                <w:highlight w:val="none"/>
                <w:lang w:val="en-US" w:eastAsia="zh-CN" w:bidi="ar"/>
              </w:rPr>
              <w:t>投标文件是否不齐全或者内容虚假的</w:t>
            </w:r>
            <w:r>
              <w:rPr>
                <w:rFonts w:hint="eastAsia" w:ascii="宋体" w:hAnsi="宋体" w:cs="宋体"/>
                <w:color w:val="auto"/>
                <w:kern w:val="0"/>
                <w:sz w:val="24"/>
                <w:szCs w:val="24"/>
                <w:highlight w:val="none"/>
                <w:lang w:val="en-US" w:eastAsia="zh-CN" w:bidi="ar"/>
              </w:rPr>
              <w:t>。</w:t>
            </w:r>
            <w:bookmarkEnd w:id="106"/>
          </w:p>
        </w:tc>
      </w:tr>
      <w:tr w14:paraId="172EC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2" w:type="dxa"/>
            <w:noWrap w:val="0"/>
            <w:vAlign w:val="center"/>
          </w:tcPr>
          <w:p w14:paraId="2156CCE7">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4</w:t>
            </w:r>
          </w:p>
        </w:tc>
        <w:tc>
          <w:tcPr>
            <w:tcW w:w="2237" w:type="dxa"/>
            <w:noWrap w:val="0"/>
            <w:vAlign w:val="center"/>
          </w:tcPr>
          <w:p w14:paraId="6A876076">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color w:val="auto"/>
                <w:kern w:val="2"/>
                <w:sz w:val="24"/>
                <w:szCs w:val="24"/>
                <w:lang w:val="en-US" w:eastAsia="zh-CN" w:bidi="ar-SA"/>
              </w:rPr>
            </w:pPr>
            <w:bookmarkStart w:id="107" w:name="OLE_LINK32"/>
            <w:r>
              <w:rPr>
                <w:rFonts w:hint="eastAsia" w:ascii="宋体" w:hAnsi="宋体" w:eastAsia="宋体" w:cs="宋体"/>
                <w:color w:val="auto"/>
                <w:kern w:val="2"/>
                <w:sz w:val="24"/>
                <w:szCs w:val="24"/>
                <w:lang w:val="en-US" w:eastAsia="zh-CN" w:bidi="ar-SA"/>
              </w:rPr>
              <w:t>投标报价</w:t>
            </w:r>
            <w:bookmarkEnd w:id="107"/>
          </w:p>
        </w:tc>
        <w:tc>
          <w:tcPr>
            <w:tcW w:w="6996" w:type="dxa"/>
            <w:noWrap w:val="0"/>
            <w:vAlign w:val="center"/>
          </w:tcPr>
          <w:p w14:paraId="494251B8">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08" w:name="OLE_LINK33"/>
            <w:r>
              <w:rPr>
                <w:rFonts w:hint="eastAsia" w:ascii="宋体" w:hAnsi="宋体" w:eastAsia="宋体" w:cs="宋体"/>
                <w:color w:val="auto"/>
                <w:kern w:val="0"/>
                <w:sz w:val="24"/>
                <w:szCs w:val="24"/>
                <w:highlight w:val="none"/>
                <w:lang w:val="en-US" w:eastAsia="zh-CN" w:bidi="ar"/>
              </w:rPr>
              <w:t>投标报价未超过招标文件中规定的项目/采购包预算金额或者项目/采购包最高限价</w:t>
            </w:r>
            <w:r>
              <w:rPr>
                <w:rFonts w:hint="eastAsia" w:ascii="宋体" w:hAnsi="宋体" w:cs="宋体"/>
                <w:color w:val="auto"/>
                <w:kern w:val="0"/>
                <w:sz w:val="24"/>
                <w:szCs w:val="24"/>
                <w:highlight w:val="none"/>
                <w:lang w:val="en-US" w:eastAsia="zh-CN" w:bidi="ar"/>
              </w:rPr>
              <w:t>。</w:t>
            </w:r>
            <w:bookmarkEnd w:id="108"/>
          </w:p>
        </w:tc>
      </w:tr>
      <w:tr w14:paraId="2B77F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2" w:type="dxa"/>
            <w:noWrap w:val="0"/>
            <w:vAlign w:val="center"/>
          </w:tcPr>
          <w:p w14:paraId="7ED378C2">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2237" w:type="dxa"/>
            <w:noWrap w:val="0"/>
            <w:vAlign w:val="center"/>
          </w:tcPr>
          <w:p w14:paraId="774819B6">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default" w:ascii="宋体" w:hAnsi="宋体" w:eastAsia="宋体" w:cs="宋体"/>
                <w:color w:val="auto"/>
                <w:kern w:val="2"/>
                <w:sz w:val="24"/>
                <w:szCs w:val="24"/>
                <w:lang w:val="en-US" w:eastAsia="zh-CN" w:bidi="ar-SA"/>
              </w:rPr>
            </w:pPr>
            <w:bookmarkStart w:id="109" w:name="OLE_LINK34"/>
            <w:r>
              <w:rPr>
                <w:rFonts w:hint="eastAsia" w:ascii="宋体" w:hAnsi="宋体" w:eastAsia="宋体" w:cs="宋体"/>
                <w:color w:val="auto"/>
                <w:kern w:val="2"/>
                <w:sz w:val="24"/>
                <w:szCs w:val="24"/>
                <w:lang w:val="en-US" w:eastAsia="zh-CN" w:bidi="ar-SA"/>
              </w:rPr>
              <w:t>供货期</w:t>
            </w:r>
            <w:bookmarkEnd w:id="109"/>
          </w:p>
        </w:tc>
        <w:tc>
          <w:tcPr>
            <w:tcW w:w="6996" w:type="dxa"/>
            <w:noWrap w:val="0"/>
            <w:vAlign w:val="center"/>
          </w:tcPr>
          <w:p w14:paraId="26343C1C">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10" w:name="OLE_LINK35"/>
            <w:r>
              <w:rPr>
                <w:rFonts w:hint="eastAsia" w:ascii="宋体" w:hAnsi="宋体" w:eastAsia="宋体" w:cs="宋体"/>
                <w:color w:val="auto"/>
                <w:kern w:val="0"/>
                <w:sz w:val="24"/>
                <w:szCs w:val="24"/>
                <w:highlight w:val="none"/>
                <w:lang w:val="en-US" w:eastAsia="zh-CN" w:bidi="ar"/>
              </w:rPr>
              <w:t>投标文件记载的招标项目供货期是否超过招标文件规定的供货期</w:t>
            </w:r>
            <w:r>
              <w:rPr>
                <w:rFonts w:hint="eastAsia" w:ascii="宋体" w:hAnsi="宋体" w:cs="宋体"/>
                <w:color w:val="auto"/>
                <w:kern w:val="0"/>
                <w:sz w:val="24"/>
                <w:szCs w:val="24"/>
                <w:highlight w:val="none"/>
                <w:lang w:val="en-US" w:eastAsia="zh-CN" w:bidi="ar"/>
              </w:rPr>
              <w:t>。</w:t>
            </w:r>
            <w:bookmarkEnd w:id="110"/>
          </w:p>
        </w:tc>
      </w:tr>
      <w:tr w14:paraId="42171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12" w:type="dxa"/>
            <w:noWrap w:val="0"/>
            <w:vAlign w:val="center"/>
          </w:tcPr>
          <w:p w14:paraId="6010914B">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6</w:t>
            </w:r>
          </w:p>
        </w:tc>
        <w:tc>
          <w:tcPr>
            <w:tcW w:w="2237" w:type="dxa"/>
            <w:noWrap w:val="0"/>
            <w:vAlign w:val="center"/>
          </w:tcPr>
          <w:p w14:paraId="5FE63517">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default" w:ascii="宋体" w:hAnsi="宋体" w:eastAsia="宋体" w:cs="宋体"/>
                <w:color w:val="auto"/>
                <w:kern w:val="2"/>
                <w:sz w:val="24"/>
                <w:szCs w:val="24"/>
                <w:lang w:val="en-US" w:eastAsia="zh-CN" w:bidi="ar-SA"/>
              </w:rPr>
            </w:pPr>
            <w:bookmarkStart w:id="111" w:name="OLE_LINK36"/>
            <w:r>
              <w:rPr>
                <w:rFonts w:hint="eastAsia" w:ascii="宋体" w:hAnsi="宋体" w:eastAsia="宋体" w:cs="宋体"/>
                <w:color w:val="auto"/>
                <w:kern w:val="2"/>
                <w:sz w:val="24"/>
                <w:szCs w:val="24"/>
                <w:lang w:val="en-US" w:eastAsia="zh-CN" w:bidi="ar-SA"/>
              </w:rPr>
              <w:t>投标有效期</w:t>
            </w:r>
            <w:bookmarkEnd w:id="111"/>
          </w:p>
        </w:tc>
        <w:tc>
          <w:tcPr>
            <w:tcW w:w="6996" w:type="dxa"/>
            <w:noWrap w:val="0"/>
            <w:vAlign w:val="center"/>
          </w:tcPr>
          <w:p w14:paraId="06F22E33">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12" w:name="OLE_LINK37"/>
            <w:r>
              <w:rPr>
                <w:rFonts w:hint="eastAsia" w:ascii="宋体" w:hAnsi="宋体" w:eastAsia="宋体" w:cs="宋体"/>
                <w:color w:val="auto"/>
                <w:kern w:val="0"/>
                <w:sz w:val="24"/>
                <w:szCs w:val="24"/>
                <w:highlight w:val="none"/>
                <w:lang w:val="en-US" w:eastAsia="zh-CN" w:bidi="ar"/>
              </w:rPr>
              <w:t>投标文件中承诺的投标有效期满足招标文件中载明的投标有效期的</w:t>
            </w:r>
            <w:r>
              <w:rPr>
                <w:rFonts w:hint="eastAsia" w:ascii="宋体" w:hAnsi="宋体" w:cs="宋体"/>
                <w:color w:val="auto"/>
                <w:kern w:val="0"/>
                <w:sz w:val="24"/>
                <w:szCs w:val="24"/>
                <w:highlight w:val="none"/>
                <w:lang w:val="en-US" w:eastAsia="zh-CN" w:bidi="ar"/>
              </w:rPr>
              <w:t>。</w:t>
            </w:r>
            <w:bookmarkEnd w:id="112"/>
          </w:p>
        </w:tc>
      </w:tr>
      <w:tr w14:paraId="03FBE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noWrap w:val="0"/>
            <w:vAlign w:val="center"/>
          </w:tcPr>
          <w:p w14:paraId="05ACA382">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7</w:t>
            </w:r>
          </w:p>
        </w:tc>
        <w:tc>
          <w:tcPr>
            <w:tcW w:w="2237" w:type="dxa"/>
            <w:noWrap w:val="0"/>
            <w:vAlign w:val="center"/>
          </w:tcPr>
          <w:p w14:paraId="7BA24B38">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default" w:ascii="宋体" w:hAnsi="宋体" w:eastAsia="宋体" w:cs="宋体"/>
                <w:color w:val="auto"/>
                <w:kern w:val="2"/>
                <w:sz w:val="24"/>
                <w:szCs w:val="24"/>
                <w:lang w:val="en-US" w:eastAsia="zh-CN" w:bidi="ar-SA"/>
              </w:rPr>
            </w:pPr>
            <w:bookmarkStart w:id="113" w:name="OLE_LINK38"/>
            <w:r>
              <w:rPr>
                <w:rFonts w:hint="eastAsia" w:ascii="宋体" w:hAnsi="宋体" w:eastAsia="宋体" w:cs="宋体"/>
                <w:color w:val="auto"/>
                <w:kern w:val="2"/>
                <w:sz w:val="24"/>
                <w:szCs w:val="24"/>
                <w:lang w:val="en-US" w:eastAsia="zh-CN" w:bidi="ar-SA"/>
              </w:rPr>
              <w:t>商务、技术条款</w:t>
            </w:r>
            <w:bookmarkEnd w:id="113"/>
          </w:p>
        </w:tc>
        <w:tc>
          <w:tcPr>
            <w:tcW w:w="6996" w:type="dxa"/>
            <w:noWrap w:val="0"/>
            <w:vAlign w:val="center"/>
          </w:tcPr>
          <w:p w14:paraId="0EC7A5F7">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14" w:name="OLE_LINK39"/>
            <w:r>
              <w:rPr>
                <w:rFonts w:hint="eastAsia" w:ascii="宋体" w:hAnsi="宋体" w:eastAsia="宋体" w:cs="宋体"/>
                <w:color w:val="auto"/>
                <w:kern w:val="0"/>
                <w:sz w:val="24"/>
                <w:szCs w:val="24"/>
                <w:highlight w:val="none"/>
                <w:lang w:val="en-US" w:eastAsia="zh-CN" w:bidi="ar"/>
              </w:rPr>
              <w:t>商务条款、技术性能、技术参数、采购需求是否有</w:t>
            </w:r>
            <w:r>
              <w:rPr>
                <w:rFonts w:hint="eastAsia" w:ascii="宋体" w:hAnsi="宋体" w:cs="宋体"/>
                <w:color w:val="auto"/>
                <w:kern w:val="0"/>
                <w:sz w:val="24"/>
                <w:szCs w:val="24"/>
                <w:highlight w:val="none"/>
                <w:lang w:val="en-US" w:eastAsia="zh-CN" w:bidi="ar"/>
              </w:rPr>
              <w:t>负</w:t>
            </w:r>
            <w:r>
              <w:rPr>
                <w:rFonts w:hint="eastAsia" w:ascii="宋体" w:hAnsi="宋体" w:eastAsia="宋体" w:cs="宋体"/>
                <w:color w:val="auto"/>
                <w:kern w:val="0"/>
                <w:sz w:val="24"/>
                <w:szCs w:val="24"/>
                <w:highlight w:val="none"/>
                <w:lang w:val="en-US" w:eastAsia="zh-CN" w:bidi="ar"/>
              </w:rPr>
              <w:t>偏离情况的</w:t>
            </w:r>
            <w:r>
              <w:rPr>
                <w:rFonts w:hint="eastAsia" w:ascii="宋体" w:hAnsi="宋体" w:cs="宋体"/>
                <w:color w:val="auto"/>
                <w:kern w:val="0"/>
                <w:sz w:val="24"/>
                <w:szCs w:val="24"/>
                <w:highlight w:val="none"/>
                <w:lang w:val="en-US" w:eastAsia="zh-CN" w:bidi="ar"/>
              </w:rPr>
              <w:t>。</w:t>
            </w:r>
            <w:bookmarkEnd w:id="114"/>
          </w:p>
        </w:tc>
      </w:tr>
      <w:tr w14:paraId="6DED4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dxa"/>
            <w:noWrap w:val="0"/>
            <w:vAlign w:val="center"/>
          </w:tcPr>
          <w:p w14:paraId="543DCC14">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8</w:t>
            </w:r>
          </w:p>
        </w:tc>
        <w:tc>
          <w:tcPr>
            <w:tcW w:w="2237" w:type="dxa"/>
            <w:noWrap w:val="0"/>
            <w:vAlign w:val="center"/>
          </w:tcPr>
          <w:p w14:paraId="47B11909">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color w:val="auto"/>
                <w:kern w:val="2"/>
                <w:sz w:val="24"/>
                <w:szCs w:val="24"/>
                <w:lang w:val="en-US" w:eastAsia="zh-CN" w:bidi="ar-SA"/>
              </w:rPr>
            </w:pPr>
            <w:bookmarkStart w:id="115" w:name="OLE_LINK40"/>
            <w:r>
              <w:rPr>
                <w:rFonts w:hint="eastAsia" w:ascii="宋体" w:hAnsi="宋体" w:eastAsia="宋体" w:cs="宋体"/>
                <w:color w:val="auto"/>
                <w:kern w:val="2"/>
                <w:sz w:val="24"/>
                <w:szCs w:val="24"/>
                <w:lang w:val="en-US" w:eastAsia="zh-CN" w:bidi="ar-SA"/>
              </w:rPr>
              <w:t>实质性格式</w:t>
            </w:r>
            <w:bookmarkEnd w:id="115"/>
          </w:p>
        </w:tc>
        <w:tc>
          <w:tcPr>
            <w:tcW w:w="6996" w:type="dxa"/>
            <w:noWrap w:val="0"/>
            <w:vAlign w:val="center"/>
          </w:tcPr>
          <w:p w14:paraId="5FCB0135">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16" w:name="OLE_LINK41"/>
            <w:r>
              <w:rPr>
                <w:rFonts w:hint="eastAsia" w:ascii="宋体" w:hAnsi="宋体" w:eastAsia="宋体" w:cs="宋体"/>
                <w:color w:val="auto"/>
                <w:kern w:val="0"/>
                <w:sz w:val="24"/>
                <w:szCs w:val="24"/>
                <w:highlight w:val="none"/>
                <w:lang w:val="en-US" w:eastAsia="zh-CN" w:bidi="ar"/>
              </w:rPr>
              <w:t>标记为“实质性格式”的文件均按招标文件要求提供</w:t>
            </w:r>
            <w:r>
              <w:rPr>
                <w:rFonts w:hint="eastAsia" w:ascii="宋体" w:hAnsi="宋体" w:cs="宋体"/>
                <w:color w:val="auto"/>
                <w:kern w:val="0"/>
                <w:sz w:val="24"/>
                <w:szCs w:val="24"/>
                <w:highlight w:val="none"/>
                <w:lang w:val="en-US" w:eastAsia="zh-CN" w:bidi="ar"/>
              </w:rPr>
              <w:t>。</w:t>
            </w:r>
            <w:bookmarkEnd w:id="116"/>
          </w:p>
        </w:tc>
      </w:tr>
      <w:tr w14:paraId="3DCAB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dxa"/>
            <w:noWrap w:val="0"/>
            <w:vAlign w:val="center"/>
          </w:tcPr>
          <w:p w14:paraId="0449E1FF">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9</w:t>
            </w:r>
          </w:p>
        </w:tc>
        <w:tc>
          <w:tcPr>
            <w:tcW w:w="2237" w:type="dxa"/>
            <w:noWrap w:val="0"/>
            <w:vAlign w:val="center"/>
          </w:tcPr>
          <w:p w14:paraId="42E9F85B">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i w:val="0"/>
                <w:color w:val="auto"/>
                <w:kern w:val="0"/>
                <w:sz w:val="24"/>
                <w:szCs w:val="24"/>
                <w:u w:val="none"/>
                <w:lang w:val="en-US" w:eastAsia="zh-CN" w:bidi="ar"/>
              </w:rPr>
            </w:pPr>
            <w:bookmarkStart w:id="117" w:name="OLE_LINK42"/>
            <w:r>
              <w:rPr>
                <w:rFonts w:hint="eastAsia" w:ascii="宋体" w:hAnsi="宋体" w:eastAsia="宋体" w:cs="宋体"/>
                <w:i w:val="0"/>
                <w:color w:val="auto"/>
                <w:kern w:val="0"/>
                <w:sz w:val="24"/>
                <w:szCs w:val="24"/>
                <w:u w:val="none"/>
                <w:lang w:val="en-US" w:eastAsia="zh-CN" w:bidi="ar"/>
              </w:rPr>
              <w:t>报价合理性</w:t>
            </w:r>
            <w:bookmarkEnd w:id="117"/>
          </w:p>
        </w:tc>
        <w:tc>
          <w:tcPr>
            <w:tcW w:w="6996" w:type="dxa"/>
            <w:noWrap w:val="0"/>
            <w:vAlign w:val="center"/>
          </w:tcPr>
          <w:p w14:paraId="0A27DAE2">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18" w:name="OLE_LINK43"/>
            <w:r>
              <w:rPr>
                <w:rFonts w:hint="eastAsia" w:ascii="宋体" w:hAnsi="宋体" w:eastAsia="宋体" w:cs="宋体"/>
                <w:color w:val="auto"/>
                <w:kern w:val="0"/>
                <w:sz w:val="24"/>
                <w:szCs w:val="24"/>
                <w:highlight w:val="none"/>
                <w:lang w:val="en-US" w:eastAsia="zh-CN" w:bidi="ar"/>
              </w:rPr>
              <w:t>报价合理，或投标人的报价明显低于其他通过符合性审查投标人的报价，有可能影响产品质量或者不能诚信履约的，能够应评标委员会要求在规定时间内证明其报价合理性的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auto"/>
                <w:kern w:val="0"/>
                <w:sz w:val="24"/>
                <w:szCs w:val="24"/>
                <w:highlight w:val="none"/>
                <w:lang w:val="en-US" w:eastAsia="zh-CN" w:bidi="ar"/>
              </w:rPr>
              <w:t>。</w:t>
            </w:r>
            <w:bookmarkEnd w:id="118"/>
          </w:p>
        </w:tc>
      </w:tr>
      <w:tr w14:paraId="1A488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dxa"/>
            <w:noWrap w:val="0"/>
            <w:vAlign w:val="center"/>
          </w:tcPr>
          <w:p w14:paraId="5D909394">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10</w:t>
            </w:r>
          </w:p>
        </w:tc>
        <w:tc>
          <w:tcPr>
            <w:tcW w:w="2237" w:type="dxa"/>
            <w:noWrap w:val="0"/>
            <w:vAlign w:val="center"/>
          </w:tcPr>
          <w:p w14:paraId="6C8F21CA">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color w:val="auto"/>
                <w:kern w:val="0"/>
                <w:sz w:val="24"/>
                <w:szCs w:val="24"/>
                <w:highlight w:val="none"/>
                <w:lang w:val="en-US" w:eastAsia="zh-CN" w:bidi="ar"/>
              </w:rPr>
            </w:pPr>
            <w:bookmarkStart w:id="119" w:name="OLE_LINK44"/>
            <w:r>
              <w:rPr>
                <w:rFonts w:hint="eastAsia" w:ascii="宋体" w:hAnsi="宋体" w:eastAsia="宋体" w:cs="宋体"/>
                <w:color w:val="auto"/>
                <w:kern w:val="0"/>
                <w:sz w:val="24"/>
                <w:szCs w:val="24"/>
                <w:highlight w:val="none"/>
                <w:lang w:val="en-US" w:eastAsia="zh-CN" w:bidi="ar"/>
              </w:rPr>
              <w:t>公平竞争</w:t>
            </w:r>
            <w:bookmarkEnd w:id="119"/>
          </w:p>
        </w:tc>
        <w:tc>
          <w:tcPr>
            <w:tcW w:w="6996" w:type="dxa"/>
            <w:noWrap w:val="0"/>
            <w:vAlign w:val="center"/>
          </w:tcPr>
          <w:p w14:paraId="42564196">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20" w:name="OLE_LINK45"/>
            <w:r>
              <w:rPr>
                <w:rFonts w:hint="eastAsia" w:ascii="宋体" w:hAnsi="宋体" w:eastAsia="宋体" w:cs="宋体"/>
                <w:color w:val="auto"/>
                <w:kern w:val="0"/>
                <w:sz w:val="24"/>
                <w:szCs w:val="24"/>
                <w:highlight w:val="none"/>
                <w:lang w:val="en-US" w:eastAsia="zh-CN" w:bidi="ar"/>
              </w:rPr>
              <w:t>投标人遵循公平竞争的原则，不存在恶意串通，妨碍其他投标人的竞争行为，不存在损害采购人或者其他投标人的合法权益情形的</w:t>
            </w:r>
            <w:r>
              <w:rPr>
                <w:rFonts w:hint="eastAsia" w:ascii="宋体" w:hAnsi="宋体" w:cs="宋体"/>
                <w:color w:val="auto"/>
                <w:kern w:val="0"/>
                <w:sz w:val="24"/>
                <w:szCs w:val="24"/>
                <w:highlight w:val="none"/>
                <w:lang w:val="en-US" w:eastAsia="zh-CN" w:bidi="ar"/>
              </w:rPr>
              <w:t>。</w:t>
            </w:r>
            <w:bookmarkEnd w:id="120"/>
          </w:p>
        </w:tc>
      </w:tr>
      <w:tr w14:paraId="614B4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dxa"/>
            <w:noWrap w:val="0"/>
            <w:vAlign w:val="center"/>
          </w:tcPr>
          <w:p w14:paraId="5BA4E428">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11</w:t>
            </w:r>
          </w:p>
        </w:tc>
        <w:tc>
          <w:tcPr>
            <w:tcW w:w="2237" w:type="dxa"/>
            <w:noWrap w:val="0"/>
            <w:vAlign w:val="center"/>
          </w:tcPr>
          <w:p w14:paraId="71E5AEB9">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color w:val="auto"/>
                <w:kern w:val="0"/>
                <w:sz w:val="24"/>
                <w:szCs w:val="24"/>
                <w:highlight w:val="none"/>
                <w:lang w:val="en-US" w:eastAsia="zh-CN" w:bidi="ar"/>
              </w:rPr>
            </w:pPr>
            <w:bookmarkStart w:id="121" w:name="OLE_LINK46"/>
            <w:r>
              <w:rPr>
                <w:rFonts w:hint="eastAsia" w:ascii="宋体" w:hAnsi="宋体" w:eastAsia="宋体" w:cs="宋体"/>
                <w:color w:val="auto"/>
                <w:kern w:val="0"/>
                <w:sz w:val="24"/>
                <w:szCs w:val="24"/>
                <w:highlight w:val="none"/>
                <w:lang w:val="en-US" w:eastAsia="zh-CN" w:bidi="ar"/>
              </w:rPr>
              <w:t>串通投标</w:t>
            </w:r>
            <w:bookmarkEnd w:id="121"/>
          </w:p>
        </w:tc>
        <w:tc>
          <w:tcPr>
            <w:tcW w:w="6996" w:type="dxa"/>
            <w:noWrap w:val="0"/>
            <w:vAlign w:val="center"/>
          </w:tcPr>
          <w:p w14:paraId="799EA49C">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22" w:name="OLE_LINK47"/>
            <w:r>
              <w:rPr>
                <w:rFonts w:hint="eastAsia" w:ascii="宋体" w:hAnsi="宋体" w:eastAsia="宋体" w:cs="宋体"/>
                <w:color w:val="auto"/>
                <w:kern w:val="0"/>
                <w:sz w:val="24"/>
                <w:szCs w:val="24"/>
                <w:highlight w:val="none"/>
                <w:lang w:val="en-US" w:eastAsia="zh-CN" w:bidi="ar"/>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rFonts w:hint="eastAsia" w:ascii="宋体" w:hAnsi="宋体" w:cs="宋体"/>
                <w:color w:val="auto"/>
                <w:kern w:val="0"/>
                <w:sz w:val="24"/>
                <w:szCs w:val="24"/>
                <w:highlight w:val="none"/>
                <w:lang w:val="en-US" w:eastAsia="zh-CN" w:bidi="ar"/>
              </w:rPr>
              <w:t>。</w:t>
            </w:r>
            <w:bookmarkEnd w:id="122"/>
          </w:p>
        </w:tc>
      </w:tr>
      <w:tr w14:paraId="786A8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12" w:type="dxa"/>
            <w:noWrap w:val="0"/>
            <w:vAlign w:val="center"/>
          </w:tcPr>
          <w:p w14:paraId="65CE0350">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default" w:ascii="宋体" w:hAnsi="宋体" w:eastAsia="宋体" w:cs="宋体"/>
                <w:color w:val="auto"/>
                <w:kern w:val="2"/>
                <w:sz w:val="24"/>
                <w:szCs w:val="24"/>
                <w:lang w:val="en-US" w:eastAsia="zh-CN" w:bidi="ar-SA"/>
              </w:rPr>
            </w:pPr>
            <w:bookmarkStart w:id="123" w:name="OLE_LINK81" w:colFirst="2" w:colLast="2"/>
            <w:r>
              <w:rPr>
                <w:rFonts w:hint="eastAsia" w:ascii="宋体" w:hAnsi="宋体" w:eastAsia="宋体" w:cs="宋体"/>
                <w:color w:val="auto"/>
                <w:kern w:val="2"/>
                <w:sz w:val="24"/>
                <w:szCs w:val="24"/>
                <w:lang w:val="en-US" w:eastAsia="zh-CN" w:bidi="ar-SA"/>
              </w:rPr>
              <w:t>12</w:t>
            </w:r>
          </w:p>
        </w:tc>
        <w:tc>
          <w:tcPr>
            <w:tcW w:w="2237" w:type="dxa"/>
            <w:noWrap w:val="0"/>
            <w:vAlign w:val="center"/>
          </w:tcPr>
          <w:p w14:paraId="10F5DBCA">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color w:val="auto"/>
                <w:kern w:val="0"/>
                <w:sz w:val="24"/>
                <w:szCs w:val="24"/>
                <w:highlight w:val="none"/>
                <w:lang w:val="en-US" w:eastAsia="zh-CN" w:bidi="ar"/>
              </w:rPr>
            </w:pPr>
            <w:bookmarkStart w:id="124" w:name="OLE_LINK48"/>
            <w:r>
              <w:rPr>
                <w:rFonts w:hint="eastAsia" w:ascii="宋体" w:hAnsi="宋体" w:eastAsia="宋体" w:cs="宋体"/>
                <w:color w:val="auto"/>
                <w:kern w:val="0"/>
                <w:sz w:val="24"/>
                <w:szCs w:val="24"/>
                <w:highlight w:val="none"/>
                <w:lang w:val="en-US" w:eastAsia="zh-CN" w:bidi="ar"/>
              </w:rPr>
              <w:t>附加条件</w:t>
            </w:r>
            <w:bookmarkEnd w:id="124"/>
          </w:p>
        </w:tc>
        <w:tc>
          <w:tcPr>
            <w:tcW w:w="6996" w:type="dxa"/>
            <w:noWrap w:val="0"/>
            <w:vAlign w:val="center"/>
          </w:tcPr>
          <w:p w14:paraId="6C401276">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25" w:name="OLE_LINK49"/>
            <w:r>
              <w:rPr>
                <w:rFonts w:hint="eastAsia" w:ascii="宋体" w:hAnsi="宋体" w:eastAsia="宋体" w:cs="宋体"/>
                <w:color w:val="auto"/>
                <w:kern w:val="0"/>
                <w:sz w:val="24"/>
                <w:szCs w:val="24"/>
                <w:highlight w:val="none"/>
                <w:lang w:val="en-US" w:eastAsia="zh-CN" w:bidi="ar"/>
              </w:rPr>
              <w:t>投标文件未含有采购人不能接受的附加条件的</w:t>
            </w:r>
            <w:r>
              <w:rPr>
                <w:rFonts w:hint="eastAsia" w:ascii="宋体" w:hAnsi="宋体" w:cs="宋体"/>
                <w:color w:val="auto"/>
                <w:kern w:val="0"/>
                <w:sz w:val="24"/>
                <w:szCs w:val="24"/>
                <w:highlight w:val="none"/>
                <w:lang w:val="en-US" w:eastAsia="zh-CN" w:bidi="ar"/>
              </w:rPr>
              <w:t>。</w:t>
            </w:r>
            <w:bookmarkEnd w:id="125"/>
          </w:p>
        </w:tc>
      </w:tr>
      <w:tr w14:paraId="30C51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12" w:type="dxa"/>
            <w:noWrap w:val="0"/>
            <w:vAlign w:val="center"/>
          </w:tcPr>
          <w:p w14:paraId="38EC91B3">
            <w:pPr>
              <w:keepNext w:val="0"/>
              <w:keepLines w:val="0"/>
              <w:suppressLineNumbers w:val="0"/>
              <w:kinsoku/>
              <w:wordWrap/>
              <w:overflowPunct/>
              <w:autoSpaceDE w:val="0"/>
              <w:autoSpaceDN w:val="0"/>
              <w:bidi w:val="0"/>
              <w:snapToGrid w:val="0"/>
              <w:spacing w:before="0" w:beforeAutospacing="0" w:after="0" w:afterAutospacing="0" w:line="240" w:lineRule="auto"/>
              <w:ind w:left="120" w:leftChars="0" w:right="62" w:rightChars="0" w:hanging="120" w:hangingChars="50"/>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13</w:t>
            </w:r>
          </w:p>
        </w:tc>
        <w:tc>
          <w:tcPr>
            <w:tcW w:w="2237" w:type="dxa"/>
            <w:noWrap w:val="0"/>
            <w:vAlign w:val="center"/>
          </w:tcPr>
          <w:p w14:paraId="702B9FC8">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jc w:val="center"/>
              <w:rPr>
                <w:rFonts w:hint="eastAsia" w:ascii="宋体" w:hAnsi="宋体" w:eastAsia="宋体" w:cs="宋体"/>
                <w:color w:val="auto"/>
                <w:kern w:val="0"/>
                <w:sz w:val="24"/>
                <w:szCs w:val="24"/>
                <w:highlight w:val="none"/>
                <w:lang w:val="en-US" w:eastAsia="zh-CN" w:bidi="ar"/>
              </w:rPr>
            </w:pPr>
            <w:bookmarkStart w:id="126" w:name="OLE_LINK50"/>
            <w:r>
              <w:rPr>
                <w:rFonts w:hint="eastAsia" w:ascii="宋体" w:hAnsi="宋体" w:eastAsia="宋体" w:cs="宋体"/>
                <w:color w:val="auto"/>
                <w:kern w:val="0"/>
                <w:sz w:val="24"/>
                <w:szCs w:val="24"/>
                <w:highlight w:val="none"/>
                <w:lang w:val="en-US" w:eastAsia="zh-CN" w:bidi="ar"/>
              </w:rPr>
              <w:t>其他无效情形</w:t>
            </w:r>
            <w:bookmarkEnd w:id="126"/>
          </w:p>
        </w:tc>
        <w:tc>
          <w:tcPr>
            <w:tcW w:w="6996" w:type="dxa"/>
            <w:noWrap w:val="0"/>
            <w:vAlign w:val="center"/>
          </w:tcPr>
          <w:p w14:paraId="336A2389">
            <w:pPr>
              <w:keepNext w:val="0"/>
              <w:keepLines w:val="0"/>
              <w:suppressLineNumbers w:val="0"/>
              <w:kinsoku/>
              <w:wordWrap/>
              <w:overflowPunct/>
              <w:autoSpaceDE w:val="0"/>
              <w:autoSpaceDN w:val="0"/>
              <w:bidi w:val="0"/>
              <w:snapToGrid w:val="0"/>
              <w:spacing w:before="0" w:beforeAutospacing="0" w:after="0" w:afterAutospacing="0" w:line="240" w:lineRule="auto"/>
              <w:ind w:left="0" w:leftChars="0" w:right="62" w:rightChars="0" w:firstLine="0" w:firstLineChars="0"/>
              <w:rPr>
                <w:rFonts w:hint="eastAsia" w:ascii="宋体" w:hAnsi="宋体" w:eastAsia="宋体" w:cs="宋体"/>
                <w:color w:val="auto"/>
                <w:kern w:val="0"/>
                <w:sz w:val="24"/>
                <w:szCs w:val="24"/>
                <w:highlight w:val="none"/>
                <w:lang w:val="en-US" w:eastAsia="zh-CN" w:bidi="ar"/>
              </w:rPr>
            </w:pPr>
            <w:bookmarkStart w:id="127" w:name="OLE_LINK51"/>
            <w:r>
              <w:rPr>
                <w:rFonts w:hint="eastAsia" w:ascii="宋体" w:hAnsi="宋体" w:eastAsia="宋体" w:cs="宋体"/>
                <w:color w:val="auto"/>
                <w:kern w:val="0"/>
                <w:sz w:val="24"/>
                <w:szCs w:val="24"/>
                <w:highlight w:val="none"/>
                <w:lang w:val="en-US" w:eastAsia="zh-CN" w:bidi="ar"/>
              </w:rPr>
              <w:t>投标人、投标文件不存在不符合法律、法规和招标文件规定的其他无效情形</w:t>
            </w:r>
            <w:r>
              <w:rPr>
                <w:rFonts w:hint="eastAsia" w:ascii="宋体" w:hAnsi="宋体" w:cs="宋体"/>
                <w:color w:val="auto"/>
                <w:kern w:val="0"/>
                <w:sz w:val="24"/>
                <w:szCs w:val="24"/>
                <w:highlight w:val="none"/>
                <w:lang w:val="en-US" w:eastAsia="zh-CN" w:bidi="ar"/>
              </w:rPr>
              <w:t>。</w:t>
            </w:r>
            <w:bookmarkEnd w:id="127"/>
          </w:p>
        </w:tc>
      </w:tr>
      <w:bookmarkEnd w:id="123"/>
      <w:tr w14:paraId="37640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45" w:type="dxa"/>
            <w:gridSpan w:val="3"/>
            <w:noWrap w:val="0"/>
            <w:vAlign w:val="center"/>
          </w:tcPr>
          <w:p w14:paraId="333ED8D7">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结论：通过评审打“√”       未通过评审打“×”</w:t>
            </w:r>
          </w:p>
        </w:tc>
      </w:tr>
    </w:tbl>
    <w:p w14:paraId="025B9167">
      <w:pPr>
        <w:kinsoku/>
        <w:wordWrap/>
        <w:overflowPunct/>
        <w:bidi w:val="0"/>
        <w:snapToGrid w:val="0"/>
        <w:spacing w:line="360" w:lineRule="auto"/>
        <w:ind w:firstLine="480"/>
        <w:rPr>
          <w:rFonts w:hint="eastAsia" w:ascii="宋体" w:hAnsi="宋体" w:cs="宋体"/>
          <w:color w:val="auto"/>
        </w:rPr>
      </w:pPr>
    </w:p>
    <w:p w14:paraId="0194EB2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响应性文件响应程度初步审查通过的投标企业，进入下一步详细评审阶段，未通过响应性文件响应程度初步审查通过的企业，其投标作为无效标，不进入后期评审阶段。</w:t>
      </w:r>
    </w:p>
    <w:p w14:paraId="4A980294">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6. 详细评审</w:t>
      </w:r>
    </w:p>
    <w:p w14:paraId="3458EF6B">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6.1 经初步评审合格的投标文件，评标委员会应当根据招标文件确定的评标标准和方法，对其技术和商务部分作进一步的评审和比较。</w:t>
      </w:r>
    </w:p>
    <w:p w14:paraId="50DC86C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14:paraId="5A554D2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6.3 采用</w:t>
      </w:r>
      <w:r>
        <w:rPr>
          <w:rFonts w:hint="eastAsia" w:ascii="宋体" w:hAnsi="宋体" w:cs="宋体"/>
          <w:color w:val="auto"/>
          <w:u w:val="single"/>
        </w:rPr>
        <w:t>综合评分法</w:t>
      </w:r>
      <w:r>
        <w:rPr>
          <w:rFonts w:hint="eastAsia" w:ascii="宋体" w:hAnsi="宋体" w:cs="宋体"/>
          <w:color w:val="auto"/>
        </w:rPr>
        <w:t>衡量投标文件是否最大限度地满足招标文件中规定的各项综合评分标准。</w:t>
      </w:r>
    </w:p>
    <w:p w14:paraId="72E98E67">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6.3.1 评分标准与分值构成</w:t>
      </w:r>
    </w:p>
    <w:p w14:paraId="38BADBF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评标采用</w:t>
      </w:r>
      <w:r>
        <w:rPr>
          <w:rFonts w:hint="eastAsia" w:ascii="宋体" w:hAnsi="宋体" w:cs="宋体"/>
          <w:color w:val="auto"/>
          <w:u w:val="single"/>
        </w:rPr>
        <w:t>综合评分法</w:t>
      </w:r>
      <w:r>
        <w:rPr>
          <w:rFonts w:hint="eastAsia" w:ascii="宋体" w:hAnsi="宋体" w:cs="宋体"/>
          <w:color w:val="auto"/>
        </w:rPr>
        <w:t>，评分标准为：最低报价不是中标的唯一条件，综合评分因素的主要因素为业绩</w:t>
      </w:r>
      <w:r>
        <w:rPr>
          <w:rFonts w:hint="eastAsia" w:ascii="宋体" w:hAnsi="宋体" w:cs="宋体"/>
          <w:color w:val="auto"/>
          <w:lang w:eastAsia="zh-CN"/>
        </w:rPr>
        <w:t>、</w:t>
      </w:r>
      <w:r>
        <w:rPr>
          <w:rFonts w:hint="eastAsia" w:ascii="宋体" w:hAnsi="宋体" w:cs="宋体"/>
          <w:color w:val="auto"/>
          <w:lang w:val="en-US" w:eastAsia="zh-CN"/>
        </w:rPr>
        <w:t>项目团队</w:t>
      </w:r>
      <w:r>
        <w:rPr>
          <w:rFonts w:hint="eastAsia" w:ascii="宋体" w:hAnsi="宋体" w:cs="宋体"/>
          <w:color w:val="auto"/>
          <w:lang w:eastAsia="zh-CN"/>
        </w:rPr>
        <w:t>、</w:t>
      </w:r>
      <w:r>
        <w:rPr>
          <w:rFonts w:hint="eastAsia" w:ascii="宋体" w:hAnsi="宋体" w:cs="宋体"/>
          <w:color w:val="auto"/>
        </w:rPr>
        <w:t>质保期</w:t>
      </w:r>
      <w:r>
        <w:rPr>
          <w:rFonts w:hint="eastAsia" w:ascii="宋体" w:hAnsi="宋体" w:cs="宋体"/>
          <w:color w:val="auto"/>
          <w:lang w:eastAsia="zh-CN"/>
        </w:rPr>
        <w:t>、</w:t>
      </w:r>
      <w:r>
        <w:rPr>
          <w:rFonts w:hint="eastAsia" w:ascii="宋体" w:hAnsi="宋体" w:cs="宋体"/>
          <w:color w:val="auto"/>
        </w:rPr>
        <w:t>项目实施方案</w:t>
      </w:r>
      <w:r>
        <w:rPr>
          <w:rFonts w:hint="eastAsia" w:ascii="宋体" w:hAnsi="宋体" w:cs="宋体"/>
          <w:color w:val="auto"/>
          <w:lang w:eastAsia="zh-CN"/>
        </w:rPr>
        <w:t>、</w:t>
      </w:r>
      <w:r>
        <w:rPr>
          <w:rFonts w:hint="eastAsia" w:ascii="宋体" w:hAnsi="宋体" w:cs="宋体"/>
          <w:color w:val="auto"/>
          <w:lang w:val="en-US" w:eastAsia="zh-CN"/>
        </w:rPr>
        <w:t>售后服务方案</w:t>
      </w:r>
      <w:r>
        <w:rPr>
          <w:rFonts w:hint="eastAsia" w:ascii="宋体" w:hAnsi="宋体" w:cs="宋体"/>
          <w:color w:val="auto"/>
          <w:lang w:eastAsia="zh-CN"/>
        </w:rPr>
        <w:t>、</w:t>
      </w:r>
      <w:r>
        <w:rPr>
          <w:rFonts w:hint="eastAsia" w:ascii="宋体" w:hAnsi="宋体" w:cs="宋体"/>
          <w:color w:val="auto"/>
          <w:lang w:val="en-US" w:eastAsia="zh-CN"/>
        </w:rPr>
        <w:t>售后保障</w:t>
      </w:r>
      <w:r>
        <w:rPr>
          <w:rFonts w:hint="eastAsia" w:ascii="宋体" w:hAnsi="宋体" w:cs="宋体"/>
          <w:color w:val="auto"/>
          <w:lang w:eastAsia="zh-CN"/>
        </w:rPr>
        <w:t>、培训方案、</w:t>
      </w:r>
      <w:r>
        <w:rPr>
          <w:rFonts w:hint="eastAsia" w:ascii="宋体" w:hAnsi="宋体" w:cs="宋体"/>
          <w:color w:val="auto"/>
          <w:lang w:val="en-US" w:eastAsia="zh-CN"/>
        </w:rPr>
        <w:t>应急措施</w:t>
      </w:r>
      <w:r>
        <w:rPr>
          <w:rFonts w:hint="eastAsia" w:ascii="宋体" w:hAnsi="宋体" w:cs="宋体"/>
          <w:color w:val="auto"/>
        </w:rPr>
        <w:t>以及对招标文件的响应程度等。每一投标人的最终得分为所有评委评分的算数平均值。（总分100分：其中商务部分和</w:t>
      </w:r>
      <w:r>
        <w:rPr>
          <w:rFonts w:hint="eastAsia" w:ascii="宋体" w:hAnsi="宋体" w:cs="宋体"/>
          <w:color w:val="auto"/>
          <w:lang w:val="en-US" w:eastAsia="zh-CN"/>
        </w:rPr>
        <w:t>技术</w:t>
      </w:r>
      <w:r>
        <w:rPr>
          <w:rFonts w:hint="eastAsia" w:ascii="宋体" w:hAnsi="宋体" w:cs="宋体"/>
          <w:color w:val="auto"/>
        </w:rPr>
        <w:t>部分占</w:t>
      </w:r>
      <w:r>
        <w:rPr>
          <w:rFonts w:hint="eastAsia" w:ascii="宋体" w:hAnsi="宋体" w:cs="宋体"/>
          <w:color w:val="auto"/>
          <w:lang w:val="en-US" w:eastAsia="zh-CN"/>
        </w:rPr>
        <w:t>70</w:t>
      </w:r>
      <w:r>
        <w:rPr>
          <w:rFonts w:hint="eastAsia" w:ascii="宋体" w:hAnsi="宋体" w:cs="宋体"/>
          <w:color w:val="auto"/>
        </w:rPr>
        <w:t>分，投标报价占</w:t>
      </w:r>
      <w:r>
        <w:rPr>
          <w:rFonts w:hint="eastAsia" w:ascii="宋体" w:hAnsi="宋体" w:cs="宋体"/>
          <w:color w:val="auto"/>
          <w:lang w:val="en-US" w:eastAsia="zh-CN"/>
        </w:rPr>
        <w:t>30</w:t>
      </w:r>
      <w:r>
        <w:rPr>
          <w:rFonts w:hint="eastAsia" w:ascii="宋体" w:hAnsi="宋体" w:cs="宋体"/>
          <w:color w:val="auto"/>
        </w:rPr>
        <w:t>分），按得分高低排序。</w:t>
      </w:r>
    </w:p>
    <w:p w14:paraId="2298E44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6.4 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045D91A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6.5 如果出现有效投标投标人不足三家时，由于项目紧急，经财政部门（政府采购监督管理部门）批准，改为竞争性谈判采购方式，采用最低评标价法评审，即在符合采购需求、质量和服务相等的前提下，以提出最低报价的投标人作为成交投标人。</w:t>
      </w:r>
    </w:p>
    <w:p w14:paraId="0B091F7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6.6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14:paraId="48727FE0">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6.7 采用综合评分法衡量投标文件在是否最大限度地满足招标文件实质性要求前提下，按照招标文件中规定的各项因素进行综合评审后，依据得分高低，依次确定中标（入围）候选人。得分相同的按投标报价由低到高顺序排序，得分且报价相同的并列。投标文件满足招标文件全部实质性要求，且按照评审因素的量化指标评审得分最高和次高的投标人为中标（入围）候选人。（</w:t>
      </w:r>
      <w:r>
        <w:rPr>
          <w:rFonts w:hint="eastAsia" w:ascii="宋体" w:hAnsi="宋体" w:cs="宋体"/>
          <w:color w:val="auto"/>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r>
        <w:rPr>
          <w:rFonts w:hint="eastAsia" w:ascii="宋体" w:hAnsi="宋体" w:cs="宋体"/>
          <w:color w:val="auto"/>
        </w:rPr>
        <w:t>）</w:t>
      </w:r>
    </w:p>
    <w:p w14:paraId="34A7CF02">
      <w:pPr>
        <w:kinsoku/>
        <w:wordWrap/>
        <w:overflowPunct/>
        <w:bidi w:val="0"/>
        <w:snapToGrid w:val="0"/>
        <w:spacing w:line="360" w:lineRule="auto"/>
        <w:ind w:firstLine="0" w:firstLineChars="0"/>
        <w:rPr>
          <w:rFonts w:ascii="宋体" w:hAnsi="宋体" w:cs="宋体"/>
          <w:color w:val="auto"/>
        </w:rPr>
      </w:pPr>
      <w:r>
        <w:rPr>
          <w:rFonts w:hint="eastAsia" w:ascii="宋体" w:hAnsi="宋体" w:cs="宋体"/>
          <w:color w:val="auto"/>
        </w:rPr>
        <w:t>价格扣除</w:t>
      </w:r>
    </w:p>
    <w:p w14:paraId="614C9E9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1.小型和微型企业产品价格扣除</w:t>
      </w:r>
    </w:p>
    <w:p w14:paraId="2531D616">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根据财政部、工业和信息化部印发的关于进一步加大政府采购支持中小企业力度的通知财库[2022]19号的规定，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677198">
      <w:pPr>
        <w:kinsoku/>
        <w:wordWrap/>
        <w:overflowPunct/>
        <w:bidi w:val="0"/>
        <w:snapToGrid w:val="0"/>
        <w:spacing w:line="360" w:lineRule="auto"/>
        <w:ind w:firstLine="480"/>
        <w:rPr>
          <w:rFonts w:hint="eastAsia" w:ascii="宋体" w:hAnsi="宋体" w:cs="宋体"/>
          <w:color w:val="auto"/>
        </w:rPr>
      </w:pPr>
      <w:r>
        <w:rPr>
          <w:rFonts w:hint="eastAsia" w:ascii="宋体" w:hAnsi="宋体" w:cs="宋体"/>
          <w:color w:val="auto"/>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2FE91E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《政府采购促进中小企业发展暂行办法》所称中小企业（含中型、小型、微型企业，下同）应当同时符合以下条件：</w:t>
      </w:r>
    </w:p>
    <w:p w14:paraId="76AD8BC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符合中小企业划分标准；</w:t>
      </w:r>
    </w:p>
    <w:p w14:paraId="402326C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提供本企业制造的货物、承担的工程或者服务，或者提供其他中小企业制造的货物。本项所称货物不包括使用大型企业注册商标的货物。</w:t>
      </w:r>
    </w:p>
    <w:p w14:paraId="320E8294">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参加政府采购活动的中小企业应当提供《中小企业声明函》。凡是参与小微企业价格评审扣除的供应商应当提供《中小企业声明函》并提供企业所在地的县级以上中小企业主管部门根据（工信部联企业[2011]300号）文件规定的划分标准对企业规模认定的相关证明文件，以此为证明是否为小微企业，不提供者不得享受小微企业价格扣除的优惠政策，提供虚假证明的按照无效投标处理。</w:t>
      </w:r>
    </w:p>
    <w:p w14:paraId="689B4835">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2.监狱企业产品价格扣除</w:t>
      </w:r>
    </w:p>
    <w:p w14:paraId="75F3AC6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在政府采购活动中，监狱企业视同小型、微型企业，享受预留份额、评审中价格扣除等政府采购促进中小企业发展的政府采购政策。按上述条款享受评审中价格扣除。</w:t>
      </w:r>
    </w:p>
    <w:p w14:paraId="6D653C7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不予认可。</w:t>
      </w:r>
    </w:p>
    <w:p w14:paraId="706B1322">
      <w:pPr>
        <w:numPr>
          <w:ilvl w:val="0"/>
          <w:numId w:val="9"/>
        </w:num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残疾人福利性单位产品价格扣除</w:t>
      </w:r>
    </w:p>
    <w:p w14:paraId="5F66CB2F">
      <w:pPr>
        <w:numPr>
          <w:ilvl w:val="0"/>
          <w:numId w:val="9"/>
        </w:num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在政府采购活动中，残疾人福利性单位视同小型、微型企业，享受预留份额、评审中价格扣除等促进中小企业发展的政府采购政策。按上述条款享受评审中价格扣除。</w:t>
      </w:r>
    </w:p>
    <w:p w14:paraId="580544D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中标、成交供应商为残疾人福利性单位的，将在中标公告中公告其声明函，接受社会监督。投标人提供的《残疾人福利性单位声明函》与事实不符的，依照《中华人民共和国政府采购法》第七十七条第一款的规定追究法律责任。</w:t>
      </w:r>
    </w:p>
    <w:p w14:paraId="0914157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投标人同时为小型、微型企业、监狱企业、残疾人福利性单位任两种或以上情况的，评审中只享受一次价格扣除，不重复进行价格扣除。</w:t>
      </w:r>
    </w:p>
    <w:p w14:paraId="299DC919">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7．计算错误的修改</w:t>
      </w:r>
    </w:p>
    <w:p w14:paraId="32BA804E">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7.1 投标文件中如果出现计算上或累加上的算术错误，可按以下原则进行修改：</w:t>
      </w:r>
    </w:p>
    <w:p w14:paraId="2A9153D9">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（1）用数字表示的金额和用文字表示的金额不一致，应以文字表示的金额为准。</w:t>
      </w:r>
    </w:p>
    <w:p w14:paraId="2042539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（2）单价和数量的乘积与总价不一致时，以单价为准，并修正总价。</w:t>
      </w:r>
    </w:p>
    <w:p w14:paraId="04D7C0A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（3）单价金额小数点有明显错误的，以总价为准，修正单价。</w:t>
      </w:r>
    </w:p>
    <w:p w14:paraId="4800F35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7.2 按上述修正错误的方法调整的投标报价应对投标人具有约束力。如果投标人不接受修正后的价格，其投标将被拒绝。</w:t>
      </w:r>
    </w:p>
    <w:p w14:paraId="4ECFD255">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8. 评标专家在政府采购活动中承担以下义务：</w:t>
      </w:r>
    </w:p>
    <w:p w14:paraId="045E1BB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8.1 遵纪守法，客观、公正、廉洁地履行职责。</w:t>
      </w:r>
    </w:p>
    <w:p w14:paraId="2219CFE8">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8.2 按照政府采购法律法规和采购文件的规定要求对供应商的资格条件和供应商提供的产品价格、技术、服务等方面严格进行评判，提供科学合理、公平公正的评审意见，参与起草评审报告，并予签字确认。</w:t>
      </w:r>
    </w:p>
    <w:p w14:paraId="6F3F8BB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8.3 保守秘密。不得透露采购文件咨询情况，不得泄漏供应商的投标文件及知悉的商业秘密，不得向供应商透露评审情况。</w:t>
      </w:r>
    </w:p>
    <w:p w14:paraId="5F7ABCCF">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8.4 发现供应商在政府采购活动中有不正当竞争或恶意串通等违规行为，及时向政府采购评审工作的组织者或财政部门报告并加以制止。</w:t>
      </w:r>
    </w:p>
    <w:p w14:paraId="0631CE2C">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发现采购人、政府采购代理机构及其工作人员在政府采购活动中有干预评审、发表倾向性和歧视性言论、受贿或者接受供应商的其他好处及其他违法违规行为，及时向财政部门报告。</w:t>
      </w:r>
    </w:p>
    <w:p w14:paraId="79733202">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8.5 解答有关方面对政府采购评审工作中有关问题的询问，配合采购人或者政府采购代理机构答复供应商质疑，配合财政部门的投诉处理工作等事宜。</w:t>
      </w:r>
    </w:p>
    <w:p w14:paraId="5749EDC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8.6 法律、法规和规章规定的其他义务。</w:t>
      </w:r>
    </w:p>
    <w:p w14:paraId="28DB6F64">
      <w:pPr>
        <w:kinsoku/>
        <w:wordWrap/>
        <w:overflowPunct/>
        <w:bidi w:val="0"/>
        <w:snapToGrid w:val="0"/>
        <w:spacing w:line="360" w:lineRule="auto"/>
        <w:ind w:firstLine="0" w:firstLineChars="0"/>
        <w:rPr>
          <w:rFonts w:ascii="宋体" w:hAnsi="宋体" w:cs="宋体"/>
          <w:b/>
          <w:bCs/>
          <w:color w:val="auto"/>
        </w:rPr>
      </w:pPr>
      <w:r>
        <w:rPr>
          <w:rFonts w:hint="eastAsia" w:ascii="宋体" w:hAnsi="宋体" w:cs="宋体"/>
          <w:b/>
          <w:bCs/>
          <w:color w:val="auto"/>
        </w:rPr>
        <w:t>9.评审专家在政府采购活动中应当遵守以下工作纪律：</w:t>
      </w:r>
    </w:p>
    <w:p w14:paraId="2F2C7ACD">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9.1 应邀按时参加评审和咨询活动。遇特殊情况不能出席或途中遇阻不能按时参加评审或咨询的，应及时告知财政部门或者采购人或者政府采购代理机构，不得私自转托他人。</w:t>
      </w:r>
    </w:p>
    <w:p w14:paraId="05E0B251">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9.2 不得参加与自己有利害关系的政府采购项目的评审活动。对与自己有利害关系的评审项目，如受到邀请，应主动提出回避。财政部门、采购人或政府采购代理机构也可要求该评审专家回避。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6ED2D3C3">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9.3 评审或咨询过程中关闭通讯设备，不得与外界联系。因发生不可预见情况，确实需要与外界联系的，应当有在场工作人员陪同。</w:t>
      </w:r>
    </w:p>
    <w:p w14:paraId="69EB9BD0">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9.4 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420A0976">
      <w:pPr>
        <w:kinsoku/>
        <w:wordWrap/>
        <w:overflowPunct/>
        <w:bidi w:val="0"/>
        <w:snapToGrid w:val="0"/>
        <w:spacing w:line="360" w:lineRule="auto"/>
        <w:ind w:firstLine="480"/>
        <w:rPr>
          <w:rFonts w:ascii="宋体" w:hAnsi="宋体" w:cs="宋体"/>
          <w:color w:val="auto"/>
        </w:rPr>
      </w:pPr>
      <w:r>
        <w:rPr>
          <w:rFonts w:hint="eastAsia" w:ascii="宋体" w:hAnsi="宋体" w:cs="宋体"/>
          <w:color w:val="auto"/>
        </w:rPr>
        <w:t>9.5 在咨询工作中，严格执行国家产业政策和产品标准，认真听取咨询方的合理要求，提出科学合理的、无倾向性和歧视性的咨询方案，并对所提出的意见和建议承担个人责任。</w:t>
      </w:r>
    </w:p>
    <w:p w14:paraId="2E104721">
      <w:pPr>
        <w:kinsoku/>
        <w:wordWrap/>
        <w:overflowPunct/>
        <w:bidi w:val="0"/>
        <w:snapToGrid w:val="0"/>
        <w:spacing w:line="360" w:lineRule="auto"/>
        <w:ind w:firstLine="480"/>
        <w:rPr>
          <w:rFonts w:ascii="宋体" w:hAnsi="宋体" w:cs="宋体"/>
          <w:vanish/>
          <w:color w:val="auto"/>
        </w:rPr>
      </w:pPr>
      <w:r>
        <w:rPr>
          <w:rFonts w:hint="eastAsia" w:ascii="宋体" w:hAnsi="宋体" w:cs="宋体"/>
          <w:color w:val="auto"/>
        </w:rPr>
        <w:t>9.6 有关部门（机构）制定的其他评审工作纪律。</w:t>
      </w:r>
      <w:r>
        <w:rPr>
          <w:rFonts w:hint="eastAsia" w:ascii="宋体" w:hAnsi="宋体" w:cs="宋体"/>
          <w:b/>
          <w:bCs/>
          <w:color w:val="auto"/>
          <w:kern w:val="0"/>
          <w:lang w:bidi="ar"/>
        </w:rPr>
        <w:br w:type="page"/>
      </w:r>
      <w:r>
        <w:rPr>
          <w:rFonts w:hint="eastAsia" w:ascii="宋体" w:hAnsi="宋体" w:cs="宋体"/>
          <w:b/>
          <w:bCs/>
          <w:color w:val="auto"/>
          <w:kern w:val="0"/>
          <w:lang w:bidi="ar"/>
        </w:rPr>
        <w:t>详细评分表（满分100分</w:t>
      </w:r>
      <w:r>
        <w:rPr>
          <w:rFonts w:hint="eastAsia" w:ascii="宋体" w:hAnsi="宋体" w:cs="宋体"/>
          <w:color w:val="auto"/>
          <w:kern w:val="0"/>
          <w:lang w:bidi="ar"/>
        </w:rPr>
        <w:t>）</w:t>
      </w:r>
    </w:p>
    <w:p w14:paraId="237454A2">
      <w:pPr>
        <w:spacing w:line="500" w:lineRule="exact"/>
        <w:ind w:left="0" w:leftChars="0" w:firstLine="0" w:firstLineChars="0"/>
        <w:rPr>
          <w:rFonts w:hint="eastAsia" w:ascii="仿宋_GB2312" w:hAnsi="仿宋_GB2312" w:eastAsia="仿宋_GB2312" w:cs="仿宋_GB2312"/>
          <w:sz w:val="28"/>
          <w:szCs w:val="28"/>
        </w:rPr>
      </w:pPr>
    </w:p>
    <w:tbl>
      <w:tblPr>
        <w:tblStyle w:val="44"/>
        <w:tblpPr w:leftFromText="180" w:rightFromText="180" w:vertAnchor="text" w:horzAnchor="page" w:tblpXSpec="center" w:tblpY="253"/>
        <w:tblOverlap w:val="never"/>
        <w:tblW w:w="9675" w:type="dxa"/>
        <w:jc w:val="center"/>
        <w:tblLayout w:type="fixed"/>
        <w:tblCellMar>
          <w:top w:w="0" w:type="dxa"/>
          <w:left w:w="0" w:type="dxa"/>
          <w:bottom w:w="0" w:type="dxa"/>
          <w:right w:w="0" w:type="dxa"/>
        </w:tblCellMar>
      </w:tblPr>
      <w:tblGrid>
        <w:gridCol w:w="690"/>
        <w:gridCol w:w="1063"/>
        <w:gridCol w:w="842"/>
        <w:gridCol w:w="6045"/>
        <w:gridCol w:w="1035"/>
      </w:tblGrid>
      <w:tr w14:paraId="6487B349">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1EB3FD">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bCs w:val="0"/>
                <w:kern w:val="0"/>
                <w:sz w:val="24"/>
                <w:szCs w:val="24"/>
                <w:lang w:val="en-US" w:eastAsia="en-US" w:bidi="ar-SA"/>
              </w:rPr>
            </w:pPr>
            <w:bookmarkStart w:id="128" w:name="OLE_LINK59"/>
            <w:r>
              <w:rPr>
                <w:rFonts w:hint="eastAsia" w:ascii="仿宋_GB2312" w:hAnsi="仿宋_GB2312" w:eastAsia="仿宋_GB2312" w:cs="仿宋_GB2312"/>
                <w:b/>
                <w:bCs w:val="0"/>
                <w:kern w:val="0"/>
                <w:sz w:val="24"/>
                <w:szCs w:val="24"/>
                <w:lang w:val="en-US" w:eastAsia="zh-CN" w:bidi="ar-SA"/>
              </w:rPr>
              <w:t>序号</w:t>
            </w:r>
          </w:p>
        </w:tc>
        <w:tc>
          <w:tcPr>
            <w:tcW w:w="10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2AE98A">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bCs w:val="0"/>
                <w:kern w:val="0"/>
                <w:sz w:val="24"/>
                <w:szCs w:val="24"/>
                <w:lang w:val="en-US" w:eastAsia="en-US" w:bidi="ar-SA"/>
              </w:rPr>
            </w:pPr>
            <w:r>
              <w:rPr>
                <w:rFonts w:hint="eastAsia" w:ascii="仿宋_GB2312" w:hAnsi="仿宋_GB2312" w:eastAsia="仿宋_GB2312" w:cs="仿宋_GB2312"/>
                <w:b/>
                <w:bCs w:val="0"/>
                <w:kern w:val="0"/>
                <w:sz w:val="24"/>
                <w:szCs w:val="24"/>
                <w:lang w:val="en-US" w:eastAsia="zh-CN" w:bidi="ar-SA"/>
              </w:rPr>
              <w:t>评分因素</w:t>
            </w: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114A08">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bCs w:val="0"/>
                <w:kern w:val="0"/>
                <w:sz w:val="24"/>
                <w:szCs w:val="24"/>
                <w:lang w:val="en-US" w:eastAsia="en-US" w:bidi="ar-SA"/>
              </w:rPr>
            </w:pPr>
            <w:r>
              <w:rPr>
                <w:rFonts w:hint="eastAsia" w:ascii="仿宋_GB2312" w:hAnsi="仿宋_GB2312" w:eastAsia="仿宋_GB2312" w:cs="仿宋_GB2312"/>
                <w:b/>
                <w:bCs w:val="0"/>
                <w:kern w:val="0"/>
                <w:sz w:val="24"/>
                <w:szCs w:val="24"/>
                <w:lang w:val="en-US" w:eastAsia="zh-CN" w:bidi="ar-SA"/>
              </w:rPr>
              <w:t>评分点</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929B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kern w:val="0"/>
                <w:sz w:val="24"/>
                <w:szCs w:val="24"/>
                <w:lang w:val="en-US" w:eastAsia="en-US" w:bidi="ar-SA"/>
              </w:rPr>
            </w:pPr>
            <w:r>
              <w:rPr>
                <w:rFonts w:hint="eastAsia" w:ascii="仿宋_GB2312" w:hAnsi="仿宋_GB2312" w:eastAsia="仿宋_GB2312" w:cs="仿宋_GB2312"/>
                <w:b/>
                <w:bCs w:val="0"/>
                <w:kern w:val="0"/>
                <w:sz w:val="24"/>
                <w:szCs w:val="24"/>
                <w:lang w:val="en-US" w:eastAsia="zh-CN" w:bidi="ar-SA"/>
              </w:rPr>
              <w:t>要求</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7238CE">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标准分值</w:t>
            </w:r>
          </w:p>
        </w:tc>
      </w:tr>
      <w:tr w14:paraId="06DA8732">
        <w:tblPrEx>
          <w:tblCellMar>
            <w:top w:w="0" w:type="dxa"/>
            <w:left w:w="0" w:type="dxa"/>
            <w:bottom w:w="0" w:type="dxa"/>
            <w:right w:w="0" w:type="dxa"/>
          </w:tblCellMar>
        </w:tblPrEx>
        <w:trPr>
          <w:trHeight w:val="2120"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FDED7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一</w:t>
            </w:r>
          </w:p>
        </w:tc>
        <w:tc>
          <w:tcPr>
            <w:tcW w:w="10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842590">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价格评审</w:t>
            </w:r>
            <w:r>
              <w:rPr>
                <w:rFonts w:hint="eastAsia" w:ascii="仿宋_GB2312" w:hAnsi="仿宋_GB2312" w:eastAsia="仿宋_GB2312" w:cs="仿宋_GB2312"/>
                <w:b w:val="0"/>
                <w:bCs/>
                <w:kern w:val="0"/>
                <w:sz w:val="24"/>
                <w:szCs w:val="24"/>
                <w:lang w:val="en-US" w:eastAsia="zh-CN" w:bidi="ar-SA"/>
              </w:rPr>
              <w:br w:type="textWrapping"/>
            </w: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129226">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投标</w:t>
            </w:r>
          </w:p>
          <w:p w14:paraId="3C88143B">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报价</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2CBF3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Hans" w:bidi="ar-SA"/>
              </w:rPr>
            </w:pPr>
            <w:r>
              <w:rPr>
                <w:rFonts w:hint="eastAsia" w:ascii="仿宋_GB2312" w:hAnsi="仿宋_GB2312" w:eastAsia="仿宋_GB2312" w:cs="仿宋_GB2312"/>
                <w:b w:val="0"/>
                <w:bCs/>
                <w:kern w:val="0"/>
                <w:sz w:val="21"/>
                <w:szCs w:val="21"/>
                <w:lang w:val="en-US" w:eastAsia="zh-Hans" w:bidi="ar-SA"/>
              </w:rPr>
              <w:t>价格分采用低价优先法计算，即满足本招标文件要求的最低投标报价为评标基准价，其价格分为满分，其它投标人的价格分统一按照下列公式计算：</w:t>
            </w:r>
          </w:p>
          <w:p w14:paraId="525E3BE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1"/>
                <w:szCs w:val="21"/>
                <w:lang w:val="en-US" w:eastAsia="zh-Hans" w:bidi="ar-SA"/>
              </w:rPr>
              <w:t>投标报价得分=（评标基准价／投标报价）×价格分分值（精确到小数点后两位）。超过了采购项目最高限价的，为无效投标。</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0648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30</w:t>
            </w:r>
          </w:p>
        </w:tc>
      </w:tr>
      <w:tr w14:paraId="53E017E0">
        <w:tblPrEx>
          <w:tblCellMar>
            <w:top w:w="0" w:type="dxa"/>
            <w:left w:w="0" w:type="dxa"/>
            <w:bottom w:w="0" w:type="dxa"/>
            <w:right w:w="0" w:type="dxa"/>
          </w:tblCellMar>
        </w:tblPrEx>
        <w:trPr>
          <w:trHeight w:val="415" w:hRule="atLeast"/>
          <w:jc w:val="center"/>
        </w:trPr>
        <w:tc>
          <w:tcPr>
            <w:tcW w:w="69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30E04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二</w:t>
            </w:r>
          </w:p>
        </w:tc>
        <w:tc>
          <w:tcPr>
            <w:tcW w:w="10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46939CF8">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商务因素评审</w:t>
            </w: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BA198C">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en-US" w:bidi="ar-SA"/>
              </w:rPr>
            </w:pPr>
            <w:r>
              <w:rPr>
                <w:rFonts w:hint="eastAsia" w:ascii="仿宋" w:hAnsi="仿宋" w:eastAsia="仿宋" w:cs="仿宋"/>
                <w:color w:val="000000"/>
                <w:spacing w:val="0"/>
                <w:sz w:val="24"/>
                <w:szCs w:val="24"/>
                <w:lang w:val="en-US" w:eastAsia="zh-CN"/>
              </w:rPr>
              <w:t>业绩</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5DBD4A">
            <w:pPr>
              <w:snapToGrid w:val="0"/>
              <w:spacing w:line="360" w:lineRule="auto"/>
              <w:ind w:left="0" w:leftChars="0" w:firstLine="0" w:firstLineChars="0"/>
              <w:jc w:val="left"/>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2022年7月至投标截止日期（以合同签订日期为准）具有类似业绩1个得4分，最多得4分，不提供不得分。</w:t>
            </w:r>
          </w:p>
          <w:p w14:paraId="65DA6FD9">
            <w:pPr>
              <w:snapToGrid w:val="0"/>
              <w:spacing w:line="360" w:lineRule="auto"/>
              <w:ind w:left="0" w:leftChars="0" w:firstLine="0" w:firstLineChars="0"/>
              <w:jc w:val="left"/>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评分认定标准：投标人须提供相关业绩合同或中标通知书证明材料的复印件；</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8D10EB">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4分</w:t>
            </w:r>
          </w:p>
        </w:tc>
      </w:tr>
      <w:tr w14:paraId="6F888B50">
        <w:tblPrEx>
          <w:tblCellMar>
            <w:top w:w="0" w:type="dxa"/>
            <w:left w:w="0" w:type="dxa"/>
            <w:bottom w:w="0" w:type="dxa"/>
            <w:right w:w="0" w:type="dxa"/>
          </w:tblCellMar>
        </w:tblPrEx>
        <w:trPr>
          <w:trHeight w:val="415" w:hRule="atLeast"/>
          <w:jc w:val="center"/>
        </w:trPr>
        <w:tc>
          <w:tcPr>
            <w:tcW w:w="690" w:type="dxa"/>
            <w:vMerge w:val="continue"/>
            <w:tcBorders>
              <w:left w:val="single" w:color="auto" w:sz="4" w:space="0"/>
              <w:right w:val="single" w:color="auto" w:sz="4" w:space="0"/>
            </w:tcBorders>
            <w:noWrap w:val="0"/>
            <w:tcMar>
              <w:top w:w="15" w:type="dxa"/>
              <w:left w:w="15" w:type="dxa"/>
              <w:right w:w="15" w:type="dxa"/>
            </w:tcMar>
            <w:vAlign w:val="center"/>
          </w:tcPr>
          <w:p w14:paraId="1D7263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1063" w:type="dxa"/>
            <w:vMerge w:val="continue"/>
            <w:tcBorders>
              <w:left w:val="single" w:color="auto" w:sz="4" w:space="0"/>
              <w:right w:val="single" w:color="auto" w:sz="4" w:space="0"/>
            </w:tcBorders>
            <w:noWrap w:val="0"/>
            <w:tcMar>
              <w:top w:w="15" w:type="dxa"/>
              <w:left w:w="15" w:type="dxa"/>
              <w:right w:w="15" w:type="dxa"/>
            </w:tcMar>
            <w:vAlign w:val="center"/>
          </w:tcPr>
          <w:p w14:paraId="0ECD69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0D993B">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en-US" w:bidi="ar-SA"/>
              </w:rPr>
            </w:pPr>
            <w:r>
              <w:rPr>
                <w:rFonts w:hint="eastAsia" w:ascii="仿宋" w:hAnsi="仿宋" w:eastAsia="仿宋" w:cs="仿宋"/>
                <w:color w:val="000000"/>
                <w:spacing w:val="0"/>
                <w:sz w:val="24"/>
                <w:szCs w:val="24"/>
                <w:lang w:val="en-US" w:eastAsia="zh-CN"/>
              </w:rPr>
              <w:t>供货时间</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C969B2">
            <w:pPr>
              <w:snapToGrid w:val="0"/>
              <w:spacing w:line="360" w:lineRule="auto"/>
              <w:ind w:left="0" w:leftChars="0" w:firstLine="0" w:firstLineChars="0"/>
              <w:jc w:val="left"/>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供货时间在满足文件的要求下，每提前1天加0.2分，满分为1分。</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62815C">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1分</w:t>
            </w:r>
          </w:p>
        </w:tc>
      </w:tr>
      <w:tr w14:paraId="49A21BD6">
        <w:tblPrEx>
          <w:tblCellMar>
            <w:top w:w="0" w:type="dxa"/>
            <w:left w:w="0" w:type="dxa"/>
            <w:bottom w:w="0" w:type="dxa"/>
            <w:right w:w="0" w:type="dxa"/>
          </w:tblCellMar>
        </w:tblPrEx>
        <w:trPr>
          <w:trHeight w:val="90" w:hRule="atLeast"/>
          <w:jc w:val="center"/>
        </w:trPr>
        <w:tc>
          <w:tcPr>
            <w:tcW w:w="69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3CB3C6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10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3932CB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38436B">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质保期</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6784A0">
            <w:pPr>
              <w:snapToGrid w:val="0"/>
              <w:spacing w:line="360" w:lineRule="auto"/>
              <w:ind w:left="0" w:leftChars="0" w:firstLine="0" w:firstLineChars="0"/>
              <w:jc w:val="left"/>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在满足招标文件质保期为1年的要求下，每增加1年加2分，满分为4分。</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8232FA">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4分</w:t>
            </w:r>
          </w:p>
        </w:tc>
      </w:tr>
      <w:tr w14:paraId="18F282D9">
        <w:tblPrEx>
          <w:tblCellMar>
            <w:top w:w="0" w:type="dxa"/>
            <w:left w:w="0" w:type="dxa"/>
            <w:bottom w:w="0" w:type="dxa"/>
            <w:right w:w="0" w:type="dxa"/>
          </w:tblCellMar>
        </w:tblPrEx>
        <w:trPr>
          <w:trHeight w:val="327"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E295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三</w:t>
            </w:r>
          </w:p>
        </w:tc>
        <w:tc>
          <w:tcPr>
            <w:tcW w:w="10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ACFFD3">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技术因素评审</w:t>
            </w: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75537A">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en-US" w:bidi="ar-SA"/>
              </w:rPr>
            </w:pPr>
            <w:r>
              <w:rPr>
                <w:rFonts w:hint="eastAsia" w:ascii="仿宋" w:hAnsi="仿宋" w:eastAsia="仿宋" w:cs="仿宋"/>
                <w:color w:val="000000"/>
                <w:spacing w:val="0"/>
                <w:kern w:val="2"/>
                <w:sz w:val="24"/>
                <w:szCs w:val="24"/>
                <w:lang w:val="en-US" w:eastAsia="zh-CN" w:bidi="ar-SA"/>
              </w:rPr>
              <w:t>项目实施方案</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00B2E5">
            <w:pPr>
              <w:snapToGrid w:val="0"/>
              <w:spacing w:line="360" w:lineRule="auto"/>
              <w:ind w:left="0" w:leftChars="0" w:firstLine="0" w:firstLineChars="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项目实施方案包括</w:t>
            </w:r>
          </w:p>
          <w:p w14:paraId="3D861A3F">
            <w:pPr>
              <w:snapToGrid w:val="0"/>
              <w:spacing w:line="360" w:lineRule="auto"/>
              <w:ind w:left="0" w:leftChars="0" w:firstLine="0" w:firstLineChars="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①货物的生产/采购方案；</w:t>
            </w:r>
          </w:p>
          <w:p w14:paraId="42C4FFFA">
            <w:pPr>
              <w:snapToGrid w:val="0"/>
              <w:spacing w:line="360" w:lineRule="auto"/>
              <w:ind w:left="0" w:leftChars="0" w:firstLine="0" w:firstLineChars="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②装卸方案；</w:t>
            </w:r>
          </w:p>
          <w:p w14:paraId="12C6EC92">
            <w:pPr>
              <w:snapToGrid w:val="0"/>
              <w:spacing w:line="360" w:lineRule="auto"/>
              <w:ind w:left="0" w:leftChars="0" w:firstLine="0" w:firstLineChars="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③运输方案；</w:t>
            </w:r>
          </w:p>
          <w:p w14:paraId="3939092E">
            <w:pPr>
              <w:snapToGrid w:val="0"/>
              <w:spacing w:line="360" w:lineRule="auto"/>
              <w:ind w:left="0" w:leftChars="0" w:firstLine="0" w:firstLineChars="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④人员配备；</w:t>
            </w:r>
          </w:p>
          <w:p w14:paraId="1483C16B">
            <w:pPr>
              <w:snapToGrid w:val="0"/>
              <w:spacing w:line="360" w:lineRule="auto"/>
              <w:ind w:left="0" w:leftChars="0" w:firstLine="0" w:firstLineChars="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⑤供货进度；</w:t>
            </w:r>
          </w:p>
          <w:p w14:paraId="7B1E8FCC">
            <w:pPr>
              <w:snapToGrid w:val="0"/>
              <w:spacing w:line="360" w:lineRule="auto"/>
              <w:ind w:left="0" w:leftChars="0" w:firstLine="0" w:firstLineChars="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⑥安装调试方案；</w:t>
            </w:r>
          </w:p>
          <w:p w14:paraId="541992E0">
            <w:pPr>
              <w:snapToGrid w:val="0"/>
              <w:spacing w:line="360" w:lineRule="auto"/>
              <w:ind w:left="0" w:leftChars="0" w:firstLine="0" w:firstLineChars="0"/>
              <w:jc w:val="both"/>
              <w:rPr>
                <w:rFonts w:hint="eastAsia" w:ascii="仿宋" w:hAnsi="仿宋" w:eastAsia="仿宋" w:cs="仿宋"/>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⑦验收方案。以上方案内容完整清晰明确且科学合理、可行性高具有针对性并满足采购需求的每项得4分，未提供不得分，满分28分。提供的方案中每有一处具有缺陷的扣2分，每项内容最多扣4分。（缺陷是指：存在不适用项目实际情况的情形、凭空编造、方案中内容前后不一致、前后逻辑错误、涉及的规范及标准错误、地点区域错误、内容缺失、不符合项目实际情况等。）</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E2438A">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28分</w:t>
            </w:r>
          </w:p>
        </w:tc>
      </w:tr>
      <w:tr w14:paraId="2D9F532A">
        <w:tblPrEx>
          <w:tblCellMar>
            <w:top w:w="0" w:type="dxa"/>
            <w:left w:w="0" w:type="dxa"/>
            <w:bottom w:w="0" w:type="dxa"/>
            <w:right w:w="0" w:type="dxa"/>
          </w:tblCellMar>
        </w:tblPrEx>
        <w:trPr>
          <w:trHeight w:val="327" w:hRule="atLeast"/>
          <w:jc w:val="center"/>
        </w:trPr>
        <w:tc>
          <w:tcPr>
            <w:tcW w:w="690" w:type="dxa"/>
            <w:vMerge w:val="continue"/>
            <w:tcBorders>
              <w:left w:val="single" w:color="auto" w:sz="4" w:space="0"/>
              <w:right w:val="single" w:color="auto" w:sz="4" w:space="0"/>
            </w:tcBorders>
            <w:noWrap w:val="0"/>
            <w:tcMar>
              <w:top w:w="15" w:type="dxa"/>
              <w:left w:w="15" w:type="dxa"/>
              <w:right w:w="15" w:type="dxa"/>
            </w:tcMar>
            <w:vAlign w:val="center"/>
          </w:tcPr>
          <w:p w14:paraId="16153C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1063" w:type="dxa"/>
            <w:vMerge w:val="continue"/>
            <w:tcBorders>
              <w:left w:val="single" w:color="auto" w:sz="4" w:space="0"/>
              <w:right w:val="single" w:color="auto" w:sz="4" w:space="0"/>
            </w:tcBorders>
            <w:noWrap w:val="0"/>
            <w:tcMar>
              <w:top w:w="15" w:type="dxa"/>
              <w:left w:w="15" w:type="dxa"/>
              <w:right w:w="15" w:type="dxa"/>
            </w:tcMar>
            <w:vAlign w:val="center"/>
          </w:tcPr>
          <w:p w14:paraId="38695A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442EBB">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en-US" w:bidi="ar-SA"/>
              </w:rPr>
            </w:pPr>
            <w:r>
              <w:rPr>
                <w:rFonts w:hint="eastAsia" w:ascii="仿宋" w:hAnsi="仿宋" w:eastAsia="仿宋" w:cs="仿宋"/>
                <w:color w:val="000000"/>
                <w:spacing w:val="0"/>
                <w:sz w:val="24"/>
                <w:szCs w:val="24"/>
                <w:lang w:val="en-US" w:eastAsia="zh-CN"/>
              </w:rPr>
              <w:t>售后服务方案</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6ED8EC">
            <w:pPr>
              <w:snapToGrid w:val="0"/>
              <w:spacing w:line="360" w:lineRule="auto"/>
              <w:ind w:left="0" w:leftChars="0" w:firstLine="0" w:firstLineChars="0"/>
              <w:jc w:val="left"/>
              <w:rPr>
                <w:rFonts w:hint="eastAsia" w:ascii="仿宋" w:hAnsi="仿宋" w:eastAsia="仿宋" w:cs="仿宋"/>
                <w:bCs/>
                <w:spacing w:val="0"/>
                <w:kern w:val="0"/>
                <w:sz w:val="24"/>
                <w:szCs w:val="24"/>
                <w:lang w:val="en-US" w:eastAsia="zh-CN"/>
              </w:rPr>
            </w:pPr>
            <w:r>
              <w:rPr>
                <w:rFonts w:hint="eastAsia" w:ascii="仿宋" w:hAnsi="仿宋" w:eastAsia="仿宋" w:cs="仿宋"/>
                <w:bCs/>
                <w:spacing w:val="0"/>
                <w:kern w:val="0"/>
                <w:sz w:val="24"/>
                <w:szCs w:val="24"/>
                <w:lang w:val="en-US" w:eastAsia="zh-CN"/>
              </w:rPr>
              <w:t>提供售后服务方案：</w:t>
            </w:r>
          </w:p>
          <w:p w14:paraId="5017C18A">
            <w:pPr>
              <w:snapToGrid w:val="0"/>
              <w:spacing w:line="360" w:lineRule="auto"/>
              <w:ind w:left="0" w:leftChars="0" w:firstLine="0" w:firstLineChars="0"/>
              <w:jc w:val="left"/>
              <w:rPr>
                <w:rFonts w:hint="eastAsia" w:ascii="仿宋" w:hAnsi="仿宋" w:eastAsia="仿宋" w:cs="仿宋"/>
                <w:bCs/>
                <w:spacing w:val="0"/>
                <w:kern w:val="0"/>
                <w:sz w:val="24"/>
                <w:szCs w:val="24"/>
                <w:lang w:val="en-US" w:eastAsia="zh-CN"/>
              </w:rPr>
            </w:pPr>
            <w:r>
              <w:rPr>
                <w:rFonts w:hint="eastAsia" w:ascii="仿宋" w:hAnsi="仿宋" w:eastAsia="仿宋" w:cs="仿宋"/>
                <w:bCs/>
                <w:spacing w:val="0"/>
                <w:kern w:val="0"/>
                <w:sz w:val="24"/>
                <w:szCs w:val="24"/>
                <w:lang w:val="en-US" w:eastAsia="zh-CN"/>
              </w:rPr>
              <w:t>①质保期内的售后服务方案；</w:t>
            </w:r>
          </w:p>
          <w:p w14:paraId="67E0A0B2">
            <w:pPr>
              <w:snapToGrid w:val="0"/>
              <w:spacing w:line="360" w:lineRule="auto"/>
              <w:ind w:left="0" w:leftChars="0" w:firstLine="0" w:firstLineChars="0"/>
              <w:jc w:val="left"/>
              <w:rPr>
                <w:rFonts w:hint="eastAsia" w:ascii="仿宋" w:hAnsi="仿宋" w:eastAsia="仿宋" w:cs="仿宋"/>
                <w:bCs/>
                <w:spacing w:val="0"/>
                <w:kern w:val="0"/>
                <w:sz w:val="24"/>
                <w:szCs w:val="24"/>
                <w:lang w:val="en-US" w:eastAsia="zh-CN"/>
              </w:rPr>
            </w:pPr>
            <w:r>
              <w:rPr>
                <w:rFonts w:hint="eastAsia" w:ascii="仿宋" w:hAnsi="仿宋" w:eastAsia="仿宋" w:cs="仿宋"/>
                <w:bCs/>
                <w:spacing w:val="0"/>
                <w:kern w:val="0"/>
                <w:sz w:val="24"/>
                <w:szCs w:val="24"/>
                <w:lang w:val="en-US" w:eastAsia="zh-CN"/>
              </w:rPr>
              <w:t>②质保期外的售后服务方案；</w:t>
            </w:r>
          </w:p>
          <w:p w14:paraId="56113E79">
            <w:pPr>
              <w:snapToGrid w:val="0"/>
              <w:spacing w:line="360" w:lineRule="auto"/>
              <w:ind w:left="0" w:leftChars="0" w:firstLine="0" w:firstLineChars="0"/>
              <w:jc w:val="left"/>
              <w:rPr>
                <w:rFonts w:hint="eastAsia" w:ascii="仿宋" w:hAnsi="仿宋" w:eastAsia="仿宋" w:cs="仿宋"/>
                <w:color w:val="000000"/>
                <w:spacing w:val="0"/>
                <w:sz w:val="24"/>
                <w:szCs w:val="24"/>
                <w:lang w:eastAsia="zh-CN"/>
              </w:rPr>
            </w:pPr>
            <w:r>
              <w:rPr>
                <w:rFonts w:hint="eastAsia" w:ascii="仿宋" w:hAnsi="仿宋" w:eastAsia="仿宋" w:cs="仿宋"/>
                <w:bCs/>
                <w:spacing w:val="0"/>
                <w:kern w:val="0"/>
                <w:sz w:val="24"/>
                <w:szCs w:val="24"/>
                <w:lang w:val="en-US" w:eastAsia="zh-CN"/>
              </w:rPr>
              <w:t>③售后保障方案：</w:t>
            </w:r>
            <w:r>
              <w:rPr>
                <w:rFonts w:hint="eastAsia" w:ascii="仿宋" w:hAnsi="仿宋" w:eastAsia="仿宋" w:cs="仿宋"/>
                <w:color w:val="000000"/>
                <w:spacing w:val="0"/>
                <w:sz w:val="24"/>
                <w:szCs w:val="24"/>
              </w:rPr>
              <w:t>有固定得售后服务地点，提供房产证或租赁合同。提供售后服务技术人员及其联系方式，需提供</w:t>
            </w:r>
            <w:r>
              <w:rPr>
                <w:rFonts w:hint="eastAsia" w:ascii="仿宋" w:hAnsi="仿宋" w:eastAsia="仿宋" w:cs="仿宋"/>
                <w:color w:val="000000"/>
                <w:spacing w:val="0"/>
                <w:sz w:val="24"/>
                <w:szCs w:val="24"/>
                <w:lang w:val="en-US" w:eastAsia="zh-CN"/>
              </w:rPr>
              <w:t>人员</w:t>
            </w:r>
            <w:r>
              <w:rPr>
                <w:rFonts w:hint="eastAsia" w:ascii="仿宋" w:hAnsi="仿宋" w:eastAsia="仿宋" w:cs="仿宋"/>
                <w:color w:val="000000"/>
                <w:spacing w:val="0"/>
                <w:sz w:val="24"/>
                <w:szCs w:val="24"/>
              </w:rPr>
              <w:t>身份证、劳动合同、近3个月内任意1个月单位为其缴纳社保证明等材料。承诺售后服务响应时间</w:t>
            </w:r>
            <w:r>
              <w:rPr>
                <w:rFonts w:hint="eastAsia" w:ascii="仿宋" w:hAnsi="仿宋" w:eastAsia="仿宋" w:cs="仿宋"/>
                <w:color w:val="000000"/>
                <w:spacing w:val="0"/>
                <w:sz w:val="24"/>
                <w:szCs w:val="24"/>
                <w:lang w:eastAsia="zh-CN"/>
              </w:rPr>
              <w:t>，</w:t>
            </w:r>
            <w:r>
              <w:rPr>
                <w:rFonts w:hint="eastAsia" w:ascii="仿宋" w:hAnsi="仿宋" w:eastAsia="仿宋" w:cs="仿宋"/>
                <w:color w:val="000000"/>
                <w:spacing w:val="0"/>
                <w:sz w:val="24"/>
                <w:szCs w:val="24"/>
                <w:lang w:val="en-US" w:eastAsia="zh-CN"/>
              </w:rPr>
              <w:t>24小时内</w:t>
            </w:r>
            <w:r>
              <w:rPr>
                <w:rFonts w:hint="eastAsia" w:ascii="仿宋" w:hAnsi="仿宋" w:eastAsia="仿宋" w:cs="仿宋"/>
                <w:color w:val="000000"/>
                <w:spacing w:val="0"/>
                <w:sz w:val="24"/>
                <w:szCs w:val="24"/>
              </w:rPr>
              <w:t>响应甲方要求安排相关人员到场</w:t>
            </w:r>
            <w:r>
              <w:rPr>
                <w:rFonts w:hint="eastAsia" w:ascii="仿宋" w:hAnsi="仿宋" w:eastAsia="仿宋" w:cs="仿宋"/>
                <w:color w:val="000000"/>
                <w:spacing w:val="0"/>
                <w:sz w:val="24"/>
                <w:szCs w:val="24"/>
                <w:lang w:eastAsia="zh-CN"/>
              </w:rPr>
              <w:t>。</w:t>
            </w:r>
          </w:p>
          <w:p w14:paraId="510376C4">
            <w:pPr>
              <w:snapToGrid w:val="0"/>
              <w:spacing w:line="360" w:lineRule="auto"/>
              <w:ind w:left="0" w:leftChars="0" w:firstLine="0" w:firstLineChars="0"/>
              <w:jc w:val="left"/>
              <w:rPr>
                <w:rFonts w:hint="eastAsia" w:ascii="仿宋" w:hAnsi="仿宋" w:eastAsia="仿宋" w:cs="仿宋"/>
                <w:bCs/>
                <w:spacing w:val="0"/>
                <w:kern w:val="0"/>
                <w:sz w:val="24"/>
                <w:szCs w:val="24"/>
                <w:lang w:val="en-US" w:eastAsia="zh-CN" w:bidi="ar-SA"/>
              </w:rPr>
            </w:pPr>
            <w:r>
              <w:rPr>
                <w:rFonts w:hint="eastAsia" w:ascii="仿宋" w:hAnsi="仿宋" w:eastAsia="仿宋" w:cs="仿宋"/>
                <w:bCs/>
                <w:spacing w:val="0"/>
                <w:kern w:val="0"/>
                <w:sz w:val="24"/>
                <w:szCs w:val="24"/>
                <w:lang w:val="en-US" w:eastAsia="zh-CN"/>
              </w:rPr>
              <w:t>以上方案内容完整清晰明确且科学合理、可行性高具有针对性并满足采购需求的每项得4分，未提供不得分，满分12分。提供的方案中每有一处具有缺陷的扣2分，每项内容最多扣4分。（缺陷是指：存在不适用项目实际情况的情形、凭空编造、方案中内容前后不一致、前后逻辑错误、涉及的规范及标准错误、地点区域错误、内容缺失、不符合项目实际情况等。）</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76AB3">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12</w:t>
            </w:r>
            <w:r>
              <w:rPr>
                <w:rFonts w:hint="eastAsia" w:ascii="仿宋" w:hAnsi="仿宋" w:eastAsia="仿宋" w:cs="仿宋"/>
                <w:color w:val="000000"/>
                <w:spacing w:val="0"/>
                <w:sz w:val="24"/>
                <w:szCs w:val="24"/>
              </w:rPr>
              <w:t>分</w:t>
            </w:r>
          </w:p>
        </w:tc>
      </w:tr>
      <w:tr w14:paraId="676CDD67">
        <w:tblPrEx>
          <w:tblCellMar>
            <w:top w:w="0" w:type="dxa"/>
            <w:left w:w="0" w:type="dxa"/>
            <w:bottom w:w="0" w:type="dxa"/>
            <w:right w:w="0" w:type="dxa"/>
          </w:tblCellMar>
        </w:tblPrEx>
        <w:trPr>
          <w:trHeight w:val="327" w:hRule="atLeast"/>
          <w:jc w:val="center"/>
        </w:trPr>
        <w:tc>
          <w:tcPr>
            <w:tcW w:w="690" w:type="dxa"/>
            <w:vMerge w:val="continue"/>
            <w:tcBorders>
              <w:left w:val="single" w:color="auto" w:sz="4" w:space="0"/>
              <w:right w:val="single" w:color="auto" w:sz="4" w:space="0"/>
            </w:tcBorders>
            <w:noWrap w:val="0"/>
            <w:tcMar>
              <w:top w:w="15" w:type="dxa"/>
              <w:left w:w="15" w:type="dxa"/>
              <w:right w:w="15" w:type="dxa"/>
            </w:tcMar>
            <w:vAlign w:val="center"/>
          </w:tcPr>
          <w:p w14:paraId="5F0719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1063" w:type="dxa"/>
            <w:vMerge w:val="continue"/>
            <w:tcBorders>
              <w:left w:val="single" w:color="auto" w:sz="4" w:space="0"/>
              <w:right w:val="single" w:color="auto" w:sz="4" w:space="0"/>
            </w:tcBorders>
            <w:noWrap w:val="0"/>
            <w:tcMar>
              <w:top w:w="15" w:type="dxa"/>
              <w:left w:w="15" w:type="dxa"/>
              <w:right w:w="15" w:type="dxa"/>
            </w:tcMar>
            <w:vAlign w:val="center"/>
          </w:tcPr>
          <w:p w14:paraId="55E246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D30411">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en-US" w:bidi="ar-SA"/>
              </w:rPr>
            </w:pPr>
            <w:r>
              <w:rPr>
                <w:rFonts w:hint="eastAsia" w:ascii="仿宋" w:hAnsi="仿宋" w:eastAsia="仿宋" w:cs="仿宋"/>
                <w:spacing w:val="0"/>
                <w:kern w:val="2"/>
                <w:sz w:val="24"/>
                <w:szCs w:val="24"/>
                <w:lang w:val="en-US" w:eastAsia="zh-CN" w:bidi="ar-SA"/>
              </w:rPr>
              <w:t>培训方案</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18E5DD">
            <w:pPr>
              <w:snapToGrid w:val="0"/>
              <w:spacing w:line="360" w:lineRule="auto"/>
              <w:ind w:left="0" w:leftChars="0" w:firstLine="0" w:firstLineChars="0"/>
              <w:jc w:val="left"/>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培训方案包括：①培训内容；②培训方式；③培训计划安排等3项内容。以上方案内容详细完整且符合实际需求、可行性高具有针对性并满足采购需求的每项得 3 分，最多得 9 分，</w:t>
            </w:r>
            <w:r>
              <w:rPr>
                <w:rFonts w:hint="eastAsia" w:ascii="仿宋" w:hAnsi="仿宋" w:eastAsia="仿宋" w:cs="仿宋"/>
                <w:spacing w:val="0"/>
                <w:kern w:val="2"/>
                <w:sz w:val="24"/>
                <w:szCs w:val="24"/>
                <w:highlight w:val="none"/>
                <w:lang w:val="en-US" w:eastAsia="zh-CN" w:bidi="ar-SA"/>
              </w:rPr>
              <w:t>提供的方案每项中每有一处缺陷扣 1.5 分，</w:t>
            </w:r>
            <w:r>
              <w:rPr>
                <w:rFonts w:hint="eastAsia" w:ascii="仿宋" w:hAnsi="仿宋" w:eastAsia="仿宋" w:cs="仿宋"/>
                <w:bCs/>
                <w:spacing w:val="0"/>
                <w:kern w:val="0"/>
                <w:sz w:val="24"/>
                <w:szCs w:val="24"/>
                <w:lang w:val="en-US" w:eastAsia="zh-CN"/>
              </w:rPr>
              <w:t>每项内容最多扣3分。（缺陷是指：存在不适用项目实际情况的情形、凭空编造、方案中内容前后不一致、前后逻辑错误、涉及的规范及标准错误、地点区域错误、内容缺失、不符合项目实际情况等。）</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9D9153">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lang w:val="en-US" w:eastAsia="zh-CN"/>
              </w:rPr>
              <w:t>9分</w:t>
            </w:r>
          </w:p>
        </w:tc>
      </w:tr>
      <w:tr w14:paraId="41ED4F39">
        <w:tblPrEx>
          <w:tblCellMar>
            <w:top w:w="0" w:type="dxa"/>
            <w:left w:w="0" w:type="dxa"/>
            <w:bottom w:w="0" w:type="dxa"/>
            <w:right w:w="0" w:type="dxa"/>
          </w:tblCellMar>
        </w:tblPrEx>
        <w:trPr>
          <w:trHeight w:val="424"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4BA7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c>
          <w:tcPr>
            <w:tcW w:w="10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39F7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7FBEBE">
            <w:pPr>
              <w:snapToGrid w:val="0"/>
              <w:spacing w:line="360" w:lineRule="auto"/>
              <w:ind w:left="0" w:leftChars="0" w:firstLine="0" w:firstLineChars="0"/>
              <w:jc w:val="center"/>
              <w:rPr>
                <w:rFonts w:hint="eastAsia" w:ascii="仿宋" w:hAnsi="仿宋" w:eastAsia="仿宋" w:cs="仿宋"/>
                <w:color w:val="000000"/>
                <w:spacing w:val="0"/>
                <w:kern w:val="2"/>
                <w:sz w:val="24"/>
                <w:szCs w:val="24"/>
                <w:lang w:val="en-US" w:eastAsia="en-US" w:bidi="ar-SA"/>
              </w:rPr>
            </w:pPr>
            <w:r>
              <w:rPr>
                <w:rFonts w:hint="eastAsia" w:ascii="仿宋" w:hAnsi="仿宋" w:eastAsia="仿宋" w:cs="仿宋"/>
                <w:color w:val="000000"/>
                <w:spacing w:val="0"/>
                <w:sz w:val="24"/>
                <w:szCs w:val="24"/>
                <w:lang w:eastAsia="zh-CN"/>
              </w:rPr>
              <w:t>应急措施</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EBB3D1">
            <w:pPr>
              <w:snapToGrid w:val="0"/>
              <w:spacing w:line="360" w:lineRule="auto"/>
              <w:ind w:left="0" w:leftChars="0" w:firstLine="0" w:firstLineChars="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应急措施包括：</w:t>
            </w:r>
          </w:p>
          <w:p w14:paraId="2593BBBA">
            <w:pPr>
              <w:snapToGrid w:val="0"/>
              <w:spacing w:line="360" w:lineRule="auto"/>
              <w:ind w:left="0" w:leftChars="0" w:firstLine="0" w:firstLineChars="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①保证供货应急预案；</w:t>
            </w:r>
          </w:p>
          <w:p w14:paraId="5F8177F4">
            <w:pPr>
              <w:snapToGrid w:val="0"/>
              <w:spacing w:line="360" w:lineRule="auto"/>
              <w:ind w:left="0" w:leftChars="0" w:firstLine="0" w:firstLineChars="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②产品质量问题处理预案；</w:t>
            </w:r>
          </w:p>
          <w:p w14:paraId="14C84A35">
            <w:pPr>
              <w:snapToGrid w:val="0"/>
              <w:spacing w:line="360" w:lineRule="auto"/>
              <w:ind w:left="0" w:leftChars="0" w:firstLine="0" w:firstLineChars="0"/>
              <w:jc w:val="lef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③运输应急预案；</w:t>
            </w:r>
          </w:p>
          <w:p w14:paraId="49120903">
            <w:pPr>
              <w:snapToGrid w:val="0"/>
              <w:spacing w:line="360" w:lineRule="auto"/>
              <w:ind w:left="0" w:leftChars="0" w:firstLine="0" w:firstLineChars="0"/>
              <w:jc w:val="left"/>
              <w:rPr>
                <w:rFonts w:hint="eastAsia" w:ascii="仿宋" w:hAnsi="仿宋" w:eastAsia="仿宋" w:cs="仿宋"/>
                <w:spacing w:val="0"/>
                <w:kern w:val="2"/>
                <w:sz w:val="24"/>
                <w:szCs w:val="24"/>
                <w:lang w:val="en-US" w:eastAsia="en-US" w:bidi="ar-SA"/>
              </w:rPr>
            </w:pPr>
            <w:r>
              <w:rPr>
                <w:rFonts w:hint="eastAsia" w:ascii="仿宋" w:hAnsi="仿宋" w:eastAsia="仿宋" w:cs="仿宋"/>
                <w:spacing w:val="0"/>
                <w:sz w:val="24"/>
                <w:szCs w:val="24"/>
                <w:lang w:val="en-US" w:eastAsia="zh-CN"/>
              </w:rPr>
              <w:t>④突发事件应急预案。以上措施内容完整清晰明确且科学合理、可行性高具有针对性并满足采购需求的每项得3分，未提供不得分，满分12分。提供的措施内容中每有一处具有缺陷的扣 1.5 分，每项内容最多扣3分。（缺陷是指：存在不适用项目实际情况的情形、凭空编造、方案中内容前后不一致、前后逻辑错误、涉及的规范及标准错误、地点区域错误、内容缺失、不符合项目实际情况等。）</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460B73">
            <w:pPr>
              <w:snapToGrid w:val="0"/>
              <w:spacing w:line="360" w:lineRule="auto"/>
              <w:ind w:left="0" w:leftChars="0" w:firstLine="0" w:firstLineChars="0"/>
              <w:jc w:val="center"/>
              <w:rPr>
                <w:rFonts w:hint="eastAsia" w:ascii="仿宋" w:hAnsi="仿宋" w:eastAsia="仿宋" w:cs="仿宋"/>
                <w:spacing w:val="0"/>
                <w:kern w:val="2"/>
                <w:sz w:val="24"/>
                <w:szCs w:val="24"/>
                <w:lang w:val="en-US" w:eastAsia="zh-CN" w:bidi="ar-SA"/>
              </w:rPr>
            </w:pPr>
            <w:r>
              <w:rPr>
                <w:rFonts w:hint="eastAsia" w:ascii="仿宋" w:hAnsi="仿宋" w:eastAsia="仿宋" w:cs="仿宋"/>
                <w:spacing w:val="0"/>
                <w:sz w:val="24"/>
                <w:szCs w:val="24"/>
                <w:lang w:val="en-US" w:eastAsia="zh-CN"/>
              </w:rPr>
              <w:t>12分</w:t>
            </w:r>
          </w:p>
        </w:tc>
      </w:tr>
    </w:tbl>
    <w:p w14:paraId="06A98FAF">
      <w:pPr>
        <w:pStyle w:val="2"/>
        <w:keepNext w:val="0"/>
        <w:keepLines w:val="0"/>
        <w:widowControl/>
        <w:shd w:val="clear" w:color="auto" w:fill="FFFFFF"/>
        <w:spacing w:before="0" w:after="0" w:line="500" w:lineRule="exact"/>
        <w:ind w:firstLine="482" w:firstLineChars="200"/>
        <w:jc w:val="both"/>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Cs w:val="0"/>
          <w:color w:val="333333"/>
          <w:kern w:val="0"/>
          <w:sz w:val="24"/>
          <w:szCs w:val="24"/>
          <w:shd w:val="clear" w:color="auto" w:fill="FFFFFF"/>
          <w:lang w:bidi="ar"/>
        </w:rPr>
        <w:t>注：根据《政府采购货物和服务招标投标管理办法 》</w:t>
      </w:r>
      <w:r>
        <w:rPr>
          <w:rFonts w:hint="eastAsia" w:ascii="仿宋_GB2312" w:hAnsi="仿宋_GB2312" w:eastAsia="仿宋_GB2312" w:cs="仿宋_GB2312"/>
          <w:color w:val="333333"/>
          <w:sz w:val="24"/>
          <w:szCs w:val="24"/>
          <w:shd w:val="clear" w:color="auto" w:fill="FFFFFF"/>
        </w:rPr>
        <w:t>第五十五条 综合评分法的相关要求设置评分点。</w:t>
      </w:r>
    </w:p>
    <w:p w14:paraId="091AE762">
      <w:pPr>
        <w:pStyle w:val="2"/>
        <w:keepNext w:val="0"/>
        <w:keepLines w:val="0"/>
        <w:widowControl/>
        <w:shd w:val="clear" w:color="auto" w:fill="FFFFFF"/>
        <w:spacing w:before="0" w:after="0" w:line="500" w:lineRule="exact"/>
        <w:ind w:firstLine="482" w:firstLineChars="200"/>
        <w:jc w:val="both"/>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1.评审因素的设定应当与投标人所提供货物服务的质量相关，包括投标报价、技术或者服务水平、履约能力、售后服务等。资格条件不得作为评审因素。</w:t>
      </w:r>
    </w:p>
    <w:p w14:paraId="11FA0BA0">
      <w:pPr>
        <w:pStyle w:val="2"/>
        <w:keepNext w:val="0"/>
        <w:keepLines w:val="0"/>
        <w:widowControl/>
        <w:shd w:val="clear" w:color="auto" w:fill="FFFFFF"/>
        <w:spacing w:before="0" w:after="0" w:line="500" w:lineRule="exact"/>
        <w:ind w:firstLine="482" w:firstLineChars="200"/>
        <w:jc w:val="both"/>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2.评审因素应当在招标文件中规定。评审因素应当细化和量化，且与相应的商务条件和采购需求对应。商务条件和采购需求指标有区间规定的，评审因素应当量化到相应区间，并设置各区间对应的不同分值。</w:t>
      </w:r>
    </w:p>
    <w:p w14:paraId="2CA29FBE">
      <w:pPr>
        <w:tabs>
          <w:tab w:val="left" w:pos="560"/>
        </w:tabs>
        <w:kinsoku/>
        <w:wordWrap/>
        <w:overflowPunct/>
        <w:bidi w:val="0"/>
        <w:snapToGrid w:val="0"/>
        <w:ind w:left="0" w:leftChars="0" w:right="100" w:firstLine="0" w:firstLineChars="0"/>
        <w:jc w:val="left"/>
        <w:rPr>
          <w:rFonts w:hint="eastAsia" w:ascii="宋体" w:hAnsi="宋体" w:eastAsia="宋体" w:cs="宋体"/>
          <w:color w:val="auto"/>
          <w:highlight w:val="none"/>
        </w:rPr>
      </w:pPr>
      <w:r>
        <w:rPr>
          <w:rFonts w:hint="eastAsia" w:ascii="仿宋_GB2312" w:hAnsi="仿宋_GB2312" w:eastAsia="仿宋_GB2312" w:cs="仿宋_GB2312"/>
          <w:color w:val="333333"/>
          <w:sz w:val="24"/>
          <w:shd w:val="clear" w:color="auto" w:fill="FFFFFF"/>
        </w:rPr>
        <w:t>3.评标时，评标委员会各成员应当独立对每个投标人的投标文件进行评审，并汇总每个投标人的得分。</w:t>
      </w:r>
    </w:p>
    <w:p w14:paraId="3B2F32C8">
      <w:pPr>
        <w:tabs>
          <w:tab w:val="left" w:pos="560"/>
        </w:tabs>
        <w:kinsoku/>
        <w:wordWrap/>
        <w:overflowPunct/>
        <w:bidi w:val="0"/>
        <w:snapToGrid w:val="0"/>
        <w:ind w:right="100" w:firstLine="0" w:firstLineChars="0"/>
        <w:jc w:val="both"/>
        <w:rPr>
          <w:rFonts w:hint="eastAsia" w:ascii="宋体" w:hAnsi="宋体" w:cs="宋体"/>
          <w:color w:val="auto"/>
        </w:rPr>
      </w:pPr>
      <w:r>
        <w:rPr>
          <w:rFonts w:hint="eastAsia" w:ascii="宋体" w:hAnsi="宋体" w:cs="宋体"/>
          <w:color w:val="auto"/>
        </w:rPr>
        <w:br w:type="page"/>
      </w:r>
    </w:p>
    <w:bookmarkEnd w:id="128"/>
    <w:p w14:paraId="32EC45AF">
      <w:pPr>
        <w:pStyle w:val="10"/>
        <w:kinsoku/>
        <w:wordWrap/>
        <w:overflowPunct/>
        <w:bidi w:val="0"/>
        <w:snapToGrid w:val="0"/>
        <w:rPr>
          <w:color w:val="auto"/>
        </w:rPr>
      </w:pPr>
    </w:p>
    <w:p w14:paraId="04273EC7">
      <w:pPr>
        <w:tabs>
          <w:tab w:val="left" w:pos="560"/>
        </w:tabs>
        <w:kinsoku/>
        <w:wordWrap/>
        <w:overflowPunct/>
        <w:bidi w:val="0"/>
        <w:snapToGrid w:val="0"/>
        <w:ind w:right="100" w:firstLine="0" w:firstLineChars="0"/>
        <w:jc w:val="center"/>
        <w:rPr>
          <w:rFonts w:ascii="宋体" w:hAnsi="宋体" w:cs="宋体"/>
          <w:color w:val="auto"/>
        </w:rPr>
      </w:pPr>
    </w:p>
    <w:p w14:paraId="76CB0DF5">
      <w:pPr>
        <w:tabs>
          <w:tab w:val="left" w:pos="560"/>
        </w:tabs>
        <w:kinsoku/>
        <w:wordWrap/>
        <w:overflowPunct/>
        <w:bidi w:val="0"/>
        <w:snapToGrid w:val="0"/>
        <w:ind w:right="100" w:firstLine="0" w:firstLineChars="0"/>
        <w:jc w:val="center"/>
        <w:rPr>
          <w:rFonts w:ascii="宋体" w:hAnsi="宋体" w:cs="宋体"/>
          <w:color w:val="auto"/>
        </w:rPr>
      </w:pPr>
    </w:p>
    <w:p w14:paraId="17EAB237">
      <w:pPr>
        <w:tabs>
          <w:tab w:val="left" w:pos="560"/>
        </w:tabs>
        <w:kinsoku/>
        <w:wordWrap/>
        <w:overflowPunct/>
        <w:bidi w:val="0"/>
        <w:snapToGrid w:val="0"/>
        <w:ind w:right="100" w:firstLine="0" w:firstLineChars="0"/>
        <w:jc w:val="center"/>
        <w:rPr>
          <w:rFonts w:ascii="宋体" w:hAnsi="宋体" w:cs="宋体"/>
          <w:color w:val="auto"/>
        </w:rPr>
      </w:pPr>
    </w:p>
    <w:p w14:paraId="163B49B4">
      <w:pPr>
        <w:tabs>
          <w:tab w:val="left" w:pos="560"/>
        </w:tabs>
        <w:kinsoku/>
        <w:wordWrap/>
        <w:overflowPunct/>
        <w:bidi w:val="0"/>
        <w:snapToGrid w:val="0"/>
        <w:ind w:right="100" w:firstLine="0" w:firstLineChars="0"/>
        <w:jc w:val="center"/>
        <w:rPr>
          <w:rFonts w:ascii="宋体" w:hAnsi="宋体" w:cs="宋体"/>
          <w:color w:val="auto"/>
        </w:rPr>
      </w:pPr>
    </w:p>
    <w:p w14:paraId="6E848A6E">
      <w:pPr>
        <w:tabs>
          <w:tab w:val="left" w:pos="560"/>
        </w:tabs>
        <w:kinsoku/>
        <w:wordWrap/>
        <w:overflowPunct/>
        <w:bidi w:val="0"/>
        <w:snapToGrid w:val="0"/>
        <w:ind w:right="100" w:firstLine="0" w:firstLineChars="0"/>
        <w:jc w:val="center"/>
        <w:rPr>
          <w:rFonts w:ascii="宋体" w:hAnsi="宋体" w:cs="宋体"/>
          <w:color w:val="auto"/>
        </w:rPr>
      </w:pPr>
    </w:p>
    <w:p w14:paraId="5AFB02DD">
      <w:pPr>
        <w:tabs>
          <w:tab w:val="left" w:pos="560"/>
        </w:tabs>
        <w:kinsoku/>
        <w:wordWrap/>
        <w:overflowPunct/>
        <w:bidi w:val="0"/>
        <w:snapToGrid w:val="0"/>
        <w:ind w:right="100" w:firstLine="0" w:firstLineChars="0"/>
        <w:jc w:val="center"/>
        <w:rPr>
          <w:rFonts w:ascii="宋体" w:hAnsi="宋体" w:cs="宋体"/>
          <w:color w:val="auto"/>
        </w:rPr>
      </w:pPr>
    </w:p>
    <w:p w14:paraId="43765F20">
      <w:pPr>
        <w:tabs>
          <w:tab w:val="left" w:pos="560"/>
        </w:tabs>
        <w:kinsoku/>
        <w:wordWrap/>
        <w:overflowPunct/>
        <w:bidi w:val="0"/>
        <w:snapToGrid w:val="0"/>
        <w:ind w:right="100" w:firstLine="0" w:firstLineChars="0"/>
        <w:jc w:val="center"/>
        <w:rPr>
          <w:rFonts w:ascii="宋体" w:hAnsi="宋体" w:cs="宋体"/>
          <w:color w:val="auto"/>
        </w:rPr>
      </w:pPr>
    </w:p>
    <w:p w14:paraId="78E40D9F">
      <w:pPr>
        <w:tabs>
          <w:tab w:val="left" w:pos="560"/>
        </w:tabs>
        <w:kinsoku/>
        <w:wordWrap/>
        <w:overflowPunct/>
        <w:bidi w:val="0"/>
        <w:snapToGrid w:val="0"/>
        <w:ind w:right="100" w:firstLine="0" w:firstLineChars="0"/>
        <w:jc w:val="center"/>
        <w:rPr>
          <w:rFonts w:ascii="宋体" w:hAnsi="宋体" w:cs="宋体"/>
          <w:color w:val="auto"/>
        </w:rPr>
      </w:pPr>
    </w:p>
    <w:p w14:paraId="5BC825EF">
      <w:pPr>
        <w:tabs>
          <w:tab w:val="left" w:pos="560"/>
        </w:tabs>
        <w:kinsoku/>
        <w:wordWrap/>
        <w:overflowPunct/>
        <w:bidi w:val="0"/>
        <w:snapToGrid w:val="0"/>
        <w:ind w:right="100" w:firstLine="0" w:firstLineChars="0"/>
        <w:jc w:val="center"/>
        <w:rPr>
          <w:rFonts w:ascii="宋体" w:hAnsi="宋体" w:cs="宋体"/>
          <w:color w:val="auto"/>
        </w:rPr>
      </w:pPr>
    </w:p>
    <w:p w14:paraId="238478BA">
      <w:pPr>
        <w:tabs>
          <w:tab w:val="left" w:pos="560"/>
        </w:tabs>
        <w:kinsoku/>
        <w:wordWrap/>
        <w:overflowPunct/>
        <w:bidi w:val="0"/>
        <w:snapToGrid w:val="0"/>
        <w:ind w:right="100" w:firstLine="0" w:firstLineChars="0"/>
        <w:jc w:val="center"/>
        <w:rPr>
          <w:rFonts w:ascii="宋体" w:hAnsi="宋体" w:cs="宋体"/>
          <w:color w:val="auto"/>
        </w:rPr>
      </w:pPr>
    </w:p>
    <w:p w14:paraId="22EFBE09">
      <w:pPr>
        <w:tabs>
          <w:tab w:val="left" w:pos="560"/>
        </w:tabs>
        <w:kinsoku/>
        <w:wordWrap/>
        <w:overflowPunct/>
        <w:bidi w:val="0"/>
        <w:snapToGrid w:val="0"/>
        <w:ind w:right="100" w:firstLine="0" w:firstLineChars="0"/>
        <w:jc w:val="center"/>
        <w:rPr>
          <w:rFonts w:ascii="宋体" w:hAnsi="宋体" w:cs="宋体"/>
          <w:color w:val="auto"/>
        </w:rPr>
      </w:pPr>
    </w:p>
    <w:p w14:paraId="6B345D88">
      <w:pPr>
        <w:tabs>
          <w:tab w:val="left" w:pos="560"/>
        </w:tabs>
        <w:kinsoku/>
        <w:wordWrap/>
        <w:overflowPunct/>
        <w:bidi w:val="0"/>
        <w:snapToGrid w:val="0"/>
        <w:ind w:right="100" w:firstLine="0" w:firstLineChars="0"/>
        <w:jc w:val="center"/>
        <w:rPr>
          <w:rFonts w:ascii="宋体" w:hAnsi="宋体" w:cs="宋体"/>
          <w:b/>
          <w:color w:val="auto"/>
          <w:sz w:val="36"/>
          <w:szCs w:val="36"/>
        </w:rPr>
      </w:pPr>
      <w:r>
        <w:rPr>
          <w:rFonts w:hint="eastAsia" w:ascii="宋体" w:hAnsi="宋体" w:cs="宋体"/>
          <w:b/>
          <w:bCs/>
          <w:color w:val="auto"/>
          <w:sz w:val="36"/>
          <w:szCs w:val="36"/>
        </w:rPr>
        <w:t>第六章</w:t>
      </w:r>
      <w:r>
        <w:rPr>
          <w:rFonts w:hint="eastAsia" w:ascii="宋体" w:hAnsi="宋体" w:cs="宋体"/>
          <w:b/>
          <w:bCs/>
          <w:color w:val="auto"/>
          <w:sz w:val="36"/>
          <w:szCs w:val="36"/>
        </w:rPr>
        <w:tab/>
      </w:r>
      <w:r>
        <w:rPr>
          <w:rFonts w:hint="eastAsia" w:ascii="宋体" w:hAnsi="宋体" w:cs="宋体"/>
          <w:b/>
          <w:bCs/>
          <w:color w:val="auto"/>
          <w:sz w:val="36"/>
          <w:szCs w:val="36"/>
        </w:rPr>
        <w:t>投标文件格式</w:t>
      </w:r>
    </w:p>
    <w:p w14:paraId="5361BE9F">
      <w:pPr>
        <w:kinsoku/>
        <w:wordWrap/>
        <w:overflowPunct/>
        <w:bidi w:val="0"/>
        <w:snapToGrid w:val="0"/>
        <w:ind w:firstLine="562"/>
        <w:rPr>
          <w:rFonts w:ascii="宋体" w:hAnsi="宋体" w:cs="宋体"/>
          <w:b/>
          <w:color w:val="auto"/>
          <w:sz w:val="28"/>
          <w:szCs w:val="28"/>
        </w:rPr>
      </w:pPr>
      <w:r>
        <w:rPr>
          <w:rFonts w:hint="eastAsia" w:ascii="宋体" w:hAnsi="宋体" w:cs="宋体"/>
          <w:b/>
          <w:color w:val="auto"/>
          <w:sz w:val="28"/>
          <w:szCs w:val="28"/>
        </w:rPr>
        <w:t xml:space="preserve">                         </w:t>
      </w:r>
    </w:p>
    <w:p w14:paraId="2A898551">
      <w:pPr>
        <w:kinsoku/>
        <w:wordWrap/>
        <w:overflowPunct/>
        <w:bidi w:val="0"/>
        <w:snapToGrid w:val="0"/>
        <w:ind w:firstLine="562"/>
        <w:rPr>
          <w:rFonts w:ascii="宋体" w:hAnsi="宋体" w:cs="宋体"/>
          <w:b/>
          <w:color w:val="auto"/>
          <w:sz w:val="28"/>
          <w:szCs w:val="28"/>
        </w:rPr>
      </w:pPr>
    </w:p>
    <w:p w14:paraId="1A3E8C21">
      <w:pPr>
        <w:kinsoku/>
        <w:wordWrap/>
        <w:overflowPunct/>
        <w:bidi w:val="0"/>
        <w:snapToGrid w:val="0"/>
        <w:ind w:firstLine="562"/>
        <w:rPr>
          <w:rFonts w:ascii="宋体" w:hAnsi="宋体" w:cs="宋体"/>
          <w:b/>
          <w:color w:val="auto"/>
          <w:sz w:val="28"/>
          <w:szCs w:val="28"/>
        </w:rPr>
      </w:pPr>
    </w:p>
    <w:p w14:paraId="600BB8F2">
      <w:pPr>
        <w:kinsoku/>
        <w:wordWrap/>
        <w:overflowPunct/>
        <w:bidi w:val="0"/>
        <w:snapToGrid w:val="0"/>
        <w:ind w:firstLine="562"/>
        <w:rPr>
          <w:rFonts w:ascii="宋体" w:hAnsi="宋体" w:cs="宋体"/>
          <w:b/>
          <w:color w:val="auto"/>
          <w:sz w:val="28"/>
          <w:szCs w:val="28"/>
        </w:rPr>
      </w:pPr>
    </w:p>
    <w:p w14:paraId="0E3B16BC">
      <w:pPr>
        <w:kinsoku/>
        <w:wordWrap/>
        <w:overflowPunct/>
        <w:bidi w:val="0"/>
        <w:snapToGrid w:val="0"/>
        <w:ind w:firstLine="562"/>
        <w:rPr>
          <w:rFonts w:ascii="宋体" w:hAnsi="宋体" w:cs="宋体"/>
          <w:b/>
          <w:color w:val="auto"/>
          <w:sz w:val="28"/>
          <w:szCs w:val="28"/>
        </w:rPr>
      </w:pPr>
    </w:p>
    <w:p w14:paraId="7F9B92CF">
      <w:pPr>
        <w:kinsoku/>
        <w:wordWrap/>
        <w:overflowPunct/>
        <w:bidi w:val="0"/>
        <w:snapToGrid w:val="0"/>
        <w:ind w:firstLine="562"/>
        <w:rPr>
          <w:rFonts w:ascii="宋体" w:hAnsi="宋体" w:cs="宋体"/>
          <w:b/>
          <w:color w:val="auto"/>
          <w:sz w:val="28"/>
          <w:szCs w:val="28"/>
        </w:rPr>
      </w:pPr>
    </w:p>
    <w:p w14:paraId="1D6A83FD">
      <w:pPr>
        <w:kinsoku/>
        <w:wordWrap/>
        <w:overflowPunct/>
        <w:bidi w:val="0"/>
        <w:snapToGrid w:val="0"/>
        <w:ind w:firstLine="562"/>
        <w:rPr>
          <w:rFonts w:ascii="宋体" w:hAnsi="宋体" w:cs="宋体"/>
          <w:b/>
          <w:color w:val="auto"/>
          <w:sz w:val="28"/>
          <w:szCs w:val="28"/>
        </w:rPr>
      </w:pPr>
    </w:p>
    <w:p w14:paraId="620794D6">
      <w:pPr>
        <w:kinsoku/>
        <w:wordWrap/>
        <w:overflowPunct/>
        <w:bidi w:val="0"/>
        <w:snapToGrid w:val="0"/>
        <w:ind w:firstLine="562"/>
        <w:rPr>
          <w:rFonts w:ascii="宋体" w:hAnsi="宋体" w:cs="宋体"/>
          <w:b/>
          <w:color w:val="auto"/>
          <w:sz w:val="28"/>
          <w:szCs w:val="28"/>
        </w:rPr>
      </w:pPr>
    </w:p>
    <w:p w14:paraId="7C0D2EB8">
      <w:pPr>
        <w:kinsoku/>
        <w:wordWrap/>
        <w:overflowPunct/>
        <w:bidi w:val="0"/>
        <w:snapToGrid w:val="0"/>
        <w:ind w:firstLine="562"/>
        <w:rPr>
          <w:rFonts w:ascii="宋体" w:hAnsi="宋体" w:cs="宋体"/>
          <w:b/>
          <w:color w:val="auto"/>
          <w:sz w:val="28"/>
          <w:szCs w:val="28"/>
        </w:rPr>
      </w:pPr>
    </w:p>
    <w:p w14:paraId="0C8E7574">
      <w:pPr>
        <w:kinsoku/>
        <w:wordWrap/>
        <w:overflowPunct/>
        <w:bidi w:val="0"/>
        <w:snapToGrid w:val="0"/>
        <w:ind w:firstLine="562"/>
        <w:rPr>
          <w:rFonts w:ascii="宋体" w:hAnsi="宋体" w:cs="宋体"/>
          <w:b/>
          <w:color w:val="auto"/>
          <w:sz w:val="28"/>
          <w:szCs w:val="28"/>
        </w:rPr>
      </w:pPr>
    </w:p>
    <w:p w14:paraId="644AC85E">
      <w:pPr>
        <w:kinsoku/>
        <w:wordWrap/>
        <w:overflowPunct/>
        <w:bidi w:val="0"/>
        <w:snapToGrid w:val="0"/>
        <w:ind w:firstLine="562"/>
        <w:rPr>
          <w:rFonts w:ascii="宋体" w:hAnsi="宋体" w:cs="宋体"/>
          <w:b/>
          <w:color w:val="auto"/>
          <w:sz w:val="28"/>
          <w:szCs w:val="28"/>
        </w:rPr>
      </w:pPr>
    </w:p>
    <w:p w14:paraId="67F4DF86">
      <w:pPr>
        <w:kinsoku/>
        <w:wordWrap/>
        <w:overflowPunct/>
        <w:bidi w:val="0"/>
        <w:snapToGrid w:val="0"/>
        <w:ind w:firstLine="562"/>
        <w:rPr>
          <w:rFonts w:ascii="宋体" w:hAnsi="宋体" w:cs="宋体"/>
          <w:b/>
          <w:color w:val="auto"/>
          <w:sz w:val="28"/>
          <w:szCs w:val="28"/>
        </w:rPr>
      </w:pPr>
    </w:p>
    <w:p w14:paraId="28BCE559">
      <w:pPr>
        <w:kinsoku/>
        <w:wordWrap/>
        <w:overflowPunct/>
        <w:bidi w:val="0"/>
        <w:snapToGrid w:val="0"/>
        <w:ind w:firstLine="562"/>
        <w:rPr>
          <w:rFonts w:ascii="宋体" w:hAnsi="宋体" w:cs="宋体"/>
          <w:b/>
          <w:color w:val="auto"/>
          <w:sz w:val="28"/>
          <w:szCs w:val="28"/>
        </w:rPr>
      </w:pPr>
    </w:p>
    <w:p w14:paraId="1BAEF5AE">
      <w:pPr>
        <w:kinsoku/>
        <w:wordWrap/>
        <w:overflowPunct/>
        <w:bidi w:val="0"/>
        <w:snapToGrid w:val="0"/>
        <w:ind w:firstLine="562"/>
        <w:rPr>
          <w:rFonts w:ascii="宋体" w:hAnsi="宋体" w:cs="宋体"/>
          <w:b/>
          <w:color w:val="auto"/>
          <w:sz w:val="28"/>
          <w:szCs w:val="28"/>
        </w:rPr>
      </w:pPr>
    </w:p>
    <w:p w14:paraId="6DCDAF93">
      <w:pPr>
        <w:pStyle w:val="118"/>
        <w:kinsoku/>
        <w:wordWrap/>
        <w:overflowPunct/>
        <w:bidi w:val="0"/>
        <w:snapToGrid w:val="0"/>
        <w:spacing w:line="480" w:lineRule="auto"/>
        <w:jc w:val="both"/>
        <w:rPr>
          <w:rFonts w:hint="eastAsia" w:ascii="宋体" w:hAnsi="宋体" w:eastAsia="宋体" w:cs="宋体"/>
          <w:color w:val="auto"/>
          <w:sz w:val="28"/>
          <w:szCs w:val="28"/>
        </w:rPr>
      </w:pPr>
      <w:r>
        <w:rPr>
          <w:rFonts w:hint="eastAsia" w:ascii="宋体" w:hAnsi="宋体" w:cs="宋体"/>
          <w:color w:val="auto"/>
          <w:sz w:val="28"/>
          <w:szCs w:val="28"/>
        </w:rPr>
        <w:br w:type="page"/>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bdr w:val="single" w:color="auto" w:sz="4" w:space="0"/>
        </w:rPr>
        <w:t>正</w:t>
      </w:r>
    </w:p>
    <w:p w14:paraId="1112AD3E">
      <w:pPr>
        <w:kinsoku/>
        <w:wordWrap/>
        <w:overflowPunct/>
        <w:bidi w:val="0"/>
        <w:snapToGrid w:val="0"/>
        <w:ind w:right="980"/>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（项目名称）</w:t>
      </w:r>
    </w:p>
    <w:p w14:paraId="017FCD84">
      <w:pPr>
        <w:kinsoku/>
        <w:wordWrap/>
        <w:overflowPunct/>
        <w:bidi w:val="0"/>
        <w:snapToGrid w:val="0"/>
        <w:rPr>
          <w:rFonts w:hint="eastAsia" w:ascii="宋体" w:hAnsi="宋体" w:eastAsia="宋体" w:cs="宋体"/>
          <w:color w:val="auto"/>
          <w:sz w:val="28"/>
          <w:szCs w:val="28"/>
        </w:rPr>
      </w:pPr>
      <w:r>
        <w:rPr>
          <w:rFonts w:hint="eastAsia" w:ascii="宋体" w:hAnsi="宋体" w:eastAsia="宋体" w:cs="宋体"/>
          <w:color w:val="auto"/>
          <w:sz w:val="20"/>
        </w:rPr>
        <w:t xml:space="preserve">             </w:t>
      </w:r>
    </w:p>
    <w:p w14:paraId="17F6F49E">
      <w:pPr>
        <w:kinsoku/>
        <w:wordWrap/>
        <w:overflowPunct/>
        <w:bidi w:val="0"/>
        <w:snapToGrid w:val="0"/>
        <w:ind w:firstLine="280" w:firstLineChars="1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招标文件编号： </w:t>
      </w:r>
      <w:r>
        <w:rPr>
          <w:rFonts w:hint="eastAsia" w:ascii="宋体" w:hAnsi="宋体" w:eastAsia="宋体" w:cs="宋体"/>
          <w:color w:val="auto"/>
          <w:sz w:val="28"/>
          <w:szCs w:val="28"/>
          <w:u w:val="single"/>
        </w:rPr>
        <w:t xml:space="preserve">                      </w:t>
      </w:r>
    </w:p>
    <w:p w14:paraId="6317BD49">
      <w:pPr>
        <w:kinsoku/>
        <w:wordWrap/>
        <w:overflowPunct/>
        <w:bidi w:val="0"/>
        <w:snapToGrid w:val="0"/>
        <w:rPr>
          <w:rFonts w:hint="eastAsia" w:ascii="宋体" w:hAnsi="宋体" w:eastAsia="宋体" w:cs="宋体"/>
          <w:color w:val="auto"/>
          <w:sz w:val="20"/>
        </w:rPr>
      </w:pPr>
    </w:p>
    <w:p w14:paraId="4FDA0997">
      <w:pPr>
        <w:kinsoku/>
        <w:wordWrap/>
        <w:overflowPunct/>
        <w:bidi w:val="0"/>
        <w:snapToGrid w:val="0"/>
        <w:rPr>
          <w:rFonts w:hint="eastAsia" w:ascii="宋体" w:hAnsi="宋体" w:eastAsia="宋体" w:cs="宋体"/>
          <w:color w:val="auto"/>
          <w:sz w:val="20"/>
        </w:rPr>
      </w:pPr>
    </w:p>
    <w:p w14:paraId="69A0D9E1">
      <w:pPr>
        <w:kinsoku/>
        <w:wordWrap/>
        <w:overflowPunct/>
        <w:bidi w:val="0"/>
        <w:snapToGrid w:val="0"/>
        <w:rPr>
          <w:rFonts w:hint="eastAsia" w:ascii="宋体" w:hAnsi="宋体" w:eastAsia="宋体" w:cs="宋体"/>
          <w:color w:val="auto"/>
          <w:sz w:val="20"/>
        </w:rPr>
      </w:pPr>
    </w:p>
    <w:p w14:paraId="028CE9A7">
      <w:pPr>
        <w:kinsoku/>
        <w:wordWrap/>
        <w:overflowPunct/>
        <w:bidi w:val="0"/>
        <w:snapToGrid w:val="0"/>
        <w:rPr>
          <w:rFonts w:hint="eastAsia" w:ascii="宋体" w:hAnsi="宋体" w:eastAsia="宋体" w:cs="宋体"/>
          <w:color w:val="auto"/>
          <w:sz w:val="20"/>
        </w:rPr>
      </w:pPr>
    </w:p>
    <w:p w14:paraId="07E7C07A">
      <w:pPr>
        <w:kinsoku/>
        <w:wordWrap/>
        <w:overflowPunct/>
        <w:bidi w:val="0"/>
        <w:snapToGrid w:val="0"/>
        <w:rPr>
          <w:rFonts w:hint="eastAsia" w:ascii="宋体" w:hAnsi="宋体" w:eastAsia="宋体" w:cs="宋体"/>
          <w:color w:val="auto"/>
          <w:sz w:val="20"/>
        </w:rPr>
      </w:pPr>
    </w:p>
    <w:p w14:paraId="4DD7FF35">
      <w:pPr>
        <w:kinsoku/>
        <w:wordWrap/>
        <w:overflowPunct/>
        <w:bidi w:val="0"/>
        <w:snapToGrid w:val="0"/>
        <w:rPr>
          <w:rFonts w:hint="eastAsia" w:ascii="宋体" w:hAnsi="宋体" w:eastAsia="宋体" w:cs="宋体"/>
          <w:color w:val="auto"/>
          <w:sz w:val="20"/>
        </w:rPr>
      </w:pPr>
    </w:p>
    <w:p w14:paraId="3CCF0372">
      <w:pPr>
        <w:kinsoku/>
        <w:wordWrap/>
        <w:overflowPunct/>
        <w:bidi w:val="0"/>
        <w:snapToGrid w:val="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投  标  文  件</w:t>
      </w:r>
    </w:p>
    <w:p w14:paraId="1B9AD376">
      <w:pPr>
        <w:kinsoku/>
        <w:wordWrap/>
        <w:overflowPunct/>
        <w:bidi w:val="0"/>
        <w:snapToGrid w:val="0"/>
        <w:rPr>
          <w:rFonts w:hint="eastAsia" w:ascii="宋体" w:hAnsi="宋体" w:eastAsia="宋体" w:cs="宋体"/>
          <w:b/>
          <w:bCs/>
          <w:color w:val="auto"/>
          <w:sz w:val="28"/>
          <w:szCs w:val="28"/>
        </w:rPr>
      </w:pPr>
    </w:p>
    <w:p w14:paraId="3A8D6051">
      <w:pPr>
        <w:kinsoku/>
        <w:wordWrap/>
        <w:overflowPunct/>
        <w:bidi w:val="0"/>
        <w:snapToGrid w:val="0"/>
        <w:rPr>
          <w:rFonts w:hint="eastAsia" w:ascii="宋体" w:hAnsi="宋体" w:eastAsia="宋体" w:cs="宋体"/>
          <w:color w:val="auto"/>
        </w:rPr>
      </w:pPr>
    </w:p>
    <w:p w14:paraId="75FCC3E7">
      <w:pPr>
        <w:kinsoku/>
        <w:wordWrap/>
        <w:overflowPunct/>
        <w:bidi w:val="0"/>
        <w:snapToGrid w:val="0"/>
        <w:rPr>
          <w:rFonts w:hint="eastAsia" w:ascii="宋体" w:hAnsi="宋体" w:eastAsia="宋体" w:cs="宋体"/>
          <w:bCs/>
          <w:color w:val="auto"/>
          <w:sz w:val="30"/>
          <w:szCs w:val="30"/>
        </w:rPr>
      </w:pPr>
    </w:p>
    <w:p w14:paraId="0F432E3E">
      <w:pPr>
        <w:kinsoku/>
        <w:wordWrap/>
        <w:overflowPunct/>
        <w:bidi w:val="0"/>
        <w:snapToGrid w:val="0"/>
        <w:rPr>
          <w:rFonts w:hint="eastAsia" w:ascii="宋体" w:hAnsi="宋体" w:eastAsia="宋体" w:cs="宋体"/>
          <w:bCs/>
          <w:color w:val="auto"/>
          <w:sz w:val="30"/>
          <w:szCs w:val="30"/>
        </w:rPr>
      </w:pPr>
    </w:p>
    <w:p w14:paraId="694692AE">
      <w:pPr>
        <w:kinsoku/>
        <w:wordWrap/>
        <w:overflowPunct/>
        <w:bidi w:val="0"/>
        <w:snapToGrid w:val="0"/>
        <w:rPr>
          <w:rFonts w:hint="eastAsia" w:ascii="宋体" w:hAnsi="宋体" w:eastAsia="宋体" w:cs="宋体"/>
          <w:bCs/>
          <w:color w:val="auto"/>
          <w:sz w:val="30"/>
          <w:szCs w:val="30"/>
        </w:rPr>
      </w:pPr>
    </w:p>
    <w:p w14:paraId="677DC6BD">
      <w:pPr>
        <w:kinsoku/>
        <w:wordWrap/>
        <w:overflowPunct/>
        <w:bidi w:val="0"/>
        <w:snapToGrid w:val="0"/>
        <w:rPr>
          <w:rFonts w:hint="eastAsia" w:ascii="宋体" w:hAnsi="宋体" w:eastAsia="宋体" w:cs="宋体"/>
          <w:bCs/>
          <w:color w:val="auto"/>
          <w:sz w:val="30"/>
          <w:szCs w:val="30"/>
        </w:rPr>
      </w:pPr>
    </w:p>
    <w:p w14:paraId="79C7F5D7">
      <w:pPr>
        <w:kinsoku/>
        <w:wordWrap/>
        <w:overflowPunct/>
        <w:bidi w:val="0"/>
        <w:snapToGrid w:val="0"/>
        <w:rPr>
          <w:rFonts w:hint="eastAsia" w:ascii="宋体" w:hAnsi="宋体" w:eastAsia="宋体" w:cs="宋体"/>
          <w:bCs/>
          <w:color w:val="auto"/>
          <w:sz w:val="30"/>
          <w:szCs w:val="30"/>
        </w:rPr>
      </w:pPr>
    </w:p>
    <w:p w14:paraId="09A7ADC2">
      <w:pPr>
        <w:kinsoku/>
        <w:wordWrap/>
        <w:overflowPunct/>
        <w:bidi w:val="0"/>
        <w:snapToGrid w:val="0"/>
        <w:rPr>
          <w:rFonts w:hint="eastAsia" w:ascii="宋体" w:hAnsi="宋体" w:eastAsia="宋体" w:cs="宋体"/>
          <w:bCs/>
          <w:color w:val="auto"/>
          <w:sz w:val="30"/>
          <w:szCs w:val="30"/>
        </w:rPr>
      </w:pPr>
    </w:p>
    <w:p w14:paraId="5E8EDDAE">
      <w:pPr>
        <w:kinsoku/>
        <w:wordWrap/>
        <w:overflowPunct/>
        <w:bidi w:val="0"/>
        <w:snapToGrid w:val="0"/>
        <w:rPr>
          <w:rFonts w:hint="eastAsia" w:ascii="宋体" w:hAnsi="宋体" w:eastAsia="宋体" w:cs="宋体"/>
          <w:bCs/>
          <w:color w:val="auto"/>
          <w:sz w:val="30"/>
          <w:szCs w:val="30"/>
        </w:rPr>
      </w:pPr>
    </w:p>
    <w:p w14:paraId="73B667B5">
      <w:pPr>
        <w:kinsoku/>
        <w:wordWrap/>
        <w:overflowPunct/>
        <w:bidi w:val="0"/>
        <w:snapToGrid w:val="0"/>
        <w:rPr>
          <w:rFonts w:hint="eastAsia" w:ascii="宋体" w:hAnsi="宋体" w:eastAsia="宋体" w:cs="宋体"/>
          <w:bCs/>
          <w:color w:val="auto"/>
          <w:sz w:val="30"/>
          <w:szCs w:val="30"/>
        </w:rPr>
      </w:pPr>
    </w:p>
    <w:p w14:paraId="083116FA">
      <w:pPr>
        <w:kinsoku/>
        <w:wordWrap/>
        <w:overflowPunct/>
        <w:bidi w:val="0"/>
        <w:snapToGrid w:val="0"/>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en-US" w:eastAsia="zh-CN"/>
        </w:rPr>
        <w:t>投标人</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（盖单位章）</w:t>
      </w:r>
    </w:p>
    <w:p w14:paraId="582C0486">
      <w:pPr>
        <w:kinsoku/>
        <w:wordWrap/>
        <w:overflowPunct/>
        <w:bidi w:val="0"/>
        <w:snapToGrid w:val="0"/>
        <w:jc w:val="center"/>
        <w:rPr>
          <w:rFonts w:hint="eastAsia" w:ascii="宋体" w:hAnsi="宋体" w:eastAsia="宋体" w:cs="宋体"/>
          <w:color w:val="auto"/>
          <w:sz w:val="28"/>
          <w:szCs w:val="28"/>
        </w:rPr>
      </w:pPr>
    </w:p>
    <w:p w14:paraId="455A5DD6">
      <w:pPr>
        <w:kinsoku/>
        <w:wordWrap/>
        <w:overflowPunct/>
        <w:bidi w:val="0"/>
        <w:snapToGrid w:val="0"/>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法定</w:t>
      </w:r>
      <w:r>
        <w:rPr>
          <w:rFonts w:hint="eastAsia" w:ascii="宋体" w:hAnsi="宋体" w:eastAsia="宋体" w:cs="宋体"/>
          <w:color w:val="auto"/>
          <w:sz w:val="28"/>
          <w:szCs w:val="28"/>
        </w:rPr>
        <w:t>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签字盖章</w:t>
      </w:r>
      <w:r>
        <w:rPr>
          <w:rFonts w:hint="eastAsia" w:ascii="宋体" w:hAnsi="宋体" w:eastAsia="宋体" w:cs="宋体"/>
          <w:color w:val="auto"/>
          <w:sz w:val="28"/>
          <w:szCs w:val="28"/>
        </w:rPr>
        <w:t>）</w:t>
      </w:r>
    </w:p>
    <w:p w14:paraId="4746D53F">
      <w:pPr>
        <w:kinsoku/>
        <w:wordWrap/>
        <w:overflowPunct/>
        <w:bidi w:val="0"/>
        <w:snapToGrid w:val="0"/>
        <w:jc w:val="center"/>
        <w:rPr>
          <w:rFonts w:hint="eastAsia" w:ascii="宋体" w:hAnsi="宋体" w:eastAsia="宋体" w:cs="宋体"/>
          <w:color w:val="auto"/>
        </w:rPr>
      </w:pPr>
      <w:r>
        <w:rPr>
          <w:rFonts w:hint="eastAsia" w:ascii="宋体" w:hAnsi="宋体" w:eastAsia="宋体" w:cs="宋体"/>
          <w:color w:val="auto"/>
        </w:rPr>
        <w:t xml:space="preserve">      </w:t>
      </w:r>
    </w:p>
    <w:p w14:paraId="336BFB06">
      <w:pPr>
        <w:kinsoku/>
        <w:wordWrap/>
        <w:overflowPunct/>
        <w:bidi w:val="0"/>
        <w:snapToGrid w:val="0"/>
        <w:jc w:val="center"/>
        <w:rPr>
          <w:rFonts w:hint="eastAsia" w:ascii="宋体" w:hAnsi="宋体" w:eastAsia="宋体" w:cs="宋体"/>
          <w:color w:val="auto"/>
        </w:rPr>
      </w:pPr>
    </w:p>
    <w:p w14:paraId="23F94710">
      <w:pPr>
        <w:kinsoku/>
        <w:wordWrap/>
        <w:overflowPunct/>
        <w:bidi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15B822DD">
      <w:pPr>
        <w:kinsoku/>
        <w:wordWrap/>
        <w:overflowPunct/>
        <w:bidi w:val="0"/>
        <w:snapToGrid w:val="0"/>
        <w:jc w:val="center"/>
        <w:rPr>
          <w:rFonts w:hint="eastAsia" w:ascii="宋体" w:hAnsi="宋体" w:eastAsia="宋体" w:cs="宋体"/>
          <w:color w:val="auto"/>
        </w:rPr>
      </w:pPr>
    </w:p>
    <w:p w14:paraId="2EC8EFDE">
      <w:pPr>
        <w:kinsoku/>
        <w:wordWrap/>
        <w:overflowPunct/>
        <w:bidi w:val="0"/>
        <w:snapToGrid w:val="0"/>
        <w:jc w:val="center"/>
        <w:rPr>
          <w:rFonts w:hint="eastAsia" w:ascii="宋体" w:hAnsi="宋体" w:eastAsia="宋体" w:cs="宋体"/>
          <w:color w:val="auto"/>
        </w:rPr>
      </w:pPr>
    </w:p>
    <w:p w14:paraId="42DF067E">
      <w:pPr>
        <w:kinsoku/>
        <w:wordWrap/>
        <w:overflowPunct/>
        <w:bidi w:val="0"/>
        <w:snapToGrid w:val="0"/>
        <w:jc w:val="center"/>
        <w:rPr>
          <w:rFonts w:hint="eastAsia" w:ascii="宋体" w:hAnsi="宋体" w:eastAsia="宋体" w:cs="宋体"/>
          <w:color w:val="auto"/>
        </w:rPr>
      </w:pPr>
    </w:p>
    <w:p w14:paraId="200464BE">
      <w:pPr>
        <w:kinsoku/>
        <w:wordWrap/>
        <w:overflowPunct/>
        <w:bidi w:val="0"/>
        <w:snapToGrid w:val="0"/>
        <w:jc w:val="center"/>
        <w:rPr>
          <w:rFonts w:hint="eastAsia" w:ascii="宋体" w:hAnsi="宋体" w:eastAsia="宋体" w:cs="宋体"/>
          <w:color w:val="auto"/>
        </w:rPr>
      </w:pPr>
    </w:p>
    <w:p w14:paraId="3F9561CC">
      <w:pPr>
        <w:kinsoku/>
        <w:wordWrap/>
        <w:overflowPunct/>
        <w:bidi w:val="0"/>
        <w:snapToGrid w:val="0"/>
        <w:jc w:val="center"/>
        <w:rPr>
          <w:rFonts w:hint="eastAsia" w:ascii="宋体" w:hAnsi="宋体" w:eastAsia="宋体" w:cs="宋体"/>
          <w:color w:val="auto"/>
        </w:rPr>
      </w:pPr>
    </w:p>
    <w:p w14:paraId="1BCAD207">
      <w:pPr>
        <w:kinsoku/>
        <w:wordWrap/>
        <w:overflowPunct/>
        <w:bidi w:val="0"/>
        <w:snapToGrid w:val="0"/>
        <w:jc w:val="center"/>
        <w:rPr>
          <w:rFonts w:hint="eastAsia" w:ascii="宋体" w:hAnsi="宋体" w:eastAsia="宋体" w:cs="宋体"/>
          <w:color w:val="auto"/>
        </w:rPr>
      </w:pPr>
    </w:p>
    <w:p w14:paraId="224899C7">
      <w:pPr>
        <w:kinsoku/>
        <w:wordWrap/>
        <w:overflowPunct/>
        <w:bidi w:val="0"/>
        <w:snapToGrid w:val="0"/>
        <w:jc w:val="center"/>
        <w:rPr>
          <w:rFonts w:hint="eastAsia" w:ascii="宋体" w:hAnsi="宋体" w:eastAsia="宋体" w:cs="宋体"/>
          <w:color w:val="auto"/>
        </w:rPr>
      </w:pPr>
    </w:p>
    <w:p w14:paraId="2E0FFDF7">
      <w:pPr>
        <w:kinsoku/>
        <w:wordWrap/>
        <w:overflowPunct/>
        <w:bidi w:val="0"/>
        <w:snapToGrid w:val="0"/>
        <w:jc w:val="center"/>
        <w:rPr>
          <w:rFonts w:hint="eastAsia" w:ascii="宋体" w:hAnsi="宋体" w:eastAsia="宋体" w:cs="宋体"/>
          <w:color w:val="auto"/>
        </w:rPr>
      </w:pPr>
    </w:p>
    <w:p w14:paraId="43F5925D">
      <w:pPr>
        <w:kinsoku/>
        <w:wordWrap/>
        <w:overflowPunct/>
        <w:bidi w:val="0"/>
        <w:snapToGrid w:val="0"/>
        <w:rPr>
          <w:rFonts w:hint="eastAsia" w:ascii="宋体" w:hAnsi="宋体" w:eastAsia="宋体" w:cs="宋体"/>
          <w:color w:val="auto"/>
        </w:rPr>
      </w:pPr>
    </w:p>
    <w:p w14:paraId="36C0DA7B">
      <w:pPr>
        <w:kinsoku/>
        <w:wordWrap/>
        <w:overflowPunct/>
        <w:bidi w:val="0"/>
        <w:snapToGrid w:val="0"/>
        <w:jc w:val="center"/>
        <w:rPr>
          <w:rFonts w:hint="eastAsia" w:ascii="宋体" w:hAnsi="宋体" w:eastAsia="宋体" w:cs="宋体"/>
          <w:color w:val="auto"/>
        </w:rPr>
      </w:pPr>
    </w:p>
    <w:p w14:paraId="1D3B8742">
      <w:pPr>
        <w:kinsoku/>
        <w:wordWrap/>
        <w:overflowPunct/>
        <w:bidi w:val="0"/>
        <w:snapToGrid w:val="0"/>
        <w:jc w:val="center"/>
        <w:rPr>
          <w:rFonts w:hint="eastAsia" w:ascii="宋体" w:hAnsi="宋体" w:eastAsia="宋体" w:cs="宋体"/>
          <w:b/>
          <w:bCs/>
          <w:color w:val="auto"/>
          <w:sz w:val="44"/>
          <w:szCs w:val="44"/>
        </w:rPr>
      </w:pPr>
    </w:p>
    <w:p w14:paraId="04820584">
      <w:pPr>
        <w:kinsoku/>
        <w:wordWrap/>
        <w:overflowPunct/>
        <w:bidi w:val="0"/>
        <w:snapToGrid w:val="0"/>
        <w:ind w:left="0" w:lef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第一部分</w:t>
      </w:r>
    </w:p>
    <w:p w14:paraId="13301BF4">
      <w:pPr>
        <w:kinsoku/>
        <w:wordWrap/>
        <w:overflowPunct/>
        <w:bidi w:val="0"/>
        <w:snapToGrid w:val="0"/>
        <w:ind w:left="0" w:lef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经济报价部分</w:t>
      </w:r>
    </w:p>
    <w:p w14:paraId="7813B1AB">
      <w:pPr>
        <w:kinsoku/>
        <w:wordWrap/>
        <w:overflowPunct/>
        <w:bidi w:val="0"/>
        <w:snapToGrid w:val="0"/>
        <w:ind w:right="600"/>
        <w:rPr>
          <w:rFonts w:hint="eastAsia" w:ascii="宋体" w:hAnsi="宋体" w:eastAsia="宋体" w:cs="宋体"/>
          <w:color w:val="auto"/>
          <w:sz w:val="28"/>
          <w:szCs w:val="28"/>
        </w:rPr>
      </w:pPr>
    </w:p>
    <w:p w14:paraId="33B5C43A">
      <w:pPr>
        <w:kinsoku/>
        <w:wordWrap/>
        <w:overflowPunct/>
        <w:bidi w:val="0"/>
        <w:snapToGrid w:val="0"/>
        <w:ind w:right="600"/>
        <w:rPr>
          <w:rFonts w:hint="eastAsia" w:ascii="宋体" w:hAnsi="宋体" w:eastAsia="宋体" w:cs="宋体"/>
          <w:color w:val="auto"/>
          <w:sz w:val="28"/>
          <w:szCs w:val="28"/>
        </w:rPr>
      </w:pPr>
    </w:p>
    <w:p w14:paraId="0C9CCE7F">
      <w:pPr>
        <w:kinsoku/>
        <w:wordWrap/>
        <w:overflowPunct/>
        <w:bidi w:val="0"/>
        <w:snapToGrid w:val="0"/>
        <w:ind w:right="600"/>
        <w:rPr>
          <w:rFonts w:hint="eastAsia" w:ascii="宋体" w:hAnsi="宋体" w:eastAsia="宋体" w:cs="宋体"/>
          <w:color w:val="auto"/>
          <w:sz w:val="28"/>
          <w:szCs w:val="28"/>
        </w:rPr>
      </w:pPr>
    </w:p>
    <w:p w14:paraId="6F05DA28">
      <w:pPr>
        <w:kinsoku/>
        <w:wordWrap/>
        <w:overflowPunct/>
        <w:bidi w:val="0"/>
        <w:snapToGrid w:val="0"/>
        <w:ind w:right="600"/>
        <w:rPr>
          <w:rFonts w:hint="eastAsia" w:ascii="宋体" w:hAnsi="宋体" w:eastAsia="宋体" w:cs="宋体"/>
          <w:color w:val="auto"/>
          <w:sz w:val="28"/>
          <w:szCs w:val="28"/>
        </w:rPr>
      </w:pPr>
    </w:p>
    <w:p w14:paraId="4900AF70">
      <w:pPr>
        <w:kinsoku/>
        <w:wordWrap/>
        <w:overflowPunct/>
        <w:bidi w:val="0"/>
        <w:snapToGrid w:val="0"/>
        <w:ind w:right="600"/>
        <w:rPr>
          <w:rFonts w:hint="eastAsia" w:ascii="宋体" w:hAnsi="宋体" w:eastAsia="宋体" w:cs="宋体"/>
          <w:color w:val="auto"/>
          <w:sz w:val="28"/>
          <w:szCs w:val="28"/>
        </w:rPr>
      </w:pPr>
    </w:p>
    <w:p w14:paraId="1EC95650">
      <w:pPr>
        <w:kinsoku/>
        <w:wordWrap/>
        <w:overflowPunct/>
        <w:bidi w:val="0"/>
        <w:snapToGrid w:val="0"/>
        <w:ind w:right="600"/>
        <w:rPr>
          <w:rFonts w:hint="eastAsia" w:ascii="宋体" w:hAnsi="宋体" w:eastAsia="宋体" w:cs="宋体"/>
          <w:color w:val="auto"/>
          <w:sz w:val="28"/>
          <w:szCs w:val="28"/>
        </w:rPr>
      </w:pPr>
    </w:p>
    <w:p w14:paraId="401E9E85">
      <w:pPr>
        <w:kinsoku/>
        <w:wordWrap/>
        <w:overflowPunct/>
        <w:bidi w:val="0"/>
        <w:snapToGrid w:val="0"/>
        <w:ind w:right="600"/>
        <w:rPr>
          <w:rFonts w:hint="eastAsia" w:ascii="宋体" w:hAnsi="宋体" w:eastAsia="宋体" w:cs="宋体"/>
          <w:color w:val="auto"/>
          <w:sz w:val="28"/>
          <w:szCs w:val="28"/>
        </w:rPr>
      </w:pPr>
    </w:p>
    <w:p w14:paraId="7193D469">
      <w:pPr>
        <w:kinsoku/>
        <w:wordWrap/>
        <w:overflowPunct/>
        <w:bidi w:val="0"/>
        <w:snapToGrid w:val="0"/>
        <w:ind w:right="600"/>
        <w:rPr>
          <w:rFonts w:hint="eastAsia" w:ascii="宋体" w:hAnsi="宋体" w:eastAsia="宋体" w:cs="宋体"/>
          <w:color w:val="auto"/>
          <w:sz w:val="28"/>
          <w:szCs w:val="28"/>
        </w:rPr>
      </w:pPr>
    </w:p>
    <w:p w14:paraId="029C7B81">
      <w:pPr>
        <w:kinsoku/>
        <w:wordWrap/>
        <w:overflowPunct/>
        <w:bidi w:val="0"/>
        <w:snapToGrid w:val="0"/>
        <w:ind w:right="600"/>
        <w:rPr>
          <w:rFonts w:hint="eastAsia" w:ascii="宋体" w:hAnsi="宋体" w:eastAsia="宋体" w:cs="宋体"/>
          <w:color w:val="auto"/>
          <w:sz w:val="28"/>
          <w:szCs w:val="28"/>
        </w:rPr>
      </w:pPr>
    </w:p>
    <w:p w14:paraId="44E14C29">
      <w:pPr>
        <w:kinsoku/>
        <w:wordWrap/>
        <w:overflowPunct/>
        <w:bidi w:val="0"/>
        <w:snapToGrid w:val="0"/>
        <w:ind w:right="600"/>
        <w:rPr>
          <w:rFonts w:hint="eastAsia" w:ascii="宋体" w:hAnsi="宋体" w:eastAsia="宋体" w:cs="宋体"/>
          <w:color w:val="auto"/>
          <w:sz w:val="28"/>
          <w:szCs w:val="28"/>
        </w:rPr>
      </w:pPr>
    </w:p>
    <w:p w14:paraId="0474BACB">
      <w:pPr>
        <w:kinsoku/>
        <w:wordWrap/>
        <w:overflowPunct/>
        <w:bidi w:val="0"/>
        <w:snapToGrid w:val="0"/>
        <w:ind w:right="600"/>
        <w:rPr>
          <w:rFonts w:hint="eastAsia" w:ascii="宋体" w:hAnsi="宋体" w:eastAsia="宋体" w:cs="宋体"/>
          <w:color w:val="auto"/>
          <w:sz w:val="28"/>
          <w:szCs w:val="28"/>
        </w:rPr>
      </w:pPr>
    </w:p>
    <w:p w14:paraId="03B1EF99">
      <w:pPr>
        <w:kinsoku/>
        <w:wordWrap/>
        <w:overflowPunct/>
        <w:bidi w:val="0"/>
        <w:snapToGrid w:val="0"/>
        <w:ind w:right="600"/>
        <w:rPr>
          <w:rFonts w:hint="eastAsia" w:ascii="宋体" w:hAnsi="宋体" w:eastAsia="宋体" w:cs="宋体"/>
          <w:color w:val="auto"/>
          <w:sz w:val="28"/>
          <w:szCs w:val="28"/>
        </w:rPr>
      </w:pPr>
    </w:p>
    <w:p w14:paraId="731CCEF0">
      <w:pPr>
        <w:kinsoku/>
        <w:wordWrap/>
        <w:overflowPunct/>
        <w:bidi w:val="0"/>
        <w:snapToGrid w:val="0"/>
        <w:ind w:right="600"/>
        <w:rPr>
          <w:rFonts w:hint="eastAsia" w:ascii="宋体" w:hAnsi="宋体" w:eastAsia="宋体" w:cs="宋体"/>
          <w:color w:val="auto"/>
          <w:sz w:val="28"/>
          <w:szCs w:val="28"/>
        </w:rPr>
      </w:pPr>
    </w:p>
    <w:p w14:paraId="0AED8795">
      <w:pPr>
        <w:kinsoku/>
        <w:wordWrap/>
        <w:overflowPunct/>
        <w:bidi w:val="0"/>
        <w:snapToGrid w:val="0"/>
        <w:ind w:right="600"/>
        <w:rPr>
          <w:rFonts w:hint="eastAsia" w:ascii="宋体" w:hAnsi="宋体" w:eastAsia="宋体" w:cs="宋体"/>
          <w:color w:val="auto"/>
          <w:sz w:val="28"/>
          <w:szCs w:val="28"/>
        </w:rPr>
      </w:pPr>
    </w:p>
    <w:p w14:paraId="509216D1">
      <w:pPr>
        <w:kinsoku/>
        <w:wordWrap/>
        <w:overflowPunct/>
        <w:bidi w:val="0"/>
        <w:snapToGrid w:val="0"/>
        <w:ind w:right="600"/>
        <w:rPr>
          <w:rFonts w:hint="eastAsia" w:ascii="宋体" w:hAnsi="宋体" w:eastAsia="宋体" w:cs="宋体"/>
          <w:color w:val="auto"/>
          <w:sz w:val="28"/>
          <w:szCs w:val="28"/>
        </w:rPr>
      </w:pPr>
    </w:p>
    <w:p w14:paraId="0B8741BF">
      <w:pPr>
        <w:kinsoku/>
        <w:wordWrap/>
        <w:overflowPunct/>
        <w:bidi w:val="0"/>
        <w:snapToGrid w:val="0"/>
        <w:ind w:right="600"/>
        <w:rPr>
          <w:rFonts w:hint="eastAsia" w:ascii="宋体" w:hAnsi="宋体" w:eastAsia="宋体" w:cs="宋体"/>
          <w:color w:val="auto"/>
          <w:sz w:val="28"/>
          <w:szCs w:val="28"/>
        </w:rPr>
      </w:pPr>
    </w:p>
    <w:p w14:paraId="42099C65">
      <w:pPr>
        <w:kinsoku/>
        <w:wordWrap/>
        <w:overflowPunct/>
        <w:bidi w:val="0"/>
        <w:snapToGrid w:val="0"/>
        <w:ind w:right="600"/>
        <w:rPr>
          <w:rFonts w:hint="eastAsia" w:ascii="宋体" w:hAnsi="宋体" w:eastAsia="宋体" w:cs="宋体"/>
          <w:color w:val="auto"/>
          <w:sz w:val="28"/>
          <w:szCs w:val="28"/>
        </w:rPr>
      </w:pPr>
    </w:p>
    <w:p w14:paraId="1F7E13D0">
      <w:pPr>
        <w:numPr>
          <w:ilvl w:val="0"/>
          <w:numId w:val="0"/>
        </w:numPr>
        <w:kinsoku/>
        <w:wordWrap/>
        <w:overflowPunct/>
        <w:bidi w:val="0"/>
        <w:snapToGrid w:val="0"/>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br w:type="page"/>
      </w:r>
      <w:r>
        <w:rPr>
          <w:rFonts w:hint="eastAsia" w:ascii="宋体" w:hAnsi="宋体" w:eastAsia="宋体" w:cs="宋体"/>
          <w:b/>
          <w:color w:val="auto"/>
          <w:sz w:val="28"/>
          <w:szCs w:val="28"/>
          <w:lang w:val="en-US" w:eastAsia="zh-CN"/>
        </w:rPr>
        <w:t>1、</w:t>
      </w:r>
      <w:r>
        <w:rPr>
          <w:rFonts w:hint="eastAsia" w:ascii="宋体" w:hAnsi="宋体" w:eastAsia="宋体" w:cs="宋体"/>
          <w:b/>
          <w:color w:val="auto"/>
          <w:sz w:val="28"/>
          <w:szCs w:val="28"/>
        </w:rPr>
        <w:t>投   标   书</w:t>
      </w:r>
    </w:p>
    <w:p w14:paraId="29636F60">
      <w:pPr>
        <w:kinsoku/>
        <w:wordWrap/>
        <w:overflowPunct/>
        <w:bidi w:val="0"/>
        <w:snapToGrid w:val="0"/>
        <w:rPr>
          <w:rFonts w:hint="eastAsia" w:ascii="宋体" w:hAnsi="宋体" w:eastAsia="宋体" w:cs="宋体"/>
          <w:b/>
          <w:color w:val="auto"/>
          <w:sz w:val="28"/>
          <w:szCs w:val="28"/>
        </w:rPr>
      </w:pPr>
    </w:p>
    <w:p w14:paraId="52E2DA78">
      <w:pPr>
        <w:kinsoku/>
        <w:wordWrap/>
        <w:overflowPunct/>
        <w:bidi w:val="0"/>
        <w:snapToGrid w:val="0"/>
        <w:spacing w:line="40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38D34C">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我们收到你们的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招标文件，经认真研究，我们决定参加投标。</w:t>
      </w:r>
    </w:p>
    <w:p w14:paraId="30716FA0">
      <w:pPr>
        <w:numPr>
          <w:ilvl w:val="0"/>
          <w:numId w:val="0"/>
        </w:num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按照招标文件中的一切要求，提供招标货物的供应、运输和相关服务。</w:t>
      </w:r>
    </w:p>
    <w:p w14:paraId="40310233">
      <w:pPr>
        <w:numPr>
          <w:ilvl w:val="0"/>
          <w:numId w:val="0"/>
        </w:num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lang w:val="en-US" w:eastAsia="zh-CN"/>
        </w:rPr>
        <w:t>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元</w:t>
      </w:r>
      <w:r>
        <w:rPr>
          <w:rFonts w:hint="eastAsia" w:ascii="宋体" w:hAnsi="宋体" w:eastAsia="宋体" w:cs="宋体"/>
          <w:color w:val="auto"/>
          <w:sz w:val="24"/>
          <w:szCs w:val="24"/>
        </w:rPr>
        <w:t>（用阿拉伯数字书写），大写：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。明细见投标报价表。</w:t>
      </w:r>
    </w:p>
    <w:p w14:paraId="20D1FD20">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2、如果我们的投标书被接受，我们将履行招标文件中规定的每一项义务和要求，按期、按质、按量完成交货。</w:t>
      </w:r>
    </w:p>
    <w:p w14:paraId="46A480D6">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3、我们同意按招标文件的规定，本投标书的有效期为开标后</w:t>
      </w:r>
      <w:r>
        <w:rPr>
          <w:rFonts w:hint="eastAsia" w:ascii="宋体" w:hAnsi="宋体" w:eastAsia="宋体" w:cs="宋体"/>
          <w:color w:val="auto"/>
          <w:sz w:val="24"/>
          <w:szCs w:val="24"/>
          <w:u w:val="single"/>
          <w:lang w:val="en-US" w:eastAsia="zh-CN"/>
        </w:rPr>
        <w:t>90</w:t>
      </w:r>
      <w:r>
        <w:rPr>
          <w:rFonts w:hint="eastAsia" w:ascii="宋体" w:hAnsi="宋体" w:eastAsia="宋体" w:cs="宋体"/>
          <w:color w:val="auto"/>
          <w:sz w:val="24"/>
          <w:szCs w:val="24"/>
        </w:rPr>
        <w:t>天。</w:t>
      </w:r>
    </w:p>
    <w:p w14:paraId="35889C7E">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4、我们愿意提供</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在招标文件中要求的所有资料。</w:t>
      </w:r>
    </w:p>
    <w:p w14:paraId="14BFE0AF">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5、我们认为你们有选择或拒绝任何投标者中标的权力。我们理解，最低报价不是中标的唯一条件。</w:t>
      </w:r>
    </w:p>
    <w:p w14:paraId="7B1842CB">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6、我们愿按合同法履行自己的全部责任。</w:t>
      </w:r>
    </w:p>
    <w:p w14:paraId="55BA3D99">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7、我们愿意遵守国家有关规定和招标文件中规定的收费标准，承付中标服务费。</w:t>
      </w:r>
    </w:p>
    <w:p w14:paraId="14C08144">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8、该项投标在开标后的全过程中保持有效，不作任何更改和变动。</w:t>
      </w:r>
    </w:p>
    <w:p w14:paraId="23C163F8">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9、我们同意按招标文件规定，交纳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元的投标保证金。</w:t>
      </w:r>
    </w:p>
    <w:p w14:paraId="395B700F">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10、其它说明。</w:t>
      </w:r>
    </w:p>
    <w:p w14:paraId="2CCB26D9">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11、所有有关本标书的函电，请按下列地址联系：</w:t>
      </w:r>
    </w:p>
    <w:p w14:paraId="0D28F73A">
      <w:pPr>
        <w:kinsoku/>
        <w:wordWrap/>
        <w:overflowPunct/>
        <w:bidi w:val="0"/>
        <w:snapToGrid w:val="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投标单位： </w:t>
      </w:r>
      <w:r>
        <w:rPr>
          <w:rFonts w:hint="eastAsia" w:ascii="宋体" w:hAnsi="宋体" w:eastAsia="宋体" w:cs="宋体"/>
          <w:color w:val="auto"/>
          <w:sz w:val="24"/>
          <w:szCs w:val="24"/>
          <w:u w:val="single"/>
        </w:rPr>
        <w:t xml:space="preserve">                       （法人公章）</w:t>
      </w:r>
    </w:p>
    <w:p w14:paraId="5A49D4BB">
      <w:pPr>
        <w:kinsoku/>
        <w:wordWrap/>
        <w:overflowPunct/>
        <w:bidi w:val="0"/>
        <w:snapToGrid w:val="0"/>
        <w:spacing w:line="4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法定代表人或授权代表人（</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2F79261E">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0FCED626">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p>
    <w:p w14:paraId="26919966">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电报挂号：</w:t>
      </w:r>
    </w:p>
    <w:p w14:paraId="6E9E4F7C">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w:t>
      </w:r>
    </w:p>
    <w:p w14:paraId="41311FDE">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p w14:paraId="513B82F7">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76A4F057">
      <w:pPr>
        <w:kinsoku/>
        <w:wordWrap/>
        <w:overflowPunct/>
        <w:bidi w:val="0"/>
        <w:snapToGrid w:val="0"/>
        <w:spacing w:line="400" w:lineRule="exact"/>
        <w:ind w:firstLine="4800" w:firstLineChars="2000"/>
        <w:rPr>
          <w:rFonts w:hint="eastAsia" w:ascii="宋体" w:hAnsi="宋体" w:eastAsia="宋体" w:cs="宋体"/>
          <w:color w:val="auto"/>
          <w:sz w:val="24"/>
          <w:szCs w:val="24"/>
        </w:rPr>
      </w:pPr>
    </w:p>
    <w:p w14:paraId="1592C8BF">
      <w:pPr>
        <w:kinsoku/>
        <w:wordWrap/>
        <w:overflowPunct/>
        <w:bidi w:val="0"/>
        <w:snapToGrid w:val="0"/>
        <w:spacing w:line="400" w:lineRule="exact"/>
        <w:ind w:firstLine="4800" w:firstLineChars="20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639B1213">
      <w:pPr>
        <w:kinsoku/>
        <w:wordWrap/>
        <w:overflowPunct/>
        <w:bidi w:val="0"/>
        <w:snapToGrid w:val="0"/>
        <w:spacing w:line="400" w:lineRule="exact"/>
        <w:ind w:firstLine="4800" w:firstLineChars="2000"/>
        <w:rPr>
          <w:rFonts w:hint="eastAsia" w:ascii="宋体" w:hAnsi="宋体" w:eastAsia="宋体" w:cs="宋体"/>
          <w:color w:val="auto"/>
          <w:sz w:val="24"/>
          <w:szCs w:val="24"/>
        </w:rPr>
      </w:pPr>
    </w:p>
    <w:p w14:paraId="17FBD631">
      <w:pPr>
        <w:kinsoku/>
        <w:wordWrap/>
        <w:overflowPunct/>
        <w:bidi w:val="0"/>
        <w:snapToGrid w:val="0"/>
        <w:spacing w:line="400" w:lineRule="exact"/>
        <w:ind w:firstLine="4800" w:firstLineChars="2000"/>
        <w:rPr>
          <w:rFonts w:hint="eastAsia" w:ascii="宋体" w:hAnsi="宋体" w:eastAsia="宋体" w:cs="宋体"/>
          <w:color w:val="auto"/>
          <w:sz w:val="24"/>
          <w:szCs w:val="24"/>
        </w:rPr>
      </w:pPr>
    </w:p>
    <w:p w14:paraId="0FC5229A">
      <w:pPr>
        <w:kinsoku/>
        <w:wordWrap/>
        <w:overflowPunct/>
        <w:bidi w:val="0"/>
        <w:snapToGrid w:val="0"/>
        <w:spacing w:line="400" w:lineRule="exact"/>
        <w:ind w:firstLine="4800" w:firstLineChars="2000"/>
        <w:rPr>
          <w:rFonts w:hint="eastAsia" w:ascii="宋体" w:hAnsi="宋体" w:eastAsia="宋体" w:cs="宋体"/>
          <w:color w:val="auto"/>
          <w:sz w:val="24"/>
          <w:szCs w:val="24"/>
        </w:rPr>
      </w:pPr>
    </w:p>
    <w:p w14:paraId="45C19144">
      <w:pPr>
        <w:pStyle w:val="32"/>
        <w:kinsoku/>
        <w:wordWrap/>
        <w:overflowPunct/>
        <w:bidi w:val="0"/>
        <w:snapToGrid w:val="0"/>
        <w:rPr>
          <w:rFonts w:hint="eastAsia" w:ascii="宋体" w:hAnsi="宋体" w:eastAsia="宋体" w:cs="宋体"/>
          <w:color w:val="auto"/>
          <w:sz w:val="24"/>
          <w:szCs w:val="24"/>
        </w:rPr>
      </w:pPr>
    </w:p>
    <w:p w14:paraId="04E93888">
      <w:pPr>
        <w:pStyle w:val="32"/>
        <w:kinsoku/>
        <w:wordWrap/>
        <w:overflowPunct/>
        <w:bidi w:val="0"/>
        <w:snapToGrid w:val="0"/>
        <w:rPr>
          <w:rFonts w:hint="eastAsia" w:ascii="宋体" w:hAnsi="宋体" w:eastAsia="宋体" w:cs="宋体"/>
          <w:color w:val="auto"/>
          <w:sz w:val="24"/>
          <w:szCs w:val="24"/>
        </w:rPr>
      </w:pPr>
    </w:p>
    <w:p w14:paraId="28B4EECB">
      <w:pPr>
        <w:kinsoku/>
        <w:wordWrap/>
        <w:overflowPunct/>
        <w:bidi w:val="0"/>
        <w:snapToGrid w:val="0"/>
        <w:spacing w:line="400" w:lineRule="exact"/>
        <w:ind w:firstLine="4800" w:firstLineChars="2000"/>
        <w:rPr>
          <w:rFonts w:hint="eastAsia" w:ascii="宋体" w:hAnsi="宋体" w:eastAsia="宋体" w:cs="宋体"/>
          <w:color w:val="auto"/>
          <w:sz w:val="24"/>
          <w:szCs w:val="24"/>
        </w:rPr>
      </w:pPr>
    </w:p>
    <w:p w14:paraId="03923FF2">
      <w:pPr>
        <w:numPr>
          <w:ilvl w:val="0"/>
          <w:numId w:val="0"/>
        </w:numPr>
        <w:kinsoku/>
        <w:wordWrap/>
        <w:overflowPunct/>
        <w:bidi w:val="0"/>
        <w:snapToGrid w:val="0"/>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开标一览表</w:t>
      </w:r>
    </w:p>
    <w:p w14:paraId="7EF2160A">
      <w:pPr>
        <w:kinsoku/>
        <w:wordWrap/>
        <w:overflowPunct/>
        <w:bidi w:val="0"/>
        <w:snapToGrid w:val="0"/>
        <w:rPr>
          <w:rFonts w:hint="eastAsia" w:ascii="宋体" w:hAnsi="宋体" w:eastAsia="宋体" w:cs="宋体"/>
          <w:b/>
          <w:color w:val="auto"/>
          <w:sz w:val="28"/>
          <w:szCs w:val="28"/>
        </w:rPr>
      </w:pPr>
    </w:p>
    <w:tbl>
      <w:tblPr>
        <w:tblStyle w:val="44"/>
        <w:tblW w:w="9790"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3323"/>
        <w:gridCol w:w="6467"/>
      </w:tblGrid>
      <w:tr w14:paraId="3F9201D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54" w:hRule="atLeast"/>
        </w:trPr>
        <w:tc>
          <w:tcPr>
            <w:tcW w:w="3323" w:type="dxa"/>
            <w:tcBorders>
              <w:bottom w:val="single" w:color="000000" w:sz="6" w:space="0"/>
              <w:right w:val="single" w:color="000000" w:sz="6" w:space="0"/>
            </w:tcBorders>
            <w:noWrap w:val="0"/>
            <w:vAlign w:val="center"/>
          </w:tcPr>
          <w:p w14:paraId="366D3AC3">
            <w:pPr>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firstLine="0" w:firstLineChars="0"/>
              <w:jc w:val="center"/>
              <w:textAlignment w:val="auto"/>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供应商名称</w:t>
            </w:r>
          </w:p>
        </w:tc>
        <w:tc>
          <w:tcPr>
            <w:tcW w:w="6467" w:type="dxa"/>
            <w:tcBorders>
              <w:left w:val="single" w:color="000000" w:sz="6" w:space="0"/>
              <w:bottom w:val="single" w:color="000000" w:sz="6" w:space="0"/>
            </w:tcBorders>
            <w:noWrap w:val="0"/>
            <w:vAlign w:val="center"/>
          </w:tcPr>
          <w:p w14:paraId="47F9005F">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firstLineChars="0"/>
              <w:jc w:val="both"/>
              <w:textAlignment w:val="auto"/>
              <w:rPr>
                <w:rFonts w:hint="eastAsia" w:ascii="宋体" w:hAnsi="宋体" w:eastAsia="宋体" w:cs="宋体"/>
                <w:color w:val="auto"/>
                <w:sz w:val="24"/>
                <w:szCs w:val="22"/>
                <w:lang w:val="zh-CN" w:eastAsia="zh-CN" w:bidi="zh-CN"/>
              </w:rPr>
            </w:pPr>
          </w:p>
        </w:tc>
      </w:tr>
      <w:tr w14:paraId="7F5176B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94" w:hRule="atLeast"/>
        </w:trPr>
        <w:tc>
          <w:tcPr>
            <w:tcW w:w="3323" w:type="dxa"/>
            <w:tcBorders>
              <w:top w:val="single" w:color="000000" w:sz="6" w:space="0"/>
              <w:bottom w:val="single" w:color="000000" w:sz="6" w:space="0"/>
              <w:right w:val="single" w:color="000000" w:sz="6" w:space="0"/>
            </w:tcBorders>
            <w:noWrap w:val="0"/>
            <w:vAlign w:val="center"/>
          </w:tcPr>
          <w:p w14:paraId="46659D30">
            <w:pPr>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firstLine="0" w:firstLineChars="0"/>
              <w:jc w:val="center"/>
              <w:textAlignment w:val="auto"/>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项目名称</w:t>
            </w:r>
          </w:p>
        </w:tc>
        <w:tc>
          <w:tcPr>
            <w:tcW w:w="6467" w:type="dxa"/>
            <w:tcBorders>
              <w:top w:val="single" w:color="000000" w:sz="6" w:space="0"/>
              <w:left w:val="single" w:color="000000" w:sz="6" w:space="0"/>
              <w:bottom w:val="single" w:color="000000" w:sz="6" w:space="0"/>
            </w:tcBorders>
            <w:noWrap w:val="0"/>
            <w:vAlign w:val="center"/>
          </w:tcPr>
          <w:p w14:paraId="54EC510E">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firstLineChars="0"/>
              <w:jc w:val="both"/>
              <w:textAlignment w:val="auto"/>
              <w:rPr>
                <w:rFonts w:hint="eastAsia" w:ascii="宋体" w:hAnsi="宋体" w:eastAsia="宋体" w:cs="宋体"/>
                <w:color w:val="auto"/>
                <w:sz w:val="24"/>
                <w:szCs w:val="22"/>
                <w:lang w:val="zh-CN" w:eastAsia="zh-CN" w:bidi="zh-CN"/>
              </w:rPr>
            </w:pPr>
          </w:p>
        </w:tc>
      </w:tr>
      <w:tr w14:paraId="62DBE00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5" w:hRule="atLeast"/>
        </w:trPr>
        <w:tc>
          <w:tcPr>
            <w:tcW w:w="3323" w:type="dxa"/>
            <w:vMerge w:val="restart"/>
            <w:tcBorders>
              <w:top w:val="single" w:color="000000" w:sz="6" w:space="0"/>
              <w:bottom w:val="single" w:color="000000" w:sz="6" w:space="0"/>
              <w:right w:val="single" w:color="000000" w:sz="6" w:space="0"/>
            </w:tcBorders>
            <w:noWrap w:val="0"/>
            <w:vAlign w:val="center"/>
          </w:tcPr>
          <w:p w14:paraId="5C833421">
            <w:pPr>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firstLine="0" w:firstLineChars="0"/>
              <w:jc w:val="center"/>
              <w:textAlignment w:val="auto"/>
              <w:rPr>
                <w:rFonts w:hint="default" w:ascii="宋体" w:hAnsi="宋体" w:eastAsia="宋体" w:cs="宋体"/>
                <w:color w:val="auto"/>
                <w:sz w:val="24"/>
                <w:szCs w:val="22"/>
                <w:lang w:val="en-US" w:eastAsia="zh-CN" w:bidi="zh-CN"/>
              </w:rPr>
            </w:pPr>
            <w:r>
              <w:rPr>
                <w:rFonts w:hint="eastAsia" w:ascii="宋体" w:hAnsi="宋体" w:eastAsia="宋体" w:cs="宋体"/>
                <w:color w:val="auto"/>
                <w:sz w:val="24"/>
                <w:szCs w:val="22"/>
                <w:lang w:val="en-US" w:eastAsia="zh-CN" w:bidi="zh-CN"/>
              </w:rPr>
              <w:t>投标报价（人民币：元）</w:t>
            </w:r>
          </w:p>
        </w:tc>
        <w:tc>
          <w:tcPr>
            <w:tcW w:w="6467" w:type="dxa"/>
            <w:tcBorders>
              <w:top w:val="single" w:color="000000" w:sz="6" w:space="0"/>
              <w:left w:val="single" w:color="000000" w:sz="6" w:space="0"/>
              <w:bottom w:val="single" w:color="000000" w:sz="6" w:space="0"/>
            </w:tcBorders>
            <w:noWrap w:val="0"/>
            <w:vAlign w:val="center"/>
          </w:tcPr>
          <w:p w14:paraId="75139E95">
            <w:pPr>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firstLine="0" w:firstLineChars="0"/>
              <w:jc w:val="both"/>
              <w:textAlignment w:val="auto"/>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大写：</w:t>
            </w:r>
          </w:p>
        </w:tc>
      </w:tr>
      <w:tr w14:paraId="2C75E87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6" w:hRule="atLeast"/>
        </w:trPr>
        <w:tc>
          <w:tcPr>
            <w:tcW w:w="3323" w:type="dxa"/>
            <w:vMerge w:val="continue"/>
            <w:tcBorders>
              <w:top w:val="nil"/>
              <w:bottom w:val="single" w:color="000000" w:sz="6" w:space="0"/>
              <w:right w:val="single" w:color="000000" w:sz="6" w:space="0"/>
            </w:tcBorders>
            <w:noWrap w:val="0"/>
            <w:vAlign w:val="center"/>
          </w:tcPr>
          <w:p w14:paraId="6AB783DF">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firstLineChars="0"/>
              <w:jc w:val="center"/>
              <w:textAlignment w:val="auto"/>
              <w:rPr>
                <w:rFonts w:hint="eastAsia" w:ascii="宋体" w:hAnsi="宋体" w:eastAsia="宋体" w:cs="宋体"/>
                <w:color w:val="auto"/>
                <w:kern w:val="0"/>
                <w:sz w:val="2"/>
                <w:szCs w:val="2"/>
                <w:lang w:val="zh-CN" w:bidi="zh-CN"/>
              </w:rPr>
            </w:pPr>
          </w:p>
        </w:tc>
        <w:tc>
          <w:tcPr>
            <w:tcW w:w="6467" w:type="dxa"/>
            <w:tcBorders>
              <w:top w:val="single" w:color="000000" w:sz="6" w:space="0"/>
              <w:left w:val="single" w:color="000000" w:sz="6" w:space="0"/>
              <w:bottom w:val="single" w:color="000000" w:sz="6" w:space="0"/>
            </w:tcBorders>
            <w:noWrap w:val="0"/>
            <w:vAlign w:val="center"/>
          </w:tcPr>
          <w:p w14:paraId="5C2DC053">
            <w:pPr>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firstLine="0" w:firstLineChars="0"/>
              <w:jc w:val="both"/>
              <w:textAlignment w:val="auto"/>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小写：</w:t>
            </w:r>
          </w:p>
        </w:tc>
      </w:tr>
      <w:tr w14:paraId="04FBAF3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95" w:hRule="atLeast"/>
        </w:trPr>
        <w:tc>
          <w:tcPr>
            <w:tcW w:w="3323" w:type="dxa"/>
            <w:tcBorders>
              <w:top w:val="single" w:color="000000" w:sz="6" w:space="0"/>
              <w:bottom w:val="single" w:color="000000" w:sz="6" w:space="0"/>
              <w:right w:val="single" w:color="000000" w:sz="6" w:space="0"/>
            </w:tcBorders>
            <w:noWrap w:val="0"/>
            <w:vAlign w:val="center"/>
          </w:tcPr>
          <w:p w14:paraId="7BF33277">
            <w:pPr>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firstLine="0" w:firstLineChars="0"/>
              <w:jc w:val="center"/>
              <w:textAlignment w:val="auto"/>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供货期</w:t>
            </w:r>
          </w:p>
        </w:tc>
        <w:tc>
          <w:tcPr>
            <w:tcW w:w="6467" w:type="dxa"/>
            <w:tcBorders>
              <w:top w:val="single" w:color="000000" w:sz="6" w:space="0"/>
              <w:left w:val="single" w:color="000000" w:sz="6" w:space="0"/>
              <w:bottom w:val="single" w:color="000000" w:sz="6" w:space="0"/>
            </w:tcBorders>
            <w:noWrap w:val="0"/>
            <w:vAlign w:val="center"/>
          </w:tcPr>
          <w:p w14:paraId="656410F4">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firstLineChars="0"/>
              <w:jc w:val="both"/>
              <w:textAlignment w:val="auto"/>
              <w:rPr>
                <w:rFonts w:hint="eastAsia" w:ascii="宋体" w:hAnsi="宋体" w:eastAsia="宋体" w:cs="宋体"/>
                <w:color w:val="auto"/>
                <w:sz w:val="24"/>
                <w:szCs w:val="22"/>
                <w:lang w:val="zh-CN" w:eastAsia="zh-CN" w:bidi="zh-CN"/>
              </w:rPr>
            </w:pPr>
          </w:p>
        </w:tc>
      </w:tr>
      <w:tr w14:paraId="4C8BDCD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62" w:hRule="atLeast"/>
        </w:trPr>
        <w:tc>
          <w:tcPr>
            <w:tcW w:w="3323" w:type="dxa"/>
            <w:tcBorders>
              <w:top w:val="single" w:color="000000" w:sz="6" w:space="0"/>
              <w:bottom w:val="single" w:color="000000" w:sz="6" w:space="0"/>
              <w:right w:val="single" w:color="000000" w:sz="6" w:space="0"/>
            </w:tcBorders>
            <w:noWrap w:val="0"/>
            <w:vAlign w:val="center"/>
          </w:tcPr>
          <w:p w14:paraId="1C30E5D8">
            <w:pPr>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firstLine="0" w:firstLineChars="0"/>
              <w:jc w:val="center"/>
              <w:textAlignment w:val="auto"/>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质量标准</w:t>
            </w:r>
          </w:p>
        </w:tc>
        <w:tc>
          <w:tcPr>
            <w:tcW w:w="6467" w:type="dxa"/>
            <w:tcBorders>
              <w:top w:val="single" w:color="000000" w:sz="6" w:space="0"/>
              <w:left w:val="single" w:color="000000" w:sz="6" w:space="0"/>
              <w:bottom w:val="single" w:color="000000" w:sz="6" w:space="0"/>
            </w:tcBorders>
            <w:noWrap w:val="0"/>
            <w:vAlign w:val="center"/>
          </w:tcPr>
          <w:p w14:paraId="13AB50A1">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firstLineChars="0"/>
              <w:jc w:val="both"/>
              <w:textAlignment w:val="auto"/>
              <w:rPr>
                <w:rFonts w:hint="eastAsia" w:ascii="宋体" w:hAnsi="宋体" w:eastAsia="宋体" w:cs="宋体"/>
                <w:color w:val="auto"/>
                <w:sz w:val="24"/>
                <w:szCs w:val="22"/>
                <w:lang w:val="zh-CN" w:eastAsia="zh-CN" w:bidi="zh-CN"/>
              </w:rPr>
            </w:pPr>
          </w:p>
        </w:tc>
      </w:tr>
      <w:tr w14:paraId="3E5FA5E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79" w:hRule="atLeast"/>
        </w:trPr>
        <w:tc>
          <w:tcPr>
            <w:tcW w:w="3323" w:type="dxa"/>
            <w:tcBorders>
              <w:top w:val="single" w:color="000000" w:sz="6" w:space="0"/>
              <w:bottom w:val="single" w:color="000000" w:sz="6" w:space="0"/>
              <w:right w:val="single" w:color="000000" w:sz="6" w:space="0"/>
            </w:tcBorders>
            <w:noWrap w:val="0"/>
            <w:vAlign w:val="center"/>
          </w:tcPr>
          <w:p w14:paraId="297B3A9B">
            <w:pPr>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firstLine="0" w:firstLineChars="0"/>
              <w:jc w:val="center"/>
              <w:textAlignment w:val="auto"/>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供货地点</w:t>
            </w:r>
          </w:p>
        </w:tc>
        <w:tc>
          <w:tcPr>
            <w:tcW w:w="6467" w:type="dxa"/>
            <w:tcBorders>
              <w:top w:val="single" w:color="000000" w:sz="6" w:space="0"/>
              <w:left w:val="single" w:color="000000" w:sz="6" w:space="0"/>
              <w:bottom w:val="single" w:color="000000" w:sz="6" w:space="0"/>
            </w:tcBorders>
            <w:noWrap w:val="0"/>
            <w:vAlign w:val="center"/>
          </w:tcPr>
          <w:p w14:paraId="771B5DCE">
            <w:pPr>
              <w:keepNext w:val="0"/>
              <w:keepLines w:val="0"/>
              <w:pageBreakBefore w:val="0"/>
              <w:widowControl w:val="0"/>
              <w:kinsoku/>
              <w:wordWrap/>
              <w:overflowPunct/>
              <w:topLinePunct w:val="0"/>
              <w:autoSpaceDE w:val="0"/>
              <w:autoSpaceDN w:val="0"/>
              <w:bidi w:val="0"/>
              <w:adjustRightInd/>
              <w:snapToGrid w:val="0"/>
              <w:spacing w:after="0" w:line="240" w:lineRule="auto"/>
              <w:ind w:right="0" w:firstLine="0" w:firstLineChars="0"/>
              <w:jc w:val="both"/>
              <w:textAlignment w:val="auto"/>
              <w:rPr>
                <w:rFonts w:hint="eastAsia" w:ascii="宋体" w:hAnsi="宋体" w:eastAsia="宋体" w:cs="宋体"/>
                <w:color w:val="auto"/>
                <w:sz w:val="24"/>
                <w:szCs w:val="22"/>
                <w:lang w:val="zh-CN" w:eastAsia="zh-CN" w:bidi="zh-CN"/>
              </w:rPr>
            </w:pPr>
          </w:p>
        </w:tc>
      </w:tr>
      <w:tr w14:paraId="72DB6DF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57" w:hRule="atLeast"/>
        </w:trPr>
        <w:tc>
          <w:tcPr>
            <w:tcW w:w="3323" w:type="dxa"/>
            <w:tcBorders>
              <w:top w:val="single" w:color="000000" w:sz="6" w:space="0"/>
              <w:right w:val="single" w:color="000000" w:sz="6" w:space="0"/>
            </w:tcBorders>
            <w:noWrap w:val="0"/>
            <w:vAlign w:val="center"/>
          </w:tcPr>
          <w:p w14:paraId="6AE7BC9F">
            <w:pPr>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firstLine="0" w:firstLineChars="0"/>
              <w:jc w:val="center"/>
              <w:textAlignment w:val="auto"/>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备注</w:t>
            </w:r>
          </w:p>
        </w:tc>
        <w:tc>
          <w:tcPr>
            <w:tcW w:w="6467" w:type="dxa"/>
            <w:tcBorders>
              <w:top w:val="single" w:color="000000" w:sz="6" w:space="0"/>
              <w:left w:val="single" w:color="000000" w:sz="6" w:space="0"/>
            </w:tcBorders>
            <w:noWrap w:val="0"/>
            <w:vAlign w:val="center"/>
          </w:tcPr>
          <w:p w14:paraId="0AD6764C">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firstLineChars="0"/>
              <w:jc w:val="center"/>
              <w:textAlignment w:val="auto"/>
              <w:rPr>
                <w:rFonts w:hint="eastAsia" w:ascii="宋体" w:hAnsi="宋体" w:eastAsia="宋体" w:cs="宋体"/>
                <w:color w:val="auto"/>
                <w:sz w:val="24"/>
                <w:szCs w:val="22"/>
                <w:lang w:val="zh-CN" w:eastAsia="zh-CN" w:bidi="zh-CN"/>
              </w:rPr>
            </w:pPr>
          </w:p>
        </w:tc>
      </w:tr>
    </w:tbl>
    <w:p w14:paraId="4807AD06">
      <w:pPr>
        <w:kinsoku/>
        <w:wordWrap/>
        <w:overflowPunct/>
        <w:bidi w:val="0"/>
        <w:snapToGrid w:val="0"/>
        <w:spacing w:line="360" w:lineRule="auto"/>
        <w:ind w:firstLine="482"/>
        <w:rPr>
          <w:rFonts w:hint="eastAsia" w:ascii="宋体" w:hAnsi="宋体" w:eastAsia="宋体" w:cs="宋体"/>
          <w:b/>
          <w:color w:val="auto"/>
        </w:rPr>
      </w:pPr>
    </w:p>
    <w:p w14:paraId="6D673F10">
      <w:pPr>
        <w:kinsoku/>
        <w:wordWrap/>
        <w:overflowPunct/>
        <w:bidi w:val="0"/>
        <w:snapToGrid w:val="0"/>
        <w:spacing w:line="360" w:lineRule="auto"/>
        <w:ind w:firstLine="482"/>
        <w:rPr>
          <w:rFonts w:hint="eastAsia" w:ascii="宋体" w:hAnsi="宋体" w:eastAsia="宋体" w:cs="宋体"/>
          <w:b/>
          <w:color w:val="auto"/>
        </w:rPr>
      </w:pPr>
      <w:r>
        <w:rPr>
          <w:rFonts w:hint="eastAsia" w:ascii="宋体" w:hAnsi="宋体" w:eastAsia="宋体" w:cs="宋体"/>
          <w:b/>
          <w:color w:val="auto"/>
        </w:rPr>
        <w:t>注：1.</w:t>
      </w:r>
      <w:r>
        <w:rPr>
          <w:rFonts w:hint="eastAsia" w:ascii="宋体" w:hAnsi="宋体" w:eastAsia="宋体" w:cs="宋体"/>
          <w:b/>
          <w:color w:val="auto"/>
          <w:lang w:eastAsia="zh-CN"/>
        </w:rPr>
        <w:t>供应商</w:t>
      </w:r>
      <w:r>
        <w:rPr>
          <w:rFonts w:hint="eastAsia" w:ascii="宋体" w:hAnsi="宋体" w:eastAsia="宋体" w:cs="宋体"/>
          <w:b/>
          <w:color w:val="auto"/>
        </w:rPr>
        <w:t>须按要求填写所有信息，不得随意更改本表格式。</w:t>
      </w:r>
    </w:p>
    <w:p w14:paraId="45747326">
      <w:pPr>
        <w:kinsoku/>
        <w:wordWrap/>
        <w:overflowPunct/>
        <w:bidi w:val="0"/>
        <w:snapToGrid w:val="0"/>
        <w:spacing w:line="360" w:lineRule="auto"/>
        <w:ind w:firstLine="964" w:firstLineChars="400"/>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投标报价</w:t>
      </w:r>
      <w:r>
        <w:rPr>
          <w:rFonts w:hint="eastAsia" w:ascii="宋体" w:hAnsi="宋体" w:eastAsia="宋体" w:cs="宋体"/>
          <w:b/>
          <w:color w:val="auto"/>
        </w:rPr>
        <w:t>为优惠后报价，并作为评审及定标的依据。</w:t>
      </w:r>
    </w:p>
    <w:p w14:paraId="736F8457">
      <w:pPr>
        <w:kinsoku/>
        <w:wordWrap/>
        <w:overflowPunct/>
        <w:bidi w:val="0"/>
        <w:snapToGrid w:val="0"/>
        <w:rPr>
          <w:rFonts w:hint="eastAsia" w:ascii="宋体" w:hAnsi="宋体" w:eastAsia="宋体" w:cs="宋体"/>
          <w:b/>
          <w:color w:val="auto"/>
          <w:sz w:val="28"/>
          <w:szCs w:val="28"/>
        </w:rPr>
      </w:pPr>
    </w:p>
    <w:p w14:paraId="71298FC8">
      <w:pPr>
        <w:kinsoku/>
        <w:wordWrap/>
        <w:overflowPunct/>
        <w:bidi w:val="0"/>
        <w:snapToGrid w:val="0"/>
        <w:rPr>
          <w:rFonts w:hint="eastAsia" w:ascii="宋体" w:hAnsi="宋体" w:eastAsia="宋体" w:cs="宋体"/>
          <w:b/>
          <w:color w:val="auto"/>
          <w:sz w:val="28"/>
          <w:szCs w:val="28"/>
        </w:rPr>
      </w:pPr>
    </w:p>
    <w:p w14:paraId="2D9297B7">
      <w:pPr>
        <w:kinsoku/>
        <w:wordWrap/>
        <w:overflowPunct/>
        <w:bidi w:val="0"/>
        <w:snapToGrid w:val="0"/>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投标单位： </w:t>
      </w:r>
      <w:r>
        <w:rPr>
          <w:rFonts w:hint="eastAsia" w:ascii="宋体" w:hAnsi="宋体" w:eastAsia="宋体" w:cs="宋体"/>
          <w:color w:val="auto"/>
          <w:sz w:val="24"/>
          <w:szCs w:val="24"/>
          <w:u w:val="single"/>
        </w:rPr>
        <w:t xml:space="preserve">                       （法人公章）</w:t>
      </w:r>
    </w:p>
    <w:p w14:paraId="76AAC51E">
      <w:pPr>
        <w:kinsoku/>
        <w:wordWrap/>
        <w:overflowPunct/>
        <w:bidi w:val="0"/>
        <w:snapToGrid w:val="0"/>
        <w:rPr>
          <w:rFonts w:hint="eastAsia" w:ascii="宋体" w:hAnsi="宋体" w:eastAsia="宋体" w:cs="宋体"/>
          <w:color w:val="auto"/>
          <w:sz w:val="24"/>
          <w:szCs w:val="24"/>
          <w:u w:val="single"/>
        </w:rPr>
      </w:pPr>
    </w:p>
    <w:p w14:paraId="02E3BCC9">
      <w:pPr>
        <w:kinsoku/>
        <w:wordWrap/>
        <w:overflowPunct/>
        <w:bidi w:val="0"/>
        <w:snapToGrid w:val="0"/>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法定代表人或授权代表人（</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0CD38264">
      <w:pPr>
        <w:kinsoku/>
        <w:wordWrap/>
        <w:overflowPunct/>
        <w:bidi w:val="0"/>
        <w:snapToGrid w:val="0"/>
        <w:rPr>
          <w:rFonts w:hint="eastAsia" w:ascii="宋体" w:hAnsi="宋体" w:eastAsia="宋体" w:cs="宋体"/>
          <w:color w:val="auto"/>
          <w:sz w:val="24"/>
          <w:szCs w:val="24"/>
        </w:rPr>
      </w:pPr>
    </w:p>
    <w:p w14:paraId="754CEACA">
      <w:pPr>
        <w:kinsoku/>
        <w:wordWrap/>
        <w:overflowPunct/>
        <w:bidi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03B65451">
      <w:pPr>
        <w:numPr>
          <w:ilvl w:val="0"/>
          <w:numId w:val="0"/>
        </w:numPr>
        <w:kinsoku/>
        <w:wordWrap/>
        <w:overflowPunct/>
        <w:bidi w:val="0"/>
        <w:snapToGrid w:val="0"/>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br w:type="page"/>
      </w: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报价明细表</w:t>
      </w:r>
    </w:p>
    <w:p w14:paraId="4D2491E2">
      <w:pPr>
        <w:kinsoku/>
        <w:wordWrap/>
        <w:overflowPunct/>
        <w:bidi w:val="0"/>
        <w:snapToGrid w:val="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w:t>
      </w:r>
    </w:p>
    <w:p w14:paraId="46278D5F">
      <w:pPr>
        <w:kinsoku/>
        <w:wordWrap/>
        <w:overflowPunct/>
        <w:bidi w:val="0"/>
        <w:snapToGrid w:val="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招标文件编号：</w:t>
      </w:r>
    </w:p>
    <w:tbl>
      <w:tblPr>
        <w:tblStyle w:val="44"/>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86"/>
        <w:gridCol w:w="2298"/>
        <w:gridCol w:w="812"/>
        <w:gridCol w:w="1020"/>
        <w:gridCol w:w="930"/>
        <w:gridCol w:w="915"/>
        <w:gridCol w:w="1078"/>
      </w:tblGrid>
      <w:tr w14:paraId="38F6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9" w:type="dxa"/>
            <w:noWrap w:val="0"/>
            <w:vAlign w:val="center"/>
          </w:tcPr>
          <w:p w14:paraId="13857EF6">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bCs/>
                <w:color w:val="auto"/>
              </w:rPr>
            </w:pPr>
            <w:r>
              <w:rPr>
                <w:rFonts w:hint="eastAsia" w:ascii="宋体" w:hAnsi="宋体" w:cs="宋体"/>
                <w:bCs/>
                <w:color w:val="auto"/>
              </w:rPr>
              <w:t>序号</w:t>
            </w:r>
          </w:p>
        </w:tc>
        <w:tc>
          <w:tcPr>
            <w:tcW w:w="1486" w:type="dxa"/>
            <w:noWrap w:val="0"/>
            <w:vAlign w:val="center"/>
          </w:tcPr>
          <w:p w14:paraId="38657EC5">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bCs/>
                <w:color w:val="auto"/>
              </w:rPr>
            </w:pPr>
            <w:r>
              <w:rPr>
                <w:rFonts w:hint="eastAsia" w:ascii="宋体" w:hAnsi="宋体" w:cs="宋体"/>
                <w:bCs/>
                <w:color w:val="auto"/>
              </w:rPr>
              <w:t>货物或设备名称</w:t>
            </w:r>
          </w:p>
        </w:tc>
        <w:tc>
          <w:tcPr>
            <w:tcW w:w="2298" w:type="dxa"/>
            <w:noWrap w:val="0"/>
            <w:vAlign w:val="center"/>
          </w:tcPr>
          <w:p w14:paraId="58553458">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bCs/>
                <w:color w:val="auto"/>
              </w:rPr>
            </w:pPr>
            <w:r>
              <w:rPr>
                <w:rFonts w:hint="eastAsia" w:ascii="宋体" w:hAnsi="宋体" w:cs="宋体"/>
                <w:bCs/>
                <w:color w:val="auto"/>
              </w:rPr>
              <w:t>规格技术参数、</w:t>
            </w:r>
            <w:r>
              <w:rPr>
                <w:rFonts w:hint="eastAsia" w:ascii="宋体" w:hAnsi="宋体" w:cs="宋体"/>
                <w:bCs/>
                <w:color w:val="auto"/>
                <w:lang w:val="en-US" w:eastAsia="zh-CN"/>
              </w:rPr>
              <w:t>品牌、</w:t>
            </w:r>
            <w:r>
              <w:rPr>
                <w:rFonts w:hint="eastAsia" w:ascii="宋体" w:hAnsi="宋体" w:cs="宋体"/>
                <w:bCs/>
                <w:color w:val="auto"/>
              </w:rPr>
              <w:t>产地</w:t>
            </w:r>
          </w:p>
        </w:tc>
        <w:tc>
          <w:tcPr>
            <w:tcW w:w="812" w:type="dxa"/>
            <w:noWrap w:val="0"/>
            <w:vAlign w:val="center"/>
          </w:tcPr>
          <w:p w14:paraId="67DC6E61">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bCs/>
                <w:color w:val="auto"/>
              </w:rPr>
            </w:pPr>
            <w:r>
              <w:rPr>
                <w:rFonts w:hint="eastAsia" w:ascii="宋体" w:hAnsi="宋体" w:cs="宋体"/>
                <w:bCs/>
                <w:color w:val="auto"/>
              </w:rPr>
              <w:t>单位</w:t>
            </w:r>
          </w:p>
        </w:tc>
        <w:tc>
          <w:tcPr>
            <w:tcW w:w="1020" w:type="dxa"/>
            <w:noWrap w:val="0"/>
            <w:vAlign w:val="center"/>
          </w:tcPr>
          <w:p w14:paraId="32FD0B43">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bCs/>
                <w:color w:val="auto"/>
              </w:rPr>
            </w:pPr>
            <w:r>
              <w:rPr>
                <w:rFonts w:hint="eastAsia" w:ascii="宋体" w:hAnsi="宋体" w:cs="宋体"/>
                <w:bCs/>
                <w:color w:val="auto"/>
              </w:rPr>
              <w:t>数量</w:t>
            </w:r>
          </w:p>
        </w:tc>
        <w:tc>
          <w:tcPr>
            <w:tcW w:w="930" w:type="dxa"/>
            <w:noWrap w:val="0"/>
            <w:vAlign w:val="center"/>
          </w:tcPr>
          <w:p w14:paraId="570F536F">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bCs/>
                <w:color w:val="auto"/>
              </w:rPr>
            </w:pPr>
            <w:r>
              <w:rPr>
                <w:rFonts w:hint="eastAsia" w:ascii="宋体" w:hAnsi="宋体" w:cs="宋体"/>
                <w:bCs/>
                <w:color w:val="auto"/>
              </w:rPr>
              <w:t>单价</w:t>
            </w:r>
          </w:p>
          <w:p w14:paraId="5A310388">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bCs/>
                <w:color w:val="auto"/>
              </w:rPr>
            </w:pPr>
            <w:r>
              <w:rPr>
                <w:rFonts w:hint="eastAsia" w:ascii="宋体" w:hAnsi="宋体" w:cs="宋体"/>
                <w:bCs/>
                <w:color w:val="auto"/>
              </w:rPr>
              <w:t>（元）</w:t>
            </w:r>
          </w:p>
        </w:tc>
        <w:tc>
          <w:tcPr>
            <w:tcW w:w="915" w:type="dxa"/>
            <w:noWrap w:val="0"/>
            <w:vAlign w:val="center"/>
          </w:tcPr>
          <w:p w14:paraId="2FC521D3">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bCs/>
                <w:color w:val="auto"/>
              </w:rPr>
            </w:pPr>
            <w:r>
              <w:rPr>
                <w:rFonts w:hint="eastAsia" w:ascii="宋体" w:hAnsi="宋体" w:cs="宋体"/>
                <w:bCs/>
                <w:color w:val="auto"/>
              </w:rPr>
              <w:t>总价（元）</w:t>
            </w:r>
          </w:p>
        </w:tc>
        <w:tc>
          <w:tcPr>
            <w:tcW w:w="1078" w:type="dxa"/>
            <w:noWrap w:val="0"/>
            <w:vAlign w:val="center"/>
          </w:tcPr>
          <w:p w14:paraId="783118F7">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bCs/>
                <w:color w:val="auto"/>
              </w:rPr>
            </w:pPr>
            <w:r>
              <w:rPr>
                <w:rFonts w:hint="eastAsia" w:ascii="宋体" w:hAnsi="宋体" w:cs="宋体"/>
                <w:bCs/>
                <w:color w:val="auto"/>
              </w:rPr>
              <w:t>备注</w:t>
            </w:r>
          </w:p>
        </w:tc>
      </w:tr>
      <w:tr w14:paraId="625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09" w:type="dxa"/>
            <w:noWrap w:val="0"/>
            <w:vAlign w:val="center"/>
          </w:tcPr>
          <w:p w14:paraId="5D9C4B47">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486" w:type="dxa"/>
            <w:noWrap w:val="0"/>
            <w:vAlign w:val="center"/>
          </w:tcPr>
          <w:p w14:paraId="303DCC33">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2298" w:type="dxa"/>
            <w:noWrap w:val="0"/>
            <w:vAlign w:val="center"/>
          </w:tcPr>
          <w:p w14:paraId="4A693E32">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812" w:type="dxa"/>
            <w:noWrap w:val="0"/>
            <w:vAlign w:val="center"/>
          </w:tcPr>
          <w:p w14:paraId="1DD70372">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20" w:type="dxa"/>
            <w:noWrap w:val="0"/>
            <w:vAlign w:val="center"/>
          </w:tcPr>
          <w:p w14:paraId="3FA6D114">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30" w:type="dxa"/>
            <w:noWrap w:val="0"/>
            <w:vAlign w:val="center"/>
          </w:tcPr>
          <w:p w14:paraId="68C01F1E">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15" w:type="dxa"/>
            <w:noWrap w:val="0"/>
            <w:vAlign w:val="center"/>
          </w:tcPr>
          <w:p w14:paraId="3C225824">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78" w:type="dxa"/>
            <w:noWrap w:val="0"/>
            <w:vAlign w:val="center"/>
          </w:tcPr>
          <w:p w14:paraId="278A1F46">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r w14:paraId="41AA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9" w:type="dxa"/>
            <w:noWrap w:val="0"/>
            <w:vAlign w:val="center"/>
          </w:tcPr>
          <w:p w14:paraId="40847664">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486" w:type="dxa"/>
            <w:noWrap w:val="0"/>
            <w:vAlign w:val="center"/>
          </w:tcPr>
          <w:p w14:paraId="439A54AD">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2298" w:type="dxa"/>
            <w:noWrap w:val="0"/>
            <w:vAlign w:val="center"/>
          </w:tcPr>
          <w:p w14:paraId="6FC4DB8B">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812" w:type="dxa"/>
            <w:noWrap w:val="0"/>
            <w:vAlign w:val="center"/>
          </w:tcPr>
          <w:p w14:paraId="1020D36D">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20" w:type="dxa"/>
            <w:noWrap w:val="0"/>
            <w:vAlign w:val="center"/>
          </w:tcPr>
          <w:p w14:paraId="7287526F">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30" w:type="dxa"/>
            <w:noWrap w:val="0"/>
            <w:vAlign w:val="center"/>
          </w:tcPr>
          <w:p w14:paraId="27005BC2">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15" w:type="dxa"/>
            <w:noWrap w:val="0"/>
            <w:vAlign w:val="center"/>
          </w:tcPr>
          <w:p w14:paraId="449EC35C">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78" w:type="dxa"/>
            <w:noWrap w:val="0"/>
            <w:vAlign w:val="center"/>
          </w:tcPr>
          <w:p w14:paraId="2495ED6A">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r w14:paraId="0776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9" w:type="dxa"/>
            <w:noWrap w:val="0"/>
            <w:vAlign w:val="center"/>
          </w:tcPr>
          <w:p w14:paraId="58A0313D">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486" w:type="dxa"/>
            <w:noWrap w:val="0"/>
            <w:vAlign w:val="center"/>
          </w:tcPr>
          <w:p w14:paraId="6EF87B53">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2298" w:type="dxa"/>
            <w:noWrap w:val="0"/>
            <w:vAlign w:val="center"/>
          </w:tcPr>
          <w:p w14:paraId="095CEA32">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812" w:type="dxa"/>
            <w:noWrap w:val="0"/>
            <w:vAlign w:val="center"/>
          </w:tcPr>
          <w:p w14:paraId="26E5DDFE">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20" w:type="dxa"/>
            <w:noWrap w:val="0"/>
            <w:vAlign w:val="center"/>
          </w:tcPr>
          <w:p w14:paraId="4C4F1EA1">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30" w:type="dxa"/>
            <w:noWrap w:val="0"/>
            <w:vAlign w:val="center"/>
          </w:tcPr>
          <w:p w14:paraId="05DFB0BD">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15" w:type="dxa"/>
            <w:noWrap w:val="0"/>
            <w:vAlign w:val="center"/>
          </w:tcPr>
          <w:p w14:paraId="171421C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78" w:type="dxa"/>
            <w:noWrap w:val="0"/>
            <w:vAlign w:val="center"/>
          </w:tcPr>
          <w:p w14:paraId="60EC5CA6">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r w14:paraId="5496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9" w:type="dxa"/>
            <w:noWrap w:val="0"/>
            <w:vAlign w:val="center"/>
          </w:tcPr>
          <w:p w14:paraId="6CA734BC">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486" w:type="dxa"/>
            <w:noWrap w:val="0"/>
            <w:vAlign w:val="center"/>
          </w:tcPr>
          <w:p w14:paraId="2CA46CFE">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2298" w:type="dxa"/>
            <w:noWrap w:val="0"/>
            <w:vAlign w:val="center"/>
          </w:tcPr>
          <w:p w14:paraId="04CCE0D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812" w:type="dxa"/>
            <w:noWrap w:val="0"/>
            <w:vAlign w:val="center"/>
          </w:tcPr>
          <w:p w14:paraId="2696AADB">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20" w:type="dxa"/>
            <w:noWrap w:val="0"/>
            <w:vAlign w:val="center"/>
          </w:tcPr>
          <w:p w14:paraId="41B62403">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30" w:type="dxa"/>
            <w:noWrap w:val="0"/>
            <w:vAlign w:val="center"/>
          </w:tcPr>
          <w:p w14:paraId="79ED8AA4">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15" w:type="dxa"/>
            <w:noWrap w:val="0"/>
            <w:vAlign w:val="center"/>
          </w:tcPr>
          <w:p w14:paraId="24B6268E">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78" w:type="dxa"/>
            <w:noWrap w:val="0"/>
            <w:vAlign w:val="center"/>
          </w:tcPr>
          <w:p w14:paraId="0A4E264D">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r w14:paraId="21B2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9" w:type="dxa"/>
            <w:noWrap w:val="0"/>
            <w:vAlign w:val="center"/>
          </w:tcPr>
          <w:p w14:paraId="7668FC4E">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486" w:type="dxa"/>
            <w:noWrap w:val="0"/>
            <w:vAlign w:val="center"/>
          </w:tcPr>
          <w:p w14:paraId="70CAEE2C">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2298" w:type="dxa"/>
            <w:noWrap w:val="0"/>
            <w:vAlign w:val="center"/>
          </w:tcPr>
          <w:p w14:paraId="2EE8822B">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812" w:type="dxa"/>
            <w:noWrap w:val="0"/>
            <w:vAlign w:val="center"/>
          </w:tcPr>
          <w:p w14:paraId="42AFCAB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20" w:type="dxa"/>
            <w:noWrap w:val="0"/>
            <w:vAlign w:val="center"/>
          </w:tcPr>
          <w:p w14:paraId="50F7D0B1">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30" w:type="dxa"/>
            <w:noWrap w:val="0"/>
            <w:vAlign w:val="center"/>
          </w:tcPr>
          <w:p w14:paraId="679097B8">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15" w:type="dxa"/>
            <w:noWrap w:val="0"/>
            <w:vAlign w:val="center"/>
          </w:tcPr>
          <w:p w14:paraId="2E67FF5F">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78" w:type="dxa"/>
            <w:noWrap w:val="0"/>
            <w:vAlign w:val="center"/>
          </w:tcPr>
          <w:p w14:paraId="60440217">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r w14:paraId="4C2F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9" w:type="dxa"/>
            <w:noWrap w:val="0"/>
            <w:vAlign w:val="center"/>
          </w:tcPr>
          <w:p w14:paraId="73B80557">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486" w:type="dxa"/>
            <w:noWrap w:val="0"/>
            <w:vAlign w:val="center"/>
          </w:tcPr>
          <w:p w14:paraId="3B4C0FD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2298" w:type="dxa"/>
            <w:noWrap w:val="0"/>
            <w:vAlign w:val="center"/>
          </w:tcPr>
          <w:p w14:paraId="237F832A">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812" w:type="dxa"/>
            <w:noWrap w:val="0"/>
            <w:vAlign w:val="center"/>
          </w:tcPr>
          <w:p w14:paraId="1EF6E193">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20" w:type="dxa"/>
            <w:noWrap w:val="0"/>
            <w:vAlign w:val="center"/>
          </w:tcPr>
          <w:p w14:paraId="7F525476">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30" w:type="dxa"/>
            <w:noWrap w:val="0"/>
            <w:vAlign w:val="center"/>
          </w:tcPr>
          <w:p w14:paraId="69B75792">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15" w:type="dxa"/>
            <w:noWrap w:val="0"/>
            <w:vAlign w:val="center"/>
          </w:tcPr>
          <w:p w14:paraId="34F0D926">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78" w:type="dxa"/>
            <w:noWrap w:val="0"/>
            <w:vAlign w:val="center"/>
          </w:tcPr>
          <w:p w14:paraId="79280FC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r w14:paraId="1986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9" w:type="dxa"/>
            <w:noWrap w:val="0"/>
            <w:vAlign w:val="center"/>
          </w:tcPr>
          <w:p w14:paraId="66A4D74A">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486" w:type="dxa"/>
            <w:noWrap w:val="0"/>
            <w:vAlign w:val="center"/>
          </w:tcPr>
          <w:p w14:paraId="142FC932">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2298" w:type="dxa"/>
            <w:noWrap w:val="0"/>
            <w:vAlign w:val="center"/>
          </w:tcPr>
          <w:p w14:paraId="5C7635A3">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812" w:type="dxa"/>
            <w:noWrap w:val="0"/>
            <w:vAlign w:val="center"/>
          </w:tcPr>
          <w:p w14:paraId="30713B0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20" w:type="dxa"/>
            <w:noWrap w:val="0"/>
            <w:vAlign w:val="center"/>
          </w:tcPr>
          <w:p w14:paraId="20D42A0C">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30" w:type="dxa"/>
            <w:noWrap w:val="0"/>
            <w:vAlign w:val="center"/>
          </w:tcPr>
          <w:p w14:paraId="558DF6CC">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15" w:type="dxa"/>
            <w:noWrap w:val="0"/>
            <w:vAlign w:val="center"/>
          </w:tcPr>
          <w:p w14:paraId="6F141B1C">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78" w:type="dxa"/>
            <w:noWrap w:val="0"/>
            <w:vAlign w:val="center"/>
          </w:tcPr>
          <w:p w14:paraId="7AFABC97">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r w14:paraId="774B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9" w:type="dxa"/>
            <w:noWrap w:val="0"/>
            <w:vAlign w:val="center"/>
          </w:tcPr>
          <w:p w14:paraId="2FB3DF74">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486" w:type="dxa"/>
            <w:noWrap w:val="0"/>
            <w:vAlign w:val="center"/>
          </w:tcPr>
          <w:p w14:paraId="5B43EC82">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2298" w:type="dxa"/>
            <w:noWrap w:val="0"/>
            <w:vAlign w:val="center"/>
          </w:tcPr>
          <w:p w14:paraId="24899BCC">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812" w:type="dxa"/>
            <w:noWrap w:val="0"/>
            <w:vAlign w:val="center"/>
          </w:tcPr>
          <w:p w14:paraId="55354877">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20" w:type="dxa"/>
            <w:noWrap w:val="0"/>
            <w:vAlign w:val="center"/>
          </w:tcPr>
          <w:p w14:paraId="1EFBB77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30" w:type="dxa"/>
            <w:noWrap w:val="0"/>
            <w:vAlign w:val="center"/>
          </w:tcPr>
          <w:p w14:paraId="6E819BBA">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15" w:type="dxa"/>
            <w:noWrap w:val="0"/>
            <w:vAlign w:val="center"/>
          </w:tcPr>
          <w:p w14:paraId="6340228F">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78" w:type="dxa"/>
            <w:noWrap w:val="0"/>
            <w:vAlign w:val="center"/>
          </w:tcPr>
          <w:p w14:paraId="7366D1D0">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r w14:paraId="095C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9" w:type="dxa"/>
            <w:noWrap w:val="0"/>
            <w:vAlign w:val="center"/>
          </w:tcPr>
          <w:p w14:paraId="75451FAA">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486" w:type="dxa"/>
            <w:noWrap w:val="0"/>
            <w:vAlign w:val="center"/>
          </w:tcPr>
          <w:p w14:paraId="4F4B8FC3">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2298" w:type="dxa"/>
            <w:noWrap w:val="0"/>
            <w:vAlign w:val="center"/>
          </w:tcPr>
          <w:p w14:paraId="7C650DE2">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812" w:type="dxa"/>
            <w:noWrap w:val="0"/>
            <w:vAlign w:val="center"/>
          </w:tcPr>
          <w:p w14:paraId="404EA66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20" w:type="dxa"/>
            <w:noWrap w:val="0"/>
            <w:vAlign w:val="center"/>
          </w:tcPr>
          <w:p w14:paraId="725AF251">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30" w:type="dxa"/>
            <w:noWrap w:val="0"/>
            <w:vAlign w:val="center"/>
          </w:tcPr>
          <w:p w14:paraId="7DE436BD">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915" w:type="dxa"/>
            <w:noWrap w:val="0"/>
            <w:vAlign w:val="center"/>
          </w:tcPr>
          <w:p w14:paraId="4A9C06E4">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c>
          <w:tcPr>
            <w:tcW w:w="1078" w:type="dxa"/>
            <w:noWrap w:val="0"/>
            <w:vAlign w:val="center"/>
          </w:tcPr>
          <w:p w14:paraId="232FF44A">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r w14:paraId="2F80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95" w:type="dxa"/>
            <w:gridSpan w:val="2"/>
            <w:noWrap w:val="0"/>
            <w:vAlign w:val="center"/>
          </w:tcPr>
          <w:p w14:paraId="014B4156">
            <w:pPr>
              <w:keepNext w:val="0"/>
              <w:keepLines w:val="0"/>
              <w:suppressLineNumbers w:val="0"/>
              <w:kinsoku/>
              <w:wordWrap/>
              <w:overflowPunct/>
              <w:bidi w:val="0"/>
              <w:snapToGrid w:val="0"/>
              <w:spacing w:before="0" w:beforeAutospacing="0" w:after="0" w:afterAutospacing="0"/>
              <w:ind w:left="0" w:right="0" w:firstLine="480"/>
              <w:rPr>
                <w:rFonts w:hint="eastAsia" w:ascii="宋体" w:hAnsi="宋体" w:cs="宋体"/>
                <w:bCs/>
                <w:color w:val="auto"/>
              </w:rPr>
            </w:pPr>
            <w:r>
              <w:rPr>
                <w:rFonts w:hint="eastAsia" w:ascii="宋体" w:hAnsi="宋体" w:cs="宋体"/>
                <w:bCs/>
                <w:color w:val="auto"/>
              </w:rPr>
              <w:t>总合计</w:t>
            </w:r>
          </w:p>
        </w:tc>
        <w:tc>
          <w:tcPr>
            <w:tcW w:w="7053" w:type="dxa"/>
            <w:gridSpan w:val="6"/>
            <w:noWrap w:val="0"/>
            <w:vAlign w:val="center"/>
          </w:tcPr>
          <w:p w14:paraId="1BF23E31">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bCs/>
                <w:color w:val="auto"/>
              </w:rPr>
            </w:pPr>
          </w:p>
        </w:tc>
      </w:tr>
    </w:tbl>
    <w:p w14:paraId="7701B10C">
      <w:pPr>
        <w:kinsoku/>
        <w:wordWrap/>
        <w:overflowPunct/>
        <w:bidi w:val="0"/>
        <w:snapToGrid w:val="0"/>
        <w:rPr>
          <w:rFonts w:hint="eastAsia" w:ascii="宋体" w:hAnsi="宋体" w:eastAsia="宋体" w:cs="宋体"/>
          <w:color w:val="auto"/>
          <w:sz w:val="24"/>
          <w:szCs w:val="24"/>
        </w:rPr>
      </w:pPr>
    </w:p>
    <w:p w14:paraId="5F7777DD">
      <w:pPr>
        <w:kinsoku/>
        <w:wordWrap/>
        <w:overflowPunct/>
        <w:bidi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（此表可延长）</w:t>
      </w:r>
    </w:p>
    <w:p w14:paraId="08A04B30">
      <w:pPr>
        <w:kinsoku/>
        <w:wordWrap/>
        <w:overflowPunct/>
        <w:bidi w:val="0"/>
        <w:snapToGrid w:val="0"/>
        <w:rPr>
          <w:rFonts w:hint="eastAsia" w:ascii="宋体" w:hAnsi="宋体" w:eastAsia="宋体" w:cs="宋体"/>
          <w:b/>
          <w:bCs/>
          <w:color w:val="auto"/>
          <w:sz w:val="24"/>
          <w:szCs w:val="24"/>
        </w:rPr>
      </w:pPr>
    </w:p>
    <w:p w14:paraId="1FA9E1F7">
      <w:pPr>
        <w:kinsoku/>
        <w:wordWrap/>
        <w:overflowPunct/>
        <w:bidi w:val="0"/>
        <w:snapToGrid w:val="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投标单位： </w:t>
      </w:r>
      <w:r>
        <w:rPr>
          <w:rFonts w:hint="eastAsia" w:ascii="宋体" w:hAnsi="宋体" w:eastAsia="宋体" w:cs="宋体"/>
          <w:color w:val="auto"/>
          <w:sz w:val="24"/>
          <w:szCs w:val="24"/>
          <w:u w:val="single"/>
        </w:rPr>
        <w:t xml:space="preserve">                       （法人公章）</w:t>
      </w:r>
    </w:p>
    <w:p w14:paraId="4417903D">
      <w:pPr>
        <w:kinsoku/>
        <w:wordWrap/>
        <w:overflowPunct/>
        <w:bidi w:val="0"/>
        <w:snapToGrid w:val="0"/>
        <w:rPr>
          <w:rFonts w:hint="eastAsia" w:ascii="宋体" w:hAnsi="宋体" w:eastAsia="宋体" w:cs="宋体"/>
          <w:color w:val="auto"/>
          <w:sz w:val="24"/>
          <w:szCs w:val="24"/>
          <w:u w:val="single"/>
        </w:rPr>
      </w:pPr>
    </w:p>
    <w:p w14:paraId="0CA86BA1">
      <w:pPr>
        <w:kinsoku/>
        <w:wordWrap/>
        <w:overflowPunct/>
        <w:bidi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法定代表人或授权代表人（</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682BC4EA">
      <w:pPr>
        <w:kinsoku/>
        <w:wordWrap/>
        <w:overflowPunct/>
        <w:bidi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  年  月  日</w:t>
      </w:r>
    </w:p>
    <w:p w14:paraId="6816B8D3">
      <w:pPr>
        <w:kinsoku/>
        <w:wordWrap/>
        <w:overflowPunct/>
        <w:bidi w:val="0"/>
        <w:snapToGrid w:val="0"/>
        <w:rPr>
          <w:rFonts w:hint="eastAsia" w:ascii="宋体" w:hAnsi="宋体" w:eastAsia="宋体" w:cs="宋体"/>
          <w:b/>
          <w:color w:val="auto"/>
          <w:sz w:val="24"/>
          <w:szCs w:val="24"/>
        </w:rPr>
      </w:pPr>
    </w:p>
    <w:p w14:paraId="564A5275">
      <w:pPr>
        <w:kinsoku/>
        <w:wordWrap/>
        <w:overflowPunct/>
        <w:bidi w:val="0"/>
        <w:snapToGrid w:val="0"/>
        <w:rPr>
          <w:rFonts w:hint="eastAsia" w:ascii="宋体" w:hAnsi="宋体" w:eastAsia="宋体" w:cs="宋体"/>
          <w:b/>
          <w:color w:val="auto"/>
          <w:sz w:val="24"/>
          <w:szCs w:val="24"/>
        </w:rPr>
      </w:pPr>
    </w:p>
    <w:p w14:paraId="2CD9B736">
      <w:pPr>
        <w:kinsoku/>
        <w:wordWrap/>
        <w:overflowPunct/>
        <w:bidi w:val="0"/>
        <w:snapToGrid w:val="0"/>
        <w:rPr>
          <w:rFonts w:hint="eastAsia" w:ascii="宋体" w:hAnsi="宋体" w:eastAsia="宋体" w:cs="宋体"/>
          <w:b/>
          <w:color w:val="auto"/>
          <w:sz w:val="24"/>
          <w:szCs w:val="24"/>
        </w:rPr>
      </w:pPr>
    </w:p>
    <w:p w14:paraId="18313320">
      <w:pPr>
        <w:kinsoku/>
        <w:wordWrap/>
        <w:overflowPunct/>
        <w:bidi w:val="0"/>
        <w:snapToGrid w:val="0"/>
        <w:rPr>
          <w:rFonts w:hint="eastAsia" w:ascii="宋体" w:hAnsi="宋体" w:eastAsia="宋体" w:cs="宋体"/>
          <w:b/>
          <w:color w:val="auto"/>
          <w:sz w:val="28"/>
          <w:szCs w:val="28"/>
        </w:rPr>
      </w:pPr>
    </w:p>
    <w:p w14:paraId="18BBE6C2">
      <w:pPr>
        <w:kinsoku/>
        <w:wordWrap/>
        <w:overflowPunct/>
        <w:bidi w:val="0"/>
        <w:snapToGrid w:val="0"/>
        <w:rPr>
          <w:rFonts w:hint="eastAsia" w:ascii="宋体" w:hAnsi="宋体" w:eastAsia="宋体" w:cs="宋体"/>
          <w:b/>
          <w:color w:val="auto"/>
          <w:sz w:val="28"/>
          <w:szCs w:val="28"/>
        </w:rPr>
      </w:pPr>
    </w:p>
    <w:p w14:paraId="68E65F2A">
      <w:pPr>
        <w:kinsoku/>
        <w:wordWrap/>
        <w:overflowPunct/>
        <w:bidi w:val="0"/>
        <w:snapToGrid w:val="0"/>
        <w:rPr>
          <w:rFonts w:hint="eastAsia" w:ascii="宋体" w:hAnsi="宋体" w:eastAsia="宋体" w:cs="宋体"/>
          <w:b/>
          <w:color w:val="auto"/>
          <w:sz w:val="28"/>
          <w:szCs w:val="28"/>
        </w:rPr>
      </w:pPr>
    </w:p>
    <w:p w14:paraId="5A5041E6">
      <w:pPr>
        <w:kinsoku/>
        <w:wordWrap/>
        <w:overflowPunct/>
        <w:bidi w:val="0"/>
        <w:snapToGrid w:val="0"/>
        <w:rPr>
          <w:rFonts w:hint="eastAsia" w:ascii="宋体" w:hAnsi="宋体" w:eastAsia="宋体" w:cs="宋体"/>
          <w:b/>
          <w:color w:val="auto"/>
          <w:sz w:val="28"/>
          <w:szCs w:val="28"/>
        </w:rPr>
      </w:pPr>
    </w:p>
    <w:p w14:paraId="4C1FC153">
      <w:pPr>
        <w:kinsoku/>
        <w:wordWrap/>
        <w:overflowPunct/>
        <w:bidi w:val="0"/>
        <w:snapToGrid w:val="0"/>
        <w:rPr>
          <w:rFonts w:hint="eastAsia" w:ascii="宋体" w:hAnsi="宋体" w:eastAsia="宋体" w:cs="宋体"/>
          <w:b/>
          <w:color w:val="auto"/>
          <w:sz w:val="28"/>
          <w:szCs w:val="28"/>
        </w:rPr>
      </w:pPr>
    </w:p>
    <w:p w14:paraId="0D42BA5C">
      <w:pPr>
        <w:kinsoku/>
        <w:wordWrap/>
        <w:overflowPunct/>
        <w:bidi w:val="0"/>
        <w:snapToGrid w:val="0"/>
        <w:rPr>
          <w:rFonts w:hint="eastAsia" w:ascii="宋体" w:hAnsi="宋体" w:eastAsia="宋体" w:cs="宋体"/>
          <w:b/>
          <w:color w:val="auto"/>
          <w:sz w:val="28"/>
          <w:szCs w:val="28"/>
        </w:rPr>
      </w:pPr>
    </w:p>
    <w:p w14:paraId="2834EA04">
      <w:pPr>
        <w:kinsoku/>
        <w:wordWrap/>
        <w:overflowPunct/>
        <w:bidi w:val="0"/>
        <w:snapToGrid w:val="0"/>
        <w:rPr>
          <w:rFonts w:hint="eastAsia" w:ascii="宋体" w:hAnsi="宋体" w:eastAsia="宋体" w:cs="宋体"/>
          <w:b/>
          <w:color w:val="auto"/>
          <w:sz w:val="28"/>
          <w:szCs w:val="28"/>
        </w:rPr>
      </w:pPr>
    </w:p>
    <w:p w14:paraId="1A1DB74F">
      <w:pPr>
        <w:kinsoku/>
        <w:wordWrap/>
        <w:overflowPunct/>
        <w:bidi w:val="0"/>
        <w:snapToGrid w:val="0"/>
        <w:rPr>
          <w:rFonts w:hint="eastAsia" w:ascii="宋体" w:hAnsi="宋体" w:eastAsia="宋体" w:cs="宋体"/>
          <w:b/>
          <w:color w:val="auto"/>
          <w:sz w:val="28"/>
          <w:szCs w:val="28"/>
        </w:rPr>
      </w:pPr>
    </w:p>
    <w:p w14:paraId="52292575">
      <w:pPr>
        <w:kinsoku/>
        <w:wordWrap/>
        <w:overflowPunct/>
        <w:bidi w:val="0"/>
        <w:snapToGrid w:val="0"/>
        <w:rPr>
          <w:rFonts w:hint="eastAsia" w:ascii="宋体" w:hAnsi="宋体" w:eastAsia="宋体" w:cs="宋体"/>
          <w:b/>
          <w:color w:val="auto"/>
          <w:sz w:val="28"/>
          <w:szCs w:val="28"/>
        </w:rPr>
      </w:pPr>
    </w:p>
    <w:p w14:paraId="122AE727">
      <w:pPr>
        <w:kinsoku/>
        <w:wordWrap/>
        <w:overflowPunct/>
        <w:bidi w:val="0"/>
        <w:snapToGrid w:val="0"/>
        <w:rPr>
          <w:rFonts w:hint="eastAsia" w:ascii="宋体" w:hAnsi="宋体" w:eastAsia="宋体" w:cs="宋体"/>
          <w:b/>
          <w:color w:val="auto"/>
          <w:sz w:val="28"/>
          <w:szCs w:val="28"/>
        </w:rPr>
      </w:pPr>
    </w:p>
    <w:p w14:paraId="179F1566">
      <w:pPr>
        <w:kinsoku/>
        <w:wordWrap/>
        <w:overflowPunct/>
        <w:bidi w:val="0"/>
        <w:snapToGrid w:val="0"/>
        <w:rPr>
          <w:rFonts w:hint="eastAsia" w:ascii="宋体" w:hAnsi="宋体" w:eastAsia="宋体" w:cs="宋体"/>
          <w:b/>
          <w:color w:val="auto"/>
          <w:sz w:val="28"/>
          <w:szCs w:val="28"/>
        </w:rPr>
      </w:pPr>
    </w:p>
    <w:p w14:paraId="5AB34B31">
      <w:pPr>
        <w:kinsoku/>
        <w:wordWrap/>
        <w:overflowPunct/>
        <w:bidi w:val="0"/>
        <w:snapToGrid w:val="0"/>
        <w:rPr>
          <w:rFonts w:hint="eastAsia" w:ascii="宋体" w:hAnsi="宋体" w:eastAsia="宋体" w:cs="宋体"/>
          <w:b/>
          <w:color w:val="auto"/>
          <w:sz w:val="28"/>
          <w:szCs w:val="28"/>
        </w:rPr>
      </w:pPr>
    </w:p>
    <w:p w14:paraId="7CA0F344">
      <w:pPr>
        <w:kinsoku/>
        <w:wordWrap/>
        <w:overflowPunct/>
        <w:bidi w:val="0"/>
        <w:snapToGrid w:val="0"/>
        <w:rPr>
          <w:rFonts w:hint="eastAsia" w:ascii="宋体" w:hAnsi="宋体" w:eastAsia="宋体" w:cs="宋体"/>
          <w:b/>
          <w:color w:val="auto"/>
          <w:sz w:val="28"/>
          <w:szCs w:val="28"/>
        </w:rPr>
      </w:pPr>
    </w:p>
    <w:p w14:paraId="05CC81B4">
      <w:pPr>
        <w:kinsoku/>
        <w:wordWrap/>
        <w:overflowPunct/>
        <w:bidi w:val="0"/>
        <w:snapToGrid w:val="0"/>
        <w:rPr>
          <w:rFonts w:hint="eastAsia" w:ascii="宋体" w:hAnsi="宋体" w:eastAsia="宋体" w:cs="宋体"/>
          <w:b/>
          <w:color w:val="auto"/>
          <w:sz w:val="28"/>
          <w:szCs w:val="28"/>
        </w:rPr>
      </w:pPr>
    </w:p>
    <w:p w14:paraId="7A7C46FB">
      <w:pPr>
        <w:kinsoku/>
        <w:wordWrap/>
        <w:overflowPunct/>
        <w:bidi w:val="0"/>
        <w:snapToGrid w:val="0"/>
        <w:jc w:val="center"/>
        <w:rPr>
          <w:rFonts w:hint="eastAsia" w:ascii="宋体" w:hAnsi="宋体" w:eastAsia="宋体" w:cs="宋体"/>
          <w:b/>
          <w:color w:val="auto"/>
          <w:sz w:val="28"/>
          <w:szCs w:val="28"/>
        </w:rPr>
      </w:pPr>
    </w:p>
    <w:p w14:paraId="05F78D7F">
      <w:pPr>
        <w:kinsoku/>
        <w:wordWrap/>
        <w:overflowPunct/>
        <w:bidi w:val="0"/>
        <w:snapToGrid w:val="0"/>
        <w:ind w:left="0" w:lef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第二部分</w:t>
      </w:r>
    </w:p>
    <w:p w14:paraId="19DFDA36">
      <w:pPr>
        <w:kinsoku/>
        <w:wordWrap/>
        <w:overflowPunct/>
        <w:bidi w:val="0"/>
        <w:snapToGrid w:val="0"/>
        <w:ind w:left="0" w:lef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商务部分</w:t>
      </w:r>
    </w:p>
    <w:p w14:paraId="4F159AC0">
      <w:pPr>
        <w:kinsoku/>
        <w:wordWrap/>
        <w:overflowPunct/>
        <w:bidi w:val="0"/>
        <w:snapToGrid w:val="0"/>
        <w:rPr>
          <w:rFonts w:hint="eastAsia" w:ascii="宋体" w:hAnsi="宋体" w:eastAsia="宋体" w:cs="宋体"/>
          <w:b/>
          <w:color w:val="auto"/>
          <w:sz w:val="28"/>
          <w:szCs w:val="28"/>
        </w:rPr>
      </w:pPr>
    </w:p>
    <w:p w14:paraId="2E2A1D99">
      <w:pPr>
        <w:kinsoku/>
        <w:wordWrap/>
        <w:overflowPunct/>
        <w:bidi w:val="0"/>
        <w:snapToGrid w:val="0"/>
        <w:rPr>
          <w:rFonts w:hint="eastAsia" w:ascii="宋体" w:hAnsi="宋体" w:eastAsia="宋体" w:cs="宋体"/>
          <w:b/>
          <w:color w:val="auto"/>
          <w:sz w:val="28"/>
          <w:szCs w:val="28"/>
        </w:rPr>
      </w:pPr>
    </w:p>
    <w:p w14:paraId="0DFB6A5A">
      <w:pPr>
        <w:kinsoku/>
        <w:wordWrap/>
        <w:overflowPunct/>
        <w:bidi w:val="0"/>
        <w:snapToGrid w:val="0"/>
        <w:rPr>
          <w:rFonts w:hint="eastAsia" w:ascii="宋体" w:hAnsi="宋体" w:eastAsia="宋体" w:cs="宋体"/>
          <w:b/>
          <w:color w:val="auto"/>
          <w:sz w:val="28"/>
          <w:szCs w:val="28"/>
        </w:rPr>
      </w:pPr>
    </w:p>
    <w:p w14:paraId="55750C1C">
      <w:pPr>
        <w:kinsoku/>
        <w:wordWrap/>
        <w:overflowPunct/>
        <w:bidi w:val="0"/>
        <w:snapToGrid w:val="0"/>
        <w:rPr>
          <w:rFonts w:hint="eastAsia" w:ascii="宋体" w:hAnsi="宋体" w:eastAsia="宋体" w:cs="宋体"/>
          <w:b/>
          <w:color w:val="auto"/>
          <w:sz w:val="28"/>
          <w:szCs w:val="28"/>
        </w:rPr>
      </w:pPr>
    </w:p>
    <w:p w14:paraId="0BDCCD23">
      <w:pPr>
        <w:kinsoku/>
        <w:wordWrap/>
        <w:overflowPunct/>
        <w:bidi w:val="0"/>
        <w:snapToGrid w:val="0"/>
        <w:rPr>
          <w:rFonts w:hint="eastAsia" w:ascii="宋体" w:hAnsi="宋体" w:eastAsia="宋体" w:cs="宋体"/>
          <w:b/>
          <w:color w:val="auto"/>
          <w:sz w:val="28"/>
          <w:szCs w:val="28"/>
        </w:rPr>
      </w:pPr>
    </w:p>
    <w:p w14:paraId="5915831E">
      <w:pPr>
        <w:kinsoku/>
        <w:wordWrap/>
        <w:overflowPunct/>
        <w:bidi w:val="0"/>
        <w:snapToGrid w:val="0"/>
        <w:rPr>
          <w:rFonts w:hint="eastAsia" w:ascii="宋体" w:hAnsi="宋体" w:eastAsia="宋体" w:cs="宋体"/>
          <w:b/>
          <w:color w:val="auto"/>
          <w:sz w:val="28"/>
          <w:szCs w:val="28"/>
        </w:rPr>
      </w:pPr>
    </w:p>
    <w:p w14:paraId="357B86CC">
      <w:pPr>
        <w:kinsoku/>
        <w:wordWrap/>
        <w:overflowPunct/>
        <w:bidi w:val="0"/>
        <w:snapToGrid w:val="0"/>
        <w:rPr>
          <w:rFonts w:hint="eastAsia" w:ascii="宋体" w:hAnsi="宋体" w:eastAsia="宋体" w:cs="宋体"/>
          <w:b/>
          <w:color w:val="auto"/>
          <w:sz w:val="28"/>
          <w:szCs w:val="28"/>
        </w:rPr>
      </w:pPr>
    </w:p>
    <w:p w14:paraId="6206911B">
      <w:pPr>
        <w:kinsoku/>
        <w:wordWrap/>
        <w:overflowPunct/>
        <w:bidi w:val="0"/>
        <w:snapToGrid w:val="0"/>
        <w:rPr>
          <w:rFonts w:hint="eastAsia" w:ascii="宋体" w:hAnsi="宋体" w:eastAsia="宋体" w:cs="宋体"/>
          <w:color w:val="auto"/>
          <w:sz w:val="28"/>
          <w:szCs w:val="28"/>
          <w:u w:val="single"/>
        </w:rPr>
      </w:pPr>
    </w:p>
    <w:p w14:paraId="38012A1B">
      <w:pPr>
        <w:kinsoku/>
        <w:wordWrap/>
        <w:overflowPunct/>
        <w:bidi w:val="0"/>
        <w:snapToGrid w:val="0"/>
        <w:rPr>
          <w:rFonts w:hint="eastAsia" w:ascii="宋体" w:hAnsi="宋体" w:eastAsia="宋体" w:cs="宋体"/>
          <w:color w:val="auto"/>
          <w:sz w:val="28"/>
          <w:szCs w:val="28"/>
          <w:u w:val="single"/>
        </w:rPr>
      </w:pPr>
    </w:p>
    <w:p w14:paraId="323347A1">
      <w:pPr>
        <w:kinsoku/>
        <w:wordWrap/>
        <w:overflowPunct/>
        <w:bidi w:val="0"/>
        <w:snapToGrid w:val="0"/>
        <w:rPr>
          <w:rFonts w:hint="eastAsia" w:ascii="宋体" w:hAnsi="宋体" w:eastAsia="宋体" w:cs="宋体"/>
          <w:color w:val="auto"/>
          <w:sz w:val="28"/>
          <w:szCs w:val="28"/>
          <w:u w:val="single"/>
        </w:rPr>
      </w:pPr>
    </w:p>
    <w:p w14:paraId="4E46DEC7">
      <w:pPr>
        <w:kinsoku/>
        <w:wordWrap/>
        <w:overflowPunct/>
        <w:bidi w:val="0"/>
        <w:snapToGrid w:val="0"/>
        <w:rPr>
          <w:rFonts w:hint="eastAsia" w:ascii="宋体" w:hAnsi="宋体" w:eastAsia="宋体" w:cs="宋体"/>
          <w:color w:val="auto"/>
          <w:sz w:val="28"/>
          <w:szCs w:val="28"/>
          <w:u w:val="single"/>
        </w:rPr>
      </w:pPr>
    </w:p>
    <w:p w14:paraId="3D4305B2">
      <w:pPr>
        <w:pStyle w:val="42"/>
        <w:kinsoku/>
        <w:wordWrap/>
        <w:overflowPunct/>
        <w:bidi w:val="0"/>
        <w:snapToGrid w:val="0"/>
        <w:rPr>
          <w:rFonts w:hint="eastAsia" w:ascii="宋体" w:hAnsi="宋体" w:eastAsia="宋体" w:cs="宋体"/>
          <w:color w:val="auto"/>
          <w:sz w:val="28"/>
          <w:szCs w:val="28"/>
          <w:u w:val="single"/>
        </w:rPr>
      </w:pPr>
    </w:p>
    <w:p w14:paraId="36EE6C45">
      <w:pPr>
        <w:pStyle w:val="42"/>
        <w:kinsoku/>
        <w:wordWrap/>
        <w:overflowPunct/>
        <w:bidi w:val="0"/>
        <w:snapToGrid w:val="0"/>
        <w:rPr>
          <w:rFonts w:hint="eastAsia" w:ascii="宋体" w:hAnsi="宋体" w:eastAsia="宋体" w:cs="宋体"/>
          <w:color w:val="auto"/>
          <w:sz w:val="28"/>
          <w:szCs w:val="28"/>
          <w:u w:val="single"/>
        </w:rPr>
      </w:pPr>
    </w:p>
    <w:p w14:paraId="116C8381">
      <w:pPr>
        <w:pStyle w:val="43"/>
        <w:kinsoku/>
        <w:wordWrap/>
        <w:overflowPunct/>
        <w:bidi w:val="0"/>
        <w:snapToGrid w:val="0"/>
        <w:rPr>
          <w:rFonts w:hint="eastAsia"/>
          <w:color w:val="auto"/>
        </w:rPr>
      </w:pPr>
    </w:p>
    <w:p w14:paraId="5C7109E6">
      <w:pPr>
        <w:pStyle w:val="42"/>
        <w:kinsoku/>
        <w:wordWrap/>
        <w:overflowPunct/>
        <w:bidi w:val="0"/>
        <w:snapToGrid w:val="0"/>
        <w:rPr>
          <w:rFonts w:hint="eastAsia" w:ascii="宋体" w:hAnsi="宋体" w:eastAsia="宋体" w:cs="宋体"/>
          <w:color w:val="auto"/>
          <w:sz w:val="28"/>
          <w:szCs w:val="28"/>
          <w:u w:val="single"/>
        </w:rPr>
      </w:pPr>
    </w:p>
    <w:p w14:paraId="09C9537F">
      <w:pPr>
        <w:pStyle w:val="43"/>
        <w:rPr>
          <w:rFonts w:hint="eastAsia" w:ascii="宋体" w:hAnsi="宋体" w:eastAsia="宋体" w:cs="宋体"/>
          <w:color w:val="auto"/>
          <w:sz w:val="28"/>
          <w:szCs w:val="28"/>
          <w:u w:val="single"/>
        </w:rPr>
      </w:pPr>
    </w:p>
    <w:p w14:paraId="0152BAF1">
      <w:pPr>
        <w:pStyle w:val="42"/>
        <w:rPr>
          <w:rFonts w:hint="eastAsia" w:ascii="宋体" w:hAnsi="宋体" w:eastAsia="宋体" w:cs="宋体"/>
          <w:color w:val="auto"/>
          <w:sz w:val="28"/>
          <w:szCs w:val="28"/>
          <w:u w:val="single"/>
        </w:rPr>
      </w:pPr>
    </w:p>
    <w:p w14:paraId="11B93B34">
      <w:pPr>
        <w:pStyle w:val="43"/>
        <w:rPr>
          <w:rFonts w:hint="eastAsia" w:ascii="宋体" w:hAnsi="宋体" w:eastAsia="宋体" w:cs="宋体"/>
          <w:color w:val="auto"/>
          <w:sz w:val="28"/>
          <w:szCs w:val="28"/>
          <w:u w:val="single"/>
        </w:rPr>
      </w:pPr>
    </w:p>
    <w:p w14:paraId="4B4813F2">
      <w:pPr>
        <w:pStyle w:val="42"/>
        <w:rPr>
          <w:rFonts w:hint="eastAsia" w:ascii="宋体" w:hAnsi="宋体" w:eastAsia="宋体" w:cs="宋体"/>
          <w:color w:val="auto"/>
          <w:sz w:val="28"/>
          <w:szCs w:val="28"/>
          <w:u w:val="single"/>
        </w:rPr>
      </w:pPr>
    </w:p>
    <w:p w14:paraId="2AB008A3">
      <w:pPr>
        <w:pStyle w:val="43"/>
        <w:rPr>
          <w:rFonts w:hint="eastAsia" w:ascii="宋体" w:hAnsi="宋体" w:eastAsia="宋体" w:cs="宋体"/>
          <w:color w:val="auto"/>
          <w:sz w:val="28"/>
          <w:szCs w:val="28"/>
          <w:u w:val="single"/>
        </w:rPr>
      </w:pPr>
    </w:p>
    <w:p w14:paraId="03DE41B2">
      <w:pPr>
        <w:pStyle w:val="42"/>
        <w:rPr>
          <w:rFonts w:hint="eastAsia" w:ascii="宋体" w:hAnsi="宋体" w:eastAsia="宋体" w:cs="宋体"/>
          <w:color w:val="auto"/>
          <w:sz w:val="28"/>
          <w:szCs w:val="28"/>
          <w:u w:val="single"/>
        </w:rPr>
      </w:pPr>
    </w:p>
    <w:p w14:paraId="6105E7ED">
      <w:pPr>
        <w:pStyle w:val="43"/>
        <w:rPr>
          <w:rFonts w:hint="eastAsia" w:ascii="宋体" w:hAnsi="宋体" w:eastAsia="宋体" w:cs="宋体"/>
          <w:color w:val="auto"/>
          <w:sz w:val="28"/>
          <w:szCs w:val="28"/>
          <w:u w:val="single"/>
        </w:rPr>
      </w:pPr>
    </w:p>
    <w:p w14:paraId="6355D4C8">
      <w:pPr>
        <w:pStyle w:val="42"/>
        <w:rPr>
          <w:rFonts w:hint="eastAsia" w:ascii="宋体" w:hAnsi="宋体" w:eastAsia="宋体" w:cs="宋体"/>
          <w:color w:val="auto"/>
          <w:sz w:val="28"/>
          <w:szCs w:val="28"/>
          <w:u w:val="single"/>
        </w:rPr>
      </w:pPr>
    </w:p>
    <w:p w14:paraId="71BD8B1E">
      <w:pPr>
        <w:pStyle w:val="43"/>
        <w:rPr>
          <w:rFonts w:hint="eastAsia"/>
          <w:color w:val="auto"/>
        </w:rPr>
      </w:pPr>
    </w:p>
    <w:p w14:paraId="23C94596">
      <w:pPr>
        <w:pStyle w:val="3"/>
        <w:kinsoku/>
        <w:wordWrap/>
        <w:overflowPunct/>
        <w:bidi w:val="0"/>
        <w:snapToGrid w:val="0"/>
        <w:ind w:firstLine="0" w:firstLineChars="0"/>
        <w:jc w:val="center"/>
        <w:rPr>
          <w:rFonts w:hint="eastAsia" w:ascii="宋体" w:hAnsi="宋体" w:eastAsia="宋体" w:cs="宋体"/>
          <w:color w:val="auto"/>
        </w:rPr>
      </w:pPr>
      <w:r>
        <w:rPr>
          <w:rFonts w:hint="eastAsia" w:ascii="宋体" w:hAnsi="宋体" w:eastAsia="宋体" w:cs="宋体"/>
          <w:color w:val="auto"/>
          <w:sz w:val="28"/>
          <w:szCs w:val="28"/>
          <w:lang w:val="en-US" w:eastAsia="zh-CN"/>
        </w:rPr>
        <w:t>4.投标方的资格声明</w:t>
      </w:r>
    </w:p>
    <w:p w14:paraId="4C772674">
      <w:pPr>
        <w:pageBreakBefore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rPr>
      </w:pPr>
      <w:r>
        <w:rPr>
          <w:rFonts w:hint="eastAsia" w:ascii="宋体" w:hAnsi="宋体" w:cs="宋体"/>
          <w:color w:val="auto"/>
          <w:lang w:eastAsia="zh-CN"/>
        </w:rPr>
        <w:t>和田县教育局</w:t>
      </w:r>
      <w:r>
        <w:rPr>
          <w:rFonts w:hint="eastAsia" w:ascii="宋体" w:hAnsi="宋体" w:eastAsia="宋体" w:cs="宋体"/>
          <w:color w:val="auto"/>
        </w:rPr>
        <w:t>：</w:t>
      </w:r>
    </w:p>
    <w:p w14:paraId="75FA9B62">
      <w:pPr>
        <w:pageBreakBefore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关于贵方 20</w:t>
      </w:r>
      <w:r>
        <w:rPr>
          <w:rFonts w:hint="eastAsia" w:ascii="宋体" w:hAnsi="宋体" w:eastAsia="宋体" w:cs="宋体"/>
          <w:color w:val="auto"/>
          <w:lang w:val="en-US" w:eastAsia="zh-CN"/>
        </w:rPr>
        <w:t>2</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日编号为</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公开招标</w:t>
      </w:r>
      <w:r>
        <w:rPr>
          <w:rFonts w:hint="eastAsia" w:ascii="宋体" w:hAnsi="宋体" w:cs="宋体"/>
          <w:color w:val="auto"/>
          <w:lang w:eastAsia="zh-CN"/>
        </w:rPr>
        <w:t xml:space="preserve">2025年组团援疆学校内涵发展项目（包四） </w:t>
      </w:r>
      <w:r>
        <w:rPr>
          <w:rFonts w:hint="eastAsia" w:ascii="宋体" w:hAnsi="宋体" w:eastAsia="宋体" w:cs="宋体"/>
          <w:color w:val="auto"/>
        </w:rPr>
        <w:t>的招标公告，本签字人愿意参加投标，并声明提交的下列文件是准确的和真实的。</w:t>
      </w:r>
    </w:p>
    <w:p w14:paraId="4397E09F">
      <w:pPr>
        <w:kinsoku/>
        <w:wordWrap/>
        <w:overflowPunct/>
        <w:bidi w:val="0"/>
        <w:snapToGrid w:val="0"/>
        <w:spacing w:line="360" w:lineRule="auto"/>
        <w:ind w:firstLine="840" w:firstLineChars="350"/>
        <w:rPr>
          <w:rFonts w:hint="eastAsia" w:ascii="宋体" w:hAnsi="宋体" w:eastAsia="宋体" w:cs="宋体"/>
          <w:color w:val="auto"/>
        </w:rPr>
      </w:pPr>
    </w:p>
    <w:p w14:paraId="72E31285">
      <w:pPr>
        <w:numPr>
          <w:ilvl w:val="0"/>
          <w:numId w:val="0"/>
        </w:numPr>
        <w:kinsoku/>
        <w:wordWrap/>
        <w:overflowPunct/>
        <w:bidi w:val="0"/>
        <w:snapToGrid w:val="0"/>
        <w:spacing w:line="360" w:lineRule="auto"/>
        <w:ind w:firstLine="482" w:firstLineChars="200"/>
        <w:rPr>
          <w:rFonts w:hint="eastAsia" w:ascii="宋体" w:hAnsi="宋体" w:eastAsia="宋体" w:cs="宋体"/>
          <w:b/>
          <w:color w:val="auto"/>
        </w:rPr>
      </w:pPr>
      <w:r>
        <w:rPr>
          <w:rFonts w:hint="eastAsia" w:ascii="宋体" w:hAnsi="宋体" w:eastAsia="宋体" w:cs="宋体"/>
          <w:b/>
          <w:color w:val="auto"/>
          <w:lang w:val="en-US" w:eastAsia="zh-CN"/>
        </w:rPr>
        <w:t>1、供应商</w:t>
      </w:r>
      <w:r>
        <w:rPr>
          <w:rFonts w:hint="eastAsia" w:ascii="宋体" w:hAnsi="宋体" w:eastAsia="宋体" w:cs="宋体"/>
          <w:b/>
          <w:color w:val="auto"/>
        </w:rPr>
        <w:t>证明。</w:t>
      </w:r>
    </w:p>
    <w:p w14:paraId="4AEFE838">
      <w:pPr>
        <w:kinsoku/>
        <w:wordWrap/>
        <w:overflowPunct/>
        <w:bidi w:val="0"/>
        <w:snapToGrid w:val="0"/>
        <w:spacing w:line="360" w:lineRule="auto"/>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供应商</w:t>
      </w:r>
      <w:r>
        <w:rPr>
          <w:rFonts w:hint="eastAsia" w:ascii="宋体" w:hAnsi="宋体" w:eastAsia="宋体" w:cs="宋体"/>
          <w:b/>
          <w:color w:val="auto"/>
        </w:rPr>
        <w:t>代表人授权书。</w:t>
      </w:r>
    </w:p>
    <w:p w14:paraId="14B527D4">
      <w:pPr>
        <w:kinsoku/>
        <w:wordWrap/>
        <w:overflowPunct/>
        <w:bidi w:val="0"/>
        <w:snapToGrid w:val="0"/>
        <w:spacing w:line="360" w:lineRule="auto"/>
        <w:rPr>
          <w:rFonts w:hint="eastAsia" w:ascii="宋体" w:hAnsi="宋体" w:eastAsia="宋体" w:cs="宋体"/>
          <w:b/>
          <w:color w:val="auto"/>
        </w:rPr>
      </w:pPr>
      <w:r>
        <w:rPr>
          <w:rFonts w:hint="eastAsia" w:ascii="宋体" w:hAnsi="宋体" w:eastAsia="宋体" w:cs="宋体"/>
          <w:b/>
          <w:color w:val="auto"/>
        </w:rPr>
        <w:t>3、委托代理人身份证复印件。</w:t>
      </w:r>
    </w:p>
    <w:p w14:paraId="3F3D180C">
      <w:pPr>
        <w:kinsoku/>
        <w:wordWrap/>
        <w:overflowPunct/>
        <w:bidi w:val="0"/>
        <w:snapToGrid w:val="0"/>
        <w:spacing w:line="360" w:lineRule="auto"/>
        <w:rPr>
          <w:rFonts w:hint="eastAsia" w:ascii="宋体" w:hAnsi="宋体" w:eastAsia="宋体" w:cs="宋体"/>
          <w:b/>
          <w:color w:val="auto"/>
        </w:rPr>
      </w:pPr>
      <w:r>
        <w:rPr>
          <w:rFonts w:hint="eastAsia" w:ascii="宋体" w:hAnsi="宋体" w:eastAsia="宋体" w:cs="宋体"/>
          <w:b/>
          <w:color w:val="auto"/>
          <w:lang w:val="en-US" w:eastAsia="zh-CN"/>
        </w:rPr>
        <w:t>4</w:t>
      </w:r>
      <w:r>
        <w:rPr>
          <w:rFonts w:hint="eastAsia" w:ascii="宋体" w:hAnsi="宋体" w:eastAsia="宋体" w:cs="宋体"/>
          <w:b/>
          <w:color w:val="auto"/>
        </w:rPr>
        <w:t>、其它证明文件或证件。</w:t>
      </w:r>
    </w:p>
    <w:p w14:paraId="1C157ECE">
      <w:pPr>
        <w:kinsoku/>
        <w:wordWrap/>
        <w:overflowPunct/>
        <w:bidi w:val="0"/>
        <w:snapToGrid w:val="0"/>
        <w:spacing w:line="360" w:lineRule="auto"/>
        <w:rPr>
          <w:rFonts w:hint="eastAsia" w:ascii="宋体" w:hAnsi="宋体" w:eastAsia="宋体" w:cs="宋体"/>
          <w:b/>
          <w:color w:val="auto"/>
        </w:rPr>
      </w:pPr>
      <w:r>
        <w:rPr>
          <w:rFonts w:hint="eastAsia" w:ascii="宋体" w:hAnsi="宋体" w:cs="宋体"/>
          <w:b/>
          <w:color w:val="auto"/>
          <w:lang w:val="en-US" w:eastAsia="zh-CN"/>
        </w:rPr>
        <w:t>5</w:t>
      </w:r>
      <w:r>
        <w:rPr>
          <w:rFonts w:hint="eastAsia" w:ascii="宋体" w:hAnsi="宋体" w:eastAsia="宋体" w:cs="宋体"/>
          <w:b/>
          <w:color w:val="auto"/>
        </w:rPr>
        <w:t>、本签字人确认资格文件中的说明是真实的、准确的。</w:t>
      </w:r>
    </w:p>
    <w:p w14:paraId="1175B05B">
      <w:pPr>
        <w:tabs>
          <w:tab w:val="left" w:pos="5175"/>
        </w:tabs>
        <w:kinsoku/>
        <w:wordWrap/>
        <w:overflowPunct/>
        <w:bidi w:val="0"/>
        <w:snapToGrid w:val="0"/>
        <w:spacing w:line="360" w:lineRule="auto"/>
        <w:ind w:firstLine="199" w:firstLineChars="83"/>
        <w:rPr>
          <w:rFonts w:hint="eastAsia" w:ascii="宋体" w:hAnsi="宋体" w:eastAsia="宋体" w:cs="宋体"/>
          <w:color w:val="auto"/>
        </w:rPr>
      </w:pPr>
      <w:r>
        <w:rPr>
          <w:rFonts w:hint="eastAsia" w:ascii="宋体" w:hAnsi="宋体" w:eastAsia="宋体" w:cs="宋体"/>
          <w:color w:val="auto"/>
        </w:rPr>
        <w:t xml:space="preserve">   </w:t>
      </w:r>
    </w:p>
    <w:p w14:paraId="11989222">
      <w:pPr>
        <w:tabs>
          <w:tab w:val="left" w:pos="5175"/>
        </w:tabs>
        <w:kinsoku/>
        <w:wordWrap/>
        <w:overflowPunct/>
        <w:bidi w:val="0"/>
        <w:snapToGrid w:val="0"/>
        <w:spacing w:line="360" w:lineRule="auto"/>
        <w:ind w:firstLine="199" w:firstLineChars="83"/>
        <w:rPr>
          <w:rFonts w:hint="eastAsia" w:ascii="宋体" w:hAnsi="宋体" w:eastAsia="宋体" w:cs="宋体"/>
          <w:color w:val="auto"/>
        </w:rPr>
      </w:pPr>
    </w:p>
    <w:p w14:paraId="6996AF7F">
      <w:pPr>
        <w:tabs>
          <w:tab w:val="left" w:pos="5175"/>
        </w:tabs>
        <w:kinsoku/>
        <w:wordWrap/>
        <w:overflowPunct/>
        <w:bidi w:val="0"/>
        <w:snapToGrid w:val="0"/>
        <w:spacing w:line="360" w:lineRule="auto"/>
        <w:ind w:firstLine="199" w:firstLineChars="83"/>
        <w:rPr>
          <w:rFonts w:hint="eastAsia" w:ascii="宋体" w:hAnsi="宋体" w:eastAsia="宋体" w:cs="宋体"/>
          <w:color w:val="auto"/>
        </w:rPr>
      </w:pPr>
    </w:p>
    <w:p w14:paraId="30DAC66B">
      <w:pPr>
        <w:tabs>
          <w:tab w:val="left" w:pos="5415"/>
        </w:tabs>
        <w:kinsoku/>
        <w:wordWrap/>
        <w:overflowPunct/>
        <w:bidi w:val="0"/>
        <w:snapToGrid w:val="0"/>
        <w:spacing w:line="360" w:lineRule="auto"/>
        <w:ind w:firstLine="799" w:firstLineChars="333"/>
        <w:rPr>
          <w:rFonts w:hint="eastAsia" w:ascii="宋体" w:hAnsi="宋体" w:eastAsia="宋体" w:cs="宋体"/>
          <w:color w:val="auto"/>
        </w:rPr>
      </w:pPr>
      <w:r>
        <w:rPr>
          <w:rFonts w:hint="eastAsia" w:ascii="宋体" w:hAnsi="宋体" w:eastAsia="宋体" w:cs="宋体"/>
          <w:color w:val="auto"/>
        </w:rPr>
        <w:t>单位名称：（</w:t>
      </w:r>
      <w:r>
        <w:rPr>
          <w:rFonts w:hint="eastAsia" w:ascii="宋体" w:hAnsi="宋体" w:eastAsia="宋体" w:cs="宋体"/>
          <w:color w:val="auto"/>
          <w:lang w:eastAsia="zh-CN"/>
        </w:rPr>
        <w:t>盖</w:t>
      </w:r>
      <w:r>
        <w:rPr>
          <w:rFonts w:hint="eastAsia" w:ascii="宋体" w:hAnsi="宋体" w:eastAsia="宋体" w:cs="宋体"/>
          <w:color w:val="auto"/>
        </w:rPr>
        <w:t>章）</w:t>
      </w:r>
      <w:r>
        <w:rPr>
          <w:rFonts w:hint="eastAsia" w:ascii="宋体" w:hAnsi="宋体" w:eastAsia="宋体" w:cs="宋体"/>
          <w:color w:val="auto"/>
        </w:rPr>
        <w:tab/>
      </w:r>
      <w:r>
        <w:rPr>
          <w:rFonts w:hint="eastAsia" w:ascii="宋体" w:hAnsi="宋体" w:eastAsia="宋体" w:cs="宋体"/>
          <w:color w:val="auto"/>
          <w:lang w:val="en-US" w:eastAsia="zh-CN"/>
        </w:rPr>
        <w:t>供应商</w:t>
      </w:r>
      <w:r>
        <w:rPr>
          <w:rFonts w:hint="eastAsia" w:ascii="宋体" w:hAnsi="宋体" w:eastAsia="宋体" w:cs="宋体"/>
          <w:color w:val="auto"/>
        </w:rPr>
        <w:t>代表人（</w:t>
      </w:r>
      <w:r>
        <w:rPr>
          <w:rFonts w:hint="eastAsia" w:ascii="宋体" w:hAnsi="宋体" w:eastAsia="宋体" w:cs="宋体"/>
          <w:color w:val="auto"/>
          <w:lang w:eastAsia="zh-CN"/>
        </w:rPr>
        <w:t>签字盖章</w:t>
      </w:r>
      <w:r>
        <w:rPr>
          <w:rFonts w:hint="eastAsia" w:ascii="宋体" w:hAnsi="宋体" w:eastAsia="宋体" w:cs="宋体"/>
          <w:color w:val="auto"/>
        </w:rPr>
        <w:t>）：</w:t>
      </w:r>
    </w:p>
    <w:p w14:paraId="367133E6">
      <w:pPr>
        <w:tabs>
          <w:tab w:val="left" w:pos="5415"/>
        </w:tabs>
        <w:kinsoku/>
        <w:wordWrap/>
        <w:overflowPunct/>
        <w:bidi w:val="0"/>
        <w:snapToGrid w:val="0"/>
        <w:spacing w:line="360" w:lineRule="auto"/>
        <w:ind w:firstLine="799" w:firstLineChars="333"/>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rPr>
        <w:tab/>
      </w:r>
      <w:r>
        <w:rPr>
          <w:rFonts w:hint="eastAsia" w:ascii="宋体" w:hAnsi="宋体" w:eastAsia="宋体" w:cs="宋体"/>
          <w:color w:val="auto"/>
        </w:rPr>
        <w:t>邮政编码：</w:t>
      </w:r>
    </w:p>
    <w:p w14:paraId="50198758">
      <w:pPr>
        <w:tabs>
          <w:tab w:val="left" w:pos="5415"/>
        </w:tabs>
        <w:kinsoku/>
        <w:wordWrap/>
        <w:overflowPunct/>
        <w:bidi w:val="0"/>
        <w:snapToGrid w:val="0"/>
        <w:spacing w:line="360" w:lineRule="auto"/>
        <w:ind w:firstLine="799" w:firstLineChars="333"/>
        <w:rPr>
          <w:rFonts w:hint="eastAsia" w:ascii="宋体" w:hAnsi="宋体" w:eastAsia="宋体" w:cs="宋体"/>
          <w:color w:val="auto"/>
        </w:rPr>
      </w:pPr>
      <w:r>
        <w:rPr>
          <w:rFonts w:hint="eastAsia" w:ascii="宋体" w:hAnsi="宋体" w:eastAsia="宋体" w:cs="宋体"/>
          <w:color w:val="auto"/>
        </w:rPr>
        <w:t>签字人姓名、职务（印刷体）：</w:t>
      </w:r>
      <w:r>
        <w:rPr>
          <w:rFonts w:hint="eastAsia" w:ascii="宋体" w:hAnsi="宋体" w:eastAsia="宋体" w:cs="宋体"/>
          <w:color w:val="auto"/>
        </w:rPr>
        <w:tab/>
      </w:r>
      <w:r>
        <w:rPr>
          <w:rFonts w:hint="eastAsia" w:ascii="宋体" w:hAnsi="宋体" w:eastAsia="宋体" w:cs="宋体"/>
          <w:color w:val="auto"/>
        </w:rPr>
        <w:t>签    字：</w:t>
      </w:r>
    </w:p>
    <w:p w14:paraId="7B243FAE">
      <w:pPr>
        <w:tabs>
          <w:tab w:val="left" w:pos="5415"/>
        </w:tabs>
        <w:kinsoku/>
        <w:wordWrap/>
        <w:overflowPunct/>
        <w:bidi w:val="0"/>
        <w:snapToGrid w:val="0"/>
        <w:spacing w:line="360" w:lineRule="auto"/>
        <w:ind w:firstLine="799" w:firstLineChars="333"/>
        <w:rPr>
          <w:rFonts w:hint="eastAsia" w:ascii="宋体" w:hAnsi="宋体" w:eastAsia="宋体" w:cs="宋体"/>
          <w:color w:val="auto"/>
        </w:rPr>
      </w:pPr>
      <w:r>
        <w:rPr>
          <w:rFonts w:hint="eastAsia" w:ascii="宋体" w:hAnsi="宋体" w:eastAsia="宋体" w:cs="宋体"/>
          <w:color w:val="auto"/>
        </w:rPr>
        <w:t>电    话：</w:t>
      </w:r>
      <w:r>
        <w:rPr>
          <w:rFonts w:hint="eastAsia" w:ascii="宋体" w:hAnsi="宋体" w:eastAsia="宋体" w:cs="宋体"/>
          <w:color w:val="auto"/>
        </w:rPr>
        <w:tab/>
      </w:r>
      <w:r>
        <w:rPr>
          <w:rFonts w:hint="eastAsia" w:ascii="宋体" w:hAnsi="宋体" w:eastAsia="宋体" w:cs="宋体"/>
          <w:color w:val="auto"/>
        </w:rPr>
        <w:t>传    真：</w:t>
      </w:r>
    </w:p>
    <w:p w14:paraId="58CFA0ED">
      <w:pPr>
        <w:tabs>
          <w:tab w:val="left" w:pos="5415"/>
        </w:tabs>
        <w:kinsoku/>
        <w:wordWrap/>
        <w:overflowPunct/>
        <w:bidi w:val="0"/>
        <w:snapToGrid w:val="0"/>
        <w:spacing w:line="360" w:lineRule="auto"/>
        <w:ind w:firstLine="799" w:firstLineChars="333"/>
        <w:rPr>
          <w:rFonts w:hint="eastAsia" w:ascii="宋体" w:hAnsi="宋体" w:eastAsia="宋体" w:cs="宋体"/>
          <w:color w:val="auto"/>
        </w:rPr>
      </w:pPr>
      <w:r>
        <w:rPr>
          <w:rFonts w:hint="eastAsia" w:ascii="宋体" w:hAnsi="宋体" w:eastAsia="宋体" w:cs="宋体"/>
          <w:color w:val="auto"/>
        </w:rPr>
        <w:t>日    期：</w:t>
      </w:r>
    </w:p>
    <w:p w14:paraId="36410F97">
      <w:pPr>
        <w:pageBreakBefore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32"/>
          <w:szCs w:val="32"/>
        </w:rPr>
      </w:pPr>
      <w:r>
        <w:rPr>
          <w:rFonts w:hint="eastAsia" w:ascii="宋体" w:hAnsi="宋体" w:eastAsia="宋体" w:cs="宋体"/>
          <w:color w:val="auto"/>
        </w:rPr>
        <w:br w:type="page"/>
      </w:r>
      <w:r>
        <w:rPr>
          <w:rFonts w:hint="eastAsia" w:ascii="宋体" w:hAnsi="宋体" w:eastAsia="宋体" w:cs="宋体"/>
          <w:b/>
          <w:color w:val="auto"/>
          <w:sz w:val="32"/>
          <w:szCs w:val="32"/>
          <w:lang w:val="en-US" w:eastAsia="zh-CN"/>
        </w:rPr>
        <w:t>5、</w:t>
      </w:r>
      <w:r>
        <w:rPr>
          <w:rFonts w:hint="eastAsia" w:ascii="宋体" w:hAnsi="宋体" w:eastAsia="宋体" w:cs="宋体"/>
          <w:b/>
          <w:color w:val="auto"/>
          <w:sz w:val="32"/>
          <w:szCs w:val="32"/>
        </w:rPr>
        <w:t>投标单位简介</w:t>
      </w:r>
    </w:p>
    <w:p w14:paraId="1BFAF1F6">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项目编号：                                                </w:t>
      </w:r>
    </w:p>
    <w:tbl>
      <w:tblPr>
        <w:tblStyle w:val="44"/>
        <w:tblW w:w="99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362"/>
        <w:gridCol w:w="1052"/>
        <w:gridCol w:w="1323"/>
        <w:gridCol w:w="1426"/>
        <w:gridCol w:w="1364"/>
        <w:gridCol w:w="1265"/>
        <w:gridCol w:w="1168"/>
      </w:tblGrid>
      <w:tr w14:paraId="589C70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2362" w:type="dxa"/>
            <w:tcBorders>
              <w:top w:val="single" w:color="auto" w:sz="6" w:space="0"/>
              <w:left w:val="single" w:color="auto" w:sz="6" w:space="0"/>
              <w:right w:val="single" w:color="auto" w:sz="6" w:space="0"/>
            </w:tcBorders>
            <w:noWrap w:val="0"/>
            <w:vAlign w:val="center"/>
          </w:tcPr>
          <w:p w14:paraId="73E18987">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p>
        </w:tc>
        <w:tc>
          <w:tcPr>
            <w:tcW w:w="7598" w:type="dxa"/>
            <w:gridSpan w:val="6"/>
            <w:tcBorders>
              <w:top w:val="single" w:color="auto" w:sz="6" w:space="0"/>
              <w:left w:val="single" w:color="auto" w:sz="6" w:space="0"/>
              <w:right w:val="single" w:color="auto" w:sz="6" w:space="0"/>
            </w:tcBorders>
            <w:noWrap w:val="0"/>
            <w:vAlign w:val="center"/>
          </w:tcPr>
          <w:p w14:paraId="7CA5845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r w14:paraId="6DF83B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2362" w:type="dxa"/>
            <w:tcBorders>
              <w:left w:val="single" w:color="auto" w:sz="6" w:space="0"/>
            </w:tcBorders>
            <w:noWrap w:val="0"/>
            <w:vAlign w:val="center"/>
          </w:tcPr>
          <w:p w14:paraId="297A4E2F">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注册地址</w:t>
            </w:r>
          </w:p>
        </w:tc>
        <w:tc>
          <w:tcPr>
            <w:tcW w:w="3801" w:type="dxa"/>
            <w:gridSpan w:val="3"/>
            <w:noWrap w:val="0"/>
            <w:vAlign w:val="center"/>
          </w:tcPr>
          <w:p w14:paraId="7AA07AB2">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c>
          <w:tcPr>
            <w:tcW w:w="1364" w:type="dxa"/>
            <w:noWrap w:val="0"/>
            <w:vAlign w:val="center"/>
          </w:tcPr>
          <w:p w14:paraId="6AA62BAF">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邮政编码</w:t>
            </w:r>
          </w:p>
        </w:tc>
        <w:tc>
          <w:tcPr>
            <w:tcW w:w="2433" w:type="dxa"/>
            <w:gridSpan w:val="2"/>
            <w:tcBorders>
              <w:right w:val="single" w:color="auto" w:sz="6" w:space="0"/>
            </w:tcBorders>
            <w:noWrap w:val="0"/>
            <w:vAlign w:val="center"/>
          </w:tcPr>
          <w:p w14:paraId="25F80DF8">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r>
      <w:tr w14:paraId="20BA47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2362" w:type="dxa"/>
            <w:vMerge w:val="restart"/>
            <w:tcBorders>
              <w:left w:val="single" w:color="auto" w:sz="6" w:space="0"/>
            </w:tcBorders>
            <w:noWrap w:val="0"/>
            <w:vAlign w:val="center"/>
          </w:tcPr>
          <w:p w14:paraId="4434BAAB">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联系方式</w:t>
            </w:r>
          </w:p>
        </w:tc>
        <w:tc>
          <w:tcPr>
            <w:tcW w:w="1052" w:type="dxa"/>
            <w:noWrap w:val="0"/>
            <w:vAlign w:val="center"/>
          </w:tcPr>
          <w:p w14:paraId="32829CE0">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联系人</w:t>
            </w:r>
          </w:p>
        </w:tc>
        <w:tc>
          <w:tcPr>
            <w:tcW w:w="2749" w:type="dxa"/>
            <w:gridSpan w:val="2"/>
            <w:noWrap w:val="0"/>
            <w:vAlign w:val="center"/>
          </w:tcPr>
          <w:p w14:paraId="14523C6A">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c>
          <w:tcPr>
            <w:tcW w:w="1364" w:type="dxa"/>
            <w:noWrap w:val="0"/>
            <w:vAlign w:val="center"/>
          </w:tcPr>
          <w:p w14:paraId="7BD0DF29">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电话</w:t>
            </w:r>
          </w:p>
        </w:tc>
        <w:tc>
          <w:tcPr>
            <w:tcW w:w="2433" w:type="dxa"/>
            <w:gridSpan w:val="2"/>
            <w:tcBorders>
              <w:right w:val="single" w:color="auto" w:sz="6" w:space="0"/>
            </w:tcBorders>
            <w:noWrap w:val="0"/>
            <w:vAlign w:val="center"/>
          </w:tcPr>
          <w:p w14:paraId="1949BBA9">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r>
      <w:tr w14:paraId="251FB7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vMerge w:val="continue"/>
            <w:tcBorders>
              <w:left w:val="single" w:color="auto" w:sz="6" w:space="0"/>
            </w:tcBorders>
            <w:noWrap w:val="0"/>
            <w:vAlign w:val="center"/>
          </w:tcPr>
          <w:p w14:paraId="2C204018">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c>
          <w:tcPr>
            <w:tcW w:w="1052" w:type="dxa"/>
            <w:noWrap w:val="0"/>
            <w:vAlign w:val="center"/>
          </w:tcPr>
          <w:p w14:paraId="6B74C8F6">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传真</w:t>
            </w:r>
          </w:p>
        </w:tc>
        <w:tc>
          <w:tcPr>
            <w:tcW w:w="2749" w:type="dxa"/>
            <w:gridSpan w:val="2"/>
            <w:noWrap w:val="0"/>
            <w:vAlign w:val="center"/>
          </w:tcPr>
          <w:p w14:paraId="6FD7D335">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c>
          <w:tcPr>
            <w:tcW w:w="1364" w:type="dxa"/>
            <w:noWrap w:val="0"/>
            <w:vAlign w:val="center"/>
          </w:tcPr>
          <w:p w14:paraId="769B8E15">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网址</w:t>
            </w:r>
          </w:p>
        </w:tc>
        <w:tc>
          <w:tcPr>
            <w:tcW w:w="2433" w:type="dxa"/>
            <w:gridSpan w:val="2"/>
            <w:tcBorders>
              <w:right w:val="single" w:color="auto" w:sz="6" w:space="0"/>
            </w:tcBorders>
            <w:noWrap w:val="0"/>
            <w:vAlign w:val="center"/>
          </w:tcPr>
          <w:p w14:paraId="02D3B7DC">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r>
      <w:tr w14:paraId="152146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tcBorders>
            <w:noWrap w:val="0"/>
            <w:vAlign w:val="center"/>
          </w:tcPr>
          <w:p w14:paraId="16272EBC">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企业性质</w:t>
            </w:r>
          </w:p>
        </w:tc>
        <w:tc>
          <w:tcPr>
            <w:tcW w:w="7598" w:type="dxa"/>
            <w:gridSpan w:val="6"/>
            <w:tcBorders>
              <w:right w:val="single" w:color="auto" w:sz="6" w:space="0"/>
            </w:tcBorders>
            <w:noWrap w:val="0"/>
            <w:vAlign w:val="center"/>
          </w:tcPr>
          <w:p w14:paraId="37B02CC6">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r>
      <w:tr w14:paraId="79A621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2362" w:type="dxa"/>
            <w:tcBorders>
              <w:left w:val="single" w:color="auto" w:sz="6" w:space="0"/>
            </w:tcBorders>
            <w:noWrap w:val="0"/>
            <w:vAlign w:val="center"/>
          </w:tcPr>
          <w:p w14:paraId="3ACD9742">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法定代表人</w:t>
            </w:r>
          </w:p>
        </w:tc>
        <w:tc>
          <w:tcPr>
            <w:tcW w:w="1052" w:type="dxa"/>
            <w:noWrap w:val="0"/>
            <w:vAlign w:val="center"/>
          </w:tcPr>
          <w:p w14:paraId="6B372E34">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姓名</w:t>
            </w:r>
          </w:p>
        </w:tc>
        <w:tc>
          <w:tcPr>
            <w:tcW w:w="1323" w:type="dxa"/>
            <w:noWrap w:val="0"/>
            <w:vAlign w:val="center"/>
          </w:tcPr>
          <w:p w14:paraId="3277C05C">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c>
          <w:tcPr>
            <w:tcW w:w="1426" w:type="dxa"/>
            <w:noWrap w:val="0"/>
            <w:vAlign w:val="center"/>
          </w:tcPr>
          <w:p w14:paraId="0054FCE8">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技术职称</w:t>
            </w:r>
          </w:p>
        </w:tc>
        <w:tc>
          <w:tcPr>
            <w:tcW w:w="1364" w:type="dxa"/>
            <w:noWrap w:val="0"/>
            <w:vAlign w:val="center"/>
          </w:tcPr>
          <w:p w14:paraId="42B19AC8">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c>
          <w:tcPr>
            <w:tcW w:w="1265" w:type="dxa"/>
            <w:noWrap w:val="0"/>
            <w:vAlign w:val="center"/>
          </w:tcPr>
          <w:p w14:paraId="68DA6A7D">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电话</w:t>
            </w:r>
          </w:p>
        </w:tc>
        <w:tc>
          <w:tcPr>
            <w:tcW w:w="1168" w:type="dxa"/>
            <w:tcBorders>
              <w:right w:val="single" w:color="auto" w:sz="6" w:space="0"/>
            </w:tcBorders>
            <w:noWrap w:val="0"/>
            <w:vAlign w:val="center"/>
          </w:tcPr>
          <w:p w14:paraId="7A44120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r w14:paraId="75AE8D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2362" w:type="dxa"/>
            <w:tcBorders>
              <w:left w:val="single" w:color="auto" w:sz="6" w:space="0"/>
            </w:tcBorders>
            <w:noWrap w:val="0"/>
            <w:vAlign w:val="center"/>
          </w:tcPr>
          <w:p w14:paraId="77DE1991">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项目负责人</w:t>
            </w:r>
          </w:p>
        </w:tc>
        <w:tc>
          <w:tcPr>
            <w:tcW w:w="1052" w:type="dxa"/>
            <w:noWrap w:val="0"/>
            <w:vAlign w:val="center"/>
          </w:tcPr>
          <w:p w14:paraId="40A35614">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姓名</w:t>
            </w:r>
          </w:p>
        </w:tc>
        <w:tc>
          <w:tcPr>
            <w:tcW w:w="1323" w:type="dxa"/>
            <w:noWrap w:val="0"/>
            <w:vAlign w:val="center"/>
          </w:tcPr>
          <w:p w14:paraId="1858F6DC">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c>
          <w:tcPr>
            <w:tcW w:w="1426" w:type="dxa"/>
            <w:noWrap w:val="0"/>
            <w:vAlign w:val="center"/>
          </w:tcPr>
          <w:p w14:paraId="1767D881">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技术职称</w:t>
            </w:r>
          </w:p>
        </w:tc>
        <w:tc>
          <w:tcPr>
            <w:tcW w:w="1364" w:type="dxa"/>
            <w:noWrap w:val="0"/>
            <w:vAlign w:val="center"/>
          </w:tcPr>
          <w:p w14:paraId="0B106A8C">
            <w:pPr>
              <w:keepNext w:val="0"/>
              <w:keepLines w:val="0"/>
              <w:pageBreakBefore w:val="0"/>
              <w:widowControl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rPr>
            </w:pPr>
          </w:p>
        </w:tc>
        <w:tc>
          <w:tcPr>
            <w:tcW w:w="1265" w:type="dxa"/>
            <w:noWrap w:val="0"/>
            <w:vAlign w:val="center"/>
          </w:tcPr>
          <w:p w14:paraId="495A02F7">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电话</w:t>
            </w:r>
          </w:p>
        </w:tc>
        <w:tc>
          <w:tcPr>
            <w:tcW w:w="1168" w:type="dxa"/>
            <w:tcBorders>
              <w:right w:val="single" w:color="auto" w:sz="6" w:space="0"/>
            </w:tcBorders>
            <w:noWrap w:val="0"/>
            <w:vAlign w:val="center"/>
          </w:tcPr>
          <w:p w14:paraId="39274E4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r w14:paraId="2557F4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tcBorders>
            <w:noWrap w:val="0"/>
            <w:vAlign w:val="center"/>
          </w:tcPr>
          <w:p w14:paraId="3CE269AE">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成立时间</w:t>
            </w:r>
          </w:p>
        </w:tc>
        <w:tc>
          <w:tcPr>
            <w:tcW w:w="7598" w:type="dxa"/>
            <w:gridSpan w:val="6"/>
            <w:tcBorders>
              <w:right w:val="single" w:color="auto" w:sz="6" w:space="0"/>
            </w:tcBorders>
            <w:noWrap w:val="0"/>
            <w:vAlign w:val="center"/>
          </w:tcPr>
          <w:p w14:paraId="2AD27C4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r w14:paraId="4C38D9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2362" w:type="dxa"/>
            <w:tcBorders>
              <w:left w:val="single" w:color="auto" w:sz="6" w:space="0"/>
            </w:tcBorders>
            <w:noWrap w:val="0"/>
            <w:vAlign w:val="center"/>
          </w:tcPr>
          <w:p w14:paraId="21B00682">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员工总人数：</w:t>
            </w:r>
          </w:p>
        </w:tc>
        <w:tc>
          <w:tcPr>
            <w:tcW w:w="7598" w:type="dxa"/>
            <w:gridSpan w:val="6"/>
            <w:tcBorders>
              <w:bottom w:val="single" w:color="auto" w:sz="4" w:space="0"/>
              <w:right w:val="single" w:color="auto" w:sz="6" w:space="0"/>
            </w:tcBorders>
            <w:noWrap w:val="0"/>
            <w:vAlign w:val="center"/>
          </w:tcPr>
          <w:p w14:paraId="1399AD4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r w14:paraId="39D86F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2362" w:type="dxa"/>
            <w:tcBorders>
              <w:left w:val="single" w:color="auto" w:sz="6" w:space="0"/>
            </w:tcBorders>
            <w:noWrap w:val="0"/>
            <w:vAlign w:val="center"/>
          </w:tcPr>
          <w:p w14:paraId="3DAFC3CF">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营业执照号</w:t>
            </w:r>
          </w:p>
        </w:tc>
        <w:tc>
          <w:tcPr>
            <w:tcW w:w="7598" w:type="dxa"/>
            <w:gridSpan w:val="6"/>
            <w:tcBorders>
              <w:top w:val="single" w:color="auto" w:sz="4" w:space="0"/>
              <w:bottom w:val="single" w:color="auto" w:sz="4" w:space="0"/>
              <w:right w:val="single" w:color="auto" w:sz="6" w:space="0"/>
            </w:tcBorders>
            <w:noWrap w:val="0"/>
            <w:vAlign w:val="center"/>
          </w:tcPr>
          <w:p w14:paraId="75229F8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r w14:paraId="62054E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tcBorders>
            <w:noWrap w:val="0"/>
            <w:vAlign w:val="center"/>
          </w:tcPr>
          <w:p w14:paraId="6973AF23">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注册资金</w:t>
            </w:r>
          </w:p>
        </w:tc>
        <w:tc>
          <w:tcPr>
            <w:tcW w:w="7598" w:type="dxa"/>
            <w:gridSpan w:val="6"/>
            <w:tcBorders>
              <w:top w:val="single" w:color="auto" w:sz="4" w:space="0"/>
              <w:bottom w:val="single" w:color="auto" w:sz="4" w:space="0"/>
              <w:right w:val="single" w:color="auto" w:sz="6" w:space="0"/>
            </w:tcBorders>
            <w:noWrap w:val="0"/>
            <w:vAlign w:val="center"/>
          </w:tcPr>
          <w:p w14:paraId="79309A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r w14:paraId="17457C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tcBorders>
            <w:noWrap w:val="0"/>
            <w:vAlign w:val="center"/>
          </w:tcPr>
          <w:p w14:paraId="3FAC1E29">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开户银行</w:t>
            </w:r>
          </w:p>
        </w:tc>
        <w:tc>
          <w:tcPr>
            <w:tcW w:w="7598" w:type="dxa"/>
            <w:gridSpan w:val="6"/>
            <w:tcBorders>
              <w:top w:val="single" w:color="auto" w:sz="4" w:space="0"/>
              <w:bottom w:val="single" w:color="auto" w:sz="4" w:space="0"/>
              <w:right w:val="single" w:color="auto" w:sz="6" w:space="0"/>
            </w:tcBorders>
            <w:noWrap w:val="0"/>
            <w:vAlign w:val="center"/>
          </w:tcPr>
          <w:p w14:paraId="1D1200D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r w14:paraId="2A2EAC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bottom w:val="single" w:color="auto" w:sz="4" w:space="0"/>
            </w:tcBorders>
            <w:noWrap w:val="0"/>
            <w:vAlign w:val="center"/>
          </w:tcPr>
          <w:p w14:paraId="01493F30">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账号</w:t>
            </w:r>
          </w:p>
        </w:tc>
        <w:tc>
          <w:tcPr>
            <w:tcW w:w="7598" w:type="dxa"/>
            <w:gridSpan w:val="6"/>
            <w:tcBorders>
              <w:top w:val="single" w:color="auto" w:sz="4" w:space="0"/>
              <w:bottom w:val="single" w:color="auto" w:sz="4" w:space="0"/>
              <w:right w:val="single" w:color="auto" w:sz="6" w:space="0"/>
            </w:tcBorders>
            <w:noWrap w:val="0"/>
            <w:vAlign w:val="center"/>
          </w:tcPr>
          <w:p w14:paraId="22C7485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r w14:paraId="1A6680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23" w:hRule="atLeast"/>
        </w:trPr>
        <w:tc>
          <w:tcPr>
            <w:tcW w:w="2362" w:type="dxa"/>
            <w:tcBorders>
              <w:top w:val="single" w:color="auto" w:sz="4" w:space="0"/>
              <w:left w:val="single" w:color="auto" w:sz="4" w:space="0"/>
              <w:bottom w:val="single" w:color="auto" w:sz="4" w:space="0"/>
              <w:right w:val="single" w:color="auto" w:sz="4" w:space="0"/>
            </w:tcBorders>
            <w:noWrap w:val="0"/>
            <w:vAlign w:val="center"/>
          </w:tcPr>
          <w:p w14:paraId="77362266">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经营范围</w:t>
            </w:r>
          </w:p>
        </w:tc>
        <w:tc>
          <w:tcPr>
            <w:tcW w:w="7598" w:type="dxa"/>
            <w:gridSpan w:val="6"/>
            <w:tcBorders>
              <w:top w:val="single" w:color="auto" w:sz="4" w:space="0"/>
              <w:left w:val="single" w:color="auto" w:sz="4" w:space="0"/>
              <w:bottom w:val="single" w:color="auto" w:sz="4" w:space="0"/>
              <w:right w:val="single" w:color="auto" w:sz="4" w:space="0"/>
            </w:tcBorders>
            <w:noWrap w:val="0"/>
            <w:vAlign w:val="center"/>
          </w:tcPr>
          <w:p w14:paraId="631F262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p>
        </w:tc>
      </w:tr>
    </w:tbl>
    <w:p w14:paraId="5161EC1B">
      <w:pPr>
        <w:kinsoku/>
        <w:wordWrap/>
        <w:overflowPunct/>
        <w:bidi w:val="0"/>
        <w:snapToGrid w:val="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投标单位： </w:t>
      </w:r>
      <w:r>
        <w:rPr>
          <w:rFonts w:hint="eastAsia" w:ascii="宋体" w:hAnsi="宋体" w:eastAsia="宋体" w:cs="宋体"/>
          <w:color w:val="auto"/>
          <w:sz w:val="24"/>
          <w:szCs w:val="24"/>
          <w:u w:val="single"/>
        </w:rPr>
        <w:t xml:space="preserve">                       （法人公章）</w:t>
      </w:r>
    </w:p>
    <w:p w14:paraId="3A2CBD8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szCs w:val="24"/>
        </w:rPr>
        <w:t>法定代表人或授权代表人（</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p>
    <w:p w14:paraId="1B3B0B4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日     期:</w:t>
      </w:r>
    </w:p>
    <w:p w14:paraId="06F0ADCC">
      <w:pPr>
        <w:pStyle w:val="18"/>
        <w:numPr>
          <w:ilvl w:val="0"/>
          <w:numId w:val="0"/>
        </w:numPr>
        <w:kinsoku/>
        <w:wordWrap/>
        <w:overflowPunct/>
        <w:bidi w:val="0"/>
        <w:snapToGrid w:val="0"/>
        <w:spacing w:line="240" w:lineRule="auto"/>
        <w:jc w:val="center"/>
        <w:rPr>
          <w:rFonts w:hint="eastAsia" w:ascii="宋体" w:hAnsi="宋体" w:eastAsia="宋体" w:cs="宋体"/>
          <w:b/>
          <w:color w:val="auto"/>
          <w:sz w:val="32"/>
          <w:szCs w:val="36"/>
        </w:rPr>
      </w:pPr>
      <w:r>
        <w:rPr>
          <w:rFonts w:hint="eastAsia" w:ascii="宋体" w:hAnsi="宋体" w:eastAsia="宋体" w:cs="宋体"/>
          <w:b/>
          <w:color w:val="auto"/>
          <w:sz w:val="32"/>
          <w:szCs w:val="36"/>
          <w:lang w:val="en-US" w:eastAsia="zh-CN"/>
        </w:rPr>
        <w:br w:type="page"/>
      </w:r>
      <w:r>
        <w:rPr>
          <w:rFonts w:hint="eastAsia" w:ascii="宋体" w:hAnsi="宋体" w:eastAsia="宋体" w:cs="宋体"/>
          <w:b/>
          <w:color w:val="auto"/>
          <w:sz w:val="32"/>
          <w:szCs w:val="36"/>
          <w:lang w:val="en-US" w:eastAsia="zh-CN"/>
        </w:rPr>
        <w:t>6、</w:t>
      </w:r>
      <w:r>
        <w:rPr>
          <w:rFonts w:hint="eastAsia" w:ascii="宋体" w:hAnsi="宋体" w:eastAsia="宋体" w:cs="宋体"/>
          <w:b/>
          <w:color w:val="auto"/>
          <w:sz w:val="32"/>
          <w:szCs w:val="36"/>
        </w:rPr>
        <w:t>出具</w:t>
      </w:r>
      <w:r>
        <w:rPr>
          <w:rFonts w:hint="eastAsia" w:ascii="宋体" w:hAnsi="宋体" w:eastAsia="宋体" w:cs="宋体"/>
          <w:b/>
          <w:color w:val="auto"/>
          <w:sz w:val="32"/>
          <w:szCs w:val="36"/>
          <w:lang w:val="en-US" w:eastAsia="zh-CN"/>
        </w:rPr>
        <w:t>供应商</w:t>
      </w:r>
      <w:r>
        <w:rPr>
          <w:rFonts w:hint="eastAsia" w:ascii="宋体" w:hAnsi="宋体" w:eastAsia="宋体" w:cs="宋体"/>
          <w:b/>
          <w:color w:val="auto"/>
          <w:sz w:val="32"/>
          <w:szCs w:val="36"/>
        </w:rPr>
        <w:t>营业执照函</w:t>
      </w:r>
    </w:p>
    <w:p w14:paraId="628BD250">
      <w:pPr>
        <w:pStyle w:val="18"/>
        <w:kinsoku/>
        <w:wordWrap/>
        <w:overflowPunct/>
        <w:bidi w:val="0"/>
        <w:snapToGrid w:val="0"/>
        <w:spacing w:line="240" w:lineRule="auto"/>
        <w:ind w:firstLine="0" w:firstLineChars="0"/>
        <w:rPr>
          <w:rFonts w:hint="eastAsia" w:ascii="宋体" w:hAnsi="宋体" w:eastAsia="宋体" w:cs="宋体"/>
          <w:b/>
          <w:color w:val="auto"/>
          <w:szCs w:val="28"/>
        </w:rPr>
      </w:pPr>
    </w:p>
    <w:p w14:paraId="6591F37E">
      <w:pPr>
        <w:pStyle w:val="18"/>
        <w:kinsoku/>
        <w:wordWrap/>
        <w:overflowPunct/>
        <w:bidi w:val="0"/>
        <w:snapToGrid w:val="0"/>
        <w:spacing w:line="240" w:lineRule="auto"/>
        <w:ind w:firstLine="0" w:firstLineChars="0"/>
        <w:rPr>
          <w:rFonts w:hint="eastAsia" w:ascii="宋体" w:hAnsi="宋体" w:eastAsia="宋体" w:cs="宋体"/>
          <w:b/>
          <w:color w:val="auto"/>
          <w:szCs w:val="28"/>
        </w:rPr>
      </w:pPr>
    </w:p>
    <w:p w14:paraId="4A98B587">
      <w:pPr>
        <w:kinsoku/>
        <w:wordWrap/>
        <w:overflowPunct/>
        <w:bidi w:val="0"/>
        <w:snapToGrid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62F2B31">
      <w:pPr>
        <w:kinsoku/>
        <w:wordWrap/>
        <w:overflowPunct/>
        <w:bidi w:val="0"/>
        <w:snapToGrid w:val="0"/>
        <w:rPr>
          <w:rFonts w:hint="eastAsia" w:ascii="宋体" w:hAnsi="宋体" w:eastAsia="宋体" w:cs="宋体"/>
          <w:color w:val="auto"/>
          <w:sz w:val="24"/>
          <w:szCs w:val="24"/>
        </w:rPr>
      </w:pPr>
    </w:p>
    <w:p w14:paraId="5B79E2D1">
      <w:pPr>
        <w:kinsoku/>
        <w:wordWrap/>
        <w:overflowPunct/>
        <w:bidi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现附上由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（签发机关名称）签发的我方</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营业执照复印件，该执照已经年检，真实有效。</w:t>
      </w:r>
    </w:p>
    <w:p w14:paraId="75B45658">
      <w:pPr>
        <w:kinsoku/>
        <w:wordWrap/>
        <w:overflowPunct/>
        <w:bidi w:val="0"/>
        <w:snapToGrid w:val="0"/>
        <w:ind w:firstLine="852"/>
        <w:rPr>
          <w:rFonts w:hint="eastAsia" w:ascii="宋体" w:hAnsi="宋体" w:eastAsia="宋体" w:cs="宋体"/>
          <w:color w:val="auto"/>
          <w:sz w:val="24"/>
          <w:szCs w:val="24"/>
        </w:rPr>
      </w:pPr>
    </w:p>
    <w:p w14:paraId="18252211">
      <w:pPr>
        <w:kinsoku/>
        <w:wordWrap/>
        <w:overflowPunct/>
        <w:bidi w:val="0"/>
        <w:snapToGrid w:val="0"/>
        <w:ind w:firstLine="852"/>
        <w:rPr>
          <w:rFonts w:hint="eastAsia" w:ascii="宋体" w:hAnsi="宋体" w:eastAsia="宋体" w:cs="宋体"/>
          <w:color w:val="auto"/>
          <w:sz w:val="24"/>
          <w:szCs w:val="24"/>
        </w:rPr>
      </w:pPr>
    </w:p>
    <w:p w14:paraId="77E08108">
      <w:pPr>
        <w:kinsoku/>
        <w:wordWrap/>
        <w:overflowPunct/>
        <w:bidi w:val="0"/>
        <w:snapToGrid w:val="0"/>
        <w:ind w:firstLine="852"/>
        <w:rPr>
          <w:rFonts w:hint="eastAsia" w:ascii="宋体" w:hAnsi="宋体" w:eastAsia="宋体" w:cs="宋体"/>
          <w:color w:val="auto"/>
          <w:sz w:val="24"/>
          <w:szCs w:val="24"/>
        </w:rPr>
      </w:pPr>
    </w:p>
    <w:p w14:paraId="04C9ABCE">
      <w:pPr>
        <w:kinsoku/>
        <w:wordWrap/>
        <w:overflowPunct/>
        <w:bidi w:val="0"/>
        <w:snapToGrid w:val="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投标单位： </w:t>
      </w:r>
      <w:r>
        <w:rPr>
          <w:rFonts w:hint="eastAsia" w:ascii="宋体" w:hAnsi="宋体" w:eastAsia="宋体" w:cs="宋体"/>
          <w:color w:val="auto"/>
          <w:sz w:val="24"/>
          <w:szCs w:val="24"/>
          <w:u w:val="single"/>
        </w:rPr>
        <w:t xml:space="preserve">                       （法人公章）</w:t>
      </w:r>
    </w:p>
    <w:p w14:paraId="3603AE6E">
      <w:pPr>
        <w:kinsoku/>
        <w:wordWrap/>
        <w:overflowPunct/>
        <w:bidi w:val="0"/>
        <w:snapToGrid w:val="0"/>
        <w:rPr>
          <w:rFonts w:hint="eastAsia" w:ascii="宋体" w:hAnsi="宋体" w:eastAsia="宋体" w:cs="宋体"/>
          <w:color w:val="auto"/>
          <w:sz w:val="24"/>
          <w:szCs w:val="24"/>
          <w:u w:val="single"/>
        </w:rPr>
      </w:pPr>
    </w:p>
    <w:p w14:paraId="30C206FE">
      <w:pPr>
        <w:kinsoku/>
        <w:wordWrap/>
        <w:overflowPunct/>
        <w:bidi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法定代表人或授权代表人（</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7B7E293B">
      <w:pPr>
        <w:kinsoku/>
        <w:wordWrap/>
        <w:overflowPunct/>
        <w:bidi w:val="0"/>
        <w:snapToGrid w:val="0"/>
        <w:rPr>
          <w:rFonts w:hint="eastAsia" w:ascii="宋体" w:hAnsi="宋体" w:eastAsia="宋体" w:cs="宋体"/>
          <w:color w:val="auto"/>
          <w:sz w:val="24"/>
          <w:szCs w:val="24"/>
        </w:rPr>
      </w:pPr>
    </w:p>
    <w:p w14:paraId="4D5CFA60">
      <w:pPr>
        <w:kinsoku/>
        <w:wordWrap/>
        <w:overflowPunct/>
        <w:bidi w:val="0"/>
        <w:snapToGrid w:val="0"/>
        <w:rPr>
          <w:rFonts w:hint="eastAsia" w:ascii="宋体" w:hAnsi="宋体" w:eastAsia="宋体" w:cs="宋体"/>
          <w:color w:val="auto"/>
          <w:sz w:val="24"/>
          <w:szCs w:val="24"/>
        </w:rPr>
      </w:pPr>
    </w:p>
    <w:p w14:paraId="17687E20">
      <w:pPr>
        <w:kinsoku/>
        <w:wordWrap/>
        <w:overflowPunct/>
        <w:bidi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41D75010">
      <w:pPr>
        <w:kinsoku/>
        <w:wordWrap/>
        <w:overflowPunct/>
        <w:bidi w:val="0"/>
        <w:snapToGrid w:val="0"/>
        <w:rPr>
          <w:rFonts w:hint="eastAsia" w:ascii="宋体" w:hAnsi="宋体" w:eastAsia="宋体" w:cs="宋体"/>
          <w:color w:val="auto"/>
          <w:sz w:val="24"/>
          <w:szCs w:val="24"/>
        </w:rPr>
      </w:pPr>
    </w:p>
    <w:p w14:paraId="6A1B621E">
      <w:pPr>
        <w:kinsoku/>
        <w:wordWrap/>
        <w:overflowPunct/>
        <w:bidi w:val="0"/>
        <w:snapToGrid w:val="0"/>
        <w:jc w:val="center"/>
        <w:rPr>
          <w:rFonts w:hint="eastAsia" w:ascii="宋体" w:hAnsi="宋体" w:eastAsia="宋体" w:cs="宋体"/>
          <w:b/>
          <w:color w:val="auto"/>
          <w:sz w:val="28"/>
          <w:szCs w:val="28"/>
        </w:rPr>
      </w:pPr>
    </w:p>
    <w:p w14:paraId="1A818562">
      <w:pPr>
        <w:kinsoku/>
        <w:wordWrap/>
        <w:overflowPunct/>
        <w:bidi w:val="0"/>
        <w:snapToGrid w:val="0"/>
        <w:jc w:val="center"/>
        <w:rPr>
          <w:rFonts w:hint="eastAsia" w:ascii="宋体" w:hAnsi="宋体" w:eastAsia="宋体" w:cs="宋体"/>
          <w:b/>
          <w:color w:val="auto"/>
          <w:sz w:val="28"/>
          <w:szCs w:val="28"/>
        </w:rPr>
      </w:pPr>
    </w:p>
    <w:p w14:paraId="16667572">
      <w:pPr>
        <w:kinsoku/>
        <w:wordWrap/>
        <w:overflowPunct/>
        <w:bidi w:val="0"/>
        <w:snapToGrid w:val="0"/>
        <w:jc w:val="center"/>
        <w:rPr>
          <w:rFonts w:hint="eastAsia" w:ascii="宋体" w:hAnsi="宋体" w:eastAsia="宋体" w:cs="宋体"/>
          <w:b/>
          <w:color w:val="auto"/>
          <w:sz w:val="28"/>
          <w:szCs w:val="28"/>
        </w:rPr>
      </w:pPr>
    </w:p>
    <w:p w14:paraId="34F6117B">
      <w:pPr>
        <w:kinsoku/>
        <w:wordWrap/>
        <w:overflowPunct/>
        <w:bidi w:val="0"/>
        <w:snapToGrid w:val="0"/>
        <w:jc w:val="center"/>
        <w:rPr>
          <w:rFonts w:hint="eastAsia" w:ascii="宋体" w:hAnsi="宋体" w:eastAsia="宋体" w:cs="宋体"/>
          <w:b/>
          <w:color w:val="auto"/>
          <w:sz w:val="28"/>
          <w:szCs w:val="28"/>
        </w:rPr>
      </w:pPr>
    </w:p>
    <w:p w14:paraId="29CE9D57">
      <w:pPr>
        <w:kinsoku/>
        <w:wordWrap/>
        <w:overflowPunct/>
        <w:bidi w:val="0"/>
        <w:snapToGrid w:val="0"/>
        <w:jc w:val="center"/>
        <w:rPr>
          <w:rFonts w:hint="eastAsia" w:ascii="宋体" w:hAnsi="宋体" w:eastAsia="宋体" w:cs="宋体"/>
          <w:b/>
          <w:color w:val="auto"/>
          <w:sz w:val="28"/>
          <w:szCs w:val="28"/>
        </w:rPr>
      </w:pPr>
    </w:p>
    <w:p w14:paraId="36A585F3">
      <w:pPr>
        <w:kinsoku/>
        <w:wordWrap/>
        <w:overflowPunct/>
        <w:bidi w:val="0"/>
        <w:snapToGrid w:val="0"/>
        <w:jc w:val="center"/>
        <w:rPr>
          <w:rFonts w:hint="eastAsia" w:ascii="宋体" w:hAnsi="宋体" w:eastAsia="宋体" w:cs="宋体"/>
          <w:b/>
          <w:color w:val="auto"/>
          <w:sz w:val="28"/>
          <w:szCs w:val="28"/>
        </w:rPr>
      </w:pPr>
    </w:p>
    <w:p w14:paraId="57F4C5F3">
      <w:pPr>
        <w:kinsoku/>
        <w:wordWrap/>
        <w:overflowPunct/>
        <w:bidi w:val="0"/>
        <w:snapToGrid w:val="0"/>
        <w:jc w:val="center"/>
        <w:rPr>
          <w:rFonts w:hint="eastAsia" w:ascii="宋体" w:hAnsi="宋体" w:eastAsia="宋体" w:cs="宋体"/>
          <w:b/>
          <w:color w:val="auto"/>
          <w:sz w:val="28"/>
          <w:szCs w:val="28"/>
        </w:rPr>
      </w:pPr>
    </w:p>
    <w:p w14:paraId="3CC245E8">
      <w:pPr>
        <w:kinsoku/>
        <w:wordWrap/>
        <w:overflowPunct/>
        <w:bidi w:val="0"/>
        <w:snapToGrid w:val="0"/>
        <w:jc w:val="center"/>
        <w:rPr>
          <w:rFonts w:hint="eastAsia" w:ascii="宋体" w:hAnsi="宋体" w:eastAsia="宋体" w:cs="宋体"/>
          <w:b/>
          <w:color w:val="auto"/>
          <w:sz w:val="28"/>
          <w:szCs w:val="28"/>
        </w:rPr>
      </w:pPr>
    </w:p>
    <w:p w14:paraId="0217E76B">
      <w:pPr>
        <w:kinsoku/>
        <w:wordWrap/>
        <w:overflowPunct/>
        <w:bidi w:val="0"/>
        <w:snapToGrid w:val="0"/>
        <w:jc w:val="center"/>
        <w:rPr>
          <w:rFonts w:hint="eastAsia" w:ascii="宋体" w:hAnsi="宋体" w:eastAsia="宋体" w:cs="宋体"/>
          <w:b/>
          <w:color w:val="auto"/>
          <w:sz w:val="28"/>
          <w:szCs w:val="28"/>
        </w:rPr>
      </w:pPr>
    </w:p>
    <w:p w14:paraId="12884601">
      <w:pPr>
        <w:kinsoku/>
        <w:wordWrap/>
        <w:overflowPunct/>
        <w:bidi w:val="0"/>
        <w:snapToGrid w:val="0"/>
        <w:jc w:val="center"/>
        <w:rPr>
          <w:rFonts w:hint="eastAsia" w:ascii="宋体" w:hAnsi="宋体" w:eastAsia="宋体" w:cs="宋体"/>
          <w:b/>
          <w:color w:val="auto"/>
          <w:sz w:val="28"/>
          <w:szCs w:val="28"/>
        </w:rPr>
      </w:pPr>
    </w:p>
    <w:p w14:paraId="206098B8">
      <w:pPr>
        <w:kinsoku/>
        <w:wordWrap/>
        <w:overflowPunct/>
        <w:bidi w:val="0"/>
        <w:snapToGrid w:val="0"/>
        <w:jc w:val="center"/>
        <w:rPr>
          <w:rFonts w:hint="eastAsia" w:ascii="宋体" w:hAnsi="宋体" w:eastAsia="宋体" w:cs="宋体"/>
          <w:b/>
          <w:color w:val="auto"/>
          <w:sz w:val="28"/>
          <w:szCs w:val="28"/>
        </w:rPr>
      </w:pPr>
    </w:p>
    <w:p w14:paraId="52DC864B">
      <w:pPr>
        <w:kinsoku/>
        <w:wordWrap/>
        <w:overflowPunct/>
        <w:bidi w:val="0"/>
        <w:snapToGrid w:val="0"/>
        <w:jc w:val="center"/>
        <w:rPr>
          <w:rFonts w:hint="eastAsia" w:ascii="宋体" w:hAnsi="宋体" w:eastAsia="宋体" w:cs="宋体"/>
          <w:b/>
          <w:color w:val="auto"/>
          <w:sz w:val="28"/>
          <w:szCs w:val="28"/>
        </w:rPr>
      </w:pPr>
    </w:p>
    <w:p w14:paraId="5FC5D337">
      <w:pPr>
        <w:kinsoku/>
        <w:wordWrap/>
        <w:overflowPunct/>
        <w:bidi w:val="0"/>
        <w:snapToGrid w:val="0"/>
        <w:jc w:val="center"/>
        <w:rPr>
          <w:rFonts w:hint="eastAsia" w:ascii="宋体" w:hAnsi="宋体" w:eastAsia="宋体" w:cs="宋体"/>
          <w:b/>
          <w:color w:val="auto"/>
          <w:sz w:val="28"/>
          <w:szCs w:val="28"/>
        </w:rPr>
      </w:pPr>
    </w:p>
    <w:p w14:paraId="3E903ECB">
      <w:pPr>
        <w:kinsoku/>
        <w:wordWrap/>
        <w:overflowPunct/>
        <w:bidi w:val="0"/>
        <w:snapToGrid w:val="0"/>
        <w:jc w:val="center"/>
        <w:rPr>
          <w:rFonts w:hint="eastAsia" w:ascii="宋体" w:hAnsi="宋体" w:eastAsia="宋体" w:cs="宋体"/>
          <w:b/>
          <w:color w:val="auto"/>
          <w:sz w:val="28"/>
          <w:szCs w:val="28"/>
        </w:rPr>
      </w:pPr>
    </w:p>
    <w:p w14:paraId="53C5C931">
      <w:pPr>
        <w:kinsoku/>
        <w:wordWrap/>
        <w:overflowPunct/>
        <w:bidi w:val="0"/>
        <w:snapToGrid w:val="0"/>
        <w:jc w:val="center"/>
        <w:rPr>
          <w:rFonts w:hint="eastAsia" w:ascii="宋体" w:hAnsi="宋体" w:eastAsia="宋体" w:cs="宋体"/>
          <w:b/>
          <w:color w:val="auto"/>
          <w:sz w:val="28"/>
          <w:szCs w:val="28"/>
        </w:rPr>
      </w:pPr>
    </w:p>
    <w:p w14:paraId="5A6E93CC">
      <w:pPr>
        <w:kinsoku/>
        <w:wordWrap/>
        <w:overflowPunct/>
        <w:bidi w:val="0"/>
        <w:snapToGrid w:val="0"/>
        <w:spacing w:line="480" w:lineRule="exact"/>
        <w:ind w:left="0" w:leftChars="0" w:firstLine="0" w:firstLineChars="0"/>
        <w:rPr>
          <w:rFonts w:hint="eastAsia" w:ascii="宋体" w:hAnsi="宋体" w:eastAsia="宋体" w:cs="宋体"/>
          <w:b/>
          <w:color w:val="auto"/>
          <w:spacing w:val="6"/>
          <w:kern w:val="2"/>
          <w:sz w:val="21"/>
          <w:szCs w:val="21"/>
          <w:highlight w:val="none"/>
        </w:rPr>
      </w:pPr>
      <w:r>
        <w:rPr>
          <w:rFonts w:hint="eastAsia" w:ascii="宋体" w:hAnsi="宋体" w:eastAsia="宋体" w:cs="宋体"/>
          <w:b/>
          <w:color w:val="auto"/>
          <w:sz w:val="24"/>
          <w:szCs w:val="24"/>
          <w:lang w:val="en-US" w:eastAsia="zh-CN"/>
        </w:rPr>
        <w:br w:type="page"/>
      </w:r>
      <w:r>
        <w:rPr>
          <w:rFonts w:hint="eastAsia" w:ascii="宋体" w:hAnsi="宋体" w:eastAsia="宋体" w:cs="宋体"/>
          <w:b/>
          <w:color w:val="auto"/>
          <w:kern w:val="2"/>
          <w:sz w:val="32"/>
          <w:szCs w:val="32"/>
          <w:highlight w:val="none"/>
        </w:rPr>
        <w:t>附：政策适用性说明</w:t>
      </w:r>
      <w:r>
        <w:rPr>
          <w:rFonts w:hint="eastAsia" w:ascii="宋体" w:hAnsi="宋体" w:cs="宋体"/>
          <w:color w:val="auto"/>
          <w:spacing w:val="8"/>
        </w:rPr>
        <w:t>（注：本声明函对中小企业参与政府采购活动时适用）</w:t>
      </w:r>
    </w:p>
    <w:p w14:paraId="00F8D30A">
      <w:pPr>
        <w:kinsoku/>
        <w:wordWrap/>
        <w:overflowPunct/>
        <w:bidi w:val="0"/>
        <w:snapToGrid w:val="0"/>
        <w:spacing w:line="588" w:lineRule="exact"/>
        <w:rPr>
          <w:rFonts w:hint="eastAsia" w:ascii="宋体" w:hAnsi="宋体" w:eastAsia="宋体" w:cs="宋体"/>
          <w:color w:val="auto"/>
          <w:spacing w:val="6"/>
          <w:kern w:val="2"/>
          <w:sz w:val="21"/>
          <w:szCs w:val="21"/>
          <w:highlight w:val="none"/>
        </w:rPr>
      </w:pPr>
    </w:p>
    <w:p w14:paraId="18CCD649">
      <w:pPr>
        <w:kinsoku/>
        <w:wordWrap/>
        <w:overflowPunct/>
        <w:bidi w:val="0"/>
        <w:snapToGrid w:val="0"/>
        <w:spacing w:before="191" w:line="360" w:lineRule="auto"/>
        <w:ind w:left="0" w:leftChars="0" w:firstLine="0" w:firstLineChars="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pacing w:val="9"/>
          <w:sz w:val="32"/>
          <w:szCs w:val="32"/>
          <w:lang w:val="en-US" w:eastAsia="zh-CN"/>
        </w:rPr>
        <w:t>7、</w:t>
      </w:r>
      <w:r>
        <w:rPr>
          <w:rFonts w:ascii="宋体" w:hAnsi="宋体" w:cs="宋体"/>
          <w:b/>
          <w:bCs/>
          <w:color w:val="auto"/>
          <w:spacing w:val="9"/>
          <w:sz w:val="32"/>
          <w:szCs w:val="32"/>
        </w:rPr>
        <w:t>中</w:t>
      </w:r>
      <w:r>
        <w:rPr>
          <w:rFonts w:ascii="宋体" w:hAnsi="宋体" w:cs="宋体"/>
          <w:b/>
          <w:bCs/>
          <w:color w:val="auto"/>
          <w:spacing w:val="5"/>
          <w:sz w:val="32"/>
          <w:szCs w:val="32"/>
        </w:rPr>
        <w:t>小企业声明函 (货物)</w:t>
      </w:r>
    </w:p>
    <w:p w14:paraId="5C81A433">
      <w:pPr>
        <w:kinsoku/>
        <w:wordWrap/>
        <w:overflowPunct/>
        <w:bidi w:val="0"/>
        <w:snapToGrid w:val="0"/>
        <w:spacing w:line="360" w:lineRule="auto"/>
        <w:ind w:firstLine="420"/>
        <w:rPr>
          <w:rFonts w:ascii="Arial"/>
          <w:color w:val="auto"/>
          <w:sz w:val="21"/>
        </w:rPr>
      </w:pPr>
    </w:p>
    <w:p w14:paraId="1DFD155E">
      <w:pPr>
        <w:tabs>
          <w:tab w:val="left" w:pos="193"/>
        </w:tabs>
        <w:kinsoku/>
        <w:wordWrap/>
        <w:overflowPunct/>
        <w:bidi w:val="0"/>
        <w:snapToGrid w:val="0"/>
        <w:spacing w:before="101" w:line="360" w:lineRule="auto"/>
        <w:ind w:left="36" w:right="230" w:firstLine="512"/>
        <w:rPr>
          <w:rFonts w:hint="eastAsia" w:ascii="宋体" w:hAnsi="宋体" w:cs="宋体" w:eastAsiaTheme="majorEastAsia"/>
          <w:outline w:val="0"/>
          <w:shadow w:val="0"/>
          <w:emboss w:val="0"/>
          <w:imprint w:val="0"/>
          <w:vanish w:val="0"/>
          <w:color w:val="auto"/>
          <w:spacing w:val="0"/>
          <w:w w:val="100"/>
          <w:sz w:val="24"/>
        </w:rPr>
      </w:pPr>
      <w:r>
        <w:rPr>
          <w:rFonts w:hint="eastAsia" w:ascii="宋体" w:hAnsi="宋体" w:cs="宋体" w:eastAsiaTheme="majorEastAsia"/>
          <w:outline w:val="0"/>
          <w:shadow w:val="0"/>
          <w:emboss w:val="0"/>
          <w:imprint w:val="0"/>
          <w:vanish w:val="0"/>
          <w:color w:val="auto"/>
          <w:spacing w:val="0"/>
          <w:w w:val="100"/>
          <w:sz w:val="24"/>
        </w:rPr>
        <w:t>本公司(联合体)郑重声明，根据《政府采购促进中小企业发展管理办法》(财库﹝2020﹞46 号) 的规定，本公司(联合体)参加</w:t>
      </w:r>
      <w:r>
        <w:rPr>
          <w:rFonts w:hint="eastAsia" w:ascii="宋体" w:hAnsi="宋体" w:cs="宋体" w:eastAsiaTheme="majorEastAsia"/>
          <w:outline w:val="0"/>
          <w:shadow w:val="0"/>
          <w:emboss w:val="0"/>
          <w:imprint w:val="0"/>
          <w:vanish w:val="0"/>
          <w:color w:val="auto"/>
          <w:spacing w:val="0"/>
          <w:w w:val="100"/>
          <w:sz w:val="24"/>
          <w:u w:val="single"/>
        </w:rPr>
        <w:t xml:space="preserve"> (单位名称) </w:t>
      </w:r>
      <w:r>
        <w:rPr>
          <w:rFonts w:hint="eastAsia" w:ascii="宋体" w:hAnsi="宋体" w:cs="宋体" w:eastAsiaTheme="majorEastAsia"/>
          <w:outline w:val="0"/>
          <w:shadow w:val="0"/>
          <w:emboss w:val="0"/>
          <w:imprint w:val="0"/>
          <w:vanish w:val="0"/>
          <w:color w:val="auto"/>
          <w:spacing w:val="0"/>
          <w:w w:val="100"/>
          <w:sz w:val="24"/>
        </w:rPr>
        <w:t xml:space="preserve"> 的</w:t>
      </w:r>
      <w:r>
        <w:rPr>
          <w:rFonts w:hint="eastAsia" w:ascii="宋体" w:hAnsi="宋体" w:cs="宋体" w:eastAsiaTheme="majorEastAsia"/>
          <w:outline w:val="0"/>
          <w:shadow w:val="0"/>
          <w:emboss w:val="0"/>
          <w:imprint w:val="0"/>
          <w:vanish w:val="0"/>
          <w:color w:val="auto"/>
          <w:spacing w:val="0"/>
          <w:w w:val="100"/>
          <w:sz w:val="24"/>
          <w:u w:val="single"/>
        </w:rPr>
        <w:t xml:space="preserve"> (项目名称) </w:t>
      </w:r>
      <w:r>
        <w:rPr>
          <w:rFonts w:hint="eastAsia" w:ascii="宋体" w:hAnsi="宋体" w:cs="宋体" w:eastAsiaTheme="majorEastAsia"/>
          <w:outline w:val="0"/>
          <w:shadow w:val="0"/>
          <w:emboss w:val="0"/>
          <w:imprint w:val="0"/>
          <w:vanish w:val="0"/>
          <w:color w:val="auto"/>
          <w:spacing w:val="0"/>
          <w:w w:val="100"/>
          <w:sz w:val="24"/>
        </w:rPr>
        <w:t>采购活动，提供的货物全部由符合政策要求的中小企业制造。相关企业(含联合体中的中小企业、签订分包意向协议的中小企业)的具体情况如下：</w:t>
      </w:r>
    </w:p>
    <w:p w14:paraId="29780D7E">
      <w:pPr>
        <w:kinsoku/>
        <w:wordWrap/>
        <w:overflowPunct/>
        <w:bidi w:val="0"/>
        <w:snapToGrid w:val="0"/>
        <w:spacing w:before="1" w:line="360" w:lineRule="auto"/>
        <w:ind w:firstLine="484"/>
        <w:rPr>
          <w:rFonts w:hint="eastAsia" w:ascii="宋体" w:hAnsi="宋体" w:cs="宋体"/>
          <w:color w:val="auto"/>
        </w:rPr>
      </w:pPr>
      <w:r>
        <w:rPr>
          <w:rFonts w:hint="eastAsia" w:ascii="宋体" w:hAnsi="宋体" w:cs="宋体"/>
          <w:color w:val="auto"/>
          <w:spacing w:val="1"/>
        </w:rPr>
        <w:t>1.</w:t>
      </w:r>
      <w:r>
        <w:rPr>
          <w:rFonts w:hint="eastAsia" w:ascii="宋体" w:hAnsi="宋体" w:cs="宋体"/>
          <w:color w:val="auto"/>
          <w:spacing w:val="1"/>
          <w:u w:val="single"/>
        </w:rPr>
        <w:t xml:space="preserve"> (标的名称) </w:t>
      </w:r>
      <w:r>
        <w:rPr>
          <w:rFonts w:hint="eastAsia" w:ascii="宋体" w:hAnsi="宋体" w:cs="宋体"/>
          <w:color w:val="auto"/>
          <w:spacing w:val="1"/>
        </w:rPr>
        <w:t>，属于</w:t>
      </w:r>
      <w:r>
        <w:rPr>
          <w:rFonts w:hint="eastAsia" w:ascii="宋体" w:hAnsi="宋体" w:cs="宋体"/>
          <w:color w:val="auto"/>
          <w:spacing w:val="1"/>
          <w:u w:val="single"/>
        </w:rPr>
        <w:t xml:space="preserve"> (采购文件中明确的</w:t>
      </w:r>
      <w:r>
        <w:rPr>
          <w:rFonts w:hint="eastAsia" w:ascii="宋体" w:hAnsi="宋体" w:cs="宋体"/>
          <w:color w:val="auto"/>
          <w:u w:val="single"/>
        </w:rPr>
        <w:t>所属行业</w:t>
      </w:r>
      <w:r>
        <w:rPr>
          <w:rFonts w:hint="eastAsia" w:ascii="宋体" w:hAnsi="宋体" w:cs="宋体"/>
          <w:color w:val="auto"/>
        </w:rPr>
        <w:t>)</w:t>
      </w:r>
      <w:r>
        <w:rPr>
          <w:rFonts w:hint="eastAsia" w:ascii="宋体" w:hAnsi="宋体" w:cs="宋体"/>
          <w:color w:val="auto"/>
          <w:spacing w:val="9"/>
          <w:u w:val="single"/>
        </w:rPr>
        <w:t>行</w:t>
      </w:r>
      <w:r>
        <w:rPr>
          <w:rFonts w:hint="eastAsia" w:ascii="宋体" w:hAnsi="宋体" w:cs="宋体"/>
          <w:color w:val="auto"/>
          <w:spacing w:val="8"/>
          <w:u w:val="single"/>
        </w:rPr>
        <w:t>业</w:t>
      </w:r>
      <w:r>
        <w:rPr>
          <w:rFonts w:hint="eastAsia" w:ascii="宋体" w:hAnsi="宋体" w:cs="宋体"/>
          <w:color w:val="auto"/>
          <w:spacing w:val="8"/>
        </w:rPr>
        <w:t>；制造商为</w:t>
      </w:r>
      <w:r>
        <w:rPr>
          <w:rFonts w:hint="eastAsia" w:ascii="宋体" w:hAnsi="宋体" w:cs="宋体"/>
          <w:color w:val="auto"/>
          <w:spacing w:val="8"/>
          <w:u w:val="single"/>
        </w:rPr>
        <w:t xml:space="preserve"> (企业名称</w:t>
      </w:r>
      <w:r>
        <w:rPr>
          <w:rFonts w:hint="eastAsia" w:ascii="宋体" w:hAnsi="宋体" w:cs="宋体"/>
          <w:color w:val="auto"/>
          <w:spacing w:val="8"/>
        </w:rPr>
        <w:t>)，从业人员</w:t>
      </w:r>
      <w:r>
        <w:rPr>
          <w:rFonts w:hint="eastAsia" w:ascii="宋体" w:hAnsi="宋体" w:cs="宋体"/>
          <w:color w:val="auto"/>
          <w:spacing w:val="8"/>
          <w:u w:val="single"/>
        </w:rPr>
        <w:t xml:space="preserve">      </w:t>
      </w:r>
      <w:r>
        <w:rPr>
          <w:rFonts w:hint="eastAsia" w:ascii="宋体" w:hAnsi="宋体" w:cs="宋体"/>
          <w:color w:val="auto"/>
          <w:spacing w:val="8"/>
        </w:rPr>
        <w:t>人，营业收</w:t>
      </w:r>
      <w:r>
        <w:rPr>
          <w:rFonts w:hint="eastAsia" w:ascii="宋体" w:hAnsi="宋体" w:cs="宋体"/>
          <w:color w:val="auto"/>
          <w:spacing w:val="1"/>
        </w:rPr>
        <w:t>入为</w:t>
      </w:r>
      <w:r>
        <w:rPr>
          <w:rFonts w:hint="eastAsia" w:ascii="宋体" w:hAnsi="宋体" w:cs="宋体"/>
          <w:color w:val="auto"/>
          <w:spacing w:val="1"/>
          <w:u w:val="single"/>
        </w:rPr>
        <w:t xml:space="preserve">    </w:t>
      </w:r>
      <w:r>
        <w:rPr>
          <w:rFonts w:hint="eastAsia" w:ascii="宋体" w:hAnsi="宋体" w:cs="宋体"/>
          <w:color w:val="auto"/>
          <w:spacing w:val="1"/>
        </w:rPr>
        <w:t>万元，资产总</w:t>
      </w:r>
      <w:r>
        <w:rPr>
          <w:rFonts w:hint="eastAsia" w:ascii="宋体" w:hAnsi="宋体" w:cs="宋体"/>
          <w:color w:val="auto"/>
        </w:rPr>
        <w:t>额为</w:t>
      </w:r>
      <w:r>
        <w:rPr>
          <w:rFonts w:hint="eastAsia" w:ascii="宋体" w:hAnsi="宋体" w:cs="宋体"/>
          <w:color w:val="auto"/>
          <w:u w:val="single"/>
        </w:rPr>
        <w:t xml:space="preserve">    </w:t>
      </w:r>
      <w:r>
        <w:rPr>
          <w:rFonts w:hint="eastAsia" w:ascii="宋体" w:hAnsi="宋体" w:cs="宋体"/>
          <w:color w:val="auto"/>
        </w:rPr>
        <w:t>万元</w:t>
      </w:r>
      <w:r>
        <w:rPr>
          <w:rFonts w:hint="eastAsia" w:ascii="宋体" w:hAnsi="宋体" w:cs="宋体"/>
          <w:color w:val="auto"/>
        </w:rPr>
        <w:fldChar w:fldCharType="begin"/>
      </w:r>
      <w:r>
        <w:rPr>
          <w:rFonts w:hint="eastAsia" w:ascii="宋体" w:hAnsi="宋体" w:cs="宋体"/>
          <w:color w:val="auto"/>
        </w:rPr>
        <w:instrText xml:space="preserve"> HYPERLINK \l "_bookmark1" </w:instrText>
      </w:r>
      <w:r>
        <w:rPr>
          <w:rFonts w:hint="eastAsia" w:ascii="宋体" w:hAnsi="宋体" w:cs="宋体"/>
          <w:color w:val="auto"/>
        </w:rPr>
        <w:fldChar w:fldCharType="separate"/>
      </w:r>
      <w:r>
        <w:rPr>
          <w:rFonts w:hint="eastAsia" w:ascii="宋体" w:hAnsi="宋体" w:cs="宋体"/>
          <w:color w:val="auto"/>
          <w:position w:val="16"/>
        </w:rPr>
        <w:t>1</w:t>
      </w:r>
      <w:r>
        <w:rPr>
          <w:rFonts w:hint="eastAsia" w:ascii="宋体" w:hAnsi="宋体" w:cs="宋体"/>
          <w:color w:val="auto"/>
          <w:position w:val="16"/>
        </w:rPr>
        <w:fldChar w:fldCharType="end"/>
      </w:r>
      <w:r>
        <w:rPr>
          <w:rFonts w:hint="eastAsia" w:ascii="宋体" w:hAnsi="宋体" w:cs="宋体"/>
          <w:color w:val="auto"/>
          <w:position w:val="16"/>
        </w:rPr>
        <w:t xml:space="preserve"> </w:t>
      </w:r>
      <w:r>
        <w:rPr>
          <w:rFonts w:hint="eastAsia" w:ascii="宋体" w:hAnsi="宋体" w:cs="宋体"/>
          <w:color w:val="auto"/>
        </w:rPr>
        <w:t>，属于</w:t>
      </w:r>
      <w:r>
        <w:rPr>
          <w:rFonts w:hint="eastAsia" w:ascii="宋体" w:hAnsi="宋体" w:cs="宋体"/>
          <w:color w:val="auto"/>
          <w:u w:val="single"/>
        </w:rPr>
        <w:t xml:space="preserve"> (中型企业、小</w:t>
      </w:r>
      <w:r>
        <w:rPr>
          <w:rFonts w:hint="eastAsia" w:ascii="宋体" w:hAnsi="宋体" w:cs="宋体"/>
          <w:color w:val="auto"/>
          <w:spacing w:val="-6"/>
          <w:u w:val="single"/>
        </w:rPr>
        <w:t>型企</w:t>
      </w:r>
      <w:r>
        <w:rPr>
          <w:rFonts w:hint="eastAsia" w:ascii="宋体" w:hAnsi="宋体" w:cs="宋体"/>
          <w:color w:val="auto"/>
          <w:spacing w:val="-5"/>
          <w:u w:val="single"/>
        </w:rPr>
        <w:t>业</w:t>
      </w:r>
      <w:r>
        <w:rPr>
          <w:rFonts w:hint="eastAsia" w:ascii="宋体" w:hAnsi="宋体" w:cs="宋体"/>
          <w:color w:val="auto"/>
          <w:spacing w:val="-3"/>
          <w:u w:val="single"/>
        </w:rPr>
        <w:t>、微型企业</w:t>
      </w:r>
      <w:r>
        <w:rPr>
          <w:rFonts w:hint="eastAsia" w:ascii="宋体" w:hAnsi="宋体" w:cs="宋体"/>
          <w:color w:val="auto"/>
          <w:spacing w:val="-3"/>
        </w:rPr>
        <w:t>)；</w:t>
      </w:r>
    </w:p>
    <w:p w14:paraId="5F0AA912">
      <w:pPr>
        <w:kinsoku/>
        <w:wordWrap/>
        <w:overflowPunct/>
        <w:bidi w:val="0"/>
        <w:snapToGrid w:val="0"/>
        <w:spacing w:before="130" w:line="360" w:lineRule="auto"/>
        <w:ind w:left="19" w:firstLine="488"/>
        <w:rPr>
          <w:rFonts w:hint="eastAsia" w:ascii="宋体" w:hAnsi="宋体" w:cs="宋体"/>
          <w:color w:val="auto"/>
        </w:rPr>
      </w:pPr>
      <w:r>
        <w:rPr>
          <w:rFonts w:hint="eastAsia" w:ascii="宋体" w:hAnsi="宋体" w:cs="宋体"/>
          <w:color w:val="auto"/>
          <w:spacing w:val="2"/>
        </w:rPr>
        <w:t>2.</w:t>
      </w:r>
      <w:r>
        <w:rPr>
          <w:rFonts w:hint="eastAsia" w:ascii="宋体" w:hAnsi="宋体" w:cs="宋体"/>
          <w:color w:val="auto"/>
          <w:spacing w:val="2"/>
          <w:u w:val="single"/>
        </w:rPr>
        <w:t xml:space="preserve"> (标的名称) </w:t>
      </w:r>
      <w:r>
        <w:rPr>
          <w:rFonts w:hint="eastAsia" w:ascii="宋体" w:hAnsi="宋体" w:cs="宋体"/>
          <w:color w:val="auto"/>
          <w:spacing w:val="2"/>
        </w:rPr>
        <w:t>，属于</w:t>
      </w:r>
      <w:r>
        <w:rPr>
          <w:rFonts w:hint="eastAsia" w:ascii="宋体" w:hAnsi="宋体" w:cs="宋体"/>
          <w:color w:val="auto"/>
          <w:spacing w:val="2"/>
          <w:u w:val="single"/>
        </w:rPr>
        <w:t xml:space="preserve"> (</w:t>
      </w:r>
      <w:r>
        <w:rPr>
          <w:rFonts w:hint="eastAsia" w:ascii="宋体" w:hAnsi="宋体" w:cs="宋体"/>
          <w:color w:val="auto"/>
          <w:spacing w:val="1"/>
          <w:u w:val="single"/>
        </w:rPr>
        <w:t>采购文件中明确的所属行业</w:t>
      </w:r>
      <w:r>
        <w:rPr>
          <w:rFonts w:hint="eastAsia" w:ascii="宋体" w:hAnsi="宋体" w:cs="宋体"/>
          <w:color w:val="auto"/>
          <w:spacing w:val="1"/>
        </w:rPr>
        <w:t>)</w:t>
      </w:r>
      <w:r>
        <w:rPr>
          <w:rFonts w:hint="eastAsia" w:ascii="宋体" w:hAnsi="宋体" w:cs="宋体"/>
          <w:color w:val="auto"/>
        </w:rPr>
        <w:t xml:space="preserve"> </w:t>
      </w:r>
      <w:r>
        <w:rPr>
          <w:rFonts w:hint="eastAsia" w:ascii="宋体" w:hAnsi="宋体" w:cs="宋体"/>
          <w:color w:val="auto"/>
          <w:spacing w:val="16"/>
          <w:u w:val="single"/>
        </w:rPr>
        <w:t>行</w:t>
      </w:r>
      <w:r>
        <w:rPr>
          <w:rFonts w:hint="eastAsia" w:ascii="宋体" w:hAnsi="宋体" w:cs="宋体"/>
          <w:color w:val="auto"/>
          <w:spacing w:val="11"/>
          <w:u w:val="single"/>
        </w:rPr>
        <w:t>业</w:t>
      </w:r>
      <w:r>
        <w:rPr>
          <w:rFonts w:hint="eastAsia" w:ascii="宋体" w:hAnsi="宋体" w:cs="宋体"/>
          <w:color w:val="auto"/>
          <w:spacing w:val="8"/>
        </w:rPr>
        <w:t>；制造商为</w:t>
      </w:r>
      <w:r>
        <w:rPr>
          <w:rFonts w:hint="eastAsia" w:ascii="宋体" w:hAnsi="宋体" w:cs="宋体"/>
          <w:color w:val="auto"/>
          <w:spacing w:val="8"/>
          <w:u w:val="single"/>
        </w:rPr>
        <w:t xml:space="preserve"> (企业名称</w:t>
      </w:r>
      <w:r>
        <w:rPr>
          <w:rFonts w:hint="eastAsia" w:ascii="宋体" w:hAnsi="宋体" w:cs="宋体"/>
          <w:color w:val="auto"/>
          <w:spacing w:val="8"/>
        </w:rPr>
        <w:t>)，从业人员</w:t>
      </w:r>
      <w:r>
        <w:rPr>
          <w:rFonts w:hint="eastAsia" w:ascii="宋体" w:hAnsi="宋体" w:cs="宋体"/>
          <w:color w:val="auto"/>
          <w:spacing w:val="8"/>
          <w:u w:val="single"/>
        </w:rPr>
        <w:t xml:space="preserve">    </w:t>
      </w:r>
      <w:r>
        <w:rPr>
          <w:rFonts w:hint="eastAsia" w:ascii="宋体" w:hAnsi="宋体" w:cs="宋体"/>
          <w:color w:val="auto"/>
          <w:spacing w:val="8"/>
        </w:rPr>
        <w:t>人，营业收入</w:t>
      </w:r>
      <w:r>
        <w:rPr>
          <w:rFonts w:hint="eastAsia" w:ascii="宋体" w:hAnsi="宋体" w:cs="宋体"/>
          <w:color w:val="auto"/>
        </w:rPr>
        <w:t xml:space="preserve"> </w:t>
      </w:r>
      <w:r>
        <w:rPr>
          <w:rFonts w:hint="eastAsia" w:ascii="宋体" w:hAnsi="宋体" w:cs="宋体"/>
          <w:color w:val="auto"/>
          <w:spacing w:val="10"/>
        </w:rPr>
        <w:t>为</w:t>
      </w:r>
      <w:r>
        <w:rPr>
          <w:rFonts w:hint="eastAsia" w:ascii="宋体" w:hAnsi="宋体" w:cs="宋体"/>
          <w:color w:val="auto"/>
          <w:spacing w:val="10"/>
          <w:u w:val="single"/>
        </w:rPr>
        <w:t xml:space="preserve"> </w:t>
      </w:r>
      <w:r>
        <w:rPr>
          <w:rFonts w:hint="eastAsia" w:ascii="宋体" w:hAnsi="宋体" w:cs="宋体"/>
          <w:color w:val="auto"/>
          <w:spacing w:val="8"/>
          <w:u w:val="single"/>
        </w:rPr>
        <w:t xml:space="preserve"> </w:t>
      </w:r>
      <w:r>
        <w:rPr>
          <w:rFonts w:hint="eastAsia" w:ascii="宋体" w:hAnsi="宋体" w:cs="宋体"/>
          <w:color w:val="auto"/>
          <w:spacing w:val="5"/>
          <w:u w:val="single"/>
        </w:rPr>
        <w:t xml:space="preserve">  </w:t>
      </w:r>
      <w:r>
        <w:rPr>
          <w:rFonts w:hint="eastAsia" w:ascii="宋体" w:hAnsi="宋体" w:cs="宋体"/>
          <w:color w:val="auto"/>
          <w:spacing w:val="5"/>
        </w:rPr>
        <w:t>万元，资产总额为</w:t>
      </w:r>
      <w:r>
        <w:rPr>
          <w:rFonts w:hint="eastAsia" w:ascii="宋体" w:hAnsi="宋体" w:cs="宋体"/>
          <w:color w:val="auto"/>
          <w:spacing w:val="5"/>
          <w:u w:val="single"/>
        </w:rPr>
        <w:t xml:space="preserve">    </w:t>
      </w:r>
      <w:r>
        <w:rPr>
          <w:rFonts w:hint="eastAsia" w:ascii="宋体" w:hAnsi="宋体" w:cs="宋体"/>
          <w:color w:val="auto"/>
          <w:spacing w:val="5"/>
        </w:rPr>
        <w:t>万元，属于</w:t>
      </w:r>
      <w:r>
        <w:rPr>
          <w:rFonts w:hint="eastAsia" w:ascii="宋体" w:hAnsi="宋体" w:cs="宋体"/>
          <w:color w:val="auto"/>
          <w:spacing w:val="5"/>
          <w:u w:val="single"/>
        </w:rPr>
        <w:t xml:space="preserve"> (中型企业、小型</w:t>
      </w:r>
      <w:r>
        <w:rPr>
          <w:rFonts w:hint="eastAsia" w:ascii="宋体" w:hAnsi="宋体" w:cs="宋体"/>
          <w:color w:val="auto"/>
        </w:rPr>
        <w:t xml:space="preserve"> </w:t>
      </w:r>
      <w:r>
        <w:rPr>
          <w:rFonts w:hint="eastAsia" w:ascii="宋体" w:hAnsi="宋体" w:cs="宋体"/>
          <w:color w:val="auto"/>
          <w:spacing w:val="-2"/>
          <w:u w:val="single"/>
        </w:rPr>
        <w:t>企业、微型企业</w:t>
      </w:r>
      <w:r>
        <w:rPr>
          <w:rFonts w:hint="eastAsia" w:ascii="宋体" w:hAnsi="宋体" w:cs="宋体"/>
          <w:color w:val="auto"/>
          <w:spacing w:val="-1"/>
        </w:rPr>
        <w:t>)；</w:t>
      </w:r>
    </w:p>
    <w:p w14:paraId="3DA6E93A">
      <w:pPr>
        <w:kinsoku/>
        <w:wordWrap/>
        <w:overflowPunct/>
        <w:bidi w:val="0"/>
        <w:snapToGrid w:val="0"/>
        <w:spacing w:line="360" w:lineRule="auto"/>
        <w:ind w:left="688" w:firstLine="500"/>
        <w:rPr>
          <w:rFonts w:hint="eastAsia" w:ascii="宋体" w:hAnsi="宋体" w:cs="宋体"/>
          <w:color w:val="auto"/>
        </w:rPr>
      </w:pPr>
      <w:r>
        <w:rPr>
          <w:rFonts w:hint="eastAsia" w:ascii="宋体" w:hAnsi="宋体" w:cs="宋体"/>
          <w:color w:val="auto"/>
          <w:spacing w:val="5"/>
          <w:position w:val="4"/>
        </w:rPr>
        <w:t>…</w:t>
      </w:r>
      <w:r>
        <w:rPr>
          <w:rFonts w:hint="eastAsia" w:ascii="宋体" w:hAnsi="宋体" w:cs="宋体"/>
          <w:color w:val="auto"/>
          <w:spacing w:val="4"/>
          <w:position w:val="4"/>
        </w:rPr>
        <w:t>…</w:t>
      </w:r>
    </w:p>
    <w:p w14:paraId="72DF3FF3">
      <w:pPr>
        <w:tabs>
          <w:tab w:val="left" w:pos="193"/>
        </w:tabs>
        <w:kinsoku/>
        <w:wordWrap/>
        <w:overflowPunct/>
        <w:bidi w:val="0"/>
        <w:snapToGrid w:val="0"/>
        <w:spacing w:before="101" w:line="360" w:lineRule="auto"/>
        <w:ind w:left="36" w:right="230" w:firstLine="512"/>
        <w:rPr>
          <w:rFonts w:hint="eastAsia" w:ascii="宋体" w:hAnsi="宋体" w:cs="宋体"/>
          <w:color w:val="auto"/>
          <w:spacing w:val="8"/>
        </w:rPr>
      </w:pPr>
      <w:r>
        <w:rPr>
          <w:rFonts w:hint="eastAsia" w:ascii="宋体" w:hAnsi="宋体" w:cs="宋体"/>
          <w:color w:val="auto"/>
          <w:spacing w:val="8"/>
        </w:rPr>
        <w:t>以上企业，不属于大企业的分支机构，不存在控股股东为大企业的情形，也不存在与大企业的负责人为同一人的情形。</w:t>
      </w:r>
    </w:p>
    <w:p w14:paraId="06A177FA">
      <w:pPr>
        <w:tabs>
          <w:tab w:val="left" w:pos="193"/>
        </w:tabs>
        <w:kinsoku/>
        <w:wordWrap/>
        <w:overflowPunct/>
        <w:bidi w:val="0"/>
        <w:snapToGrid w:val="0"/>
        <w:spacing w:before="101" w:line="360" w:lineRule="auto"/>
        <w:ind w:left="36" w:right="230" w:firstLine="512"/>
        <w:rPr>
          <w:rFonts w:hint="eastAsia" w:ascii="宋体" w:hAnsi="宋体" w:cs="宋体"/>
          <w:color w:val="auto"/>
          <w:spacing w:val="8"/>
        </w:rPr>
      </w:pPr>
      <w:r>
        <w:rPr>
          <w:rFonts w:hint="eastAsia" w:ascii="宋体" w:hAnsi="宋体" w:cs="宋体"/>
          <w:color w:val="auto"/>
          <w:spacing w:val="8"/>
        </w:rPr>
        <w:t>本企业对上述声明内容的真实性负责。如有虚假，将依法承担相应责任。</w:t>
      </w:r>
    </w:p>
    <w:p w14:paraId="7F464684">
      <w:pPr>
        <w:tabs>
          <w:tab w:val="left" w:pos="193"/>
        </w:tabs>
        <w:kinsoku/>
        <w:wordWrap/>
        <w:overflowPunct/>
        <w:bidi w:val="0"/>
        <w:snapToGrid w:val="0"/>
        <w:spacing w:before="101" w:line="360" w:lineRule="auto"/>
        <w:ind w:left="36" w:right="230" w:firstLine="512"/>
        <w:jc w:val="center"/>
        <w:rPr>
          <w:rFonts w:hint="eastAsia" w:ascii="宋体" w:hAnsi="宋体" w:cs="宋体"/>
          <w:color w:val="auto"/>
          <w:spacing w:val="8"/>
        </w:rPr>
      </w:pPr>
      <w:r>
        <w:rPr>
          <w:rFonts w:hint="eastAsia" w:ascii="宋体" w:hAnsi="宋体" w:cs="宋体"/>
          <w:color w:val="auto"/>
          <w:spacing w:val="8"/>
        </w:rPr>
        <w:t>企业名称 (盖章)：</w:t>
      </w:r>
    </w:p>
    <w:p w14:paraId="4F030E2A">
      <w:pPr>
        <w:tabs>
          <w:tab w:val="left" w:pos="193"/>
        </w:tabs>
        <w:kinsoku/>
        <w:wordWrap/>
        <w:overflowPunct/>
        <w:bidi w:val="0"/>
        <w:snapToGrid w:val="0"/>
        <w:spacing w:before="101" w:line="360" w:lineRule="auto"/>
        <w:ind w:left="36" w:right="230" w:firstLine="512"/>
        <w:jc w:val="center"/>
        <w:rPr>
          <w:rFonts w:hint="eastAsia" w:ascii="宋体" w:hAnsi="宋体" w:cs="宋体"/>
          <w:color w:val="auto"/>
          <w:spacing w:val="8"/>
        </w:rPr>
      </w:pPr>
      <w:r>
        <w:rPr>
          <w:rFonts w:hint="eastAsia" w:ascii="宋体" w:hAnsi="宋体" w:cs="宋体"/>
          <w:color w:val="auto"/>
          <w:spacing w:val="8"/>
        </w:rPr>
        <w:t>日 期：</w:t>
      </w:r>
    </w:p>
    <w:p w14:paraId="24DADE14">
      <w:pPr>
        <w:pStyle w:val="18"/>
        <w:kinsoku/>
        <w:wordWrap/>
        <w:overflowPunct/>
        <w:bidi w:val="0"/>
        <w:snapToGrid w:val="0"/>
        <w:spacing w:line="240" w:lineRule="auto"/>
        <w:ind w:firstLine="0" w:firstLineChars="0"/>
        <w:jc w:val="left"/>
        <w:rPr>
          <w:rFonts w:hint="eastAsia" w:ascii="宋体" w:hAnsi="宋体" w:cs="宋体"/>
          <w:color w:val="auto"/>
          <w:spacing w:val="9"/>
        </w:rPr>
      </w:pPr>
      <w:bookmarkStart w:id="129" w:name="_bookmark1"/>
      <w:bookmarkEnd w:id="129"/>
      <w:r>
        <w:rPr>
          <w:rFonts w:hint="eastAsia" w:ascii="宋体" w:hAnsi="宋体" w:cs="宋体"/>
          <w:color w:val="auto"/>
          <w:spacing w:val="18"/>
          <w:position w:val="6"/>
        </w:rPr>
        <w:t>1</w:t>
      </w:r>
      <w:r>
        <w:rPr>
          <w:rFonts w:hint="eastAsia" w:ascii="宋体" w:hAnsi="宋体" w:cs="宋体"/>
          <w:color w:val="auto"/>
          <w:spacing w:val="11"/>
        </w:rPr>
        <w:t>从</w:t>
      </w:r>
      <w:r>
        <w:rPr>
          <w:rFonts w:hint="eastAsia" w:ascii="宋体" w:hAnsi="宋体" w:cs="宋体"/>
          <w:color w:val="auto"/>
          <w:spacing w:val="9"/>
        </w:rPr>
        <w:t>业人员、营业收入、资产总额填报上一年度数据，无上一年度数据的新成立企业可不填报。</w:t>
      </w:r>
    </w:p>
    <w:p w14:paraId="51F2CC8D">
      <w:pPr>
        <w:kinsoku/>
        <w:wordWrap/>
        <w:overflowPunct/>
        <w:bidi w:val="0"/>
        <w:snapToGrid w:val="0"/>
        <w:rPr>
          <w:rStyle w:val="69"/>
          <w:rFonts w:hint="eastAsia" w:ascii="宋体" w:hAnsi="宋体" w:cs="宋体"/>
          <w:b/>
          <w:bCs/>
          <w:color w:val="auto"/>
          <w:kern w:val="2"/>
          <w:sz w:val="28"/>
          <w:szCs w:val="28"/>
          <w:highlight w:val="none"/>
          <w:lang w:val="en-US" w:eastAsia="zh-CN" w:bidi="ar-SA"/>
        </w:rPr>
      </w:pPr>
      <w:r>
        <w:rPr>
          <w:rStyle w:val="69"/>
          <w:rFonts w:hint="eastAsia" w:ascii="宋体" w:hAnsi="宋体" w:cs="宋体"/>
          <w:b/>
          <w:bCs/>
          <w:color w:val="auto"/>
          <w:kern w:val="2"/>
          <w:sz w:val="28"/>
          <w:szCs w:val="28"/>
          <w:highlight w:val="none"/>
          <w:lang w:val="en-US" w:eastAsia="zh-CN" w:bidi="ar-SA"/>
        </w:rPr>
        <w:br w:type="page"/>
      </w:r>
    </w:p>
    <w:p w14:paraId="5D7FAFD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Style w:val="69"/>
          <w:rFonts w:hint="eastAsia" w:ascii="宋体" w:hAnsi="宋体" w:eastAsia="宋体" w:cs="宋体"/>
          <w:b/>
          <w:bCs/>
          <w:color w:val="auto"/>
          <w:kern w:val="2"/>
          <w:sz w:val="28"/>
          <w:szCs w:val="28"/>
          <w:highlight w:val="none"/>
          <w:lang w:val="en-US" w:eastAsia="zh-CN" w:bidi="ar-SA"/>
        </w:rPr>
      </w:pPr>
      <w:r>
        <w:rPr>
          <w:rStyle w:val="69"/>
          <w:rFonts w:hint="eastAsia" w:ascii="宋体" w:hAnsi="宋体" w:cs="宋体"/>
          <w:b/>
          <w:bCs/>
          <w:color w:val="auto"/>
          <w:kern w:val="2"/>
          <w:sz w:val="28"/>
          <w:szCs w:val="28"/>
          <w:highlight w:val="none"/>
          <w:lang w:val="en-US" w:eastAsia="zh-CN" w:bidi="ar-SA"/>
        </w:rPr>
        <w:t>监狱</w:t>
      </w:r>
      <w:r>
        <w:rPr>
          <w:rStyle w:val="69"/>
          <w:rFonts w:hint="eastAsia" w:ascii="宋体" w:hAnsi="宋体" w:eastAsia="宋体" w:cs="宋体"/>
          <w:b/>
          <w:bCs/>
          <w:color w:val="auto"/>
          <w:kern w:val="2"/>
          <w:sz w:val="28"/>
          <w:szCs w:val="28"/>
          <w:highlight w:val="none"/>
          <w:lang w:val="en-US" w:eastAsia="zh-CN" w:bidi="ar-SA"/>
        </w:rPr>
        <w:t>企业声明函（如有）</w:t>
      </w:r>
    </w:p>
    <w:p w14:paraId="007DA4CE">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0"/>
          <w:sz w:val="24"/>
          <w:highlight w:val="none"/>
          <w:lang w:val="en-US" w:eastAsia="zh-CN"/>
        </w:rPr>
      </w:pPr>
      <w:bookmarkStart w:id="130" w:name="_Toc26905"/>
      <w:r>
        <w:rPr>
          <w:rFonts w:hint="eastAsia" w:ascii="宋体" w:hAnsi="宋体" w:eastAsia="宋体" w:cs="宋体"/>
          <w:color w:val="auto"/>
          <w:kern w:val="0"/>
          <w:sz w:val="24"/>
          <w:highlight w:val="none"/>
          <w:lang w:val="en-US" w:eastAsia="zh-CN"/>
        </w:rPr>
        <w:t>【不属于监狱企业的无需填写、递交】</w:t>
      </w:r>
      <w:bookmarkEnd w:id="130"/>
    </w:p>
    <w:p w14:paraId="18C95B17">
      <w:pPr>
        <w:widowControl/>
        <w:shd w:val="clear" w:color="auto" w:fill="auto"/>
        <w:kinsoku/>
        <w:wordWrap/>
        <w:overflowPunct/>
        <w:bidi w:val="0"/>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本单位郑重声明，本单位在参加</w:t>
      </w:r>
      <w:r>
        <w:rPr>
          <w:rFonts w:hint="eastAsia" w:ascii="宋体" w:hAnsi="宋体" w:eastAsia="宋体" w:cs="宋体"/>
          <w:color w:val="auto"/>
          <w:kern w:val="0"/>
          <w:sz w:val="24"/>
          <w:highlight w:val="none"/>
          <w:u w:val="single"/>
        </w:rPr>
        <w:t>（采购人名称）</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（招标项目名称）</w:t>
      </w:r>
      <w:r>
        <w:rPr>
          <w:rFonts w:hint="eastAsia" w:ascii="宋体" w:hAnsi="宋体" w:eastAsia="宋体" w:cs="宋体"/>
          <w:color w:val="auto"/>
          <w:kern w:val="0"/>
          <w:sz w:val="24"/>
          <w:highlight w:val="none"/>
        </w:rPr>
        <w:t>项目采购活动提供以下</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企业制造的货物（或</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企业承担的工程、或</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企业承接的服务），具体情况如下：（按照实际情况勾选或填空）</w:t>
      </w:r>
    </w:p>
    <w:p w14:paraId="071D587A">
      <w:pPr>
        <w:widowControl/>
        <w:shd w:val="clear" w:color="auto" w:fill="auto"/>
        <w:kinsoku/>
        <w:wordWrap/>
        <w:overflowPunct/>
        <w:bidi w:val="0"/>
        <w:adjustRightInd w:val="0"/>
        <w:snapToGrid w:val="0"/>
        <w:spacing w:line="360" w:lineRule="auto"/>
        <w:ind w:firstLine="360" w:firstLineChars="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企业，后附省级以上</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管理局、戒毒管理局（含新疆生产建设兵团）出具的属于</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企业的证明文件。</w:t>
      </w:r>
    </w:p>
    <w:p w14:paraId="53E69049">
      <w:pPr>
        <w:widowControl/>
        <w:shd w:val="clear" w:color="auto" w:fill="auto"/>
        <w:kinsoku/>
        <w:wordWrap/>
        <w:overflowPunct/>
        <w:bidi w:val="0"/>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企业并作为联合体一方，其提供协议合同金额占到共同投标协议合同总金额的比例为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管理局、戒毒管理局（含新疆生产建设兵团）出具的属于</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企业的证明文件。</w:t>
      </w:r>
    </w:p>
    <w:p w14:paraId="6CE396CA">
      <w:pPr>
        <w:widowControl/>
        <w:shd w:val="clear" w:color="auto" w:fill="auto"/>
        <w:kinsoku/>
        <w:wordWrap/>
        <w:overflowPunct/>
        <w:bidi w:val="0"/>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企业并作为分包方，其提供协议合同金额占到分包意向协议合同总金额的比例为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管理局、戒毒管理局（含新疆生产建设兵团）出具的属于</w:t>
      </w:r>
      <w:r>
        <w:rPr>
          <w:rFonts w:hint="eastAsia" w:ascii="宋体" w:hAnsi="宋体" w:cs="宋体"/>
          <w:color w:val="auto"/>
          <w:kern w:val="0"/>
          <w:sz w:val="24"/>
          <w:highlight w:val="none"/>
          <w:lang w:val="en-US" w:eastAsia="zh-CN"/>
        </w:rPr>
        <w:t>监狱</w:t>
      </w:r>
      <w:r>
        <w:rPr>
          <w:rFonts w:hint="eastAsia" w:ascii="宋体" w:hAnsi="宋体" w:eastAsia="宋体" w:cs="宋体"/>
          <w:color w:val="auto"/>
          <w:kern w:val="0"/>
          <w:sz w:val="24"/>
          <w:highlight w:val="none"/>
        </w:rPr>
        <w:t>企业的证明文件。</w:t>
      </w:r>
    </w:p>
    <w:p w14:paraId="2D2538C4">
      <w:pPr>
        <w:widowControl/>
        <w:shd w:val="clear" w:color="auto" w:fill="auto"/>
        <w:kinsoku/>
        <w:wordWrap/>
        <w:overflowPunct/>
        <w:bidi w:val="0"/>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本单位对上述声明的真实性负责。如有虚假，将依法承担相应责任。</w:t>
      </w:r>
    </w:p>
    <w:p w14:paraId="72293883">
      <w:pPr>
        <w:widowControl/>
        <w:shd w:val="clear" w:color="auto" w:fill="auto"/>
        <w:kinsoku/>
        <w:wordWrap/>
        <w:overflowPunct/>
        <w:bidi w:val="0"/>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425E284">
      <w:pPr>
        <w:widowControl/>
        <w:shd w:val="clear" w:color="auto" w:fill="auto"/>
        <w:kinsoku/>
        <w:wordWrap/>
        <w:overflowPunct/>
        <w:bidi w:val="0"/>
        <w:adjustRightInd w:val="0"/>
        <w:snapToGrid w:val="0"/>
        <w:spacing w:line="360" w:lineRule="auto"/>
        <w:jc w:val="left"/>
        <w:rPr>
          <w:rFonts w:hint="eastAsia" w:ascii="宋体" w:hAnsi="宋体" w:eastAsia="宋体" w:cs="宋体"/>
          <w:color w:val="auto"/>
          <w:kern w:val="0"/>
          <w:sz w:val="24"/>
          <w:highlight w:val="none"/>
        </w:rPr>
      </w:pPr>
    </w:p>
    <w:p w14:paraId="4D9AED47">
      <w:pPr>
        <w:widowControl/>
        <w:shd w:val="clear" w:color="auto" w:fill="auto"/>
        <w:kinsoku/>
        <w:wordWrap/>
        <w:overflowPunct/>
        <w:bidi w:val="0"/>
        <w:adjustRightInd w:val="0"/>
        <w:snapToGrid w:val="0"/>
        <w:spacing w:line="360" w:lineRule="auto"/>
        <w:jc w:val="left"/>
        <w:rPr>
          <w:rFonts w:hint="eastAsia" w:ascii="宋体" w:hAnsi="宋体" w:eastAsia="宋体" w:cs="宋体"/>
          <w:color w:val="auto"/>
          <w:kern w:val="0"/>
          <w:sz w:val="24"/>
          <w:highlight w:val="none"/>
        </w:rPr>
      </w:pPr>
    </w:p>
    <w:p w14:paraId="4D678EAB">
      <w:pPr>
        <w:shd w:val="clear" w:color="auto" w:fill="auto"/>
        <w:kinsoku/>
        <w:wordWrap/>
        <w:overflowPunct/>
        <w:bidi w:val="0"/>
        <w:adjustRightInd w:val="0"/>
        <w:snapToGrid w:val="0"/>
        <w:spacing w:line="360" w:lineRule="auto"/>
        <w:ind w:hanging="54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w:t>
      </w:r>
    </w:p>
    <w:p w14:paraId="6094D1B7">
      <w:pPr>
        <w:shd w:val="clear" w:color="auto" w:fill="auto"/>
        <w:kinsoku/>
        <w:wordWrap/>
        <w:overflowPunct/>
        <w:bidi w:val="0"/>
        <w:adjustRightInd w:val="0"/>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单位名称（盖章）：</w:t>
      </w:r>
    </w:p>
    <w:p w14:paraId="69FD87F3">
      <w:pPr>
        <w:widowControl/>
        <w:shd w:val="clear" w:color="auto" w:fill="auto"/>
        <w:kinsoku/>
        <w:wordWrap/>
        <w:overflowPunct/>
        <w:bidi w:val="0"/>
        <w:adjustRightInd w:val="0"/>
        <w:snapToGrid w:val="0"/>
        <w:spacing w:line="360" w:lineRule="auto"/>
        <w:ind w:firstLine="5280" w:firstLineChars="2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  期：</w:t>
      </w:r>
    </w:p>
    <w:p w14:paraId="2D7E7CB5">
      <w:pPr>
        <w:kinsoku/>
        <w:wordWrap/>
        <w:overflowPunct/>
        <w:bidi w:val="0"/>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12DBF8CD">
      <w:pPr>
        <w:kinsoku/>
        <w:wordWrap/>
        <w:overflowPunct/>
        <w:bidi w:val="0"/>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0A8C3A7B">
      <w:pPr>
        <w:kinsoku/>
        <w:wordWrap/>
        <w:overflowPunct/>
        <w:bidi w:val="0"/>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069F6B16">
      <w:pPr>
        <w:kinsoku/>
        <w:wordWrap/>
        <w:overflowPunct/>
        <w:bidi w:val="0"/>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4F66A727">
      <w:pPr>
        <w:pStyle w:val="43"/>
        <w:kinsoku/>
        <w:wordWrap/>
        <w:overflowPunct/>
        <w:bidi w:val="0"/>
        <w:snapToGrid w:val="0"/>
        <w:rPr>
          <w:rFonts w:hint="eastAsia" w:ascii="宋体" w:hAnsi="宋体" w:eastAsia="宋体" w:cs="宋体"/>
          <w:color w:val="auto"/>
          <w:kern w:val="0"/>
          <w:sz w:val="24"/>
          <w:szCs w:val="20"/>
          <w:highlight w:val="none"/>
          <w:lang w:val="en-US" w:eastAsia="zh-CN" w:bidi="ar-SA"/>
        </w:rPr>
      </w:pPr>
    </w:p>
    <w:p w14:paraId="173CE20C">
      <w:pPr>
        <w:kinsoku/>
        <w:wordWrap/>
        <w:overflowPunct/>
        <w:bidi w:val="0"/>
        <w:snapToGrid w:val="0"/>
        <w:rPr>
          <w:rFonts w:hint="eastAsia" w:ascii="宋体" w:hAnsi="宋体" w:eastAsia="宋体" w:cs="宋体"/>
          <w:color w:val="auto"/>
          <w:kern w:val="0"/>
          <w:sz w:val="24"/>
          <w:szCs w:val="20"/>
          <w:highlight w:val="none"/>
          <w:lang w:val="en-US" w:eastAsia="zh-CN" w:bidi="ar-SA"/>
        </w:rPr>
      </w:pPr>
    </w:p>
    <w:p w14:paraId="461F0EA3">
      <w:pPr>
        <w:pStyle w:val="43"/>
        <w:kinsoku/>
        <w:wordWrap/>
        <w:overflowPunct/>
        <w:bidi w:val="0"/>
        <w:snapToGrid w:val="0"/>
        <w:rPr>
          <w:rFonts w:hint="eastAsia" w:ascii="宋体" w:hAnsi="宋体" w:eastAsia="宋体" w:cs="宋体"/>
          <w:color w:val="auto"/>
          <w:kern w:val="0"/>
          <w:sz w:val="24"/>
          <w:szCs w:val="20"/>
          <w:highlight w:val="none"/>
          <w:lang w:val="en-US" w:eastAsia="zh-CN" w:bidi="ar-SA"/>
        </w:rPr>
      </w:pPr>
    </w:p>
    <w:p w14:paraId="05B05461">
      <w:pPr>
        <w:kinsoku/>
        <w:wordWrap/>
        <w:overflowPunct/>
        <w:bidi w:val="0"/>
        <w:snapToGrid w:val="0"/>
        <w:rPr>
          <w:rFonts w:hint="eastAsia" w:ascii="宋体" w:hAnsi="宋体" w:eastAsia="宋体" w:cs="宋体"/>
          <w:color w:val="auto"/>
          <w:kern w:val="0"/>
          <w:sz w:val="24"/>
          <w:szCs w:val="20"/>
          <w:highlight w:val="none"/>
          <w:lang w:val="en-US" w:eastAsia="zh-CN" w:bidi="ar-SA"/>
        </w:rPr>
      </w:pPr>
    </w:p>
    <w:p w14:paraId="798625E6">
      <w:pPr>
        <w:pStyle w:val="43"/>
        <w:kinsoku/>
        <w:wordWrap/>
        <w:overflowPunct/>
        <w:bidi w:val="0"/>
        <w:snapToGrid w:val="0"/>
        <w:rPr>
          <w:rFonts w:hint="eastAsia" w:ascii="宋体" w:hAnsi="宋体" w:eastAsia="宋体" w:cs="宋体"/>
          <w:color w:val="auto"/>
          <w:kern w:val="0"/>
          <w:sz w:val="24"/>
          <w:szCs w:val="20"/>
          <w:highlight w:val="none"/>
          <w:lang w:val="en-US" w:eastAsia="zh-CN" w:bidi="ar-SA"/>
        </w:rPr>
      </w:pPr>
    </w:p>
    <w:p w14:paraId="6BCAE68B">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Style w:val="69"/>
          <w:rFonts w:hint="eastAsia" w:ascii="宋体" w:hAnsi="宋体" w:eastAsia="宋体" w:cs="宋体"/>
          <w:b/>
          <w:bCs/>
          <w:color w:val="auto"/>
          <w:kern w:val="2"/>
          <w:sz w:val="28"/>
          <w:szCs w:val="28"/>
          <w:highlight w:val="none"/>
          <w:lang w:val="en-US" w:eastAsia="zh-CN" w:bidi="ar-SA"/>
        </w:rPr>
      </w:pPr>
      <w:bookmarkStart w:id="131" w:name="_Toc25608"/>
      <w:r>
        <w:rPr>
          <w:rStyle w:val="69"/>
          <w:rFonts w:hint="eastAsia" w:ascii="宋体" w:hAnsi="宋体" w:eastAsia="宋体" w:cs="宋体"/>
          <w:b/>
          <w:bCs/>
          <w:color w:val="auto"/>
          <w:kern w:val="2"/>
          <w:sz w:val="28"/>
          <w:szCs w:val="28"/>
          <w:highlight w:val="none"/>
          <w:lang w:val="en-US" w:eastAsia="zh-CN" w:bidi="ar-SA"/>
        </w:rPr>
        <w:br w:type="page"/>
      </w:r>
      <w:r>
        <w:rPr>
          <w:rStyle w:val="69"/>
          <w:rFonts w:hint="eastAsia" w:ascii="宋体" w:hAnsi="宋体" w:eastAsia="宋体" w:cs="宋体"/>
          <w:b/>
          <w:bCs/>
          <w:color w:val="auto"/>
          <w:kern w:val="2"/>
          <w:sz w:val="28"/>
          <w:szCs w:val="28"/>
          <w:highlight w:val="none"/>
          <w:lang w:val="en-US" w:eastAsia="zh-CN" w:bidi="ar-SA"/>
        </w:rPr>
        <w:t>残疾人福利性单位声明函（如有）</w:t>
      </w:r>
    </w:p>
    <w:bookmarkEnd w:id="131"/>
    <w:p w14:paraId="7120FE1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bookmarkStart w:id="132" w:name="_Toc6340"/>
      <w:r>
        <w:rPr>
          <w:rFonts w:hint="eastAsia" w:ascii="宋体" w:hAnsi="宋体" w:eastAsia="宋体" w:cs="宋体"/>
          <w:color w:val="auto"/>
          <w:sz w:val="24"/>
          <w:szCs w:val="24"/>
          <w:highlight w:val="none"/>
          <w:lang w:val="en-US"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bookmarkEnd w:id="132"/>
    </w:p>
    <w:p w14:paraId="687D0D1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bookmarkStart w:id="133" w:name="_Toc9444"/>
      <w:r>
        <w:rPr>
          <w:rFonts w:hint="eastAsia" w:ascii="宋体" w:hAnsi="宋体" w:eastAsia="宋体" w:cs="宋体"/>
          <w:color w:val="auto"/>
          <w:sz w:val="24"/>
          <w:szCs w:val="24"/>
          <w:highlight w:val="none"/>
          <w:lang w:val="en-US" w:eastAsia="zh-CN"/>
        </w:rPr>
        <w:t>本单位对上述声明的真实性负责。如有虚假，将依法承担相应责任。</w:t>
      </w:r>
      <w:bookmarkEnd w:id="133"/>
    </w:p>
    <w:p w14:paraId="17ADAC8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p>
    <w:p w14:paraId="37BABEE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p>
    <w:p w14:paraId="5F23A27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bookmarkStart w:id="134" w:name="_Toc28862"/>
      <w:r>
        <w:rPr>
          <w:rFonts w:hint="eastAsia" w:ascii="宋体" w:hAnsi="宋体" w:eastAsia="宋体" w:cs="宋体"/>
          <w:color w:val="auto"/>
          <w:sz w:val="24"/>
          <w:szCs w:val="24"/>
          <w:highlight w:val="none"/>
          <w:lang w:val="en-US" w:eastAsia="zh-CN"/>
        </w:rPr>
        <w:t>单位名称（盖章）：</w:t>
      </w:r>
      <w:bookmarkEnd w:id="134"/>
    </w:p>
    <w:p w14:paraId="2BB48E3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bookmarkStart w:id="135" w:name="_Toc12016"/>
      <w:r>
        <w:rPr>
          <w:rFonts w:hint="eastAsia" w:ascii="宋体" w:hAnsi="宋体" w:eastAsia="宋体" w:cs="宋体"/>
          <w:color w:val="auto"/>
          <w:sz w:val="24"/>
          <w:szCs w:val="24"/>
          <w:highlight w:val="none"/>
          <w:lang w:val="en-US" w:eastAsia="zh-CN"/>
        </w:rPr>
        <w:t>日  期：</w:t>
      </w:r>
      <w:bookmarkEnd w:id="135"/>
    </w:p>
    <w:p w14:paraId="4B6756A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bookmarkStart w:id="136" w:name="_Toc30659"/>
      <w:r>
        <w:rPr>
          <w:rFonts w:hint="eastAsia" w:ascii="宋体" w:hAnsi="宋体" w:eastAsia="宋体" w:cs="宋体"/>
          <w:color w:val="auto"/>
          <w:sz w:val="24"/>
          <w:szCs w:val="24"/>
          <w:highlight w:val="none"/>
          <w:lang w:val="en-US" w:eastAsia="zh-CN"/>
        </w:rPr>
        <w:t>扶持政策说明：</w:t>
      </w:r>
      <w:bookmarkEnd w:id="136"/>
    </w:p>
    <w:p w14:paraId="06F0F42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bookmarkStart w:id="137" w:name="_Toc6400"/>
      <w:r>
        <w:rPr>
          <w:rFonts w:hint="eastAsia" w:ascii="宋体" w:hAnsi="宋体" w:eastAsia="宋体" w:cs="宋体"/>
          <w:color w:val="auto"/>
          <w:sz w:val="24"/>
          <w:szCs w:val="24"/>
          <w:highlight w:val="none"/>
          <w:lang w:val="en-US" w:eastAsia="zh-CN"/>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bookmarkEnd w:id="137"/>
    </w:p>
    <w:p w14:paraId="5BC5673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bookmarkStart w:id="138" w:name="_Toc28760"/>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监狱</w:t>
      </w:r>
      <w:r>
        <w:rPr>
          <w:rFonts w:hint="eastAsia" w:ascii="宋体" w:hAnsi="宋体" w:eastAsia="宋体" w:cs="宋体"/>
          <w:color w:val="auto"/>
          <w:sz w:val="24"/>
          <w:szCs w:val="24"/>
          <w:highlight w:val="none"/>
          <w:lang w:val="en-US" w:eastAsia="zh-CN"/>
        </w:rPr>
        <w:t>企业视同小微企业，参加本项目投标的，享受小微企业同等的价格扣除。【注：提供《</w:t>
      </w:r>
      <w:r>
        <w:rPr>
          <w:rFonts w:hint="eastAsia" w:ascii="宋体" w:hAnsi="宋体" w:cs="宋体"/>
          <w:color w:val="auto"/>
          <w:sz w:val="24"/>
          <w:szCs w:val="24"/>
          <w:highlight w:val="none"/>
          <w:lang w:val="en-US" w:eastAsia="zh-CN"/>
        </w:rPr>
        <w:t>监狱</w:t>
      </w:r>
      <w:r>
        <w:rPr>
          <w:rFonts w:hint="eastAsia" w:ascii="宋体" w:hAnsi="宋体" w:eastAsia="宋体" w:cs="宋体"/>
          <w:color w:val="auto"/>
          <w:sz w:val="24"/>
          <w:szCs w:val="24"/>
          <w:highlight w:val="none"/>
          <w:lang w:val="en-US" w:eastAsia="zh-CN"/>
        </w:rPr>
        <w:t>企业声明函》及其相关的充分的证明材料】。</w:t>
      </w:r>
      <w:bookmarkEnd w:id="138"/>
    </w:p>
    <w:p w14:paraId="244BDED0">
      <w:pPr>
        <w:kinsoku/>
        <w:wordWrap/>
        <w:overflowPunct/>
        <w:bidi w:val="0"/>
        <w:adjustRightInd w:val="0"/>
        <w:snapToGrid w:val="0"/>
        <w:spacing w:line="480" w:lineRule="auto"/>
        <w:ind w:firstLine="504"/>
        <w:rPr>
          <w:rFonts w:hint="eastAsia" w:ascii="宋体" w:hAnsi="宋体" w:cs="宋体"/>
          <w:color w:val="auto"/>
          <w:spacing w:val="6"/>
          <w:kern w:val="0"/>
        </w:rPr>
      </w:pPr>
      <w:bookmarkStart w:id="139" w:name="_Toc28308"/>
      <w:r>
        <w:rPr>
          <w:rFonts w:hint="eastAsia" w:ascii="宋体" w:hAnsi="宋体" w:eastAsia="宋体" w:cs="宋体"/>
          <w:color w:val="auto"/>
          <w:sz w:val="24"/>
          <w:szCs w:val="24"/>
          <w:highlight w:val="none"/>
          <w:lang w:val="en-US" w:eastAsia="zh-CN"/>
        </w:rPr>
        <w:t>3、残疾人福利性单位参加投标【提供《残疾人福利性单位声明函》】，视为小型、微型企业，享受小微企业政策扶持。</w:t>
      </w:r>
      <w:bookmarkEnd w:id="139"/>
    </w:p>
    <w:p w14:paraId="443DC2D2">
      <w:pPr>
        <w:kinsoku/>
        <w:wordWrap/>
        <w:overflowPunct/>
        <w:bidi w:val="0"/>
        <w:adjustRightInd w:val="0"/>
        <w:snapToGrid w:val="0"/>
        <w:spacing w:line="480" w:lineRule="auto"/>
        <w:ind w:left="0" w:leftChars="0" w:firstLine="0" w:firstLineChars="0"/>
        <w:rPr>
          <w:rFonts w:hint="eastAsia" w:ascii="宋体" w:hAnsi="宋体" w:eastAsia="宋体" w:cs="宋体"/>
          <w:i w:val="0"/>
          <w:iCs w:val="0"/>
          <w:color w:val="auto"/>
          <w:spacing w:val="9"/>
          <w:sz w:val="24"/>
          <w:szCs w:val="24"/>
        </w:rPr>
      </w:pPr>
    </w:p>
    <w:p w14:paraId="06EED6B5">
      <w:pPr>
        <w:shd w:val="clear" w:color="auto" w:fill="FFFFFF"/>
        <w:kinsoku/>
        <w:wordWrap/>
        <w:overflowPunct/>
        <w:bidi w:val="0"/>
        <w:snapToGrid w:val="0"/>
        <w:spacing w:line="450" w:lineRule="atLeast"/>
        <w:jc w:val="center"/>
        <w:outlineLvl w:val="3"/>
        <w:rPr>
          <w:rFonts w:hint="eastAsia" w:ascii="宋体" w:hAnsi="宋体" w:eastAsia="宋体" w:cs="宋体"/>
          <w:b/>
          <w:bCs/>
          <w:color w:val="auto"/>
          <w:kern w:val="0"/>
          <w:sz w:val="28"/>
          <w:szCs w:val="28"/>
        </w:rPr>
      </w:pPr>
      <w:r>
        <w:rPr>
          <w:rFonts w:hint="eastAsia" w:ascii="宋体" w:hAnsi="宋体" w:eastAsia="宋体" w:cs="宋体"/>
          <w:i w:val="0"/>
          <w:iCs w:val="0"/>
          <w:color w:val="auto"/>
          <w:spacing w:val="9"/>
          <w:sz w:val="24"/>
          <w:szCs w:val="24"/>
        </w:rPr>
        <w:br w:type="page"/>
      </w:r>
      <w:r>
        <w:rPr>
          <w:rFonts w:hint="eastAsia" w:ascii="宋体" w:hAnsi="宋体" w:eastAsia="宋体" w:cs="宋体"/>
          <w:b/>
          <w:color w:val="auto"/>
          <w:kern w:val="2"/>
          <w:sz w:val="28"/>
          <w:szCs w:val="28"/>
          <w:lang w:val="en-US" w:eastAsia="zh-CN" w:bidi="ar-SA"/>
        </w:rPr>
        <w:t>8、</w:t>
      </w:r>
      <w:r>
        <w:rPr>
          <w:rFonts w:hint="eastAsia" w:ascii="宋体" w:hAnsi="宋体" w:eastAsia="宋体" w:cs="宋体"/>
          <w:b/>
          <w:bCs/>
          <w:color w:val="auto"/>
          <w:kern w:val="0"/>
          <w:sz w:val="28"/>
          <w:szCs w:val="28"/>
        </w:rPr>
        <w:t>法定代表人身份证明书</w:t>
      </w:r>
    </w:p>
    <w:p w14:paraId="290B48D1">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 w:val="24"/>
          <w:szCs w:val="21"/>
        </w:rPr>
      </w:pPr>
    </w:p>
    <w:p w14:paraId="4F3F647B">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供应商名称：</w:t>
      </w:r>
    </w:p>
    <w:p w14:paraId="571D3B89">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单位性质：</w:t>
      </w:r>
    </w:p>
    <w:p w14:paraId="5B5D2450">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地址：</w:t>
      </w:r>
    </w:p>
    <w:p w14:paraId="4803611E">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成立时间：年月日</w:t>
      </w:r>
    </w:p>
    <w:p w14:paraId="44257BD8">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经营期限：</w:t>
      </w:r>
    </w:p>
    <w:p w14:paraId="0C3D1A1E">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姓名：性别：年龄：职务：系</w:t>
      </w:r>
      <w:r>
        <w:rPr>
          <w:rFonts w:hint="eastAsia" w:ascii="宋体" w:hAnsi="宋体" w:eastAsia="宋体" w:cs="宋体"/>
          <w:color w:val="auto"/>
          <w:kern w:val="0"/>
          <w:sz w:val="24"/>
          <w:szCs w:val="24"/>
          <w:u w:val="single"/>
        </w:rPr>
        <w:t>（供应商名称）</w:t>
      </w:r>
      <w:r>
        <w:rPr>
          <w:rFonts w:hint="eastAsia" w:ascii="宋体" w:hAnsi="宋体" w:eastAsia="宋体" w:cs="宋体"/>
          <w:color w:val="auto"/>
          <w:kern w:val="0"/>
          <w:sz w:val="24"/>
          <w:szCs w:val="24"/>
        </w:rPr>
        <w:t>的法定代表人。</w:t>
      </w:r>
    </w:p>
    <w:p w14:paraId="3567C039">
      <w:pPr>
        <w:shd w:val="clear" w:color="auto" w:fill="FFFFFF"/>
        <w:kinsoku/>
        <w:wordWrap/>
        <w:overflowPunct/>
        <w:bidi w:val="0"/>
        <w:snapToGrid w:val="0"/>
        <w:spacing w:line="360" w:lineRule="auto"/>
        <w:ind w:firstLine="960" w:firstLineChars="400"/>
        <w:rPr>
          <w:rFonts w:hint="eastAsia" w:ascii="宋体" w:hAnsi="宋体" w:eastAsia="宋体" w:cs="宋体"/>
          <w:color w:val="auto"/>
          <w:kern w:val="0"/>
          <w:sz w:val="24"/>
          <w:szCs w:val="24"/>
        </w:rPr>
      </w:pPr>
    </w:p>
    <w:p w14:paraId="5E948DE2">
      <w:pPr>
        <w:shd w:val="clear" w:color="auto" w:fill="FFFFFF"/>
        <w:kinsoku/>
        <w:wordWrap/>
        <w:overflowPunct/>
        <w:bidi w:val="0"/>
        <w:snapToGrid w:val="0"/>
        <w:spacing w:line="360" w:lineRule="auto"/>
        <w:ind w:firstLine="960" w:firstLineChars="4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特此证明。</w:t>
      </w:r>
    </w:p>
    <w:p w14:paraId="647A05E9">
      <w:pPr>
        <w:shd w:val="clear" w:color="auto" w:fill="FFFFFF"/>
        <w:kinsoku/>
        <w:wordWrap/>
        <w:overflowPunct/>
        <w:bidi w:val="0"/>
        <w:snapToGrid w:val="0"/>
        <w:spacing w:line="360" w:lineRule="auto"/>
        <w:ind w:firstLine="960" w:firstLineChars="400"/>
        <w:rPr>
          <w:rFonts w:hint="eastAsia" w:ascii="宋体" w:hAnsi="宋体" w:eastAsia="宋体" w:cs="宋体"/>
          <w:color w:val="auto"/>
          <w:kern w:val="0"/>
          <w:szCs w:val="21"/>
        </w:rPr>
      </w:pPr>
    </w:p>
    <w:p w14:paraId="6453C5D3">
      <w:pPr>
        <w:shd w:val="clear" w:color="auto" w:fill="FFFFFF"/>
        <w:kinsoku/>
        <w:wordWrap/>
        <w:overflowPunct/>
        <w:bidi w:val="0"/>
        <w:snapToGrid w:val="0"/>
        <w:spacing w:line="360" w:lineRule="auto"/>
        <w:ind w:firstLine="960" w:firstLineChars="400"/>
        <w:rPr>
          <w:rFonts w:hint="eastAsia" w:ascii="宋体" w:hAnsi="宋体" w:eastAsia="宋体" w:cs="宋体"/>
          <w:color w:val="auto"/>
          <w:kern w:val="0"/>
          <w:szCs w:val="21"/>
        </w:rPr>
      </w:pPr>
    </w:p>
    <w:p w14:paraId="54290FF1">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Cs w:val="21"/>
        </w:rPr>
      </w:pP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3292475</wp:posOffset>
                </wp:positionH>
                <wp:positionV relativeFrom="paragraph">
                  <wp:posOffset>198755</wp:posOffset>
                </wp:positionV>
                <wp:extent cx="3067050" cy="1894205"/>
                <wp:effectExtent l="4445" t="4445" r="14605" b="6350"/>
                <wp:wrapNone/>
                <wp:docPr id="10" name="矩形 10"/>
                <wp:cNvGraphicFramePr/>
                <a:graphic xmlns:a="http://schemas.openxmlformats.org/drawingml/2006/main">
                  <a:graphicData uri="http://schemas.microsoft.com/office/word/2010/wordprocessingShape">
                    <wps:wsp>
                      <wps:cNvSpPr/>
                      <wps:spPr>
                        <a:xfrm>
                          <a:off x="0" y="0"/>
                          <a:ext cx="3067050" cy="1894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E6DB5A">
                            <w:pPr>
                              <w:jc w:val="center"/>
                            </w:pPr>
                          </w:p>
                          <w:p w14:paraId="7AAE697F"/>
                          <w:p w14:paraId="5523D505">
                            <w:pPr>
                              <w:rPr>
                                <w:rFonts w:hint="eastAsia" w:eastAsia="宋体"/>
                                <w:lang w:eastAsia="zh-CN"/>
                              </w:rPr>
                            </w:pPr>
                          </w:p>
                          <w:p w14:paraId="6607CBA1">
                            <w:pPr>
                              <w:ind w:firstLine="1200" w:firstLineChars="500"/>
                              <w:rPr>
                                <w:rFonts w:hint="eastAsia"/>
                                <w:sz w:val="24"/>
                                <w:szCs w:val="32"/>
                              </w:rPr>
                            </w:pPr>
                          </w:p>
                          <w:p w14:paraId="063F60A4">
                            <w:pPr>
                              <w:ind w:firstLine="960" w:firstLineChars="400"/>
                              <w:rPr>
                                <w:sz w:val="24"/>
                                <w:szCs w:val="32"/>
                              </w:rPr>
                            </w:pPr>
                            <w:r>
                              <w:rPr>
                                <w:rFonts w:hint="eastAsia"/>
                                <w:sz w:val="24"/>
                                <w:szCs w:val="32"/>
                              </w:rPr>
                              <w:t>法人身份证复印件反面</w:t>
                            </w:r>
                          </w:p>
                        </w:txbxContent>
                      </wps:txbx>
                      <wps:bodyPr upright="1"/>
                    </wps:wsp>
                  </a:graphicData>
                </a:graphic>
              </wp:anchor>
            </w:drawing>
          </mc:Choice>
          <mc:Fallback>
            <w:pict>
              <v:rect id="_x0000_s1026" o:spid="_x0000_s1026" o:spt="1" style="position:absolute;left:0pt;margin-left:259.25pt;margin-top:15.65pt;height:149.15pt;width:241.5pt;z-index:251659264;mso-width-relative:page;mso-height-relative:page;" fillcolor="#FFFFFF" filled="t" stroked="t" coordsize="21600,21600" o:gfxdata="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&#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4zDV2AAAAAsBAAAPAAAAAAAAAAEAIAAAACIAAABk&#10;cnMvZG93bnJldi54bWxQSwECFAAUAAAACACHTuJAu0LCTgYCAAA6BAAADgAAAAAAAAABACAAAAAn&#10;AQAAZHJzL2Uyb0RvYy54bWxQSwUGAAAAAAYABgBZAQAAnwUAAAAA&#10;">
                <v:fill on="t" focussize="0,0"/>
                <v:stroke color="#000000" joinstyle="miter"/>
                <v:imagedata o:title=""/>
                <o:lock v:ext="edit" aspectratio="f"/>
                <v:textbox>
                  <w:txbxContent>
                    <w:p w14:paraId="06E6DB5A">
                      <w:pPr>
                        <w:jc w:val="center"/>
                      </w:pPr>
                    </w:p>
                    <w:p w14:paraId="7AAE697F"/>
                    <w:p w14:paraId="5523D505">
                      <w:pPr>
                        <w:rPr>
                          <w:rFonts w:hint="eastAsia" w:eastAsia="宋体"/>
                          <w:lang w:eastAsia="zh-CN"/>
                        </w:rPr>
                      </w:pPr>
                    </w:p>
                    <w:p w14:paraId="6607CBA1">
                      <w:pPr>
                        <w:ind w:firstLine="1200" w:firstLineChars="500"/>
                        <w:rPr>
                          <w:rFonts w:hint="eastAsia"/>
                          <w:sz w:val="24"/>
                          <w:szCs w:val="32"/>
                        </w:rPr>
                      </w:pPr>
                    </w:p>
                    <w:p w14:paraId="063F60A4">
                      <w:pPr>
                        <w:ind w:firstLine="960" w:firstLineChars="400"/>
                        <w:rPr>
                          <w:sz w:val="24"/>
                          <w:szCs w:val="32"/>
                        </w:rPr>
                      </w:pPr>
                      <w:r>
                        <w:rPr>
                          <w:rFonts w:hint="eastAsia"/>
                          <w:sz w:val="24"/>
                          <w:szCs w:val="32"/>
                        </w:rPr>
                        <w:t>法人身份证复印件反面</w:t>
                      </w:r>
                    </w:p>
                  </w:txbxContent>
                </v:textbox>
              </v:rect>
            </w:pict>
          </mc:Fallback>
        </mc:AlternateContent>
      </w:r>
      <w:r>
        <w:rPr>
          <w:rFonts w:hint="eastAsia" w:ascii="宋体"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226695</wp:posOffset>
                </wp:positionV>
                <wp:extent cx="3067050" cy="1877695"/>
                <wp:effectExtent l="4445" t="4445" r="14605" b="22860"/>
                <wp:wrapNone/>
                <wp:docPr id="12" name="矩形 12"/>
                <wp:cNvGraphicFramePr/>
                <a:graphic xmlns:a="http://schemas.openxmlformats.org/drawingml/2006/main">
                  <a:graphicData uri="http://schemas.microsoft.com/office/word/2010/wordprocessingShape">
                    <wps:wsp>
                      <wps:cNvSpPr/>
                      <wps:spPr>
                        <a:xfrm>
                          <a:off x="0" y="0"/>
                          <a:ext cx="3067050" cy="1877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E97BFC">
                            <w:pPr>
                              <w:jc w:val="center"/>
                            </w:pPr>
                          </w:p>
                          <w:p w14:paraId="017769A7">
                            <w:pPr>
                              <w:jc w:val="center"/>
                            </w:pPr>
                          </w:p>
                          <w:p w14:paraId="174ACDF5">
                            <w:pPr>
                              <w:jc w:val="center"/>
                            </w:pPr>
                          </w:p>
                          <w:p w14:paraId="0EF7A953">
                            <w:pPr>
                              <w:rPr>
                                <w:rFonts w:hint="eastAsia" w:eastAsia="宋体"/>
                                <w:lang w:eastAsia="zh-CN"/>
                              </w:rPr>
                            </w:pPr>
                          </w:p>
                          <w:p w14:paraId="4DF617CA">
                            <w:pPr>
                              <w:ind w:firstLine="960" w:firstLineChars="400"/>
                              <w:rPr>
                                <w:sz w:val="24"/>
                                <w:szCs w:val="32"/>
                              </w:rPr>
                            </w:pPr>
                            <w:r>
                              <w:rPr>
                                <w:rFonts w:hint="eastAsia"/>
                                <w:sz w:val="24"/>
                                <w:szCs w:val="32"/>
                              </w:rPr>
                              <w:t>法人身份证复印件正面</w:t>
                            </w:r>
                          </w:p>
                        </w:txbxContent>
                      </wps:txbx>
                      <wps:bodyPr upright="1"/>
                    </wps:wsp>
                  </a:graphicData>
                </a:graphic>
              </wp:anchor>
            </w:drawing>
          </mc:Choice>
          <mc:Fallback>
            <w:pict>
              <v:rect id="_x0000_s1026" o:spid="_x0000_s1026" o:spt="1" style="position:absolute;left:0pt;margin-left:-13.5pt;margin-top:17.85pt;height:147.85pt;width:241.5pt;z-index:251660288;mso-width-relative:page;mso-height-relative:page;" fillcolor="#FFFFFF" filled="t" stroked="t" coordsize="21600,21600" o:gfxdata="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qnf7ZAAAACgEAAA8AAAAAAAAAAQAgAAAAIgAA&#10;AGRycy9kb3ducmV2LnhtbFBLAQIUABQAAAAIAIdO4kCQhPAGBwIAADoEAAAOAAAAAAAAAAEAIAAA&#10;ACgBAABkcnMvZTJvRG9jLnhtbFBLBQYAAAAABgAGAFkBAAChBQAAAAA=&#10;">
                <v:fill on="t" focussize="0,0"/>
                <v:stroke color="#000000" joinstyle="miter"/>
                <v:imagedata o:title=""/>
                <o:lock v:ext="edit" aspectratio="f"/>
                <v:textbox>
                  <w:txbxContent>
                    <w:p w14:paraId="38E97BFC">
                      <w:pPr>
                        <w:jc w:val="center"/>
                      </w:pPr>
                    </w:p>
                    <w:p w14:paraId="017769A7">
                      <w:pPr>
                        <w:jc w:val="center"/>
                      </w:pPr>
                    </w:p>
                    <w:p w14:paraId="174ACDF5">
                      <w:pPr>
                        <w:jc w:val="center"/>
                      </w:pPr>
                    </w:p>
                    <w:p w14:paraId="0EF7A953">
                      <w:pPr>
                        <w:rPr>
                          <w:rFonts w:hint="eastAsia" w:eastAsia="宋体"/>
                          <w:lang w:eastAsia="zh-CN"/>
                        </w:rPr>
                      </w:pPr>
                    </w:p>
                    <w:p w14:paraId="4DF617CA">
                      <w:pPr>
                        <w:ind w:firstLine="960" w:firstLineChars="400"/>
                        <w:rPr>
                          <w:sz w:val="24"/>
                          <w:szCs w:val="32"/>
                        </w:rPr>
                      </w:pPr>
                      <w:r>
                        <w:rPr>
                          <w:rFonts w:hint="eastAsia"/>
                          <w:sz w:val="24"/>
                          <w:szCs w:val="32"/>
                        </w:rPr>
                        <w:t>法人身份证复印件正面</w:t>
                      </w:r>
                    </w:p>
                  </w:txbxContent>
                </v:textbox>
              </v:rect>
            </w:pict>
          </mc:Fallback>
        </mc:AlternateContent>
      </w:r>
    </w:p>
    <w:p w14:paraId="3E4BDF22">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Cs w:val="21"/>
        </w:rPr>
      </w:pPr>
    </w:p>
    <w:p w14:paraId="0D491273">
      <w:pPr>
        <w:shd w:val="clear" w:color="auto" w:fill="FFFFFF"/>
        <w:kinsoku/>
        <w:wordWrap/>
        <w:overflowPunct/>
        <w:bidi w:val="0"/>
        <w:snapToGrid w:val="0"/>
        <w:spacing w:line="360" w:lineRule="auto"/>
        <w:ind w:firstLine="480" w:firstLineChars="200"/>
        <w:rPr>
          <w:rFonts w:hint="eastAsia" w:ascii="宋体" w:hAnsi="宋体" w:eastAsia="宋体" w:cs="宋体"/>
          <w:color w:val="auto"/>
          <w:kern w:val="0"/>
          <w:szCs w:val="21"/>
        </w:rPr>
      </w:pPr>
    </w:p>
    <w:p w14:paraId="1A64DC90">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Cs w:val="21"/>
        </w:rPr>
      </w:pPr>
    </w:p>
    <w:p w14:paraId="19774E0E">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Cs w:val="21"/>
        </w:rPr>
      </w:pPr>
    </w:p>
    <w:p w14:paraId="1FDFDEF9">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Cs w:val="21"/>
        </w:rPr>
      </w:pPr>
    </w:p>
    <w:p w14:paraId="0CF6A707">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Cs w:val="21"/>
        </w:rPr>
      </w:pPr>
    </w:p>
    <w:p w14:paraId="2C248B13">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Cs w:val="21"/>
        </w:rPr>
      </w:pPr>
    </w:p>
    <w:p w14:paraId="5C98EF47">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Cs w:val="21"/>
        </w:rPr>
      </w:pPr>
    </w:p>
    <w:p w14:paraId="74F2ABDD">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Cs w:val="21"/>
        </w:rPr>
      </w:pPr>
    </w:p>
    <w:p w14:paraId="1D154AF0">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Cs w:val="21"/>
        </w:rPr>
      </w:pPr>
    </w:p>
    <w:p w14:paraId="0266FEA2">
      <w:pPr>
        <w:shd w:val="clear" w:color="auto" w:fill="FFFFFF"/>
        <w:kinsoku/>
        <w:wordWrap/>
        <w:overflowPunct/>
        <w:bidi w:val="0"/>
        <w:snapToGrid w:val="0"/>
        <w:spacing w:line="360" w:lineRule="auto"/>
        <w:ind w:firstLine="4800" w:firstLineChars="2000"/>
        <w:rPr>
          <w:rFonts w:hint="eastAsia" w:ascii="宋体" w:hAnsi="宋体" w:eastAsia="宋体" w:cs="宋体"/>
          <w:color w:val="auto"/>
          <w:szCs w:val="21"/>
        </w:rPr>
      </w:pPr>
    </w:p>
    <w:p w14:paraId="3FFD2C37">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（签字）</w:t>
      </w:r>
    </w:p>
    <w:p w14:paraId="1789A144">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 w:val="24"/>
          <w:szCs w:val="24"/>
          <w:u w:val="single"/>
          <w:lang w:eastAsia="zh-CN"/>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u w:val="single"/>
        </w:rPr>
        <w:t>（盖单位章）</w:t>
      </w:r>
    </w:p>
    <w:p w14:paraId="4FB6C73A">
      <w:pPr>
        <w:shd w:val="clear" w:color="auto" w:fill="FFFFFF"/>
        <w:kinsoku/>
        <w:wordWrap/>
        <w:overflowPunct/>
        <w:bidi w:val="0"/>
        <w:snapToGrid w:val="0"/>
        <w:spacing w:line="360" w:lineRule="auto"/>
        <w:ind w:firstLine="4800" w:firstLineChars="20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年月日</w:t>
      </w:r>
    </w:p>
    <w:p w14:paraId="4443A3AA">
      <w:pPr>
        <w:pStyle w:val="106"/>
        <w:kinsoku/>
        <w:wordWrap/>
        <w:overflowPunct/>
        <w:bidi w:val="0"/>
        <w:snapToGrid w:val="0"/>
        <w:jc w:val="center"/>
        <w:rPr>
          <w:rFonts w:hint="eastAsia" w:ascii="宋体" w:hAnsi="宋体" w:eastAsia="宋体" w:cs="宋体"/>
          <w:b/>
          <w:color w:val="auto"/>
          <w:szCs w:val="28"/>
        </w:rPr>
      </w:pPr>
    </w:p>
    <w:p w14:paraId="3379700C">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★说明：本证明文件用于供应商法定代表人出席开标会，并须按此格式提供。</w:t>
      </w:r>
    </w:p>
    <w:p w14:paraId="236C6B9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color w:val="auto"/>
          <w:sz w:val="28"/>
          <w:szCs w:val="28"/>
          <w:lang w:val="en-US" w:eastAsia="zh-CN"/>
        </w:rPr>
        <w:t>9</w:t>
      </w:r>
      <w:r>
        <w:rPr>
          <w:rFonts w:hint="eastAsia" w:ascii="宋体" w:hAnsi="宋体" w:eastAsia="宋体" w:cs="宋体"/>
          <w:b/>
          <w:color w:val="auto"/>
          <w:sz w:val="28"/>
          <w:szCs w:val="28"/>
        </w:rPr>
        <w:t>、法定代表人授权委托书</w:t>
      </w:r>
    </w:p>
    <w:p w14:paraId="2C37433C">
      <w:pPr>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cs="宋体"/>
          <w:color w:val="auto"/>
          <w:sz w:val="24"/>
          <w:szCs w:val="24"/>
          <w:u w:val="single"/>
          <w:lang w:eastAsia="zh-CN"/>
        </w:rPr>
        <w:t>（</w:t>
      </w:r>
      <w:r>
        <w:rPr>
          <w:rFonts w:hint="default" w:ascii="宋体" w:hAnsi="宋体" w:cs="宋体"/>
          <w:color w:val="auto"/>
          <w:sz w:val="24"/>
          <w:szCs w:val="24"/>
          <w:u w:val="single"/>
        </w:rPr>
        <w:t>采购人</w:t>
      </w:r>
      <w:r>
        <w:rPr>
          <w:rFonts w:hint="eastAsia" w:ascii="宋体" w:hAnsi="宋体" w:eastAsia="宋体" w:cs="宋体"/>
          <w:color w:val="auto"/>
          <w:sz w:val="24"/>
          <w:szCs w:val="24"/>
          <w:u w:val="single"/>
        </w:rPr>
        <w:t>名称</w:t>
      </w:r>
      <w:r>
        <w:rPr>
          <w:rFonts w:hint="eastAsia" w:ascii="宋体" w:hAnsi="宋体" w:cs="宋体"/>
          <w:color w:val="auto"/>
          <w:sz w:val="24"/>
          <w:szCs w:val="24"/>
          <w:u w:val="single"/>
          <w:lang w:eastAsia="zh-CN"/>
        </w:rPr>
        <w:t>）</w:t>
      </w:r>
    </w:p>
    <w:p w14:paraId="2209CB85">
      <w:pPr>
        <w:pStyle w:val="22"/>
        <w:kinsoku/>
        <w:wordWrap/>
        <w:overflowPunct/>
        <w:bidi w:val="0"/>
        <w:snapToGrid w:val="0"/>
        <w:spacing w:line="400" w:lineRule="exact"/>
        <w:ind w:firstLine="480" w:firstLineChars="200"/>
        <w:rPr>
          <w:rFonts w:hint="eastAsia" w:ascii="宋体" w:hAnsi="宋体" w:eastAsia="宋体" w:cs="宋体"/>
          <w:color w:val="auto"/>
          <w:sz w:val="24"/>
          <w:szCs w:val="24"/>
        </w:rPr>
      </w:pPr>
    </w:p>
    <w:p w14:paraId="5E4D0180">
      <w:pPr>
        <w:pStyle w:val="22"/>
        <w:kinsoku/>
        <w:wordWrap/>
        <w:overflowPunct/>
        <w:bidi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（供应商全称）的</w:t>
      </w:r>
      <w:r>
        <w:rPr>
          <w:rFonts w:hint="eastAsia" w:ascii="宋体" w:hAnsi="宋体" w:eastAsia="宋体" w:cs="宋体"/>
          <w:color w:val="auto"/>
          <w:sz w:val="24"/>
          <w:szCs w:val="24"/>
        </w:rPr>
        <w:t>法定代表人授权我公司</w:t>
      </w:r>
      <w:r>
        <w:rPr>
          <w:rFonts w:hint="eastAsia" w:ascii="宋体" w:hAnsi="宋体" w:eastAsia="宋体" w:cs="宋体"/>
          <w:color w:val="auto"/>
          <w:sz w:val="24"/>
          <w:szCs w:val="24"/>
          <w:u w:val="single"/>
        </w:rPr>
        <w:t>（供应商代表姓名）</w:t>
      </w:r>
      <w:r>
        <w:rPr>
          <w:rFonts w:hint="eastAsia" w:ascii="宋体" w:hAnsi="宋体" w:eastAsia="宋体" w:cs="宋体"/>
          <w:color w:val="auto"/>
          <w:sz w:val="24"/>
          <w:szCs w:val="24"/>
        </w:rPr>
        <w:t>为供应商代表，代表本公司参加贵司组织的</w:t>
      </w:r>
      <w:r>
        <w:rPr>
          <w:rFonts w:hint="eastAsia" w:ascii="宋体" w:hAnsi="宋体" w:eastAsia="宋体" w:cs="宋体"/>
          <w:color w:val="auto"/>
          <w:sz w:val="24"/>
          <w:szCs w:val="24"/>
          <w:u w:val="single"/>
        </w:rPr>
        <w:t>项目名称、包段、招标编号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公开招标活动</w:t>
      </w:r>
      <w:r>
        <w:rPr>
          <w:rFonts w:hint="eastAsia" w:ascii="宋体" w:hAnsi="宋体" w:eastAsia="宋体" w:cs="宋体"/>
          <w:color w:val="auto"/>
          <w:sz w:val="24"/>
          <w:szCs w:val="24"/>
        </w:rPr>
        <w:t>，全权代表本公司处理谈判过程的一切事宜，包括但不限于：投标、参与开标、谈判、签约等。供应商代表在谈判过程中所签署的一切文件和处理与之有关的一切事务，本公司均予以认可并对此承担责任。供应商代表无转委托权。特此授权。</w:t>
      </w:r>
    </w:p>
    <w:p w14:paraId="2FBCDFF9">
      <w:pPr>
        <w:pStyle w:val="22"/>
        <w:kinsoku/>
        <w:wordWrap/>
        <w:overflowPunct/>
        <w:bidi w:val="0"/>
        <w:snapToGri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本授权书自出具之日起生效</w:t>
      </w:r>
      <w:r>
        <w:rPr>
          <w:rFonts w:hint="eastAsia" w:hAnsi="宋体" w:eastAsia="宋体" w:cs="宋体"/>
          <w:color w:val="auto"/>
          <w:sz w:val="24"/>
          <w:szCs w:val="24"/>
          <w:lang w:eastAsia="zh-CN"/>
        </w:rPr>
        <w:t>。</w:t>
      </w:r>
    </w:p>
    <w:p w14:paraId="455002AE">
      <w:pPr>
        <w:pStyle w:val="22"/>
        <w:kinsoku/>
        <w:wordWrap/>
        <w:overflowPunct/>
        <w:bidi w:val="0"/>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3373755</wp:posOffset>
                </wp:positionH>
                <wp:positionV relativeFrom="paragraph">
                  <wp:posOffset>227965</wp:posOffset>
                </wp:positionV>
                <wp:extent cx="2775585" cy="1316355"/>
                <wp:effectExtent l="4445" t="5080" r="20320" b="12065"/>
                <wp:wrapNone/>
                <wp:docPr id="11" name="矩形 11"/>
                <wp:cNvGraphicFramePr/>
                <a:graphic xmlns:a="http://schemas.openxmlformats.org/drawingml/2006/main">
                  <a:graphicData uri="http://schemas.microsoft.com/office/word/2010/wordprocessingShape">
                    <wps:wsp>
                      <wps:cNvSpPr/>
                      <wps:spPr>
                        <a:xfrm>
                          <a:off x="0" y="0"/>
                          <a:ext cx="2775585" cy="1316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C281FA"/>
                          <w:p w14:paraId="7E25D320"/>
                          <w:p w14:paraId="1D00EBB8">
                            <w:pPr>
                              <w:jc w:val="center"/>
                              <w:rPr>
                                <w:sz w:val="24"/>
                                <w:szCs w:val="32"/>
                              </w:rPr>
                            </w:pPr>
                            <w:r>
                              <w:rPr>
                                <w:rFonts w:hint="eastAsia"/>
                                <w:sz w:val="24"/>
                                <w:szCs w:val="32"/>
                              </w:rPr>
                              <w:t>授权代表身份证复印件正面</w:t>
                            </w:r>
                          </w:p>
                        </w:txbxContent>
                      </wps:txbx>
                      <wps:bodyPr upright="1"/>
                    </wps:wsp>
                  </a:graphicData>
                </a:graphic>
              </wp:anchor>
            </w:drawing>
          </mc:Choice>
          <mc:Fallback>
            <w:pict>
              <v:rect id="_x0000_s1026" o:spid="_x0000_s1026" o:spt="1" style="position:absolute;left:0pt;margin-left:265.65pt;margin-top:17.95pt;height:103.65pt;width:218.55pt;z-index:251661312;mso-width-relative:page;mso-height-relative:page;" fillcolor="#FFFFFF" filled="t" stroked="t" coordsize="21600,21600" o:gfxdata="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6k3FbZAAAACgEAAA8AAAAAAAAAAQAgAAAAIgAA&#10;AGRycy9kb3ducmV2LnhtbFBLAQIUABQAAAAIAIdO4kCdiYzmBwIAADoEAAAOAAAAAAAAAAEAIAAA&#10;ACgBAABkcnMvZTJvRG9jLnhtbFBLBQYAAAAABgAGAFkBAAChBQAAAAA=&#10;">
                <v:fill on="t" focussize="0,0"/>
                <v:stroke color="#000000" joinstyle="miter"/>
                <v:imagedata o:title=""/>
                <o:lock v:ext="edit" aspectratio="f"/>
                <v:textbox>
                  <w:txbxContent>
                    <w:p w14:paraId="1EC281FA"/>
                    <w:p w14:paraId="7E25D320"/>
                    <w:p w14:paraId="1D00EBB8">
                      <w:pPr>
                        <w:jc w:val="center"/>
                        <w:rPr>
                          <w:sz w:val="24"/>
                          <w:szCs w:val="32"/>
                        </w:rPr>
                      </w:pPr>
                      <w:r>
                        <w:rPr>
                          <w:rFonts w:hint="eastAsia"/>
                          <w:sz w:val="24"/>
                          <w:szCs w:val="32"/>
                        </w:rPr>
                        <w:t>授权代表身份证复印件正面</w:t>
                      </w:r>
                    </w:p>
                  </w:txbxContent>
                </v:textbox>
              </v: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224155</wp:posOffset>
                </wp:positionV>
                <wp:extent cx="2781935" cy="1311910"/>
                <wp:effectExtent l="4445" t="4445" r="13970" b="17145"/>
                <wp:wrapNone/>
                <wp:docPr id="13" name="矩形 13"/>
                <wp:cNvGraphicFramePr/>
                <a:graphic xmlns:a="http://schemas.openxmlformats.org/drawingml/2006/main">
                  <a:graphicData uri="http://schemas.microsoft.com/office/word/2010/wordprocessingShape">
                    <wps:wsp>
                      <wps:cNvSpPr/>
                      <wps:spPr>
                        <a:xfrm>
                          <a:off x="0" y="0"/>
                          <a:ext cx="2781935"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FD2DD8"/>
                          <w:p w14:paraId="2796B4EA"/>
                          <w:p w14:paraId="2C67993E">
                            <w:pPr>
                              <w:ind w:firstLine="720" w:firstLineChars="300"/>
                              <w:rPr>
                                <w:sz w:val="24"/>
                                <w:szCs w:val="32"/>
                              </w:rPr>
                            </w:pPr>
                            <w:r>
                              <w:rPr>
                                <w:rFonts w:hint="eastAsia"/>
                                <w:sz w:val="24"/>
                                <w:szCs w:val="32"/>
                              </w:rPr>
                              <w:t>法人身份证复印件正面</w:t>
                            </w:r>
                          </w:p>
                        </w:txbxContent>
                      </wps:txbx>
                      <wps:bodyPr upright="1"/>
                    </wps:wsp>
                  </a:graphicData>
                </a:graphic>
              </wp:anchor>
            </w:drawing>
          </mc:Choice>
          <mc:Fallback>
            <w:pict>
              <v:rect id="_x0000_s1026" o:spid="_x0000_s1026" o:spt="1" style="position:absolute;left:0pt;margin-left:5.55pt;margin-top:17.65pt;height:103.3pt;width:219.05pt;z-index:251662336;mso-width-relative:page;mso-height-relative:page;" fillcolor="#FFFFFF" filled="t" stroked="t" coordsize="21600,21600" o:gfxdata="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9wLjK1wAAAAkBAAAPAAAAAAAAAAEAIAAAACIA&#10;AABkcnMvZG93bnJldi54bWxQSwECFAAUAAAACACHTuJA3+8ylgoCAAA6BAAADgAAAAAAAAABACAA&#10;AAAmAQAAZHJzL2Uyb0RvYy54bWxQSwUGAAAAAAYABgBZAQAAogUAAAAA&#10;">
                <v:fill on="t" focussize="0,0"/>
                <v:stroke color="#000000" joinstyle="miter"/>
                <v:imagedata o:title=""/>
                <o:lock v:ext="edit" aspectratio="f"/>
                <v:textbox>
                  <w:txbxContent>
                    <w:p w14:paraId="55FD2DD8"/>
                    <w:p w14:paraId="2796B4EA"/>
                    <w:p w14:paraId="2C67993E">
                      <w:pPr>
                        <w:ind w:firstLine="720" w:firstLineChars="300"/>
                        <w:rPr>
                          <w:sz w:val="24"/>
                          <w:szCs w:val="32"/>
                        </w:rPr>
                      </w:pPr>
                      <w:r>
                        <w:rPr>
                          <w:rFonts w:hint="eastAsia"/>
                          <w:sz w:val="24"/>
                          <w:szCs w:val="32"/>
                        </w:rPr>
                        <w:t>法人身份证复印件正面</w:t>
                      </w:r>
                    </w:p>
                  </w:txbxContent>
                </v:textbox>
              </v:rect>
            </w:pict>
          </mc:Fallback>
        </mc:AlternateContent>
      </w:r>
    </w:p>
    <w:p w14:paraId="4BCF8AE9">
      <w:pPr>
        <w:kinsoku/>
        <w:wordWrap/>
        <w:overflowPunct/>
        <w:bidi w:val="0"/>
        <w:snapToGrid w:val="0"/>
        <w:ind w:left="1260"/>
        <w:rPr>
          <w:rFonts w:hint="eastAsia" w:ascii="宋体" w:hAnsi="宋体" w:eastAsia="宋体" w:cs="宋体"/>
          <w:color w:val="auto"/>
          <w:szCs w:val="21"/>
        </w:rPr>
      </w:pPr>
    </w:p>
    <w:p w14:paraId="18F25FE5">
      <w:pPr>
        <w:kinsoku/>
        <w:wordWrap/>
        <w:overflowPunct/>
        <w:bidi w:val="0"/>
        <w:snapToGrid w:val="0"/>
        <w:ind w:left="1260"/>
        <w:rPr>
          <w:rFonts w:hint="eastAsia" w:ascii="宋体" w:hAnsi="宋体" w:eastAsia="宋体" w:cs="宋体"/>
          <w:color w:val="auto"/>
          <w:szCs w:val="21"/>
        </w:rPr>
      </w:pPr>
    </w:p>
    <w:p w14:paraId="559CD33E">
      <w:pPr>
        <w:kinsoku/>
        <w:wordWrap/>
        <w:overflowPunct/>
        <w:bidi w:val="0"/>
        <w:snapToGrid w:val="0"/>
        <w:ind w:left="1260"/>
        <w:rPr>
          <w:rFonts w:hint="eastAsia" w:ascii="宋体" w:hAnsi="宋体" w:eastAsia="宋体" w:cs="宋体"/>
          <w:color w:val="auto"/>
          <w:szCs w:val="21"/>
        </w:rPr>
      </w:pPr>
    </w:p>
    <w:p w14:paraId="1EC27C04">
      <w:pPr>
        <w:kinsoku/>
        <w:wordWrap/>
        <w:overflowPunct/>
        <w:bidi w:val="0"/>
        <w:snapToGrid w:val="0"/>
        <w:ind w:left="1260"/>
        <w:rPr>
          <w:rFonts w:hint="eastAsia" w:ascii="宋体" w:hAnsi="宋体" w:eastAsia="宋体" w:cs="宋体"/>
          <w:color w:val="auto"/>
          <w:szCs w:val="21"/>
        </w:rPr>
      </w:pPr>
    </w:p>
    <w:p w14:paraId="2536572D">
      <w:pPr>
        <w:kinsoku/>
        <w:wordWrap/>
        <w:overflowPunct/>
        <w:bidi w:val="0"/>
        <w:snapToGrid w:val="0"/>
        <w:ind w:left="0" w:leftChars="0" w:firstLine="0" w:firstLineChars="0"/>
        <w:rPr>
          <w:rFonts w:hint="eastAsia" w:ascii="宋体" w:hAnsi="宋体" w:eastAsia="宋体" w:cs="宋体"/>
          <w:color w:val="auto"/>
          <w:szCs w:val="21"/>
        </w:rPr>
      </w:pPr>
    </w:p>
    <w:p w14:paraId="4B0472CA">
      <w:pPr>
        <w:kinsoku/>
        <w:wordWrap/>
        <w:overflowPunct/>
        <w:bidi w:val="0"/>
        <w:snapToGrid w:val="0"/>
        <w:ind w:left="1260"/>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87630</wp:posOffset>
                </wp:positionH>
                <wp:positionV relativeFrom="paragraph">
                  <wp:posOffset>104140</wp:posOffset>
                </wp:positionV>
                <wp:extent cx="2755900" cy="1407160"/>
                <wp:effectExtent l="4445" t="5080" r="20955" b="16510"/>
                <wp:wrapNone/>
                <wp:docPr id="8" name="矩形 8"/>
                <wp:cNvGraphicFramePr/>
                <a:graphic xmlns:a="http://schemas.openxmlformats.org/drawingml/2006/main">
                  <a:graphicData uri="http://schemas.microsoft.com/office/word/2010/wordprocessingShape">
                    <wps:wsp>
                      <wps:cNvSpPr/>
                      <wps:spPr>
                        <a:xfrm>
                          <a:off x="0" y="0"/>
                          <a:ext cx="2755900" cy="1407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AFC2A0">
                            <w:pPr>
                              <w:jc w:val="center"/>
                            </w:pPr>
                          </w:p>
                          <w:p w14:paraId="7B741141">
                            <w:pPr>
                              <w:jc w:val="center"/>
                            </w:pPr>
                          </w:p>
                          <w:p w14:paraId="0BF418F6">
                            <w:pPr>
                              <w:ind w:firstLine="720" w:firstLineChars="300"/>
                              <w:rPr>
                                <w:rFonts w:hint="eastAsia"/>
                                <w:sz w:val="24"/>
                                <w:szCs w:val="32"/>
                              </w:rPr>
                            </w:pPr>
                          </w:p>
                          <w:p w14:paraId="188F8F5B">
                            <w:pPr>
                              <w:ind w:firstLine="720" w:firstLineChars="300"/>
                              <w:rPr>
                                <w:sz w:val="24"/>
                                <w:szCs w:val="32"/>
                              </w:rPr>
                            </w:pPr>
                            <w:r>
                              <w:rPr>
                                <w:rFonts w:hint="eastAsia"/>
                                <w:sz w:val="24"/>
                                <w:szCs w:val="32"/>
                              </w:rPr>
                              <w:t>法人身份证复印件反面</w:t>
                            </w:r>
                          </w:p>
                        </w:txbxContent>
                      </wps:txbx>
                      <wps:bodyPr upright="1"/>
                    </wps:wsp>
                  </a:graphicData>
                </a:graphic>
              </wp:anchor>
            </w:drawing>
          </mc:Choice>
          <mc:Fallback>
            <w:pict>
              <v:rect id="_x0000_s1026" o:spid="_x0000_s1026" o:spt="1" style="position:absolute;left:0pt;margin-left:6.9pt;margin-top:8.2pt;height:110.8pt;width:217pt;z-index:251663360;mso-width-relative:page;mso-height-relative:page;" fillcolor="#FFFFFF" filled="t" stroked="t" coordsize="21600,21600" o:gfxdata="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gHyENcAAAAJAQAADwAAAAAAAAABACAAAAAiAAAA&#10;ZHJzL2Rvd25yZXYueG1sUEsBAhQAFAAAAAgAh07iQMADvfcIAgAAOAQAAA4AAAAAAAAAAQAgAAAA&#10;JgEAAGRycy9lMm9Eb2MueG1sUEsFBgAAAAAGAAYAWQEAAKAFAAAAAA==&#10;">
                <v:fill on="t" focussize="0,0"/>
                <v:stroke color="#000000" joinstyle="miter"/>
                <v:imagedata o:title=""/>
                <o:lock v:ext="edit" aspectratio="f"/>
                <v:textbox>
                  <w:txbxContent>
                    <w:p w14:paraId="45AFC2A0">
                      <w:pPr>
                        <w:jc w:val="center"/>
                      </w:pPr>
                    </w:p>
                    <w:p w14:paraId="7B741141">
                      <w:pPr>
                        <w:jc w:val="center"/>
                      </w:pPr>
                    </w:p>
                    <w:p w14:paraId="0BF418F6">
                      <w:pPr>
                        <w:ind w:firstLine="720" w:firstLineChars="300"/>
                        <w:rPr>
                          <w:rFonts w:hint="eastAsia"/>
                          <w:sz w:val="24"/>
                          <w:szCs w:val="32"/>
                        </w:rPr>
                      </w:pPr>
                    </w:p>
                    <w:p w14:paraId="188F8F5B">
                      <w:pPr>
                        <w:ind w:firstLine="720" w:firstLineChars="300"/>
                        <w:rPr>
                          <w:sz w:val="24"/>
                          <w:szCs w:val="32"/>
                        </w:rPr>
                      </w:pPr>
                      <w:r>
                        <w:rPr>
                          <w:rFonts w:hint="eastAsia"/>
                          <w:sz w:val="24"/>
                          <w:szCs w:val="32"/>
                        </w:rPr>
                        <w:t>法人身份证复印件反面</w:t>
                      </w:r>
                    </w:p>
                  </w:txbxContent>
                </v:textbox>
              </v: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3352800</wp:posOffset>
                </wp:positionH>
                <wp:positionV relativeFrom="paragraph">
                  <wp:posOffset>100965</wp:posOffset>
                </wp:positionV>
                <wp:extent cx="2791460" cy="1390015"/>
                <wp:effectExtent l="4445" t="4445" r="23495" b="15240"/>
                <wp:wrapNone/>
                <wp:docPr id="14" name="矩形 14"/>
                <wp:cNvGraphicFramePr/>
                <a:graphic xmlns:a="http://schemas.openxmlformats.org/drawingml/2006/main">
                  <a:graphicData uri="http://schemas.microsoft.com/office/word/2010/wordprocessingShape">
                    <wps:wsp>
                      <wps:cNvSpPr/>
                      <wps:spPr>
                        <a:xfrm>
                          <a:off x="0" y="0"/>
                          <a:ext cx="2791460" cy="1390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333107">
                            <w:pPr>
                              <w:jc w:val="center"/>
                            </w:pPr>
                          </w:p>
                          <w:p w14:paraId="55810FA5">
                            <w:pPr>
                              <w:jc w:val="center"/>
                            </w:pPr>
                          </w:p>
                          <w:p w14:paraId="257ADA70"/>
                          <w:p w14:paraId="0964A851">
                            <w:pPr>
                              <w:rPr>
                                <w:sz w:val="24"/>
                                <w:szCs w:val="32"/>
                              </w:rPr>
                            </w:pPr>
                            <w:r>
                              <w:rPr>
                                <w:rFonts w:hint="eastAsia"/>
                                <w:sz w:val="24"/>
                                <w:szCs w:val="32"/>
                              </w:rPr>
                              <w:t>授权代表身份证复印件反面</w:t>
                            </w:r>
                          </w:p>
                        </w:txbxContent>
                      </wps:txbx>
                      <wps:bodyPr upright="1"/>
                    </wps:wsp>
                  </a:graphicData>
                </a:graphic>
              </wp:anchor>
            </w:drawing>
          </mc:Choice>
          <mc:Fallback>
            <w:pict>
              <v:rect id="_x0000_s1026" o:spid="_x0000_s1026" o:spt="1" style="position:absolute;left:0pt;margin-left:264pt;margin-top:7.95pt;height:109.45pt;width:219.8pt;z-index:251664384;mso-width-relative:page;mso-height-relative:page;" fillcolor="#FFFFFF" filled="t" stroked="t" coordsize="21600,21600" o:gfxdata="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4B8ANgAAAAKAQAADwAAAAAAAAABACAAAAAiAAAA&#10;ZHJzL2Rvd25yZXYueG1sUEsBAhQAFAAAAAgAh07iQC8XbnUHAgAAOgQAAA4AAAAAAAAAAQAgAAAA&#10;JwEAAGRycy9lMm9Eb2MueG1sUEsFBgAAAAAGAAYAWQEAAKAFAAAAAA==&#10;">
                <v:fill on="t" focussize="0,0"/>
                <v:stroke color="#000000" joinstyle="miter"/>
                <v:imagedata o:title=""/>
                <o:lock v:ext="edit" aspectratio="f"/>
                <v:textbox>
                  <w:txbxContent>
                    <w:p w14:paraId="3F333107">
                      <w:pPr>
                        <w:jc w:val="center"/>
                      </w:pPr>
                    </w:p>
                    <w:p w14:paraId="55810FA5">
                      <w:pPr>
                        <w:jc w:val="center"/>
                      </w:pPr>
                    </w:p>
                    <w:p w14:paraId="257ADA70"/>
                    <w:p w14:paraId="0964A851">
                      <w:pPr>
                        <w:rPr>
                          <w:sz w:val="24"/>
                          <w:szCs w:val="32"/>
                        </w:rPr>
                      </w:pPr>
                      <w:r>
                        <w:rPr>
                          <w:rFonts w:hint="eastAsia"/>
                          <w:sz w:val="24"/>
                          <w:szCs w:val="32"/>
                        </w:rPr>
                        <w:t>授权代表身份证复印件反面</w:t>
                      </w:r>
                    </w:p>
                  </w:txbxContent>
                </v:textbox>
              </v:rect>
            </w:pict>
          </mc:Fallback>
        </mc:AlternateContent>
      </w:r>
    </w:p>
    <w:p w14:paraId="08B5D822">
      <w:pPr>
        <w:kinsoku/>
        <w:wordWrap/>
        <w:overflowPunct/>
        <w:bidi w:val="0"/>
        <w:snapToGrid w:val="0"/>
        <w:ind w:left="1260"/>
        <w:rPr>
          <w:rFonts w:hint="eastAsia" w:ascii="宋体" w:hAnsi="宋体" w:eastAsia="宋体" w:cs="宋体"/>
          <w:color w:val="auto"/>
          <w:szCs w:val="21"/>
        </w:rPr>
      </w:pPr>
    </w:p>
    <w:p w14:paraId="70B8CD1D">
      <w:pPr>
        <w:kinsoku/>
        <w:wordWrap/>
        <w:overflowPunct/>
        <w:bidi w:val="0"/>
        <w:snapToGrid w:val="0"/>
        <w:ind w:left="1260"/>
        <w:rPr>
          <w:rFonts w:hint="eastAsia" w:ascii="宋体" w:hAnsi="宋体" w:eastAsia="宋体" w:cs="宋体"/>
          <w:color w:val="auto"/>
          <w:szCs w:val="21"/>
        </w:rPr>
      </w:pPr>
    </w:p>
    <w:p w14:paraId="463BC6A4">
      <w:pPr>
        <w:kinsoku/>
        <w:wordWrap/>
        <w:overflowPunct/>
        <w:bidi w:val="0"/>
        <w:snapToGrid w:val="0"/>
        <w:ind w:left="1260"/>
        <w:rPr>
          <w:rFonts w:hint="eastAsia" w:ascii="宋体" w:hAnsi="宋体" w:eastAsia="宋体" w:cs="宋体"/>
          <w:color w:val="auto"/>
          <w:szCs w:val="21"/>
        </w:rPr>
      </w:pPr>
    </w:p>
    <w:p w14:paraId="3DE1903B">
      <w:pPr>
        <w:kinsoku/>
        <w:wordWrap/>
        <w:overflowPunct/>
        <w:bidi w:val="0"/>
        <w:snapToGrid w:val="0"/>
        <w:ind w:left="1260"/>
        <w:rPr>
          <w:rFonts w:hint="eastAsia" w:ascii="宋体" w:hAnsi="宋体" w:eastAsia="宋体" w:cs="宋体"/>
          <w:color w:val="auto"/>
          <w:szCs w:val="21"/>
        </w:rPr>
      </w:pPr>
    </w:p>
    <w:p w14:paraId="6DDC9764">
      <w:pPr>
        <w:kinsoku/>
        <w:wordWrap/>
        <w:overflowPunct/>
        <w:bidi w:val="0"/>
        <w:snapToGrid w:val="0"/>
        <w:ind w:left="1260"/>
        <w:rPr>
          <w:rFonts w:hint="eastAsia" w:ascii="宋体" w:hAnsi="宋体" w:eastAsia="宋体" w:cs="宋体"/>
          <w:color w:val="auto"/>
          <w:szCs w:val="21"/>
        </w:rPr>
      </w:pPr>
    </w:p>
    <w:p w14:paraId="25D0AD8C">
      <w:pPr>
        <w:kinsoku/>
        <w:wordWrap/>
        <w:overflowPunct/>
        <w:bidi w:val="0"/>
        <w:snapToGrid w:val="0"/>
        <w:rPr>
          <w:rFonts w:hint="eastAsia" w:ascii="宋体" w:hAnsi="宋体" w:eastAsia="宋体" w:cs="宋体"/>
          <w:color w:val="auto"/>
          <w:sz w:val="24"/>
          <w:szCs w:val="24"/>
          <w:u w:val="single"/>
        </w:rPr>
      </w:pPr>
      <w:r>
        <w:rPr>
          <w:rFonts w:hint="eastAsia" w:ascii="宋体" w:hAnsi="宋体" w:eastAsia="宋体" w:cs="宋体"/>
          <w:color w:val="auto"/>
          <w:sz w:val="24"/>
          <w:szCs w:val="24"/>
        </w:rPr>
        <w:t>代理人：</w:t>
      </w:r>
      <w:r>
        <w:rPr>
          <w:rFonts w:hint="eastAsia" w:ascii="宋体" w:hAnsi="宋体" w:eastAsia="宋体" w:cs="宋体"/>
          <w:color w:val="auto"/>
          <w:sz w:val="24"/>
          <w:szCs w:val="24"/>
          <w:u w:val="single"/>
        </w:rPr>
        <w:t>（签字）</w:t>
      </w:r>
      <w:r>
        <w:rPr>
          <w:rFonts w:hint="eastAsia" w:ascii="宋体" w:hAnsi="宋体" w:eastAsia="宋体" w:cs="宋体"/>
          <w:color w:val="auto"/>
          <w:sz w:val="24"/>
          <w:szCs w:val="24"/>
        </w:rPr>
        <w:t>性别：年龄：_______</w:t>
      </w:r>
    </w:p>
    <w:p w14:paraId="41D85A54">
      <w:pPr>
        <w:kinsoku/>
        <w:wordWrap/>
        <w:overflowPunct/>
        <w:bidi w:val="0"/>
        <w:snapToGrid w:val="0"/>
        <w:ind w:left="2699"/>
        <w:rPr>
          <w:rFonts w:hint="eastAsia" w:ascii="宋体" w:hAnsi="宋体" w:eastAsia="宋体" w:cs="宋体"/>
          <w:color w:val="auto"/>
          <w:sz w:val="24"/>
          <w:szCs w:val="24"/>
        </w:rPr>
      </w:pPr>
    </w:p>
    <w:p w14:paraId="4335A798">
      <w:pPr>
        <w:kinsoku/>
        <w:wordWrap/>
        <w:overflowPunct/>
        <w:bidi w:val="0"/>
        <w:snapToGrid w:val="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身份证号码：职务：</w:t>
      </w:r>
    </w:p>
    <w:p w14:paraId="472B9CAC">
      <w:pPr>
        <w:kinsoku/>
        <w:wordWrap/>
        <w:overflowPunct/>
        <w:bidi w:val="0"/>
        <w:snapToGrid w:val="0"/>
        <w:ind w:left="2699"/>
        <w:rPr>
          <w:rFonts w:hint="eastAsia" w:ascii="宋体" w:hAnsi="宋体" w:eastAsia="宋体" w:cs="宋体"/>
          <w:color w:val="auto"/>
          <w:sz w:val="24"/>
          <w:szCs w:val="24"/>
        </w:rPr>
      </w:pPr>
    </w:p>
    <w:p w14:paraId="00C292FD">
      <w:pPr>
        <w:kinsoku/>
        <w:wordWrap/>
        <w:overflowPunct/>
        <w:bidi w:val="0"/>
        <w:snapToGrid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（盖章）</w:t>
      </w:r>
    </w:p>
    <w:p w14:paraId="64743B14">
      <w:pPr>
        <w:kinsoku/>
        <w:wordWrap/>
        <w:overflowPunct/>
        <w:bidi w:val="0"/>
        <w:snapToGrid w:val="0"/>
        <w:ind w:left="2699"/>
        <w:rPr>
          <w:rFonts w:hint="eastAsia" w:ascii="宋体" w:hAnsi="宋体" w:eastAsia="宋体" w:cs="宋体"/>
          <w:color w:val="auto"/>
          <w:sz w:val="24"/>
          <w:szCs w:val="24"/>
        </w:rPr>
      </w:pPr>
    </w:p>
    <w:p w14:paraId="02D42D72">
      <w:pPr>
        <w:kinsoku/>
        <w:wordWrap/>
        <w:overflowPunct/>
        <w:bidi w:val="0"/>
        <w:snapToGrid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签字或盖章</w:t>
      </w:r>
      <w:r>
        <w:rPr>
          <w:rFonts w:hint="eastAsia" w:ascii="宋体" w:hAnsi="宋体" w:eastAsia="宋体" w:cs="宋体"/>
          <w:color w:val="auto"/>
          <w:sz w:val="24"/>
          <w:szCs w:val="24"/>
          <w:u w:val="single"/>
        </w:rPr>
        <w:t>）</w:t>
      </w:r>
    </w:p>
    <w:p w14:paraId="69963825">
      <w:pPr>
        <w:kinsoku/>
        <w:wordWrap/>
        <w:overflowPunct/>
        <w:bidi w:val="0"/>
        <w:snapToGrid w:val="0"/>
        <w:ind w:firstLine="2760" w:firstLineChars="1150"/>
        <w:rPr>
          <w:rFonts w:hint="eastAsia" w:ascii="宋体" w:hAnsi="宋体" w:eastAsia="宋体" w:cs="宋体"/>
          <w:color w:val="auto"/>
          <w:sz w:val="24"/>
          <w:szCs w:val="24"/>
        </w:rPr>
      </w:pPr>
    </w:p>
    <w:p w14:paraId="083B411A">
      <w:pPr>
        <w:kinsoku/>
        <w:wordWrap/>
        <w:overflowPunct/>
        <w:bidi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授权委托日期：年月日</w:t>
      </w:r>
    </w:p>
    <w:p w14:paraId="33AC78E9">
      <w:pPr>
        <w:pStyle w:val="106"/>
        <w:kinsoku/>
        <w:wordWrap/>
        <w:overflowPunct/>
        <w:bidi w:val="0"/>
        <w:snapToGrid w:val="0"/>
        <w:jc w:val="center"/>
        <w:rPr>
          <w:rFonts w:hint="eastAsia" w:ascii="宋体" w:hAnsi="宋体" w:eastAsia="宋体" w:cs="宋体"/>
          <w:b/>
          <w:color w:val="auto"/>
          <w:szCs w:val="28"/>
        </w:rPr>
      </w:pPr>
    </w:p>
    <w:p w14:paraId="02287F2A">
      <w:pPr>
        <w:numPr>
          <w:ilvl w:val="0"/>
          <w:numId w:val="0"/>
        </w:numPr>
        <w:kinsoku/>
        <w:wordWrap/>
        <w:overflowPunct/>
        <w:bidi w:val="0"/>
        <w:snapToGrid w:val="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★说明：本授权委托书用于供应商法定代表人授权委托人出席开标会，并须按此格式提供。</w:t>
      </w:r>
    </w:p>
    <w:p w14:paraId="4876DA4E">
      <w:pPr>
        <w:numPr>
          <w:ilvl w:val="0"/>
          <w:numId w:val="0"/>
        </w:numPr>
        <w:kinsoku/>
        <w:wordWrap/>
        <w:overflowPunct/>
        <w:bidi w:val="0"/>
        <w:snapToGrid w:val="0"/>
        <w:jc w:val="center"/>
        <w:rPr>
          <w:rFonts w:hint="eastAsia" w:ascii="宋体" w:hAnsi="宋体" w:eastAsia="宋体" w:cs="宋体"/>
          <w:b/>
          <w:color w:val="auto"/>
          <w:sz w:val="24"/>
          <w:szCs w:val="24"/>
        </w:rPr>
      </w:pPr>
    </w:p>
    <w:p w14:paraId="6011AE4C">
      <w:pPr>
        <w:numPr>
          <w:ilvl w:val="0"/>
          <w:numId w:val="0"/>
        </w:numPr>
        <w:kinsoku/>
        <w:wordWrap/>
        <w:overflowPunct/>
        <w:bidi w:val="0"/>
        <w:snapToGrid w:val="0"/>
        <w:ind w:firstLine="562" w:firstLineChars="20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00EA6DAA">
      <w:pPr>
        <w:kinsoku/>
        <w:wordWrap/>
        <w:overflowPunct/>
        <w:bidi w:val="0"/>
        <w:snapToGrid w:val="0"/>
        <w:ind w:firstLine="0" w:firstLineChars="0"/>
        <w:jc w:val="center"/>
        <w:rPr>
          <w:rFonts w:hint="eastAsia" w:ascii="宋体" w:hAnsi="宋体" w:cs="宋体"/>
          <w:b/>
          <w:color w:val="auto"/>
          <w:sz w:val="28"/>
          <w:szCs w:val="28"/>
        </w:rPr>
      </w:pPr>
      <w:r>
        <w:rPr>
          <w:rFonts w:hint="eastAsia" w:ascii="宋体" w:hAnsi="宋体" w:cs="宋体"/>
          <w:b/>
          <w:color w:val="auto"/>
          <w:sz w:val="28"/>
          <w:szCs w:val="28"/>
          <w:lang w:val="en-US" w:eastAsia="zh-CN"/>
        </w:rPr>
        <w:t>10</w:t>
      </w:r>
      <w:r>
        <w:rPr>
          <w:rFonts w:hint="eastAsia" w:ascii="宋体" w:hAnsi="宋体" w:cs="宋体"/>
          <w:b/>
          <w:color w:val="auto"/>
          <w:sz w:val="28"/>
          <w:szCs w:val="28"/>
        </w:rPr>
        <w:t>、商务条款偏离表</w:t>
      </w:r>
    </w:p>
    <w:p w14:paraId="370CA039">
      <w:pPr>
        <w:kinsoku/>
        <w:wordWrap/>
        <w:overflowPunct/>
        <w:bidi w:val="0"/>
        <w:snapToGrid w:val="0"/>
        <w:ind w:firstLine="562"/>
        <w:rPr>
          <w:rFonts w:hint="eastAsia" w:ascii="宋体" w:hAnsi="宋体" w:cs="宋体"/>
          <w:b/>
          <w:color w:val="auto"/>
          <w:sz w:val="28"/>
          <w:szCs w:val="28"/>
        </w:rPr>
      </w:pPr>
    </w:p>
    <w:p w14:paraId="47F1183F">
      <w:pPr>
        <w:kinsoku/>
        <w:wordWrap/>
        <w:overflowPunct/>
        <w:bidi w:val="0"/>
        <w:snapToGrid w:val="0"/>
        <w:ind w:firstLine="480"/>
        <w:rPr>
          <w:rFonts w:hint="eastAsia" w:ascii="宋体" w:hAnsi="宋体" w:cs="宋体"/>
          <w:color w:val="auto"/>
          <w:u w:val="single"/>
        </w:rPr>
      </w:pPr>
      <w:r>
        <w:rPr>
          <w:rFonts w:hint="eastAsia" w:ascii="宋体" w:hAnsi="宋体" w:cs="宋体"/>
          <w:color w:val="auto"/>
        </w:rPr>
        <w:t>项目名称</w:t>
      </w:r>
      <w:r>
        <w:rPr>
          <w:rFonts w:hint="eastAsia" w:ascii="宋体" w:hAnsi="宋体" w:cs="宋体"/>
          <w:color w:val="auto"/>
          <w:u w:val="single"/>
        </w:rPr>
        <w:t xml:space="preserve">         　　　　　            </w:t>
      </w:r>
      <w:r>
        <w:rPr>
          <w:rFonts w:hint="eastAsia" w:ascii="宋体" w:hAnsi="宋体" w:cs="宋体"/>
          <w:color w:val="auto"/>
        </w:rPr>
        <w:t>项目编号：</w:t>
      </w:r>
      <w:r>
        <w:rPr>
          <w:rFonts w:hint="eastAsia" w:ascii="宋体" w:hAnsi="宋体" w:cs="宋体"/>
          <w:color w:val="auto"/>
          <w:u w:val="single"/>
        </w:rPr>
        <w:t>　　　　</w:t>
      </w:r>
    </w:p>
    <w:tbl>
      <w:tblPr>
        <w:tblStyle w:val="44"/>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583"/>
        <w:gridCol w:w="2667"/>
        <w:gridCol w:w="1984"/>
      </w:tblGrid>
      <w:tr w14:paraId="2B11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noWrap w:val="0"/>
            <w:vAlign w:val="center"/>
          </w:tcPr>
          <w:p w14:paraId="04C5E04A">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序号</w:t>
            </w:r>
          </w:p>
        </w:tc>
        <w:tc>
          <w:tcPr>
            <w:tcW w:w="1260" w:type="dxa"/>
            <w:noWrap w:val="0"/>
            <w:vAlign w:val="center"/>
          </w:tcPr>
          <w:p w14:paraId="3097098D">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招标文件</w:t>
            </w:r>
          </w:p>
          <w:p w14:paraId="3897BE8F">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条目号</w:t>
            </w:r>
          </w:p>
        </w:tc>
        <w:tc>
          <w:tcPr>
            <w:tcW w:w="2583" w:type="dxa"/>
            <w:noWrap w:val="0"/>
            <w:vAlign w:val="center"/>
          </w:tcPr>
          <w:p w14:paraId="259A9DC7">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招标文件的商务条款</w:t>
            </w:r>
          </w:p>
        </w:tc>
        <w:tc>
          <w:tcPr>
            <w:tcW w:w="2667" w:type="dxa"/>
            <w:noWrap w:val="0"/>
            <w:vAlign w:val="center"/>
          </w:tcPr>
          <w:p w14:paraId="62088366">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投标文件的商务条款</w:t>
            </w:r>
          </w:p>
        </w:tc>
        <w:tc>
          <w:tcPr>
            <w:tcW w:w="1984" w:type="dxa"/>
            <w:noWrap w:val="0"/>
            <w:vAlign w:val="center"/>
          </w:tcPr>
          <w:p w14:paraId="21498775">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说明</w:t>
            </w:r>
          </w:p>
        </w:tc>
      </w:tr>
      <w:tr w14:paraId="465C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5" w:type="dxa"/>
            <w:noWrap w:val="0"/>
            <w:vAlign w:val="center"/>
          </w:tcPr>
          <w:p w14:paraId="79F781F9">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1</w:t>
            </w:r>
          </w:p>
        </w:tc>
        <w:tc>
          <w:tcPr>
            <w:tcW w:w="1260" w:type="dxa"/>
            <w:noWrap w:val="0"/>
            <w:vAlign w:val="bottom"/>
          </w:tcPr>
          <w:p w14:paraId="504282F8">
            <w:pPr>
              <w:keepNext w:val="0"/>
              <w:keepLines w:val="0"/>
              <w:widowControl/>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583" w:type="dxa"/>
            <w:noWrap w:val="0"/>
            <w:vAlign w:val="center"/>
          </w:tcPr>
          <w:p w14:paraId="76CAF123">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667" w:type="dxa"/>
            <w:noWrap w:val="0"/>
            <w:vAlign w:val="center"/>
          </w:tcPr>
          <w:p w14:paraId="30A41F3F">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c>
          <w:tcPr>
            <w:tcW w:w="1984" w:type="dxa"/>
            <w:noWrap w:val="0"/>
            <w:vAlign w:val="top"/>
          </w:tcPr>
          <w:p w14:paraId="7450939E">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r>
      <w:tr w14:paraId="7190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5" w:type="dxa"/>
            <w:noWrap w:val="0"/>
            <w:vAlign w:val="center"/>
          </w:tcPr>
          <w:p w14:paraId="17066A5A">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2</w:t>
            </w:r>
          </w:p>
        </w:tc>
        <w:tc>
          <w:tcPr>
            <w:tcW w:w="1260" w:type="dxa"/>
            <w:noWrap w:val="0"/>
            <w:vAlign w:val="center"/>
          </w:tcPr>
          <w:p w14:paraId="087370CB">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583" w:type="dxa"/>
            <w:noWrap w:val="0"/>
            <w:vAlign w:val="center"/>
          </w:tcPr>
          <w:p w14:paraId="75624CDA">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667" w:type="dxa"/>
            <w:noWrap w:val="0"/>
            <w:vAlign w:val="center"/>
          </w:tcPr>
          <w:p w14:paraId="5AAF7627">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c>
          <w:tcPr>
            <w:tcW w:w="1984" w:type="dxa"/>
            <w:noWrap w:val="0"/>
            <w:vAlign w:val="top"/>
          </w:tcPr>
          <w:p w14:paraId="691A9E2F">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r>
      <w:tr w14:paraId="5D0F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5" w:type="dxa"/>
            <w:noWrap w:val="0"/>
            <w:vAlign w:val="center"/>
          </w:tcPr>
          <w:p w14:paraId="06A560F8">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3</w:t>
            </w:r>
          </w:p>
        </w:tc>
        <w:tc>
          <w:tcPr>
            <w:tcW w:w="1260" w:type="dxa"/>
            <w:noWrap w:val="0"/>
            <w:vAlign w:val="center"/>
          </w:tcPr>
          <w:p w14:paraId="647A34B6">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583" w:type="dxa"/>
            <w:noWrap w:val="0"/>
            <w:vAlign w:val="center"/>
          </w:tcPr>
          <w:p w14:paraId="7676290A">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667" w:type="dxa"/>
            <w:noWrap w:val="0"/>
            <w:vAlign w:val="center"/>
          </w:tcPr>
          <w:p w14:paraId="45FFCD7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c>
          <w:tcPr>
            <w:tcW w:w="1984" w:type="dxa"/>
            <w:noWrap w:val="0"/>
            <w:vAlign w:val="top"/>
          </w:tcPr>
          <w:p w14:paraId="2C1603A3">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r>
      <w:tr w14:paraId="34CB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5" w:type="dxa"/>
            <w:noWrap w:val="0"/>
            <w:vAlign w:val="center"/>
          </w:tcPr>
          <w:p w14:paraId="068CB2B2">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4</w:t>
            </w:r>
          </w:p>
        </w:tc>
        <w:tc>
          <w:tcPr>
            <w:tcW w:w="1260" w:type="dxa"/>
            <w:noWrap w:val="0"/>
            <w:vAlign w:val="center"/>
          </w:tcPr>
          <w:p w14:paraId="709B5545">
            <w:pPr>
              <w:keepNext w:val="0"/>
              <w:keepLines w:val="0"/>
              <w:widowControl/>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583" w:type="dxa"/>
            <w:noWrap w:val="0"/>
            <w:vAlign w:val="center"/>
          </w:tcPr>
          <w:p w14:paraId="081DE962">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667" w:type="dxa"/>
            <w:noWrap w:val="0"/>
            <w:vAlign w:val="center"/>
          </w:tcPr>
          <w:p w14:paraId="04DEFFE2">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c>
          <w:tcPr>
            <w:tcW w:w="1984" w:type="dxa"/>
            <w:noWrap w:val="0"/>
            <w:vAlign w:val="top"/>
          </w:tcPr>
          <w:p w14:paraId="57A49CE4">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r>
      <w:tr w14:paraId="6E98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5" w:type="dxa"/>
            <w:noWrap w:val="0"/>
            <w:vAlign w:val="center"/>
          </w:tcPr>
          <w:p w14:paraId="7928B95B">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5</w:t>
            </w:r>
          </w:p>
        </w:tc>
        <w:tc>
          <w:tcPr>
            <w:tcW w:w="1260" w:type="dxa"/>
            <w:noWrap w:val="0"/>
            <w:vAlign w:val="center"/>
          </w:tcPr>
          <w:p w14:paraId="10418940">
            <w:pPr>
              <w:keepNext w:val="0"/>
              <w:keepLines w:val="0"/>
              <w:widowControl/>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583" w:type="dxa"/>
            <w:noWrap w:val="0"/>
            <w:vAlign w:val="center"/>
          </w:tcPr>
          <w:p w14:paraId="4D2DBE29">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667" w:type="dxa"/>
            <w:noWrap w:val="0"/>
            <w:vAlign w:val="center"/>
          </w:tcPr>
          <w:p w14:paraId="16D065DB">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c>
          <w:tcPr>
            <w:tcW w:w="1984" w:type="dxa"/>
            <w:noWrap w:val="0"/>
            <w:vAlign w:val="top"/>
          </w:tcPr>
          <w:p w14:paraId="6EAA8DF6">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r>
      <w:tr w14:paraId="48C2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5" w:type="dxa"/>
            <w:noWrap w:val="0"/>
            <w:vAlign w:val="center"/>
          </w:tcPr>
          <w:p w14:paraId="4BAF3097">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6</w:t>
            </w:r>
          </w:p>
        </w:tc>
        <w:tc>
          <w:tcPr>
            <w:tcW w:w="1260" w:type="dxa"/>
            <w:noWrap w:val="0"/>
            <w:vAlign w:val="center"/>
          </w:tcPr>
          <w:p w14:paraId="0E42F945">
            <w:pPr>
              <w:keepNext w:val="0"/>
              <w:keepLines w:val="0"/>
              <w:widowControl/>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c>
          <w:tcPr>
            <w:tcW w:w="2583" w:type="dxa"/>
            <w:noWrap w:val="0"/>
            <w:vAlign w:val="center"/>
          </w:tcPr>
          <w:p w14:paraId="24C97A07">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p>
        </w:tc>
        <w:tc>
          <w:tcPr>
            <w:tcW w:w="2667" w:type="dxa"/>
            <w:noWrap w:val="0"/>
            <w:vAlign w:val="center"/>
          </w:tcPr>
          <w:p w14:paraId="70C51A59">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c>
          <w:tcPr>
            <w:tcW w:w="1984" w:type="dxa"/>
            <w:noWrap w:val="0"/>
            <w:vAlign w:val="top"/>
          </w:tcPr>
          <w:p w14:paraId="03EBDD80">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r>
      <w:tr w14:paraId="0C47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675" w:type="dxa"/>
            <w:noWrap w:val="0"/>
            <w:vAlign w:val="center"/>
          </w:tcPr>
          <w:p w14:paraId="2389F1F1">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rPr>
            </w:pPr>
            <w:r>
              <w:rPr>
                <w:rFonts w:hint="eastAsia" w:ascii="宋体" w:hAnsi="宋体" w:cs="宋体"/>
                <w:color w:val="auto"/>
              </w:rPr>
              <w:t>…</w:t>
            </w:r>
          </w:p>
        </w:tc>
        <w:tc>
          <w:tcPr>
            <w:tcW w:w="1260" w:type="dxa"/>
            <w:noWrap w:val="0"/>
            <w:vAlign w:val="center"/>
          </w:tcPr>
          <w:p w14:paraId="51CD1BC1">
            <w:pPr>
              <w:keepNext w:val="0"/>
              <w:keepLines w:val="0"/>
              <w:widowControl/>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c>
          <w:tcPr>
            <w:tcW w:w="2583" w:type="dxa"/>
            <w:noWrap w:val="0"/>
            <w:vAlign w:val="center"/>
          </w:tcPr>
          <w:p w14:paraId="18F433FE">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kern w:val="0"/>
              </w:rPr>
            </w:pPr>
          </w:p>
        </w:tc>
        <w:tc>
          <w:tcPr>
            <w:tcW w:w="2667" w:type="dxa"/>
            <w:noWrap w:val="0"/>
            <w:vAlign w:val="center"/>
          </w:tcPr>
          <w:p w14:paraId="2C7B9F73">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c>
          <w:tcPr>
            <w:tcW w:w="1984" w:type="dxa"/>
            <w:noWrap w:val="0"/>
            <w:vAlign w:val="top"/>
          </w:tcPr>
          <w:p w14:paraId="6FB941E5">
            <w:pPr>
              <w:keepNext w:val="0"/>
              <w:keepLines w:val="0"/>
              <w:suppressLineNumbers w:val="0"/>
              <w:kinsoku/>
              <w:wordWrap/>
              <w:overflowPunct/>
              <w:bidi w:val="0"/>
              <w:snapToGrid w:val="0"/>
              <w:spacing w:before="0" w:beforeAutospacing="0" w:after="0" w:afterAutospacing="0"/>
              <w:ind w:left="0" w:right="0" w:firstLine="480"/>
              <w:jc w:val="center"/>
              <w:rPr>
                <w:rFonts w:hint="eastAsia" w:ascii="宋体" w:hAnsi="宋体" w:cs="宋体"/>
                <w:color w:val="auto"/>
              </w:rPr>
            </w:pPr>
          </w:p>
        </w:tc>
      </w:tr>
    </w:tbl>
    <w:p w14:paraId="52233174">
      <w:pPr>
        <w:kinsoku/>
        <w:wordWrap/>
        <w:overflowPunct/>
        <w:bidi w:val="0"/>
        <w:snapToGrid w:val="0"/>
        <w:spacing w:line="360" w:lineRule="auto"/>
        <w:ind w:left="480" w:hanging="480" w:hangingChars="200"/>
        <w:rPr>
          <w:rFonts w:hint="eastAsia" w:ascii="宋体" w:hAnsi="宋体" w:cs="宋体"/>
          <w:color w:val="auto"/>
          <w:szCs w:val="21"/>
        </w:rPr>
      </w:pPr>
      <w:r>
        <w:rPr>
          <w:rFonts w:hint="eastAsia" w:ascii="宋体" w:hAnsi="宋体" w:cs="宋体"/>
          <w:color w:val="auto"/>
          <w:szCs w:val="21"/>
        </w:rPr>
        <w:t>注：1. 供应商须把招标文件要求的项目列入此表。</w:t>
      </w:r>
    </w:p>
    <w:p w14:paraId="00700F8E">
      <w:pPr>
        <w:kinsoku/>
        <w:wordWrap/>
        <w:overflowPunct/>
        <w:bidi w:val="0"/>
        <w:snapToGrid w:val="0"/>
        <w:spacing w:line="360" w:lineRule="auto"/>
        <w:ind w:left="480" w:leftChars="200" w:firstLine="0" w:firstLineChars="0"/>
        <w:rPr>
          <w:rFonts w:hint="eastAsia" w:ascii="宋体" w:hAnsi="宋体" w:cs="宋体"/>
          <w:color w:val="auto"/>
          <w:szCs w:val="21"/>
        </w:rPr>
      </w:pPr>
      <w:r>
        <w:rPr>
          <w:rFonts w:hint="eastAsia" w:ascii="宋体" w:hAnsi="宋体" w:cs="宋体"/>
          <w:color w:val="auto"/>
          <w:szCs w:val="21"/>
        </w:rPr>
        <w:t>2、供应商必须据实填写，不得虚假填写，否则将取消其投标或中标资格。</w:t>
      </w:r>
    </w:p>
    <w:p w14:paraId="6B837026">
      <w:pPr>
        <w:kinsoku/>
        <w:wordWrap/>
        <w:overflowPunct/>
        <w:bidi w:val="0"/>
        <w:snapToGrid w:val="0"/>
        <w:spacing w:line="360" w:lineRule="auto"/>
        <w:ind w:left="480" w:leftChars="200" w:firstLine="0" w:firstLineChars="0"/>
        <w:rPr>
          <w:rFonts w:hint="eastAsia" w:ascii="宋体" w:hAnsi="宋体" w:cs="宋体"/>
          <w:color w:val="auto"/>
          <w:szCs w:val="21"/>
        </w:rPr>
      </w:pPr>
      <w:r>
        <w:rPr>
          <w:rFonts w:hint="eastAsia" w:ascii="宋体" w:hAnsi="宋体" w:cs="宋体"/>
          <w:color w:val="auto"/>
          <w:szCs w:val="21"/>
        </w:rPr>
        <w:t>3、无偏离请填写无偏离，有偏离说明正负偏离并注明偏离情况。</w:t>
      </w:r>
    </w:p>
    <w:p w14:paraId="0336A299">
      <w:pPr>
        <w:kinsoku/>
        <w:wordWrap/>
        <w:overflowPunct/>
        <w:bidi w:val="0"/>
        <w:snapToGrid w:val="0"/>
        <w:ind w:firstLine="480"/>
        <w:rPr>
          <w:rFonts w:hint="eastAsia" w:ascii="宋体" w:hAnsi="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、未按以上要求填写，视为无效投标。</w:t>
      </w:r>
    </w:p>
    <w:p w14:paraId="1F06C929">
      <w:pPr>
        <w:kinsoku/>
        <w:wordWrap/>
        <w:overflowPunct/>
        <w:bidi w:val="0"/>
        <w:snapToGrid w:val="0"/>
        <w:spacing w:before="100" w:beforeAutospacing="1" w:after="100" w:afterAutospacing="1"/>
        <w:ind w:firstLine="480"/>
        <w:rPr>
          <w:rFonts w:hint="eastAsia" w:ascii="宋体" w:hAnsi="宋体" w:cs="宋体"/>
          <w:color w:val="auto"/>
        </w:rPr>
      </w:pPr>
      <w:r>
        <w:rPr>
          <w:rFonts w:hint="eastAsia" w:ascii="宋体" w:hAnsi="宋体" w:cs="宋体"/>
          <w:color w:val="auto"/>
        </w:rPr>
        <w:t>　</w:t>
      </w:r>
    </w:p>
    <w:p w14:paraId="17C1C7B2">
      <w:pPr>
        <w:kinsoku/>
        <w:wordWrap/>
        <w:overflowPunct/>
        <w:bidi w:val="0"/>
        <w:snapToGrid w:val="0"/>
        <w:spacing w:before="100" w:beforeAutospacing="1" w:after="100" w:afterAutospacing="1"/>
        <w:ind w:firstLine="480"/>
        <w:rPr>
          <w:rFonts w:hint="eastAsia" w:ascii="宋体" w:hAnsi="宋体" w:cs="宋体"/>
          <w:color w:val="auto"/>
          <w:u w:val="single"/>
        </w:rPr>
      </w:pPr>
      <w:r>
        <w:rPr>
          <w:rFonts w:hint="eastAsia" w:ascii="宋体" w:hAnsi="宋体" w:cs="宋体"/>
          <w:color w:val="auto"/>
        </w:rPr>
        <w:t xml:space="preserve">供应商： </w:t>
      </w:r>
      <w:r>
        <w:rPr>
          <w:rFonts w:hint="eastAsia" w:ascii="宋体" w:hAnsi="宋体" w:cs="宋体"/>
          <w:color w:val="auto"/>
          <w:u w:val="single"/>
        </w:rPr>
        <w:t xml:space="preserve">                       （供应商公章）   </w:t>
      </w:r>
    </w:p>
    <w:p w14:paraId="499873D2">
      <w:pPr>
        <w:kinsoku/>
        <w:wordWrap/>
        <w:overflowPunct/>
        <w:bidi w:val="0"/>
        <w:snapToGrid w:val="0"/>
        <w:ind w:firstLine="480"/>
        <w:rPr>
          <w:rFonts w:hint="eastAsia" w:ascii="宋体" w:hAnsi="宋体" w:cs="宋体"/>
          <w:color w:val="auto"/>
        </w:rPr>
      </w:pPr>
      <w:r>
        <w:rPr>
          <w:rFonts w:hint="eastAsia" w:ascii="宋体" w:hAnsi="宋体" w:cs="宋体"/>
          <w:color w:val="auto"/>
        </w:rPr>
        <w:t xml:space="preserve">  供应商代表人或授权代表人（签字盖章）：</w:t>
      </w:r>
      <w:r>
        <w:rPr>
          <w:rFonts w:hint="eastAsia" w:ascii="宋体" w:hAnsi="宋体" w:cs="宋体"/>
          <w:color w:val="auto"/>
          <w:u w:val="single"/>
        </w:rPr>
        <w:t xml:space="preserve">             </w:t>
      </w:r>
      <w:r>
        <w:rPr>
          <w:rFonts w:hint="eastAsia" w:ascii="宋体" w:hAnsi="宋体" w:cs="宋体"/>
          <w:color w:val="auto"/>
        </w:rPr>
        <w:t>　</w:t>
      </w:r>
    </w:p>
    <w:p w14:paraId="05217138">
      <w:pPr>
        <w:kinsoku/>
        <w:wordWrap/>
        <w:overflowPunct/>
        <w:bidi w:val="0"/>
        <w:snapToGrid w:val="0"/>
        <w:ind w:firstLine="480"/>
        <w:rPr>
          <w:rFonts w:hint="eastAsia" w:ascii="宋体" w:hAnsi="宋体" w:cs="宋体"/>
          <w:color w:val="auto"/>
        </w:rPr>
      </w:pPr>
      <w:r>
        <w:rPr>
          <w:rFonts w:hint="eastAsia" w:ascii="宋体" w:hAnsi="宋体" w:cs="宋体"/>
          <w:color w:val="auto"/>
        </w:rPr>
        <w:t xml:space="preserve">      </w:t>
      </w:r>
    </w:p>
    <w:p w14:paraId="516ED82D">
      <w:pPr>
        <w:kinsoku/>
        <w:wordWrap/>
        <w:overflowPunct/>
        <w:bidi w:val="0"/>
        <w:snapToGrid w:val="0"/>
        <w:ind w:firstLine="480"/>
        <w:rPr>
          <w:rFonts w:hint="eastAsia" w:ascii="宋体" w:hAnsi="宋体" w:cs="宋体"/>
          <w:color w:val="auto"/>
        </w:rPr>
      </w:pPr>
    </w:p>
    <w:p w14:paraId="62EB097A">
      <w:pPr>
        <w:kinsoku/>
        <w:wordWrap/>
        <w:overflowPunct/>
        <w:bidi w:val="0"/>
        <w:snapToGrid w:val="0"/>
        <w:ind w:firstLine="480"/>
        <w:rPr>
          <w:rFonts w:hint="eastAsia" w:ascii="宋体" w:hAnsi="宋体" w:cs="宋体"/>
          <w:color w:val="auto"/>
        </w:rPr>
      </w:pPr>
    </w:p>
    <w:p w14:paraId="57668ADD">
      <w:pPr>
        <w:kinsoku/>
        <w:wordWrap/>
        <w:overflowPunct/>
        <w:bidi w:val="0"/>
        <w:snapToGrid w:val="0"/>
        <w:ind w:firstLine="720" w:firstLineChars="300"/>
        <w:rPr>
          <w:rFonts w:hint="eastAsia" w:ascii="宋体" w:hAnsi="宋体" w:cs="宋体"/>
          <w:color w:val="auto"/>
        </w:rPr>
      </w:pPr>
      <w:r>
        <w:rPr>
          <w:rFonts w:hint="eastAsia" w:ascii="宋体" w:hAnsi="宋体" w:cs="宋体"/>
          <w:color w:val="auto"/>
        </w:rPr>
        <w:t>日    期：   年   月   日</w:t>
      </w:r>
    </w:p>
    <w:p w14:paraId="7232C015">
      <w:pPr>
        <w:kinsoku/>
        <w:wordWrap/>
        <w:overflowPunct/>
        <w:bidi w:val="0"/>
        <w:snapToGrid w:val="0"/>
        <w:spacing w:line="429" w:lineRule="exact"/>
        <w:ind w:left="0" w:leftChars="0" w:firstLine="0" w:firstLineChars="0"/>
        <w:jc w:val="center"/>
        <w:rPr>
          <w:rFonts w:hint="eastAsia" w:ascii="宋体" w:hAnsi="宋体" w:cs="宋体"/>
          <w:b/>
          <w:color w:val="auto"/>
        </w:rPr>
      </w:pPr>
      <w:r>
        <w:rPr>
          <w:rFonts w:hint="eastAsia" w:ascii="宋体" w:hAnsi="宋体" w:cs="宋体"/>
          <w:color w:val="auto"/>
          <w:szCs w:val="24"/>
        </w:rPr>
        <w:br w:type="page"/>
      </w:r>
      <w:r>
        <w:rPr>
          <w:rFonts w:hint="eastAsia" w:ascii="宋体" w:hAnsi="宋体" w:cs="宋体"/>
          <w:b/>
          <w:color w:val="auto"/>
          <w:kern w:val="0"/>
          <w:sz w:val="28"/>
          <w:szCs w:val="28"/>
        </w:rPr>
        <w:t>1</w:t>
      </w:r>
      <w:r>
        <w:rPr>
          <w:rFonts w:hint="eastAsia" w:ascii="宋体" w:hAnsi="宋体" w:cs="宋体"/>
          <w:b/>
          <w:color w:val="auto"/>
          <w:kern w:val="0"/>
          <w:sz w:val="28"/>
          <w:szCs w:val="28"/>
          <w:lang w:val="en-US" w:eastAsia="zh-CN"/>
        </w:rPr>
        <w:t>1</w:t>
      </w:r>
      <w:r>
        <w:rPr>
          <w:rFonts w:hint="eastAsia" w:ascii="宋体" w:hAnsi="宋体" w:cs="宋体"/>
          <w:b/>
          <w:color w:val="auto"/>
          <w:kern w:val="0"/>
          <w:sz w:val="28"/>
          <w:szCs w:val="28"/>
        </w:rPr>
        <w:t>、近三年企业类似业绩表及证明</w:t>
      </w:r>
    </w:p>
    <w:p w14:paraId="49782C25">
      <w:pPr>
        <w:pStyle w:val="17"/>
        <w:kinsoku/>
        <w:wordWrap/>
        <w:overflowPunct/>
        <w:bidi w:val="0"/>
        <w:snapToGrid w:val="0"/>
        <w:spacing w:before="1"/>
        <w:ind w:firstLine="161"/>
        <w:rPr>
          <w:rFonts w:hint="eastAsia" w:ascii="宋体" w:hAnsi="宋体" w:cs="宋体"/>
          <w:b/>
          <w:color w:val="auto"/>
          <w:sz w:val="12"/>
        </w:rPr>
      </w:pPr>
    </w:p>
    <w:p w14:paraId="6CB6AE74">
      <w:pPr>
        <w:pStyle w:val="17"/>
        <w:kinsoku/>
        <w:wordWrap/>
        <w:overflowPunct/>
        <w:bidi w:val="0"/>
        <w:snapToGrid w:val="0"/>
        <w:spacing w:before="3"/>
        <w:ind w:firstLine="402"/>
        <w:rPr>
          <w:rFonts w:hint="eastAsia" w:ascii="宋体" w:hAnsi="宋体" w:cs="宋体"/>
          <w:b/>
          <w:color w:val="auto"/>
        </w:rPr>
      </w:pPr>
    </w:p>
    <w:p w14:paraId="06067CA2">
      <w:pPr>
        <w:pStyle w:val="17"/>
        <w:tabs>
          <w:tab w:val="left" w:pos="7133"/>
          <w:tab w:val="left" w:pos="9473"/>
        </w:tabs>
        <w:kinsoku/>
        <w:wordWrap/>
        <w:overflowPunct/>
        <w:bidi w:val="0"/>
        <w:snapToGrid w:val="0"/>
        <w:ind w:firstLine="480"/>
        <w:jc w:val="both"/>
        <w:rPr>
          <w:rFonts w:hint="eastAsia" w:ascii="宋体" w:hAnsi="宋体" w:cs="宋体"/>
          <w:color w:val="auto"/>
        </w:rPr>
      </w:pPr>
      <w:r>
        <w:rPr>
          <w:rFonts w:hint="eastAsia" w:ascii="宋体" w:hAnsi="宋体" w:cs="宋体"/>
          <w:color w:val="auto"/>
          <w:spacing w:val="0"/>
          <w:szCs w:val="24"/>
        </w:rPr>
        <w:t xml:space="preserve">供应商名称： </w:t>
      </w:r>
      <w:r>
        <w:rPr>
          <w:rFonts w:hint="eastAsia" w:ascii="宋体" w:hAnsi="宋体" w:cs="宋体"/>
          <w:color w:val="auto"/>
        </w:rPr>
        <w:tab/>
      </w:r>
      <w:r>
        <w:rPr>
          <w:rFonts w:hint="eastAsia" w:ascii="宋体" w:hAnsi="宋体" w:cs="宋体"/>
          <w:color w:val="auto"/>
        </w:rPr>
        <w:t xml:space="preserve"> </w:t>
      </w:r>
      <w:r>
        <w:rPr>
          <w:rFonts w:hint="eastAsia" w:ascii="宋体" w:hAnsi="宋体" w:cs="宋体"/>
          <w:color w:val="auto"/>
        </w:rPr>
        <w:tab/>
      </w:r>
      <w:r>
        <w:rPr>
          <w:rFonts w:hint="eastAsia" w:ascii="宋体" w:hAnsi="宋体" w:cs="宋体"/>
          <w:color w:val="auto"/>
        </w:rPr>
        <w:t xml:space="preserve"> </w:t>
      </w:r>
    </w:p>
    <w:p w14:paraId="28012088">
      <w:pPr>
        <w:pStyle w:val="17"/>
        <w:kinsoku/>
        <w:wordWrap/>
        <w:overflowPunct/>
        <w:bidi w:val="0"/>
        <w:snapToGrid w:val="0"/>
        <w:spacing w:before="4"/>
        <w:ind w:firstLine="40"/>
        <w:rPr>
          <w:rFonts w:hint="eastAsia" w:ascii="宋体" w:hAnsi="宋体" w:cs="宋体"/>
          <w:color w:val="auto"/>
          <w:sz w:val="6"/>
        </w:rPr>
      </w:pPr>
    </w:p>
    <w:tbl>
      <w:tblPr>
        <w:tblStyle w:val="44"/>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2206"/>
        <w:gridCol w:w="4280"/>
        <w:gridCol w:w="2234"/>
      </w:tblGrid>
      <w:tr w14:paraId="70E2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jc w:val="center"/>
        </w:trPr>
        <w:tc>
          <w:tcPr>
            <w:tcW w:w="794" w:type="dxa"/>
            <w:noWrap w:val="0"/>
            <w:vAlign w:val="center"/>
          </w:tcPr>
          <w:p w14:paraId="68830522">
            <w:pPr>
              <w:pStyle w:val="122"/>
              <w:keepNext w:val="0"/>
              <w:keepLines w:val="0"/>
              <w:suppressLineNumbers w:val="0"/>
              <w:kinsoku/>
              <w:wordWrap/>
              <w:overflowPunct/>
              <w:bidi w:val="0"/>
              <w:snapToGrid w:val="0"/>
              <w:spacing w:before="1" w:beforeAutospacing="0" w:after="0" w:afterAutospacing="0"/>
              <w:ind w:left="0" w:right="99" w:firstLine="0" w:firstLineChars="0"/>
              <w:jc w:val="center"/>
              <w:rPr>
                <w:rFonts w:hint="eastAsia"/>
                <w:color w:val="auto"/>
              </w:rPr>
            </w:pPr>
            <w:r>
              <w:rPr>
                <w:rFonts w:hint="eastAsia"/>
                <w:color w:val="auto"/>
              </w:rPr>
              <w:t>序号</w:t>
            </w:r>
          </w:p>
        </w:tc>
        <w:tc>
          <w:tcPr>
            <w:tcW w:w="2206" w:type="dxa"/>
            <w:noWrap w:val="0"/>
            <w:vAlign w:val="center"/>
          </w:tcPr>
          <w:p w14:paraId="69356C8A">
            <w:pPr>
              <w:pStyle w:val="122"/>
              <w:keepNext w:val="0"/>
              <w:keepLines w:val="0"/>
              <w:suppressLineNumbers w:val="0"/>
              <w:kinsoku/>
              <w:wordWrap/>
              <w:overflowPunct/>
              <w:bidi w:val="0"/>
              <w:snapToGrid w:val="0"/>
              <w:spacing w:before="161" w:beforeAutospacing="0" w:after="0" w:afterAutospacing="0"/>
              <w:ind w:left="0" w:right="0" w:firstLine="0" w:firstLineChars="0"/>
              <w:jc w:val="center"/>
              <w:rPr>
                <w:rFonts w:hint="eastAsia"/>
                <w:color w:val="auto"/>
              </w:rPr>
            </w:pPr>
            <w:r>
              <w:rPr>
                <w:rFonts w:hint="eastAsia"/>
                <w:color w:val="auto"/>
              </w:rPr>
              <w:t>近三年企业类似业表及证明</w:t>
            </w:r>
          </w:p>
        </w:tc>
        <w:tc>
          <w:tcPr>
            <w:tcW w:w="4280" w:type="dxa"/>
            <w:noWrap w:val="0"/>
            <w:vAlign w:val="center"/>
          </w:tcPr>
          <w:p w14:paraId="5DE044FE">
            <w:pPr>
              <w:pStyle w:val="122"/>
              <w:keepNext w:val="0"/>
              <w:keepLines w:val="0"/>
              <w:suppressLineNumbers w:val="0"/>
              <w:kinsoku/>
              <w:wordWrap/>
              <w:overflowPunct/>
              <w:bidi w:val="0"/>
              <w:snapToGrid w:val="0"/>
              <w:spacing w:before="1" w:beforeAutospacing="0" w:after="0" w:afterAutospacing="0"/>
              <w:ind w:left="0" w:right="30" w:firstLine="0" w:firstLineChars="0"/>
              <w:jc w:val="center"/>
              <w:rPr>
                <w:rFonts w:hint="eastAsia"/>
                <w:color w:val="auto"/>
              </w:rPr>
            </w:pPr>
            <w:r>
              <w:rPr>
                <w:rFonts w:hint="eastAsia"/>
                <w:color w:val="auto"/>
              </w:rPr>
              <w:t>业主单位</w:t>
            </w:r>
          </w:p>
        </w:tc>
        <w:tc>
          <w:tcPr>
            <w:tcW w:w="2234" w:type="dxa"/>
            <w:noWrap w:val="0"/>
            <w:vAlign w:val="center"/>
          </w:tcPr>
          <w:p w14:paraId="42E98472">
            <w:pPr>
              <w:pStyle w:val="122"/>
              <w:keepNext w:val="0"/>
              <w:keepLines w:val="0"/>
              <w:suppressLineNumbers w:val="0"/>
              <w:kinsoku/>
              <w:wordWrap/>
              <w:overflowPunct/>
              <w:bidi w:val="0"/>
              <w:snapToGrid w:val="0"/>
              <w:spacing w:before="1" w:beforeAutospacing="0" w:after="0" w:afterAutospacing="0"/>
              <w:ind w:left="0" w:right="0" w:firstLine="0" w:firstLineChars="0"/>
              <w:jc w:val="center"/>
              <w:rPr>
                <w:rFonts w:hint="eastAsia"/>
                <w:color w:val="auto"/>
              </w:rPr>
            </w:pPr>
            <w:r>
              <w:rPr>
                <w:rFonts w:hint="eastAsia"/>
                <w:color w:val="auto"/>
              </w:rPr>
              <w:t>合同价</w:t>
            </w:r>
          </w:p>
        </w:tc>
      </w:tr>
      <w:tr w14:paraId="422D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794" w:type="dxa"/>
            <w:noWrap w:val="0"/>
            <w:vAlign w:val="center"/>
          </w:tcPr>
          <w:p w14:paraId="5C5CD5BF">
            <w:pPr>
              <w:pStyle w:val="122"/>
              <w:keepNext w:val="0"/>
              <w:keepLines w:val="0"/>
              <w:suppressLineNumbers w:val="0"/>
              <w:kinsoku/>
              <w:wordWrap/>
              <w:overflowPunct/>
              <w:bidi w:val="0"/>
              <w:snapToGrid w:val="0"/>
              <w:spacing w:before="175" w:beforeAutospacing="0" w:after="0" w:afterAutospacing="0"/>
              <w:ind w:left="0" w:right="99" w:firstLine="0" w:firstLineChars="0"/>
              <w:jc w:val="center"/>
              <w:rPr>
                <w:rFonts w:hint="eastAsia"/>
                <w:color w:val="auto"/>
              </w:rPr>
            </w:pPr>
            <w:r>
              <w:rPr>
                <w:rFonts w:hint="eastAsia"/>
                <w:color w:val="auto"/>
              </w:rPr>
              <w:t>1</w:t>
            </w:r>
          </w:p>
        </w:tc>
        <w:tc>
          <w:tcPr>
            <w:tcW w:w="2206" w:type="dxa"/>
            <w:noWrap w:val="0"/>
            <w:vAlign w:val="center"/>
          </w:tcPr>
          <w:p w14:paraId="3ADF7283">
            <w:pPr>
              <w:pStyle w:val="122"/>
              <w:keepNext w:val="0"/>
              <w:keepLines w:val="0"/>
              <w:suppressLineNumbers w:val="0"/>
              <w:kinsoku/>
              <w:wordWrap/>
              <w:overflowPunct/>
              <w:bidi w:val="0"/>
              <w:snapToGrid w:val="0"/>
              <w:spacing w:before="175" w:beforeAutospacing="0" w:after="0" w:afterAutospacing="0"/>
              <w:ind w:left="105" w:right="0" w:firstLine="480"/>
              <w:jc w:val="center"/>
              <w:rPr>
                <w:rFonts w:hint="eastAsia"/>
                <w:color w:val="auto"/>
              </w:rPr>
            </w:pPr>
          </w:p>
        </w:tc>
        <w:tc>
          <w:tcPr>
            <w:tcW w:w="4280" w:type="dxa"/>
            <w:noWrap w:val="0"/>
            <w:vAlign w:val="center"/>
          </w:tcPr>
          <w:p w14:paraId="652F5F15">
            <w:pPr>
              <w:pStyle w:val="122"/>
              <w:keepNext w:val="0"/>
              <w:keepLines w:val="0"/>
              <w:suppressLineNumbers w:val="0"/>
              <w:kinsoku/>
              <w:wordWrap/>
              <w:overflowPunct/>
              <w:bidi w:val="0"/>
              <w:snapToGrid w:val="0"/>
              <w:spacing w:before="175" w:beforeAutospacing="0" w:after="0" w:afterAutospacing="0"/>
              <w:ind w:left="65" w:right="0" w:firstLine="480"/>
              <w:jc w:val="center"/>
              <w:rPr>
                <w:rFonts w:hint="eastAsia"/>
                <w:color w:val="auto"/>
              </w:rPr>
            </w:pPr>
          </w:p>
        </w:tc>
        <w:tc>
          <w:tcPr>
            <w:tcW w:w="2234" w:type="dxa"/>
            <w:noWrap w:val="0"/>
            <w:vAlign w:val="center"/>
          </w:tcPr>
          <w:p w14:paraId="02FEA675">
            <w:pPr>
              <w:pStyle w:val="122"/>
              <w:keepNext w:val="0"/>
              <w:keepLines w:val="0"/>
              <w:suppressLineNumbers w:val="0"/>
              <w:kinsoku/>
              <w:wordWrap/>
              <w:overflowPunct/>
              <w:bidi w:val="0"/>
              <w:snapToGrid w:val="0"/>
              <w:spacing w:before="175" w:beforeAutospacing="0" w:after="0" w:afterAutospacing="0"/>
              <w:ind w:left="301" w:right="0" w:firstLine="480"/>
              <w:jc w:val="center"/>
              <w:rPr>
                <w:rFonts w:hint="eastAsia"/>
                <w:color w:val="auto"/>
              </w:rPr>
            </w:pPr>
          </w:p>
        </w:tc>
      </w:tr>
      <w:tr w14:paraId="29BEB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794" w:type="dxa"/>
            <w:noWrap w:val="0"/>
            <w:vAlign w:val="center"/>
          </w:tcPr>
          <w:p w14:paraId="769E4CB9">
            <w:pPr>
              <w:pStyle w:val="122"/>
              <w:keepNext w:val="0"/>
              <w:keepLines w:val="0"/>
              <w:suppressLineNumbers w:val="0"/>
              <w:kinsoku/>
              <w:wordWrap/>
              <w:overflowPunct/>
              <w:bidi w:val="0"/>
              <w:snapToGrid w:val="0"/>
              <w:spacing w:before="124" w:beforeAutospacing="0" w:after="0" w:afterAutospacing="0"/>
              <w:ind w:left="0" w:right="99" w:firstLine="0" w:firstLineChars="0"/>
              <w:jc w:val="center"/>
              <w:rPr>
                <w:rFonts w:hint="eastAsia"/>
                <w:color w:val="auto"/>
              </w:rPr>
            </w:pPr>
            <w:r>
              <w:rPr>
                <w:rFonts w:hint="eastAsia"/>
                <w:color w:val="auto"/>
              </w:rPr>
              <w:t>2</w:t>
            </w:r>
          </w:p>
        </w:tc>
        <w:tc>
          <w:tcPr>
            <w:tcW w:w="2206" w:type="dxa"/>
            <w:noWrap w:val="0"/>
            <w:vAlign w:val="center"/>
          </w:tcPr>
          <w:p w14:paraId="0B143088">
            <w:pPr>
              <w:pStyle w:val="122"/>
              <w:keepNext w:val="0"/>
              <w:keepLines w:val="0"/>
              <w:suppressLineNumbers w:val="0"/>
              <w:kinsoku/>
              <w:wordWrap/>
              <w:overflowPunct/>
              <w:bidi w:val="0"/>
              <w:snapToGrid w:val="0"/>
              <w:spacing w:before="124" w:beforeAutospacing="0" w:after="0" w:afterAutospacing="0"/>
              <w:ind w:left="0" w:right="765" w:firstLine="480"/>
              <w:jc w:val="center"/>
              <w:rPr>
                <w:rFonts w:hint="eastAsia"/>
                <w:color w:val="auto"/>
              </w:rPr>
            </w:pPr>
          </w:p>
        </w:tc>
        <w:tc>
          <w:tcPr>
            <w:tcW w:w="4280" w:type="dxa"/>
            <w:noWrap w:val="0"/>
            <w:vAlign w:val="center"/>
          </w:tcPr>
          <w:p w14:paraId="6305B6FE">
            <w:pPr>
              <w:pStyle w:val="122"/>
              <w:keepNext w:val="0"/>
              <w:keepLines w:val="0"/>
              <w:suppressLineNumbers w:val="0"/>
              <w:kinsoku/>
              <w:wordWrap/>
              <w:overflowPunct/>
              <w:bidi w:val="0"/>
              <w:snapToGrid w:val="0"/>
              <w:spacing w:before="124" w:beforeAutospacing="0" w:after="0" w:afterAutospacing="0"/>
              <w:ind w:left="65" w:right="0" w:firstLine="480"/>
              <w:jc w:val="center"/>
              <w:rPr>
                <w:rFonts w:hint="eastAsia"/>
                <w:color w:val="auto"/>
              </w:rPr>
            </w:pPr>
          </w:p>
        </w:tc>
        <w:tc>
          <w:tcPr>
            <w:tcW w:w="2234" w:type="dxa"/>
            <w:noWrap w:val="0"/>
            <w:vAlign w:val="center"/>
          </w:tcPr>
          <w:p w14:paraId="3C92F9B0">
            <w:pPr>
              <w:pStyle w:val="122"/>
              <w:keepNext w:val="0"/>
              <w:keepLines w:val="0"/>
              <w:suppressLineNumbers w:val="0"/>
              <w:kinsoku/>
              <w:wordWrap/>
              <w:overflowPunct/>
              <w:bidi w:val="0"/>
              <w:snapToGrid w:val="0"/>
              <w:spacing w:before="124" w:beforeAutospacing="0" w:after="0" w:afterAutospacing="0"/>
              <w:ind w:left="301" w:right="0" w:firstLine="480"/>
              <w:jc w:val="center"/>
              <w:rPr>
                <w:rFonts w:hint="eastAsia"/>
                <w:color w:val="auto"/>
              </w:rPr>
            </w:pPr>
          </w:p>
        </w:tc>
      </w:tr>
      <w:tr w14:paraId="4A06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794" w:type="dxa"/>
            <w:noWrap w:val="0"/>
            <w:vAlign w:val="center"/>
          </w:tcPr>
          <w:p w14:paraId="33BD24C6">
            <w:pPr>
              <w:pStyle w:val="122"/>
              <w:keepNext w:val="0"/>
              <w:keepLines w:val="0"/>
              <w:suppressLineNumbers w:val="0"/>
              <w:kinsoku/>
              <w:wordWrap/>
              <w:overflowPunct/>
              <w:bidi w:val="0"/>
              <w:snapToGrid w:val="0"/>
              <w:spacing w:before="191" w:beforeAutospacing="0" w:after="0" w:afterAutospacing="0"/>
              <w:ind w:left="0" w:right="99" w:firstLine="0" w:firstLineChars="0"/>
              <w:jc w:val="center"/>
              <w:rPr>
                <w:rFonts w:hint="eastAsia"/>
                <w:color w:val="auto"/>
              </w:rPr>
            </w:pPr>
            <w:r>
              <w:rPr>
                <w:rFonts w:hint="eastAsia"/>
                <w:color w:val="auto"/>
              </w:rPr>
              <w:t>3</w:t>
            </w:r>
          </w:p>
        </w:tc>
        <w:tc>
          <w:tcPr>
            <w:tcW w:w="2206" w:type="dxa"/>
            <w:noWrap w:val="0"/>
            <w:vAlign w:val="center"/>
          </w:tcPr>
          <w:p w14:paraId="4746B218">
            <w:pPr>
              <w:pStyle w:val="122"/>
              <w:keepNext w:val="0"/>
              <w:keepLines w:val="0"/>
              <w:suppressLineNumbers w:val="0"/>
              <w:kinsoku/>
              <w:wordWrap/>
              <w:overflowPunct/>
              <w:bidi w:val="0"/>
              <w:snapToGrid w:val="0"/>
              <w:spacing w:before="191" w:beforeAutospacing="0" w:after="0" w:afterAutospacing="0"/>
              <w:ind w:left="0" w:right="765" w:firstLine="480"/>
              <w:jc w:val="center"/>
              <w:rPr>
                <w:rFonts w:hint="eastAsia"/>
                <w:color w:val="auto"/>
              </w:rPr>
            </w:pPr>
          </w:p>
        </w:tc>
        <w:tc>
          <w:tcPr>
            <w:tcW w:w="4280" w:type="dxa"/>
            <w:noWrap w:val="0"/>
            <w:vAlign w:val="center"/>
          </w:tcPr>
          <w:p w14:paraId="2A07C8AE">
            <w:pPr>
              <w:pStyle w:val="122"/>
              <w:keepNext w:val="0"/>
              <w:keepLines w:val="0"/>
              <w:suppressLineNumbers w:val="0"/>
              <w:kinsoku/>
              <w:wordWrap/>
              <w:overflowPunct/>
              <w:bidi w:val="0"/>
              <w:snapToGrid w:val="0"/>
              <w:spacing w:before="191" w:beforeAutospacing="0" w:after="0" w:afterAutospacing="0"/>
              <w:ind w:left="65" w:right="0" w:firstLine="480"/>
              <w:jc w:val="center"/>
              <w:rPr>
                <w:rFonts w:hint="eastAsia"/>
                <w:color w:val="auto"/>
              </w:rPr>
            </w:pPr>
          </w:p>
        </w:tc>
        <w:tc>
          <w:tcPr>
            <w:tcW w:w="2234" w:type="dxa"/>
            <w:noWrap w:val="0"/>
            <w:vAlign w:val="center"/>
          </w:tcPr>
          <w:p w14:paraId="1D96A327">
            <w:pPr>
              <w:pStyle w:val="122"/>
              <w:keepNext w:val="0"/>
              <w:keepLines w:val="0"/>
              <w:suppressLineNumbers w:val="0"/>
              <w:kinsoku/>
              <w:wordWrap/>
              <w:overflowPunct/>
              <w:bidi w:val="0"/>
              <w:snapToGrid w:val="0"/>
              <w:spacing w:before="191" w:beforeAutospacing="0" w:after="0" w:afterAutospacing="0"/>
              <w:ind w:left="301" w:right="0" w:firstLine="480"/>
              <w:jc w:val="center"/>
              <w:rPr>
                <w:rFonts w:hint="eastAsia"/>
                <w:color w:val="auto"/>
              </w:rPr>
            </w:pPr>
          </w:p>
        </w:tc>
      </w:tr>
      <w:tr w14:paraId="06D59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794" w:type="dxa"/>
            <w:noWrap w:val="0"/>
            <w:vAlign w:val="center"/>
          </w:tcPr>
          <w:p w14:paraId="31DD872F">
            <w:pPr>
              <w:pStyle w:val="122"/>
              <w:keepNext w:val="0"/>
              <w:keepLines w:val="0"/>
              <w:suppressLineNumbers w:val="0"/>
              <w:kinsoku/>
              <w:wordWrap/>
              <w:overflowPunct/>
              <w:bidi w:val="0"/>
              <w:snapToGrid w:val="0"/>
              <w:spacing w:before="127" w:beforeAutospacing="0" w:after="0" w:afterAutospacing="0"/>
              <w:ind w:left="0" w:right="99" w:firstLine="0" w:firstLineChars="0"/>
              <w:jc w:val="center"/>
              <w:rPr>
                <w:rFonts w:hint="eastAsia"/>
                <w:color w:val="auto"/>
              </w:rPr>
            </w:pPr>
            <w:r>
              <w:rPr>
                <w:rFonts w:hint="eastAsia"/>
                <w:color w:val="auto"/>
              </w:rPr>
              <w:t>4</w:t>
            </w:r>
          </w:p>
        </w:tc>
        <w:tc>
          <w:tcPr>
            <w:tcW w:w="2206" w:type="dxa"/>
            <w:noWrap w:val="0"/>
            <w:vAlign w:val="center"/>
          </w:tcPr>
          <w:p w14:paraId="130921C4">
            <w:pPr>
              <w:pStyle w:val="122"/>
              <w:keepNext w:val="0"/>
              <w:keepLines w:val="0"/>
              <w:suppressLineNumbers w:val="0"/>
              <w:kinsoku/>
              <w:wordWrap/>
              <w:overflowPunct/>
              <w:bidi w:val="0"/>
              <w:snapToGrid w:val="0"/>
              <w:spacing w:before="127" w:beforeAutospacing="0" w:after="0" w:afterAutospacing="0"/>
              <w:ind w:left="0" w:right="765" w:firstLine="480"/>
              <w:jc w:val="center"/>
              <w:rPr>
                <w:rFonts w:hint="eastAsia"/>
                <w:color w:val="auto"/>
              </w:rPr>
            </w:pPr>
          </w:p>
        </w:tc>
        <w:tc>
          <w:tcPr>
            <w:tcW w:w="4280" w:type="dxa"/>
            <w:noWrap w:val="0"/>
            <w:vAlign w:val="center"/>
          </w:tcPr>
          <w:p w14:paraId="27A8D624">
            <w:pPr>
              <w:pStyle w:val="122"/>
              <w:keepNext w:val="0"/>
              <w:keepLines w:val="0"/>
              <w:suppressLineNumbers w:val="0"/>
              <w:kinsoku/>
              <w:wordWrap/>
              <w:overflowPunct/>
              <w:bidi w:val="0"/>
              <w:snapToGrid w:val="0"/>
              <w:spacing w:before="127" w:beforeAutospacing="0" w:after="0" w:afterAutospacing="0"/>
              <w:ind w:left="65" w:right="0" w:firstLine="480"/>
              <w:jc w:val="center"/>
              <w:rPr>
                <w:rFonts w:hint="eastAsia"/>
                <w:color w:val="auto"/>
              </w:rPr>
            </w:pPr>
          </w:p>
        </w:tc>
        <w:tc>
          <w:tcPr>
            <w:tcW w:w="2234" w:type="dxa"/>
            <w:noWrap w:val="0"/>
            <w:vAlign w:val="center"/>
          </w:tcPr>
          <w:p w14:paraId="5FCA12F3">
            <w:pPr>
              <w:pStyle w:val="122"/>
              <w:keepNext w:val="0"/>
              <w:keepLines w:val="0"/>
              <w:suppressLineNumbers w:val="0"/>
              <w:kinsoku/>
              <w:wordWrap/>
              <w:overflowPunct/>
              <w:bidi w:val="0"/>
              <w:snapToGrid w:val="0"/>
              <w:spacing w:before="127" w:beforeAutospacing="0" w:after="0" w:afterAutospacing="0"/>
              <w:ind w:left="301" w:right="0" w:firstLine="480"/>
              <w:jc w:val="center"/>
              <w:rPr>
                <w:rFonts w:hint="eastAsia"/>
                <w:color w:val="auto"/>
              </w:rPr>
            </w:pPr>
          </w:p>
        </w:tc>
      </w:tr>
      <w:tr w14:paraId="5F9DD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794" w:type="dxa"/>
            <w:noWrap w:val="0"/>
            <w:vAlign w:val="center"/>
          </w:tcPr>
          <w:p w14:paraId="05605C73">
            <w:pPr>
              <w:pStyle w:val="122"/>
              <w:keepNext w:val="0"/>
              <w:keepLines w:val="0"/>
              <w:suppressLineNumbers w:val="0"/>
              <w:kinsoku/>
              <w:wordWrap/>
              <w:overflowPunct/>
              <w:bidi w:val="0"/>
              <w:snapToGrid w:val="0"/>
              <w:spacing w:before="199" w:beforeAutospacing="0" w:after="0" w:afterAutospacing="0"/>
              <w:ind w:left="0" w:right="99" w:firstLine="0" w:firstLineChars="0"/>
              <w:jc w:val="center"/>
              <w:rPr>
                <w:rFonts w:hint="eastAsia"/>
                <w:color w:val="auto"/>
              </w:rPr>
            </w:pPr>
            <w:r>
              <w:rPr>
                <w:rFonts w:hint="eastAsia"/>
                <w:color w:val="auto"/>
              </w:rPr>
              <w:t>5</w:t>
            </w:r>
          </w:p>
        </w:tc>
        <w:tc>
          <w:tcPr>
            <w:tcW w:w="2206" w:type="dxa"/>
            <w:noWrap w:val="0"/>
            <w:vAlign w:val="center"/>
          </w:tcPr>
          <w:p w14:paraId="732A7E2D">
            <w:pPr>
              <w:pStyle w:val="122"/>
              <w:keepNext w:val="0"/>
              <w:keepLines w:val="0"/>
              <w:suppressLineNumbers w:val="0"/>
              <w:kinsoku/>
              <w:wordWrap/>
              <w:overflowPunct/>
              <w:bidi w:val="0"/>
              <w:snapToGrid w:val="0"/>
              <w:spacing w:before="199" w:beforeAutospacing="0" w:after="0" w:afterAutospacing="0"/>
              <w:ind w:left="0" w:right="765" w:firstLine="480"/>
              <w:jc w:val="center"/>
              <w:rPr>
                <w:rFonts w:hint="eastAsia"/>
                <w:color w:val="auto"/>
              </w:rPr>
            </w:pPr>
          </w:p>
        </w:tc>
        <w:tc>
          <w:tcPr>
            <w:tcW w:w="4280" w:type="dxa"/>
            <w:noWrap w:val="0"/>
            <w:vAlign w:val="center"/>
          </w:tcPr>
          <w:p w14:paraId="17D11CEC">
            <w:pPr>
              <w:pStyle w:val="122"/>
              <w:keepNext w:val="0"/>
              <w:keepLines w:val="0"/>
              <w:suppressLineNumbers w:val="0"/>
              <w:kinsoku/>
              <w:wordWrap/>
              <w:overflowPunct/>
              <w:bidi w:val="0"/>
              <w:snapToGrid w:val="0"/>
              <w:spacing w:before="199" w:beforeAutospacing="0" w:after="0" w:afterAutospacing="0"/>
              <w:ind w:left="65" w:right="0" w:firstLine="480"/>
              <w:jc w:val="center"/>
              <w:rPr>
                <w:rFonts w:hint="eastAsia"/>
                <w:color w:val="auto"/>
              </w:rPr>
            </w:pPr>
          </w:p>
        </w:tc>
        <w:tc>
          <w:tcPr>
            <w:tcW w:w="2234" w:type="dxa"/>
            <w:noWrap w:val="0"/>
            <w:vAlign w:val="center"/>
          </w:tcPr>
          <w:p w14:paraId="6E7701C9">
            <w:pPr>
              <w:pStyle w:val="122"/>
              <w:keepNext w:val="0"/>
              <w:keepLines w:val="0"/>
              <w:suppressLineNumbers w:val="0"/>
              <w:kinsoku/>
              <w:wordWrap/>
              <w:overflowPunct/>
              <w:bidi w:val="0"/>
              <w:snapToGrid w:val="0"/>
              <w:spacing w:before="199" w:beforeAutospacing="0" w:after="0" w:afterAutospacing="0"/>
              <w:ind w:left="301" w:right="0" w:firstLine="480"/>
              <w:jc w:val="center"/>
              <w:rPr>
                <w:rFonts w:hint="eastAsia"/>
                <w:color w:val="auto"/>
              </w:rPr>
            </w:pPr>
          </w:p>
        </w:tc>
      </w:tr>
      <w:tr w14:paraId="0A08B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794" w:type="dxa"/>
            <w:noWrap w:val="0"/>
            <w:vAlign w:val="center"/>
          </w:tcPr>
          <w:p w14:paraId="5AF17C7B">
            <w:pPr>
              <w:pStyle w:val="122"/>
              <w:keepNext w:val="0"/>
              <w:keepLines w:val="0"/>
              <w:suppressLineNumbers w:val="0"/>
              <w:kinsoku/>
              <w:wordWrap/>
              <w:overflowPunct/>
              <w:bidi w:val="0"/>
              <w:snapToGrid w:val="0"/>
              <w:spacing w:before="199" w:beforeAutospacing="0" w:after="0" w:afterAutospacing="0"/>
              <w:ind w:left="0" w:right="0" w:firstLine="0" w:firstLineChars="0"/>
              <w:jc w:val="center"/>
              <w:rPr>
                <w:rFonts w:hint="eastAsia"/>
                <w:color w:val="auto"/>
                <w:lang w:val="en-US"/>
              </w:rPr>
            </w:pPr>
            <w:r>
              <w:rPr>
                <w:rFonts w:hint="eastAsia"/>
                <w:color w:val="auto"/>
                <w:lang w:val="en-US"/>
              </w:rPr>
              <w:t>6</w:t>
            </w:r>
          </w:p>
        </w:tc>
        <w:tc>
          <w:tcPr>
            <w:tcW w:w="2206" w:type="dxa"/>
            <w:noWrap w:val="0"/>
            <w:vAlign w:val="center"/>
          </w:tcPr>
          <w:p w14:paraId="039D9205">
            <w:pPr>
              <w:pStyle w:val="122"/>
              <w:keepNext w:val="0"/>
              <w:keepLines w:val="0"/>
              <w:suppressLineNumbers w:val="0"/>
              <w:kinsoku/>
              <w:wordWrap/>
              <w:overflowPunct/>
              <w:bidi w:val="0"/>
              <w:snapToGrid w:val="0"/>
              <w:spacing w:before="199" w:beforeAutospacing="0" w:after="0" w:afterAutospacing="0"/>
              <w:ind w:left="60" w:right="0" w:firstLine="480"/>
              <w:jc w:val="center"/>
              <w:rPr>
                <w:rFonts w:hint="eastAsia"/>
                <w:color w:val="auto"/>
              </w:rPr>
            </w:pPr>
          </w:p>
        </w:tc>
        <w:tc>
          <w:tcPr>
            <w:tcW w:w="4280" w:type="dxa"/>
            <w:noWrap w:val="0"/>
            <w:vAlign w:val="center"/>
          </w:tcPr>
          <w:p w14:paraId="296B8CC9">
            <w:pPr>
              <w:pStyle w:val="122"/>
              <w:keepNext w:val="0"/>
              <w:keepLines w:val="0"/>
              <w:suppressLineNumbers w:val="0"/>
              <w:kinsoku/>
              <w:wordWrap/>
              <w:overflowPunct/>
              <w:bidi w:val="0"/>
              <w:snapToGrid w:val="0"/>
              <w:spacing w:before="199" w:beforeAutospacing="0" w:after="0" w:afterAutospacing="0"/>
              <w:ind w:left="65" w:right="0" w:firstLine="480"/>
              <w:jc w:val="center"/>
              <w:rPr>
                <w:rFonts w:hint="eastAsia"/>
                <w:color w:val="auto"/>
              </w:rPr>
            </w:pPr>
          </w:p>
        </w:tc>
        <w:tc>
          <w:tcPr>
            <w:tcW w:w="2234" w:type="dxa"/>
            <w:noWrap w:val="0"/>
            <w:vAlign w:val="center"/>
          </w:tcPr>
          <w:p w14:paraId="522A69E6">
            <w:pPr>
              <w:pStyle w:val="122"/>
              <w:keepNext w:val="0"/>
              <w:keepLines w:val="0"/>
              <w:suppressLineNumbers w:val="0"/>
              <w:kinsoku/>
              <w:wordWrap/>
              <w:overflowPunct/>
              <w:bidi w:val="0"/>
              <w:snapToGrid w:val="0"/>
              <w:spacing w:before="199" w:beforeAutospacing="0" w:after="0" w:afterAutospacing="0"/>
              <w:ind w:left="61" w:right="0" w:firstLine="480"/>
              <w:jc w:val="center"/>
              <w:rPr>
                <w:rFonts w:hint="eastAsia"/>
                <w:color w:val="auto"/>
              </w:rPr>
            </w:pPr>
          </w:p>
        </w:tc>
      </w:tr>
    </w:tbl>
    <w:p w14:paraId="34C3F0C0">
      <w:pPr>
        <w:pStyle w:val="17"/>
        <w:kinsoku/>
        <w:wordWrap/>
        <w:overflowPunct/>
        <w:bidi w:val="0"/>
        <w:snapToGrid w:val="0"/>
        <w:ind w:firstLine="320"/>
        <w:rPr>
          <w:rFonts w:hint="eastAsia" w:ascii="宋体" w:hAnsi="宋体" w:cs="宋体"/>
          <w:color w:val="auto"/>
          <w:sz w:val="20"/>
        </w:rPr>
      </w:pPr>
    </w:p>
    <w:p w14:paraId="2DCDB461">
      <w:pPr>
        <w:pStyle w:val="17"/>
        <w:kinsoku/>
        <w:wordWrap/>
        <w:overflowPunct/>
        <w:bidi w:val="0"/>
        <w:snapToGrid w:val="0"/>
        <w:ind w:firstLine="320"/>
        <w:rPr>
          <w:rFonts w:hint="eastAsia" w:ascii="宋体" w:hAnsi="宋体" w:cs="宋体"/>
          <w:color w:val="auto"/>
          <w:sz w:val="20"/>
        </w:rPr>
      </w:pPr>
    </w:p>
    <w:p w14:paraId="592A937F">
      <w:pPr>
        <w:pStyle w:val="17"/>
        <w:kinsoku/>
        <w:wordWrap/>
        <w:overflowPunct/>
        <w:bidi w:val="0"/>
        <w:snapToGrid w:val="0"/>
        <w:ind w:firstLine="320"/>
        <w:rPr>
          <w:rFonts w:hint="eastAsia" w:ascii="宋体" w:hAnsi="宋体" w:cs="宋体"/>
          <w:color w:val="auto"/>
          <w:sz w:val="20"/>
        </w:rPr>
      </w:pPr>
    </w:p>
    <w:p w14:paraId="38117A38">
      <w:pPr>
        <w:kinsoku/>
        <w:wordWrap/>
        <w:overflowPunct/>
        <w:bidi w:val="0"/>
        <w:snapToGrid w:val="0"/>
        <w:spacing w:before="100" w:beforeAutospacing="1" w:after="100" w:afterAutospacing="1"/>
        <w:ind w:firstLine="480"/>
        <w:rPr>
          <w:rFonts w:hint="eastAsia" w:ascii="宋体" w:hAnsi="宋体" w:cs="宋体"/>
          <w:color w:val="auto"/>
          <w:u w:val="single"/>
        </w:rPr>
      </w:pPr>
      <w:r>
        <w:rPr>
          <w:rFonts w:hint="eastAsia" w:ascii="宋体" w:hAnsi="宋体" w:cs="宋体"/>
          <w:color w:val="auto"/>
        </w:rPr>
        <w:t xml:space="preserve">供应商： </w:t>
      </w:r>
      <w:r>
        <w:rPr>
          <w:rFonts w:hint="eastAsia" w:ascii="宋体" w:hAnsi="宋体" w:cs="宋体"/>
          <w:color w:val="auto"/>
          <w:u w:val="single"/>
        </w:rPr>
        <w:t xml:space="preserve">                       （供应商公章）   </w:t>
      </w:r>
    </w:p>
    <w:p w14:paraId="27336484">
      <w:pPr>
        <w:kinsoku/>
        <w:wordWrap/>
        <w:overflowPunct/>
        <w:bidi w:val="0"/>
        <w:snapToGrid w:val="0"/>
        <w:ind w:firstLine="480"/>
        <w:rPr>
          <w:rFonts w:hint="eastAsia" w:ascii="宋体" w:hAnsi="宋体" w:cs="宋体"/>
          <w:color w:val="auto"/>
        </w:rPr>
      </w:pPr>
      <w:r>
        <w:rPr>
          <w:rFonts w:hint="eastAsia" w:ascii="宋体" w:hAnsi="宋体" w:cs="宋体"/>
          <w:color w:val="auto"/>
        </w:rPr>
        <w:t xml:space="preserve">  供应商代表人或授权代表人（签字盖章）：</w:t>
      </w:r>
      <w:r>
        <w:rPr>
          <w:rFonts w:hint="eastAsia" w:ascii="宋体" w:hAnsi="宋体" w:cs="宋体"/>
          <w:color w:val="auto"/>
          <w:u w:val="single"/>
        </w:rPr>
        <w:t xml:space="preserve">             </w:t>
      </w:r>
      <w:r>
        <w:rPr>
          <w:rFonts w:hint="eastAsia" w:ascii="宋体" w:hAnsi="宋体" w:cs="宋体"/>
          <w:color w:val="auto"/>
        </w:rPr>
        <w:t>　</w:t>
      </w:r>
    </w:p>
    <w:p w14:paraId="5405ED2E">
      <w:pPr>
        <w:kinsoku/>
        <w:wordWrap/>
        <w:overflowPunct/>
        <w:bidi w:val="0"/>
        <w:snapToGrid w:val="0"/>
        <w:ind w:firstLine="480"/>
        <w:rPr>
          <w:rFonts w:hint="eastAsia" w:ascii="宋体" w:hAnsi="宋体" w:cs="宋体"/>
          <w:color w:val="auto"/>
        </w:rPr>
      </w:pPr>
      <w:r>
        <w:rPr>
          <w:rFonts w:hint="eastAsia" w:ascii="宋体" w:hAnsi="宋体" w:cs="宋体"/>
          <w:color w:val="auto"/>
        </w:rPr>
        <w:t xml:space="preserve">      </w:t>
      </w:r>
    </w:p>
    <w:p w14:paraId="7CE61486">
      <w:pPr>
        <w:kinsoku/>
        <w:wordWrap/>
        <w:overflowPunct/>
        <w:bidi w:val="0"/>
        <w:snapToGrid w:val="0"/>
        <w:ind w:firstLine="480"/>
        <w:rPr>
          <w:rFonts w:hint="eastAsia" w:ascii="宋体" w:hAnsi="宋体" w:cs="宋体"/>
          <w:color w:val="auto"/>
        </w:rPr>
      </w:pPr>
    </w:p>
    <w:p w14:paraId="55A3A3C3">
      <w:pPr>
        <w:kinsoku/>
        <w:wordWrap/>
        <w:overflowPunct/>
        <w:bidi w:val="0"/>
        <w:snapToGrid w:val="0"/>
        <w:ind w:firstLine="480"/>
        <w:rPr>
          <w:rFonts w:hint="eastAsia" w:ascii="宋体" w:hAnsi="宋体" w:cs="宋体"/>
          <w:color w:val="auto"/>
        </w:rPr>
      </w:pPr>
    </w:p>
    <w:p w14:paraId="389A917F">
      <w:pPr>
        <w:kinsoku/>
        <w:wordWrap/>
        <w:overflowPunct/>
        <w:autoSpaceDE w:val="0"/>
        <w:autoSpaceDN w:val="0"/>
        <w:bidi w:val="0"/>
        <w:adjustRightInd w:val="0"/>
        <w:snapToGrid w:val="0"/>
        <w:ind w:firstLine="0" w:firstLineChars="0"/>
        <w:jc w:val="center"/>
        <w:rPr>
          <w:rFonts w:hint="eastAsia" w:ascii="宋体" w:hAnsi="宋体" w:cs="宋体"/>
          <w:color w:val="auto"/>
        </w:rPr>
      </w:pPr>
      <w:r>
        <w:rPr>
          <w:rFonts w:hint="eastAsia" w:ascii="宋体" w:hAnsi="宋体" w:cs="宋体"/>
          <w:color w:val="auto"/>
        </w:rPr>
        <w:t>日    期：   年   月   日</w:t>
      </w:r>
    </w:p>
    <w:p w14:paraId="50DA9A08">
      <w:pPr>
        <w:kinsoku/>
        <w:wordWrap/>
        <w:overflowPunct/>
        <w:bidi w:val="0"/>
        <w:snapToGrid w:val="0"/>
        <w:spacing w:line="429" w:lineRule="exact"/>
        <w:ind w:left="0" w:leftChars="0" w:firstLine="0" w:firstLineChars="0"/>
        <w:jc w:val="center"/>
        <w:rPr>
          <w:rFonts w:hint="default" w:ascii="宋体" w:hAnsi="宋体" w:eastAsia="宋体" w:cs="宋体"/>
          <w:b/>
          <w:color w:val="auto"/>
          <w:lang w:val="en-US" w:eastAsia="zh-CN"/>
        </w:rPr>
      </w:pPr>
      <w:r>
        <w:rPr>
          <w:rFonts w:hint="eastAsia" w:ascii="宋体" w:hAnsi="宋体" w:cs="宋体"/>
          <w:color w:val="auto"/>
        </w:rPr>
        <w:br w:type="page"/>
      </w:r>
      <w:r>
        <w:rPr>
          <w:rFonts w:hint="eastAsia" w:ascii="宋体" w:hAnsi="宋体" w:cs="宋体"/>
          <w:b/>
          <w:color w:val="auto"/>
          <w:kern w:val="0"/>
          <w:sz w:val="28"/>
          <w:szCs w:val="28"/>
        </w:rPr>
        <w:t>1</w:t>
      </w:r>
      <w:r>
        <w:rPr>
          <w:rFonts w:hint="eastAsia" w:ascii="宋体" w:hAnsi="宋体" w:cs="宋体"/>
          <w:b/>
          <w:color w:val="auto"/>
          <w:kern w:val="0"/>
          <w:sz w:val="28"/>
          <w:szCs w:val="28"/>
          <w:lang w:val="en-US" w:eastAsia="zh-CN"/>
        </w:rPr>
        <w:t>2</w:t>
      </w:r>
      <w:r>
        <w:rPr>
          <w:rFonts w:hint="eastAsia" w:ascii="宋体" w:hAnsi="宋体" w:cs="宋体"/>
          <w:b/>
          <w:color w:val="auto"/>
          <w:kern w:val="0"/>
          <w:sz w:val="28"/>
          <w:szCs w:val="28"/>
        </w:rPr>
        <w:t>、</w:t>
      </w:r>
      <w:r>
        <w:rPr>
          <w:rFonts w:hint="eastAsia" w:ascii="宋体" w:hAnsi="宋体" w:cs="宋体"/>
          <w:b/>
          <w:color w:val="auto"/>
          <w:kern w:val="0"/>
          <w:sz w:val="28"/>
          <w:szCs w:val="28"/>
          <w:lang w:val="en-US" w:eastAsia="zh-CN"/>
        </w:rPr>
        <w:t>项目拟投入人员一览表</w:t>
      </w:r>
    </w:p>
    <w:p w14:paraId="23BE5191">
      <w:pPr>
        <w:pStyle w:val="17"/>
        <w:kinsoku/>
        <w:wordWrap/>
        <w:overflowPunct/>
        <w:bidi w:val="0"/>
        <w:snapToGrid w:val="0"/>
        <w:spacing w:before="1"/>
        <w:ind w:firstLine="161"/>
        <w:rPr>
          <w:rFonts w:hint="eastAsia" w:ascii="宋体" w:hAnsi="宋体" w:cs="宋体"/>
          <w:b/>
          <w:color w:val="auto"/>
          <w:sz w:val="12"/>
        </w:rPr>
      </w:pPr>
    </w:p>
    <w:p w14:paraId="30A84D89">
      <w:pPr>
        <w:pStyle w:val="17"/>
        <w:kinsoku/>
        <w:wordWrap/>
        <w:overflowPunct/>
        <w:bidi w:val="0"/>
        <w:snapToGrid w:val="0"/>
        <w:spacing w:before="3"/>
        <w:ind w:firstLine="402"/>
        <w:rPr>
          <w:rFonts w:hint="eastAsia" w:ascii="宋体" w:hAnsi="宋体" w:cs="宋体"/>
          <w:b/>
          <w:color w:val="auto"/>
        </w:rPr>
      </w:pPr>
    </w:p>
    <w:p w14:paraId="7B6158F5">
      <w:pPr>
        <w:pStyle w:val="17"/>
        <w:tabs>
          <w:tab w:val="left" w:pos="7133"/>
          <w:tab w:val="left" w:pos="9473"/>
        </w:tabs>
        <w:kinsoku/>
        <w:wordWrap/>
        <w:overflowPunct/>
        <w:bidi w:val="0"/>
        <w:snapToGrid w:val="0"/>
        <w:ind w:firstLine="480"/>
        <w:jc w:val="both"/>
        <w:rPr>
          <w:rFonts w:hint="eastAsia" w:ascii="宋体" w:hAnsi="宋体" w:cs="宋体"/>
          <w:color w:val="auto"/>
        </w:rPr>
      </w:pPr>
      <w:r>
        <w:rPr>
          <w:rFonts w:hint="eastAsia" w:ascii="宋体" w:hAnsi="宋体" w:cs="宋体"/>
          <w:color w:val="auto"/>
          <w:spacing w:val="0"/>
          <w:szCs w:val="24"/>
        </w:rPr>
        <w:t xml:space="preserve">供应商名称： </w:t>
      </w:r>
      <w:r>
        <w:rPr>
          <w:rFonts w:hint="eastAsia" w:ascii="宋体" w:hAnsi="宋体" w:cs="宋体"/>
          <w:color w:val="auto"/>
        </w:rPr>
        <w:tab/>
      </w:r>
      <w:r>
        <w:rPr>
          <w:rFonts w:hint="eastAsia" w:ascii="宋体" w:hAnsi="宋体" w:cs="宋体"/>
          <w:color w:val="auto"/>
        </w:rPr>
        <w:t xml:space="preserve"> </w:t>
      </w:r>
      <w:r>
        <w:rPr>
          <w:rFonts w:hint="eastAsia" w:ascii="宋体" w:hAnsi="宋体" w:cs="宋体"/>
          <w:color w:val="auto"/>
        </w:rPr>
        <w:tab/>
      </w:r>
      <w:r>
        <w:rPr>
          <w:rFonts w:hint="eastAsia" w:ascii="宋体" w:hAnsi="宋体" w:cs="宋体"/>
          <w:color w:val="auto"/>
        </w:rPr>
        <w:t xml:space="preserve"> </w:t>
      </w:r>
    </w:p>
    <w:p w14:paraId="7C8F58D4">
      <w:pPr>
        <w:pStyle w:val="17"/>
        <w:kinsoku/>
        <w:wordWrap/>
        <w:overflowPunct/>
        <w:bidi w:val="0"/>
        <w:snapToGrid w:val="0"/>
        <w:spacing w:before="4"/>
        <w:ind w:firstLine="40"/>
        <w:rPr>
          <w:rFonts w:hint="eastAsia" w:ascii="宋体" w:hAnsi="宋体" w:cs="宋体"/>
          <w:color w:val="auto"/>
          <w:sz w:val="6"/>
        </w:rPr>
      </w:pPr>
    </w:p>
    <w:tbl>
      <w:tblPr>
        <w:tblStyle w:val="44"/>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6"/>
        <w:gridCol w:w="2125"/>
        <w:gridCol w:w="1481"/>
        <w:gridCol w:w="2049"/>
        <w:gridCol w:w="1503"/>
        <w:gridCol w:w="1787"/>
      </w:tblGrid>
      <w:tr w14:paraId="1031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413" w:type="pct"/>
            <w:noWrap w:val="0"/>
            <w:vAlign w:val="center"/>
          </w:tcPr>
          <w:p w14:paraId="0714B66B">
            <w:pPr>
              <w:pStyle w:val="122"/>
              <w:keepNext w:val="0"/>
              <w:keepLines w:val="0"/>
              <w:suppressLineNumbers w:val="0"/>
              <w:kinsoku/>
              <w:wordWrap/>
              <w:overflowPunct/>
              <w:bidi w:val="0"/>
              <w:snapToGrid w:val="0"/>
              <w:spacing w:before="1" w:beforeAutospacing="0" w:after="0" w:afterAutospacing="0"/>
              <w:ind w:left="0" w:right="99" w:firstLine="0" w:firstLineChars="0"/>
              <w:jc w:val="center"/>
              <w:rPr>
                <w:rFonts w:hint="eastAsia"/>
                <w:color w:val="auto"/>
              </w:rPr>
            </w:pPr>
            <w:r>
              <w:rPr>
                <w:rFonts w:hint="eastAsia"/>
                <w:color w:val="auto"/>
              </w:rPr>
              <w:t>序号</w:t>
            </w:r>
          </w:p>
        </w:tc>
        <w:tc>
          <w:tcPr>
            <w:tcW w:w="1089" w:type="pct"/>
            <w:noWrap w:val="0"/>
            <w:vAlign w:val="center"/>
          </w:tcPr>
          <w:p w14:paraId="5EAF9582">
            <w:pPr>
              <w:pStyle w:val="122"/>
              <w:keepNext w:val="0"/>
              <w:keepLines w:val="0"/>
              <w:suppressLineNumbers w:val="0"/>
              <w:kinsoku/>
              <w:wordWrap/>
              <w:overflowPunct/>
              <w:bidi w:val="0"/>
              <w:snapToGrid w:val="0"/>
              <w:spacing w:before="161" w:beforeAutospacing="0" w:after="0" w:afterAutospacing="0"/>
              <w:ind w:left="0" w:right="0" w:firstLine="0" w:firstLineChars="0"/>
              <w:jc w:val="center"/>
              <w:rPr>
                <w:rFonts w:hint="eastAsia" w:eastAsia="宋体"/>
                <w:color w:val="auto"/>
                <w:lang w:eastAsia="zh-CN"/>
              </w:rPr>
            </w:pPr>
            <w:r>
              <w:rPr>
                <w:rFonts w:hint="eastAsia"/>
                <w:color w:val="auto"/>
                <w:lang w:val="en-US" w:eastAsia="zh-CN"/>
              </w:rPr>
              <w:t>职务</w:t>
            </w:r>
          </w:p>
        </w:tc>
        <w:tc>
          <w:tcPr>
            <w:tcW w:w="759" w:type="pct"/>
            <w:noWrap w:val="0"/>
            <w:vAlign w:val="center"/>
          </w:tcPr>
          <w:p w14:paraId="7E989281">
            <w:pPr>
              <w:pStyle w:val="122"/>
              <w:keepNext w:val="0"/>
              <w:keepLines w:val="0"/>
              <w:suppressLineNumbers w:val="0"/>
              <w:kinsoku/>
              <w:wordWrap/>
              <w:overflowPunct/>
              <w:bidi w:val="0"/>
              <w:snapToGrid w:val="0"/>
              <w:spacing w:before="1" w:beforeAutospacing="0" w:after="0" w:afterAutospacing="0"/>
              <w:ind w:left="0" w:right="30" w:firstLine="0" w:firstLineChars="0"/>
              <w:jc w:val="center"/>
              <w:rPr>
                <w:rFonts w:hint="eastAsia" w:eastAsia="宋体"/>
                <w:color w:val="auto"/>
                <w:lang w:val="en-US" w:eastAsia="zh-CN"/>
              </w:rPr>
            </w:pPr>
            <w:r>
              <w:rPr>
                <w:rFonts w:hint="eastAsia"/>
                <w:color w:val="auto"/>
                <w:lang w:val="en-US" w:eastAsia="zh-CN"/>
              </w:rPr>
              <w:t>姓名</w:t>
            </w:r>
          </w:p>
        </w:tc>
        <w:tc>
          <w:tcPr>
            <w:tcW w:w="1050" w:type="pct"/>
            <w:noWrap w:val="0"/>
            <w:vAlign w:val="center"/>
          </w:tcPr>
          <w:p w14:paraId="31F39EEF">
            <w:pPr>
              <w:pStyle w:val="122"/>
              <w:keepNext w:val="0"/>
              <w:keepLines w:val="0"/>
              <w:suppressLineNumbers w:val="0"/>
              <w:kinsoku/>
              <w:wordWrap/>
              <w:overflowPunct/>
              <w:bidi w:val="0"/>
              <w:snapToGrid w:val="0"/>
              <w:spacing w:before="1" w:beforeAutospacing="0" w:after="0" w:afterAutospacing="0"/>
              <w:ind w:left="0" w:right="30" w:firstLine="0" w:firstLineChars="0"/>
              <w:jc w:val="center"/>
              <w:rPr>
                <w:rFonts w:hint="default" w:eastAsia="宋体"/>
                <w:color w:val="auto"/>
                <w:lang w:val="en-US" w:eastAsia="zh-CN"/>
              </w:rPr>
            </w:pPr>
            <w:r>
              <w:rPr>
                <w:rFonts w:hint="eastAsia"/>
                <w:color w:val="auto"/>
                <w:lang w:val="en-US" w:eastAsia="zh-CN"/>
              </w:rPr>
              <w:t>身份证号</w:t>
            </w:r>
          </w:p>
        </w:tc>
        <w:tc>
          <w:tcPr>
            <w:tcW w:w="770" w:type="pct"/>
            <w:noWrap w:val="0"/>
            <w:vAlign w:val="center"/>
          </w:tcPr>
          <w:p w14:paraId="1CD38618">
            <w:pPr>
              <w:pStyle w:val="122"/>
              <w:keepNext w:val="0"/>
              <w:keepLines w:val="0"/>
              <w:suppressLineNumbers w:val="0"/>
              <w:kinsoku/>
              <w:wordWrap/>
              <w:overflowPunct/>
              <w:bidi w:val="0"/>
              <w:snapToGrid w:val="0"/>
              <w:spacing w:before="1" w:beforeAutospacing="0" w:after="0" w:afterAutospacing="0"/>
              <w:ind w:left="0" w:right="30" w:firstLine="0" w:firstLineChars="0"/>
              <w:jc w:val="center"/>
              <w:rPr>
                <w:rFonts w:hint="default" w:eastAsia="宋体"/>
                <w:color w:val="auto"/>
                <w:lang w:val="en-US" w:eastAsia="zh-CN"/>
              </w:rPr>
            </w:pPr>
            <w:r>
              <w:rPr>
                <w:rFonts w:hint="eastAsia"/>
                <w:color w:val="auto"/>
                <w:lang w:val="en-US" w:eastAsia="zh-CN"/>
              </w:rPr>
              <w:t>其他职称</w:t>
            </w:r>
          </w:p>
        </w:tc>
        <w:tc>
          <w:tcPr>
            <w:tcW w:w="916" w:type="pct"/>
            <w:noWrap w:val="0"/>
            <w:vAlign w:val="center"/>
          </w:tcPr>
          <w:p w14:paraId="185F4AC4">
            <w:pPr>
              <w:pStyle w:val="122"/>
              <w:keepNext w:val="0"/>
              <w:keepLines w:val="0"/>
              <w:suppressLineNumbers w:val="0"/>
              <w:kinsoku/>
              <w:wordWrap/>
              <w:overflowPunct/>
              <w:bidi w:val="0"/>
              <w:snapToGrid w:val="0"/>
              <w:spacing w:before="1" w:beforeAutospacing="0" w:after="0" w:afterAutospacing="0"/>
              <w:ind w:left="0" w:right="0" w:firstLine="0" w:firstLineChars="0"/>
              <w:jc w:val="center"/>
              <w:rPr>
                <w:rFonts w:hint="eastAsia" w:eastAsia="宋体"/>
                <w:color w:val="auto"/>
                <w:lang w:eastAsia="zh-CN"/>
              </w:rPr>
            </w:pPr>
            <w:r>
              <w:rPr>
                <w:rFonts w:hint="eastAsia"/>
                <w:color w:val="auto"/>
                <w:lang w:val="en-US" w:eastAsia="zh-CN"/>
              </w:rPr>
              <w:t>备注</w:t>
            </w:r>
          </w:p>
        </w:tc>
      </w:tr>
      <w:tr w14:paraId="526AA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413" w:type="pct"/>
            <w:noWrap w:val="0"/>
            <w:vAlign w:val="center"/>
          </w:tcPr>
          <w:p w14:paraId="254CAA69">
            <w:pPr>
              <w:pStyle w:val="122"/>
              <w:keepNext w:val="0"/>
              <w:keepLines w:val="0"/>
              <w:suppressLineNumbers w:val="0"/>
              <w:kinsoku/>
              <w:wordWrap/>
              <w:overflowPunct/>
              <w:bidi w:val="0"/>
              <w:snapToGrid w:val="0"/>
              <w:spacing w:before="175" w:beforeAutospacing="0" w:after="0" w:afterAutospacing="0"/>
              <w:ind w:left="0" w:right="99" w:firstLine="0" w:firstLineChars="0"/>
              <w:jc w:val="center"/>
              <w:rPr>
                <w:rFonts w:hint="eastAsia"/>
                <w:color w:val="auto"/>
              </w:rPr>
            </w:pPr>
            <w:r>
              <w:rPr>
                <w:rFonts w:hint="eastAsia"/>
                <w:color w:val="auto"/>
              </w:rPr>
              <w:t>1</w:t>
            </w:r>
          </w:p>
        </w:tc>
        <w:tc>
          <w:tcPr>
            <w:tcW w:w="1089" w:type="pct"/>
            <w:noWrap w:val="0"/>
            <w:vAlign w:val="center"/>
          </w:tcPr>
          <w:p w14:paraId="4826BE1E">
            <w:pPr>
              <w:pStyle w:val="122"/>
              <w:keepNext w:val="0"/>
              <w:keepLines w:val="0"/>
              <w:suppressLineNumbers w:val="0"/>
              <w:kinsoku/>
              <w:wordWrap/>
              <w:overflowPunct/>
              <w:bidi w:val="0"/>
              <w:snapToGrid w:val="0"/>
              <w:spacing w:before="1" w:beforeAutospacing="0" w:after="0" w:afterAutospacing="0"/>
              <w:ind w:left="0" w:right="99" w:firstLine="0" w:firstLineChars="0"/>
              <w:jc w:val="center"/>
              <w:rPr>
                <w:rFonts w:hint="default" w:ascii="宋体" w:hAnsi="宋体" w:eastAsia="宋体" w:cs="宋体"/>
                <w:color w:val="auto"/>
                <w:lang w:val="en-US" w:eastAsia="zh-CN"/>
              </w:rPr>
            </w:pPr>
          </w:p>
        </w:tc>
        <w:tc>
          <w:tcPr>
            <w:tcW w:w="759" w:type="pct"/>
            <w:noWrap w:val="0"/>
            <w:vAlign w:val="center"/>
          </w:tcPr>
          <w:p w14:paraId="7ADC7408">
            <w:pPr>
              <w:pStyle w:val="122"/>
              <w:keepNext w:val="0"/>
              <w:keepLines w:val="0"/>
              <w:suppressLineNumbers w:val="0"/>
              <w:kinsoku/>
              <w:wordWrap/>
              <w:overflowPunct/>
              <w:bidi w:val="0"/>
              <w:snapToGrid w:val="0"/>
              <w:spacing w:before="175" w:beforeAutospacing="0" w:after="0" w:afterAutospacing="0"/>
              <w:ind w:left="65" w:right="0" w:firstLine="480"/>
              <w:jc w:val="center"/>
              <w:rPr>
                <w:rFonts w:hint="eastAsia"/>
                <w:color w:val="auto"/>
              </w:rPr>
            </w:pPr>
          </w:p>
        </w:tc>
        <w:tc>
          <w:tcPr>
            <w:tcW w:w="1050" w:type="pct"/>
            <w:noWrap w:val="0"/>
            <w:vAlign w:val="center"/>
          </w:tcPr>
          <w:p w14:paraId="41AE6A26">
            <w:pPr>
              <w:pStyle w:val="122"/>
              <w:keepNext w:val="0"/>
              <w:keepLines w:val="0"/>
              <w:suppressLineNumbers w:val="0"/>
              <w:kinsoku/>
              <w:wordWrap/>
              <w:overflowPunct/>
              <w:bidi w:val="0"/>
              <w:snapToGrid w:val="0"/>
              <w:spacing w:before="175" w:beforeAutospacing="0" w:after="0" w:afterAutospacing="0"/>
              <w:ind w:left="65" w:right="0" w:firstLine="480"/>
              <w:jc w:val="center"/>
              <w:rPr>
                <w:rFonts w:hint="eastAsia"/>
                <w:color w:val="auto"/>
              </w:rPr>
            </w:pPr>
          </w:p>
        </w:tc>
        <w:tc>
          <w:tcPr>
            <w:tcW w:w="770" w:type="pct"/>
            <w:noWrap w:val="0"/>
            <w:vAlign w:val="center"/>
          </w:tcPr>
          <w:p w14:paraId="79BACE62">
            <w:pPr>
              <w:pStyle w:val="122"/>
              <w:keepNext w:val="0"/>
              <w:keepLines w:val="0"/>
              <w:suppressLineNumbers w:val="0"/>
              <w:kinsoku/>
              <w:wordWrap/>
              <w:overflowPunct/>
              <w:bidi w:val="0"/>
              <w:snapToGrid w:val="0"/>
              <w:spacing w:before="175" w:beforeAutospacing="0" w:after="0" w:afterAutospacing="0"/>
              <w:ind w:left="65" w:right="0" w:firstLine="480"/>
              <w:jc w:val="center"/>
              <w:rPr>
                <w:rFonts w:hint="eastAsia"/>
                <w:color w:val="auto"/>
              </w:rPr>
            </w:pPr>
          </w:p>
        </w:tc>
        <w:tc>
          <w:tcPr>
            <w:tcW w:w="916" w:type="pct"/>
            <w:noWrap w:val="0"/>
            <w:vAlign w:val="center"/>
          </w:tcPr>
          <w:p w14:paraId="67668C56">
            <w:pPr>
              <w:pStyle w:val="122"/>
              <w:keepNext w:val="0"/>
              <w:keepLines w:val="0"/>
              <w:suppressLineNumbers w:val="0"/>
              <w:kinsoku/>
              <w:wordWrap/>
              <w:overflowPunct/>
              <w:bidi w:val="0"/>
              <w:snapToGrid w:val="0"/>
              <w:spacing w:before="175" w:beforeAutospacing="0" w:after="0" w:afterAutospacing="0"/>
              <w:ind w:left="301" w:right="0" w:firstLine="480"/>
              <w:jc w:val="center"/>
              <w:rPr>
                <w:rFonts w:hint="eastAsia"/>
                <w:color w:val="auto"/>
              </w:rPr>
            </w:pPr>
          </w:p>
        </w:tc>
      </w:tr>
      <w:tr w14:paraId="6A82E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413" w:type="pct"/>
            <w:noWrap w:val="0"/>
            <w:vAlign w:val="center"/>
          </w:tcPr>
          <w:p w14:paraId="36DB96D1">
            <w:pPr>
              <w:pStyle w:val="122"/>
              <w:keepNext w:val="0"/>
              <w:keepLines w:val="0"/>
              <w:suppressLineNumbers w:val="0"/>
              <w:kinsoku/>
              <w:wordWrap/>
              <w:overflowPunct/>
              <w:bidi w:val="0"/>
              <w:snapToGrid w:val="0"/>
              <w:spacing w:before="124" w:beforeAutospacing="0" w:after="0" w:afterAutospacing="0"/>
              <w:ind w:left="0" w:right="99" w:firstLine="0" w:firstLineChars="0"/>
              <w:jc w:val="center"/>
              <w:rPr>
                <w:rFonts w:hint="eastAsia"/>
                <w:color w:val="auto"/>
              </w:rPr>
            </w:pPr>
            <w:r>
              <w:rPr>
                <w:rFonts w:hint="eastAsia"/>
                <w:color w:val="auto"/>
              </w:rPr>
              <w:t>2</w:t>
            </w:r>
          </w:p>
        </w:tc>
        <w:tc>
          <w:tcPr>
            <w:tcW w:w="1089" w:type="pct"/>
            <w:noWrap w:val="0"/>
            <w:vAlign w:val="center"/>
          </w:tcPr>
          <w:p w14:paraId="10A20E08">
            <w:pPr>
              <w:pStyle w:val="122"/>
              <w:keepNext w:val="0"/>
              <w:keepLines w:val="0"/>
              <w:suppressLineNumbers w:val="0"/>
              <w:kinsoku/>
              <w:wordWrap/>
              <w:overflowPunct/>
              <w:bidi w:val="0"/>
              <w:snapToGrid w:val="0"/>
              <w:spacing w:before="1" w:beforeAutospacing="0" w:after="0" w:afterAutospacing="0"/>
              <w:ind w:left="0" w:right="99" w:firstLine="0" w:firstLineChars="0"/>
              <w:jc w:val="center"/>
              <w:rPr>
                <w:rFonts w:hint="default" w:ascii="宋体" w:hAnsi="宋体" w:eastAsia="宋体" w:cs="宋体"/>
                <w:color w:val="auto"/>
                <w:lang w:val="en-US" w:eastAsia="zh-CN"/>
              </w:rPr>
            </w:pPr>
          </w:p>
        </w:tc>
        <w:tc>
          <w:tcPr>
            <w:tcW w:w="759" w:type="pct"/>
            <w:noWrap w:val="0"/>
            <w:vAlign w:val="center"/>
          </w:tcPr>
          <w:p w14:paraId="4C107F5C">
            <w:pPr>
              <w:pStyle w:val="122"/>
              <w:keepNext w:val="0"/>
              <w:keepLines w:val="0"/>
              <w:suppressLineNumbers w:val="0"/>
              <w:kinsoku/>
              <w:wordWrap/>
              <w:overflowPunct/>
              <w:bidi w:val="0"/>
              <w:snapToGrid w:val="0"/>
              <w:spacing w:before="124" w:beforeAutospacing="0" w:after="0" w:afterAutospacing="0"/>
              <w:ind w:left="65" w:right="0" w:firstLine="480"/>
              <w:jc w:val="center"/>
              <w:rPr>
                <w:rFonts w:hint="eastAsia"/>
                <w:color w:val="auto"/>
              </w:rPr>
            </w:pPr>
          </w:p>
        </w:tc>
        <w:tc>
          <w:tcPr>
            <w:tcW w:w="1050" w:type="pct"/>
            <w:noWrap w:val="0"/>
            <w:vAlign w:val="center"/>
          </w:tcPr>
          <w:p w14:paraId="0B13A0D0">
            <w:pPr>
              <w:pStyle w:val="122"/>
              <w:keepNext w:val="0"/>
              <w:keepLines w:val="0"/>
              <w:suppressLineNumbers w:val="0"/>
              <w:kinsoku/>
              <w:wordWrap/>
              <w:overflowPunct/>
              <w:bidi w:val="0"/>
              <w:snapToGrid w:val="0"/>
              <w:spacing w:before="124" w:beforeAutospacing="0" w:after="0" w:afterAutospacing="0"/>
              <w:ind w:left="65" w:right="0" w:firstLine="480"/>
              <w:jc w:val="center"/>
              <w:rPr>
                <w:rFonts w:hint="eastAsia"/>
                <w:color w:val="auto"/>
              </w:rPr>
            </w:pPr>
          </w:p>
        </w:tc>
        <w:tc>
          <w:tcPr>
            <w:tcW w:w="770" w:type="pct"/>
            <w:noWrap w:val="0"/>
            <w:vAlign w:val="center"/>
          </w:tcPr>
          <w:p w14:paraId="17E1497C">
            <w:pPr>
              <w:pStyle w:val="122"/>
              <w:keepNext w:val="0"/>
              <w:keepLines w:val="0"/>
              <w:suppressLineNumbers w:val="0"/>
              <w:kinsoku/>
              <w:wordWrap/>
              <w:overflowPunct/>
              <w:bidi w:val="0"/>
              <w:snapToGrid w:val="0"/>
              <w:spacing w:before="124" w:beforeAutospacing="0" w:after="0" w:afterAutospacing="0"/>
              <w:ind w:left="65" w:right="0" w:firstLine="480"/>
              <w:jc w:val="center"/>
              <w:rPr>
                <w:rFonts w:hint="eastAsia"/>
                <w:color w:val="auto"/>
              </w:rPr>
            </w:pPr>
          </w:p>
        </w:tc>
        <w:tc>
          <w:tcPr>
            <w:tcW w:w="916" w:type="pct"/>
            <w:noWrap w:val="0"/>
            <w:vAlign w:val="center"/>
          </w:tcPr>
          <w:p w14:paraId="7E81FF7B">
            <w:pPr>
              <w:pStyle w:val="122"/>
              <w:keepNext w:val="0"/>
              <w:keepLines w:val="0"/>
              <w:suppressLineNumbers w:val="0"/>
              <w:kinsoku/>
              <w:wordWrap/>
              <w:overflowPunct/>
              <w:bidi w:val="0"/>
              <w:snapToGrid w:val="0"/>
              <w:spacing w:before="124" w:beforeAutospacing="0" w:after="0" w:afterAutospacing="0"/>
              <w:ind w:left="301" w:right="0" w:firstLine="480"/>
              <w:jc w:val="center"/>
              <w:rPr>
                <w:rFonts w:hint="eastAsia"/>
                <w:color w:val="auto"/>
              </w:rPr>
            </w:pPr>
          </w:p>
        </w:tc>
      </w:tr>
      <w:tr w14:paraId="1CA7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413" w:type="pct"/>
            <w:noWrap w:val="0"/>
            <w:vAlign w:val="center"/>
          </w:tcPr>
          <w:p w14:paraId="0404C0C8">
            <w:pPr>
              <w:pStyle w:val="122"/>
              <w:keepNext w:val="0"/>
              <w:keepLines w:val="0"/>
              <w:suppressLineNumbers w:val="0"/>
              <w:kinsoku/>
              <w:wordWrap/>
              <w:overflowPunct/>
              <w:bidi w:val="0"/>
              <w:snapToGrid w:val="0"/>
              <w:spacing w:before="191" w:beforeAutospacing="0" w:after="0" w:afterAutospacing="0"/>
              <w:ind w:left="0" w:right="99" w:firstLine="0" w:firstLineChars="0"/>
              <w:jc w:val="center"/>
              <w:rPr>
                <w:rFonts w:hint="eastAsia"/>
                <w:color w:val="auto"/>
              </w:rPr>
            </w:pPr>
            <w:r>
              <w:rPr>
                <w:rFonts w:hint="eastAsia"/>
                <w:color w:val="auto"/>
              </w:rPr>
              <w:t>3</w:t>
            </w:r>
          </w:p>
        </w:tc>
        <w:tc>
          <w:tcPr>
            <w:tcW w:w="1089" w:type="pct"/>
            <w:noWrap w:val="0"/>
            <w:vAlign w:val="center"/>
          </w:tcPr>
          <w:p w14:paraId="23E6A919">
            <w:pPr>
              <w:pStyle w:val="122"/>
              <w:keepNext w:val="0"/>
              <w:keepLines w:val="0"/>
              <w:suppressLineNumbers w:val="0"/>
              <w:kinsoku/>
              <w:wordWrap/>
              <w:overflowPunct/>
              <w:bidi w:val="0"/>
              <w:snapToGrid w:val="0"/>
              <w:spacing w:before="191" w:beforeAutospacing="0" w:after="0" w:afterAutospacing="0"/>
              <w:ind w:left="0" w:right="765" w:firstLine="480"/>
              <w:jc w:val="center"/>
              <w:rPr>
                <w:rFonts w:hint="eastAsia"/>
                <w:color w:val="auto"/>
              </w:rPr>
            </w:pPr>
          </w:p>
        </w:tc>
        <w:tc>
          <w:tcPr>
            <w:tcW w:w="759" w:type="pct"/>
            <w:noWrap w:val="0"/>
            <w:vAlign w:val="center"/>
          </w:tcPr>
          <w:p w14:paraId="1A569C43">
            <w:pPr>
              <w:pStyle w:val="122"/>
              <w:keepNext w:val="0"/>
              <w:keepLines w:val="0"/>
              <w:suppressLineNumbers w:val="0"/>
              <w:kinsoku/>
              <w:wordWrap/>
              <w:overflowPunct/>
              <w:bidi w:val="0"/>
              <w:snapToGrid w:val="0"/>
              <w:spacing w:before="191" w:beforeAutospacing="0" w:after="0" w:afterAutospacing="0"/>
              <w:ind w:left="65" w:right="0" w:firstLine="480"/>
              <w:jc w:val="center"/>
              <w:rPr>
                <w:rFonts w:hint="eastAsia"/>
                <w:color w:val="auto"/>
              </w:rPr>
            </w:pPr>
          </w:p>
        </w:tc>
        <w:tc>
          <w:tcPr>
            <w:tcW w:w="1050" w:type="pct"/>
            <w:noWrap w:val="0"/>
            <w:vAlign w:val="center"/>
          </w:tcPr>
          <w:p w14:paraId="68BE6739">
            <w:pPr>
              <w:pStyle w:val="122"/>
              <w:keepNext w:val="0"/>
              <w:keepLines w:val="0"/>
              <w:suppressLineNumbers w:val="0"/>
              <w:kinsoku/>
              <w:wordWrap/>
              <w:overflowPunct/>
              <w:bidi w:val="0"/>
              <w:snapToGrid w:val="0"/>
              <w:spacing w:before="191" w:beforeAutospacing="0" w:after="0" w:afterAutospacing="0"/>
              <w:ind w:left="65" w:right="0" w:firstLine="480"/>
              <w:jc w:val="center"/>
              <w:rPr>
                <w:rFonts w:hint="eastAsia"/>
                <w:color w:val="auto"/>
              </w:rPr>
            </w:pPr>
          </w:p>
        </w:tc>
        <w:tc>
          <w:tcPr>
            <w:tcW w:w="770" w:type="pct"/>
            <w:noWrap w:val="0"/>
            <w:vAlign w:val="center"/>
          </w:tcPr>
          <w:p w14:paraId="11154D4E">
            <w:pPr>
              <w:pStyle w:val="122"/>
              <w:keepNext w:val="0"/>
              <w:keepLines w:val="0"/>
              <w:suppressLineNumbers w:val="0"/>
              <w:kinsoku/>
              <w:wordWrap/>
              <w:overflowPunct/>
              <w:bidi w:val="0"/>
              <w:snapToGrid w:val="0"/>
              <w:spacing w:before="191" w:beforeAutospacing="0" w:after="0" w:afterAutospacing="0"/>
              <w:ind w:left="65" w:right="0" w:firstLine="480"/>
              <w:jc w:val="center"/>
              <w:rPr>
                <w:rFonts w:hint="eastAsia"/>
                <w:color w:val="auto"/>
              </w:rPr>
            </w:pPr>
          </w:p>
        </w:tc>
        <w:tc>
          <w:tcPr>
            <w:tcW w:w="916" w:type="pct"/>
            <w:noWrap w:val="0"/>
            <w:vAlign w:val="center"/>
          </w:tcPr>
          <w:p w14:paraId="09D7B624">
            <w:pPr>
              <w:pStyle w:val="122"/>
              <w:keepNext w:val="0"/>
              <w:keepLines w:val="0"/>
              <w:suppressLineNumbers w:val="0"/>
              <w:kinsoku/>
              <w:wordWrap/>
              <w:overflowPunct/>
              <w:bidi w:val="0"/>
              <w:snapToGrid w:val="0"/>
              <w:spacing w:before="191" w:beforeAutospacing="0" w:after="0" w:afterAutospacing="0"/>
              <w:ind w:left="301" w:right="0" w:firstLine="480"/>
              <w:jc w:val="center"/>
              <w:rPr>
                <w:rFonts w:hint="eastAsia"/>
                <w:color w:val="auto"/>
              </w:rPr>
            </w:pPr>
          </w:p>
        </w:tc>
      </w:tr>
      <w:tr w14:paraId="7A7E4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13" w:type="pct"/>
            <w:noWrap w:val="0"/>
            <w:vAlign w:val="center"/>
          </w:tcPr>
          <w:p w14:paraId="031B69E1">
            <w:pPr>
              <w:pStyle w:val="122"/>
              <w:keepNext w:val="0"/>
              <w:keepLines w:val="0"/>
              <w:suppressLineNumbers w:val="0"/>
              <w:kinsoku/>
              <w:wordWrap/>
              <w:overflowPunct/>
              <w:bidi w:val="0"/>
              <w:snapToGrid w:val="0"/>
              <w:spacing w:before="127" w:beforeAutospacing="0" w:after="0" w:afterAutospacing="0"/>
              <w:ind w:left="0" w:right="99" w:firstLine="0" w:firstLineChars="0"/>
              <w:jc w:val="center"/>
              <w:rPr>
                <w:rFonts w:hint="eastAsia"/>
                <w:color w:val="auto"/>
              </w:rPr>
            </w:pPr>
            <w:r>
              <w:rPr>
                <w:rFonts w:hint="eastAsia"/>
                <w:color w:val="auto"/>
              </w:rPr>
              <w:t>4</w:t>
            </w:r>
          </w:p>
        </w:tc>
        <w:tc>
          <w:tcPr>
            <w:tcW w:w="1089" w:type="pct"/>
            <w:noWrap w:val="0"/>
            <w:vAlign w:val="center"/>
          </w:tcPr>
          <w:p w14:paraId="34E663AF">
            <w:pPr>
              <w:pStyle w:val="122"/>
              <w:keepNext w:val="0"/>
              <w:keepLines w:val="0"/>
              <w:suppressLineNumbers w:val="0"/>
              <w:kinsoku/>
              <w:wordWrap/>
              <w:overflowPunct/>
              <w:bidi w:val="0"/>
              <w:snapToGrid w:val="0"/>
              <w:spacing w:before="127" w:beforeAutospacing="0" w:after="0" w:afterAutospacing="0"/>
              <w:ind w:left="0" w:right="765" w:firstLine="480"/>
              <w:jc w:val="center"/>
              <w:rPr>
                <w:rFonts w:hint="eastAsia"/>
                <w:color w:val="auto"/>
              </w:rPr>
            </w:pPr>
          </w:p>
        </w:tc>
        <w:tc>
          <w:tcPr>
            <w:tcW w:w="759" w:type="pct"/>
            <w:noWrap w:val="0"/>
            <w:vAlign w:val="center"/>
          </w:tcPr>
          <w:p w14:paraId="348FFE39">
            <w:pPr>
              <w:pStyle w:val="122"/>
              <w:keepNext w:val="0"/>
              <w:keepLines w:val="0"/>
              <w:suppressLineNumbers w:val="0"/>
              <w:kinsoku/>
              <w:wordWrap/>
              <w:overflowPunct/>
              <w:bidi w:val="0"/>
              <w:snapToGrid w:val="0"/>
              <w:spacing w:before="127" w:beforeAutospacing="0" w:after="0" w:afterAutospacing="0"/>
              <w:ind w:left="65" w:right="0" w:firstLine="480"/>
              <w:jc w:val="center"/>
              <w:rPr>
                <w:rFonts w:hint="eastAsia"/>
                <w:color w:val="auto"/>
              </w:rPr>
            </w:pPr>
          </w:p>
        </w:tc>
        <w:tc>
          <w:tcPr>
            <w:tcW w:w="1050" w:type="pct"/>
            <w:noWrap w:val="0"/>
            <w:vAlign w:val="center"/>
          </w:tcPr>
          <w:p w14:paraId="1C077A95">
            <w:pPr>
              <w:pStyle w:val="122"/>
              <w:keepNext w:val="0"/>
              <w:keepLines w:val="0"/>
              <w:suppressLineNumbers w:val="0"/>
              <w:kinsoku/>
              <w:wordWrap/>
              <w:overflowPunct/>
              <w:bidi w:val="0"/>
              <w:snapToGrid w:val="0"/>
              <w:spacing w:before="127" w:beforeAutospacing="0" w:after="0" w:afterAutospacing="0"/>
              <w:ind w:left="65" w:right="0" w:firstLine="480"/>
              <w:jc w:val="center"/>
              <w:rPr>
                <w:rFonts w:hint="eastAsia"/>
                <w:color w:val="auto"/>
              </w:rPr>
            </w:pPr>
          </w:p>
        </w:tc>
        <w:tc>
          <w:tcPr>
            <w:tcW w:w="770" w:type="pct"/>
            <w:noWrap w:val="0"/>
            <w:vAlign w:val="center"/>
          </w:tcPr>
          <w:p w14:paraId="0012AE85">
            <w:pPr>
              <w:pStyle w:val="122"/>
              <w:keepNext w:val="0"/>
              <w:keepLines w:val="0"/>
              <w:suppressLineNumbers w:val="0"/>
              <w:kinsoku/>
              <w:wordWrap/>
              <w:overflowPunct/>
              <w:bidi w:val="0"/>
              <w:snapToGrid w:val="0"/>
              <w:spacing w:before="127" w:beforeAutospacing="0" w:after="0" w:afterAutospacing="0"/>
              <w:ind w:left="65" w:right="0" w:firstLine="480"/>
              <w:jc w:val="center"/>
              <w:rPr>
                <w:rFonts w:hint="eastAsia"/>
                <w:color w:val="auto"/>
              </w:rPr>
            </w:pPr>
          </w:p>
        </w:tc>
        <w:tc>
          <w:tcPr>
            <w:tcW w:w="916" w:type="pct"/>
            <w:noWrap w:val="0"/>
            <w:vAlign w:val="center"/>
          </w:tcPr>
          <w:p w14:paraId="3311EABE">
            <w:pPr>
              <w:pStyle w:val="122"/>
              <w:keepNext w:val="0"/>
              <w:keepLines w:val="0"/>
              <w:suppressLineNumbers w:val="0"/>
              <w:kinsoku/>
              <w:wordWrap/>
              <w:overflowPunct/>
              <w:bidi w:val="0"/>
              <w:snapToGrid w:val="0"/>
              <w:spacing w:before="127" w:beforeAutospacing="0" w:after="0" w:afterAutospacing="0"/>
              <w:ind w:left="301" w:right="0" w:firstLine="480"/>
              <w:jc w:val="center"/>
              <w:rPr>
                <w:rFonts w:hint="eastAsia"/>
                <w:color w:val="auto"/>
              </w:rPr>
            </w:pPr>
          </w:p>
        </w:tc>
      </w:tr>
      <w:tr w14:paraId="3AD5C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13" w:type="pct"/>
            <w:noWrap w:val="0"/>
            <w:vAlign w:val="center"/>
          </w:tcPr>
          <w:p w14:paraId="3C840E60">
            <w:pPr>
              <w:pStyle w:val="122"/>
              <w:keepNext w:val="0"/>
              <w:keepLines w:val="0"/>
              <w:suppressLineNumbers w:val="0"/>
              <w:kinsoku/>
              <w:wordWrap/>
              <w:overflowPunct/>
              <w:bidi w:val="0"/>
              <w:snapToGrid w:val="0"/>
              <w:spacing w:before="199" w:beforeAutospacing="0" w:after="0" w:afterAutospacing="0"/>
              <w:ind w:left="0" w:right="99" w:firstLine="0" w:firstLineChars="0"/>
              <w:jc w:val="center"/>
              <w:rPr>
                <w:rFonts w:hint="eastAsia"/>
                <w:color w:val="auto"/>
              </w:rPr>
            </w:pPr>
            <w:r>
              <w:rPr>
                <w:rFonts w:hint="eastAsia"/>
                <w:color w:val="auto"/>
              </w:rPr>
              <w:t>5</w:t>
            </w:r>
          </w:p>
        </w:tc>
        <w:tc>
          <w:tcPr>
            <w:tcW w:w="1089" w:type="pct"/>
            <w:noWrap w:val="0"/>
            <w:vAlign w:val="center"/>
          </w:tcPr>
          <w:p w14:paraId="44E706E9">
            <w:pPr>
              <w:pStyle w:val="122"/>
              <w:keepNext w:val="0"/>
              <w:keepLines w:val="0"/>
              <w:suppressLineNumbers w:val="0"/>
              <w:kinsoku/>
              <w:wordWrap/>
              <w:overflowPunct/>
              <w:bidi w:val="0"/>
              <w:snapToGrid w:val="0"/>
              <w:spacing w:before="199" w:beforeAutospacing="0" w:after="0" w:afterAutospacing="0"/>
              <w:ind w:left="0" w:right="765" w:firstLine="480"/>
              <w:jc w:val="center"/>
              <w:rPr>
                <w:rFonts w:hint="eastAsia"/>
                <w:color w:val="auto"/>
              </w:rPr>
            </w:pPr>
          </w:p>
        </w:tc>
        <w:tc>
          <w:tcPr>
            <w:tcW w:w="759" w:type="pct"/>
            <w:noWrap w:val="0"/>
            <w:vAlign w:val="center"/>
          </w:tcPr>
          <w:p w14:paraId="125B08D8">
            <w:pPr>
              <w:pStyle w:val="122"/>
              <w:keepNext w:val="0"/>
              <w:keepLines w:val="0"/>
              <w:suppressLineNumbers w:val="0"/>
              <w:kinsoku/>
              <w:wordWrap/>
              <w:overflowPunct/>
              <w:bidi w:val="0"/>
              <w:snapToGrid w:val="0"/>
              <w:spacing w:before="199" w:beforeAutospacing="0" w:after="0" w:afterAutospacing="0"/>
              <w:ind w:left="65" w:right="0" w:firstLine="480"/>
              <w:jc w:val="center"/>
              <w:rPr>
                <w:rFonts w:hint="eastAsia"/>
                <w:color w:val="auto"/>
              </w:rPr>
            </w:pPr>
          </w:p>
        </w:tc>
        <w:tc>
          <w:tcPr>
            <w:tcW w:w="1050" w:type="pct"/>
            <w:noWrap w:val="0"/>
            <w:vAlign w:val="center"/>
          </w:tcPr>
          <w:p w14:paraId="543EE441">
            <w:pPr>
              <w:pStyle w:val="122"/>
              <w:keepNext w:val="0"/>
              <w:keepLines w:val="0"/>
              <w:suppressLineNumbers w:val="0"/>
              <w:kinsoku/>
              <w:wordWrap/>
              <w:overflowPunct/>
              <w:bidi w:val="0"/>
              <w:snapToGrid w:val="0"/>
              <w:spacing w:before="199" w:beforeAutospacing="0" w:after="0" w:afterAutospacing="0"/>
              <w:ind w:left="65" w:right="0" w:firstLine="480"/>
              <w:jc w:val="center"/>
              <w:rPr>
                <w:rFonts w:hint="eastAsia"/>
                <w:color w:val="auto"/>
              </w:rPr>
            </w:pPr>
          </w:p>
        </w:tc>
        <w:tc>
          <w:tcPr>
            <w:tcW w:w="770" w:type="pct"/>
            <w:noWrap w:val="0"/>
            <w:vAlign w:val="center"/>
          </w:tcPr>
          <w:p w14:paraId="719479F9">
            <w:pPr>
              <w:pStyle w:val="122"/>
              <w:keepNext w:val="0"/>
              <w:keepLines w:val="0"/>
              <w:suppressLineNumbers w:val="0"/>
              <w:kinsoku/>
              <w:wordWrap/>
              <w:overflowPunct/>
              <w:bidi w:val="0"/>
              <w:snapToGrid w:val="0"/>
              <w:spacing w:before="199" w:beforeAutospacing="0" w:after="0" w:afterAutospacing="0"/>
              <w:ind w:left="65" w:right="0" w:firstLine="480"/>
              <w:jc w:val="center"/>
              <w:rPr>
                <w:rFonts w:hint="eastAsia"/>
                <w:color w:val="auto"/>
              </w:rPr>
            </w:pPr>
          </w:p>
        </w:tc>
        <w:tc>
          <w:tcPr>
            <w:tcW w:w="916" w:type="pct"/>
            <w:noWrap w:val="0"/>
            <w:vAlign w:val="center"/>
          </w:tcPr>
          <w:p w14:paraId="50217ED5">
            <w:pPr>
              <w:pStyle w:val="122"/>
              <w:keepNext w:val="0"/>
              <w:keepLines w:val="0"/>
              <w:suppressLineNumbers w:val="0"/>
              <w:kinsoku/>
              <w:wordWrap/>
              <w:overflowPunct/>
              <w:bidi w:val="0"/>
              <w:snapToGrid w:val="0"/>
              <w:spacing w:before="199" w:beforeAutospacing="0" w:after="0" w:afterAutospacing="0"/>
              <w:ind w:left="301" w:right="0" w:firstLine="480"/>
              <w:jc w:val="center"/>
              <w:rPr>
                <w:rFonts w:hint="eastAsia"/>
                <w:color w:val="auto"/>
              </w:rPr>
            </w:pPr>
          </w:p>
        </w:tc>
      </w:tr>
      <w:tr w14:paraId="4C22D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13" w:type="pct"/>
            <w:noWrap w:val="0"/>
            <w:vAlign w:val="center"/>
          </w:tcPr>
          <w:p w14:paraId="62FB6563">
            <w:pPr>
              <w:pStyle w:val="122"/>
              <w:keepNext w:val="0"/>
              <w:keepLines w:val="0"/>
              <w:suppressLineNumbers w:val="0"/>
              <w:kinsoku/>
              <w:wordWrap/>
              <w:overflowPunct/>
              <w:bidi w:val="0"/>
              <w:snapToGrid w:val="0"/>
              <w:spacing w:before="199" w:beforeAutospacing="0" w:after="0" w:afterAutospacing="0"/>
              <w:ind w:left="0" w:right="0" w:firstLine="0" w:firstLineChars="0"/>
              <w:jc w:val="center"/>
              <w:rPr>
                <w:rFonts w:hint="eastAsia"/>
                <w:color w:val="auto"/>
                <w:lang w:val="en-US"/>
              </w:rPr>
            </w:pPr>
            <w:r>
              <w:rPr>
                <w:rFonts w:hint="eastAsia"/>
                <w:color w:val="auto"/>
                <w:lang w:val="en-US"/>
              </w:rPr>
              <w:t>6</w:t>
            </w:r>
          </w:p>
        </w:tc>
        <w:tc>
          <w:tcPr>
            <w:tcW w:w="1089" w:type="pct"/>
            <w:noWrap w:val="0"/>
            <w:vAlign w:val="center"/>
          </w:tcPr>
          <w:p w14:paraId="41658FC3">
            <w:pPr>
              <w:pStyle w:val="122"/>
              <w:keepNext w:val="0"/>
              <w:keepLines w:val="0"/>
              <w:suppressLineNumbers w:val="0"/>
              <w:kinsoku/>
              <w:wordWrap/>
              <w:overflowPunct/>
              <w:bidi w:val="0"/>
              <w:snapToGrid w:val="0"/>
              <w:spacing w:before="199" w:beforeAutospacing="0" w:after="0" w:afterAutospacing="0"/>
              <w:ind w:left="60" w:right="0" w:firstLine="480"/>
              <w:jc w:val="center"/>
              <w:rPr>
                <w:rFonts w:hint="eastAsia"/>
                <w:color w:val="auto"/>
              </w:rPr>
            </w:pPr>
          </w:p>
        </w:tc>
        <w:tc>
          <w:tcPr>
            <w:tcW w:w="759" w:type="pct"/>
            <w:noWrap w:val="0"/>
            <w:vAlign w:val="center"/>
          </w:tcPr>
          <w:p w14:paraId="43C46031">
            <w:pPr>
              <w:pStyle w:val="122"/>
              <w:keepNext w:val="0"/>
              <w:keepLines w:val="0"/>
              <w:suppressLineNumbers w:val="0"/>
              <w:kinsoku/>
              <w:wordWrap/>
              <w:overflowPunct/>
              <w:bidi w:val="0"/>
              <w:snapToGrid w:val="0"/>
              <w:spacing w:before="199" w:beforeAutospacing="0" w:after="0" w:afterAutospacing="0"/>
              <w:ind w:left="65" w:right="0" w:firstLine="480"/>
              <w:jc w:val="center"/>
              <w:rPr>
                <w:rFonts w:hint="eastAsia"/>
                <w:color w:val="auto"/>
              </w:rPr>
            </w:pPr>
          </w:p>
        </w:tc>
        <w:tc>
          <w:tcPr>
            <w:tcW w:w="1050" w:type="pct"/>
            <w:noWrap w:val="0"/>
            <w:vAlign w:val="center"/>
          </w:tcPr>
          <w:p w14:paraId="484808CE">
            <w:pPr>
              <w:pStyle w:val="122"/>
              <w:keepNext w:val="0"/>
              <w:keepLines w:val="0"/>
              <w:suppressLineNumbers w:val="0"/>
              <w:kinsoku/>
              <w:wordWrap/>
              <w:overflowPunct/>
              <w:bidi w:val="0"/>
              <w:snapToGrid w:val="0"/>
              <w:spacing w:before="199" w:beforeAutospacing="0" w:after="0" w:afterAutospacing="0"/>
              <w:ind w:left="65" w:right="0" w:firstLine="480"/>
              <w:jc w:val="center"/>
              <w:rPr>
                <w:rFonts w:hint="eastAsia"/>
                <w:color w:val="auto"/>
              </w:rPr>
            </w:pPr>
          </w:p>
        </w:tc>
        <w:tc>
          <w:tcPr>
            <w:tcW w:w="770" w:type="pct"/>
            <w:noWrap w:val="0"/>
            <w:vAlign w:val="center"/>
          </w:tcPr>
          <w:p w14:paraId="3317B9B5">
            <w:pPr>
              <w:pStyle w:val="122"/>
              <w:keepNext w:val="0"/>
              <w:keepLines w:val="0"/>
              <w:suppressLineNumbers w:val="0"/>
              <w:kinsoku/>
              <w:wordWrap/>
              <w:overflowPunct/>
              <w:bidi w:val="0"/>
              <w:snapToGrid w:val="0"/>
              <w:spacing w:before="199" w:beforeAutospacing="0" w:after="0" w:afterAutospacing="0"/>
              <w:ind w:left="65" w:right="0" w:firstLine="480"/>
              <w:jc w:val="center"/>
              <w:rPr>
                <w:rFonts w:hint="eastAsia"/>
                <w:color w:val="auto"/>
              </w:rPr>
            </w:pPr>
          </w:p>
        </w:tc>
        <w:tc>
          <w:tcPr>
            <w:tcW w:w="916" w:type="pct"/>
            <w:noWrap w:val="0"/>
            <w:vAlign w:val="center"/>
          </w:tcPr>
          <w:p w14:paraId="2E0E031A">
            <w:pPr>
              <w:pStyle w:val="122"/>
              <w:keepNext w:val="0"/>
              <w:keepLines w:val="0"/>
              <w:suppressLineNumbers w:val="0"/>
              <w:kinsoku/>
              <w:wordWrap/>
              <w:overflowPunct/>
              <w:bidi w:val="0"/>
              <w:snapToGrid w:val="0"/>
              <w:spacing w:before="199" w:beforeAutospacing="0" w:after="0" w:afterAutospacing="0"/>
              <w:ind w:left="61" w:right="0" w:firstLine="480"/>
              <w:jc w:val="center"/>
              <w:rPr>
                <w:rFonts w:hint="eastAsia"/>
                <w:color w:val="auto"/>
              </w:rPr>
            </w:pPr>
          </w:p>
        </w:tc>
      </w:tr>
    </w:tbl>
    <w:p w14:paraId="52F5037E">
      <w:pPr>
        <w:pStyle w:val="17"/>
        <w:kinsoku/>
        <w:wordWrap/>
        <w:overflowPunct/>
        <w:bidi w:val="0"/>
        <w:snapToGrid w:val="0"/>
        <w:ind w:firstLine="320"/>
        <w:jc w:val="both"/>
        <w:rPr>
          <w:rFonts w:hint="eastAsia" w:ascii="宋体" w:hAnsi="宋体" w:eastAsia="宋体" w:cs="宋体"/>
          <w:color w:val="auto"/>
          <w:spacing w:val="0"/>
          <w:kern w:val="0"/>
          <w:sz w:val="24"/>
          <w:szCs w:val="24"/>
          <w:lang w:val="zh-CN" w:eastAsia="zh-CN" w:bidi="ar-SA"/>
        </w:rPr>
      </w:pPr>
      <w:r>
        <w:rPr>
          <w:rFonts w:hint="eastAsia" w:ascii="宋体" w:hAnsi="宋体" w:eastAsia="宋体" w:cs="宋体"/>
          <w:color w:val="auto"/>
          <w:spacing w:val="0"/>
          <w:kern w:val="0"/>
          <w:sz w:val="24"/>
          <w:szCs w:val="24"/>
          <w:lang w:val="zh-CN" w:eastAsia="zh-CN" w:bidi="ar-SA"/>
        </w:rPr>
        <w:t>要求：表后附相关人员证件 (须提供相关证明文件、身份证明等) 招标文件要求的相关资料复印件加盖鲜章。</w:t>
      </w:r>
    </w:p>
    <w:p w14:paraId="1AAC0964">
      <w:pPr>
        <w:pStyle w:val="17"/>
        <w:kinsoku/>
        <w:wordWrap/>
        <w:overflowPunct/>
        <w:bidi w:val="0"/>
        <w:snapToGrid w:val="0"/>
        <w:ind w:firstLine="320"/>
        <w:rPr>
          <w:rFonts w:hint="eastAsia" w:ascii="宋体" w:hAnsi="宋体" w:eastAsia="宋体" w:cs="宋体"/>
          <w:color w:val="auto"/>
          <w:spacing w:val="0"/>
          <w:kern w:val="0"/>
          <w:sz w:val="24"/>
          <w:szCs w:val="24"/>
          <w:lang w:val="zh-CN" w:eastAsia="zh-CN" w:bidi="ar-SA"/>
        </w:rPr>
      </w:pPr>
    </w:p>
    <w:p w14:paraId="7B68E934">
      <w:pPr>
        <w:pStyle w:val="17"/>
        <w:kinsoku/>
        <w:wordWrap/>
        <w:overflowPunct/>
        <w:bidi w:val="0"/>
        <w:snapToGrid w:val="0"/>
        <w:ind w:firstLine="320"/>
        <w:rPr>
          <w:rFonts w:hint="eastAsia" w:ascii="宋体" w:hAnsi="宋体" w:cs="宋体"/>
          <w:color w:val="auto"/>
          <w:sz w:val="20"/>
        </w:rPr>
      </w:pPr>
    </w:p>
    <w:p w14:paraId="01C1CA26">
      <w:pPr>
        <w:kinsoku/>
        <w:wordWrap/>
        <w:overflowPunct/>
        <w:bidi w:val="0"/>
        <w:snapToGrid w:val="0"/>
        <w:spacing w:before="100" w:beforeAutospacing="1" w:after="100" w:afterAutospacing="1"/>
        <w:ind w:firstLine="480"/>
        <w:rPr>
          <w:rFonts w:hint="eastAsia" w:ascii="宋体" w:hAnsi="宋体" w:cs="宋体"/>
          <w:color w:val="auto"/>
          <w:u w:val="single"/>
        </w:rPr>
      </w:pPr>
      <w:r>
        <w:rPr>
          <w:rFonts w:hint="eastAsia" w:ascii="宋体" w:hAnsi="宋体" w:cs="宋体"/>
          <w:color w:val="auto"/>
        </w:rPr>
        <w:t xml:space="preserve">供应商： </w:t>
      </w:r>
      <w:r>
        <w:rPr>
          <w:rFonts w:hint="eastAsia" w:ascii="宋体" w:hAnsi="宋体" w:cs="宋体"/>
          <w:color w:val="auto"/>
          <w:u w:val="single"/>
        </w:rPr>
        <w:t xml:space="preserve">                       （供应商公章）   </w:t>
      </w:r>
    </w:p>
    <w:p w14:paraId="53E86839">
      <w:pPr>
        <w:kinsoku/>
        <w:wordWrap/>
        <w:overflowPunct/>
        <w:bidi w:val="0"/>
        <w:snapToGrid w:val="0"/>
        <w:ind w:firstLine="480"/>
        <w:rPr>
          <w:rFonts w:hint="eastAsia" w:ascii="宋体" w:hAnsi="宋体" w:cs="宋体"/>
          <w:color w:val="auto"/>
        </w:rPr>
      </w:pPr>
      <w:r>
        <w:rPr>
          <w:rFonts w:hint="eastAsia" w:ascii="宋体" w:hAnsi="宋体" w:cs="宋体"/>
          <w:color w:val="auto"/>
        </w:rPr>
        <w:t xml:space="preserve">  供应商代表人或授权代表人（签字盖章）：</w:t>
      </w:r>
      <w:r>
        <w:rPr>
          <w:rFonts w:hint="eastAsia" w:ascii="宋体" w:hAnsi="宋体" w:cs="宋体"/>
          <w:color w:val="auto"/>
          <w:u w:val="single"/>
        </w:rPr>
        <w:t xml:space="preserve">             </w:t>
      </w:r>
      <w:r>
        <w:rPr>
          <w:rFonts w:hint="eastAsia" w:ascii="宋体" w:hAnsi="宋体" w:cs="宋体"/>
          <w:color w:val="auto"/>
        </w:rPr>
        <w:t>　</w:t>
      </w:r>
    </w:p>
    <w:p w14:paraId="6DB2307D">
      <w:pPr>
        <w:kinsoku/>
        <w:wordWrap/>
        <w:overflowPunct/>
        <w:bidi w:val="0"/>
        <w:snapToGrid w:val="0"/>
        <w:ind w:firstLine="480"/>
        <w:rPr>
          <w:rFonts w:hint="eastAsia" w:ascii="宋体" w:hAnsi="宋体" w:cs="宋体"/>
          <w:color w:val="auto"/>
        </w:rPr>
      </w:pPr>
      <w:r>
        <w:rPr>
          <w:rFonts w:hint="eastAsia" w:ascii="宋体" w:hAnsi="宋体" w:cs="宋体"/>
          <w:color w:val="auto"/>
        </w:rPr>
        <w:t xml:space="preserve">      </w:t>
      </w:r>
    </w:p>
    <w:p w14:paraId="13667272">
      <w:pPr>
        <w:kinsoku/>
        <w:wordWrap/>
        <w:overflowPunct/>
        <w:bidi w:val="0"/>
        <w:snapToGrid w:val="0"/>
        <w:ind w:firstLine="480"/>
        <w:rPr>
          <w:rFonts w:hint="eastAsia" w:ascii="宋体" w:hAnsi="宋体" w:cs="宋体"/>
          <w:color w:val="auto"/>
        </w:rPr>
      </w:pPr>
    </w:p>
    <w:p w14:paraId="7F2B815E">
      <w:pPr>
        <w:kinsoku/>
        <w:wordWrap/>
        <w:overflowPunct/>
        <w:bidi w:val="0"/>
        <w:snapToGrid w:val="0"/>
        <w:ind w:firstLine="480"/>
        <w:rPr>
          <w:rFonts w:hint="eastAsia" w:ascii="宋体" w:hAnsi="宋体" w:cs="宋体"/>
          <w:color w:val="auto"/>
        </w:rPr>
      </w:pPr>
    </w:p>
    <w:p w14:paraId="154B6F9B">
      <w:pPr>
        <w:kinsoku/>
        <w:wordWrap/>
        <w:overflowPunct/>
        <w:autoSpaceDE w:val="0"/>
        <w:autoSpaceDN w:val="0"/>
        <w:bidi w:val="0"/>
        <w:adjustRightInd w:val="0"/>
        <w:snapToGrid w:val="0"/>
        <w:ind w:firstLine="0" w:firstLineChars="0"/>
        <w:jc w:val="center"/>
        <w:rPr>
          <w:rFonts w:hint="eastAsia" w:ascii="宋体" w:hAnsi="宋体" w:cs="宋体"/>
          <w:color w:val="auto"/>
        </w:rPr>
      </w:pPr>
      <w:r>
        <w:rPr>
          <w:rFonts w:hint="eastAsia" w:ascii="宋体" w:hAnsi="宋体" w:cs="宋体"/>
          <w:color w:val="auto"/>
        </w:rPr>
        <w:t>日    期：   年   月   日</w:t>
      </w:r>
    </w:p>
    <w:p w14:paraId="2AC5BE05">
      <w:pPr>
        <w:kinsoku/>
        <w:wordWrap/>
        <w:overflowPunct/>
        <w:bidi w:val="0"/>
        <w:snapToGrid w:val="0"/>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60CACD8A">
      <w:pPr>
        <w:kinsoku/>
        <w:wordWrap/>
        <w:overflowPunct/>
        <w:autoSpaceDE w:val="0"/>
        <w:autoSpaceDN w:val="0"/>
        <w:bidi w:val="0"/>
        <w:adjustRightInd w:val="0"/>
        <w:snapToGrid w:val="0"/>
        <w:ind w:firstLine="0" w:firstLineChars="0"/>
        <w:jc w:val="center"/>
        <w:rPr>
          <w:rFonts w:hint="eastAsia" w:ascii="宋体" w:hAnsi="宋体" w:cs="宋体"/>
          <w:b/>
          <w:color w:val="auto"/>
          <w:kern w:val="0"/>
          <w:sz w:val="28"/>
          <w:szCs w:val="28"/>
          <w:lang w:val="zh-CN"/>
        </w:rPr>
      </w:pPr>
      <w:r>
        <w:rPr>
          <w:rFonts w:hint="eastAsia" w:ascii="宋体" w:hAnsi="宋体" w:cs="宋体"/>
          <w:b/>
          <w:color w:val="auto"/>
          <w:kern w:val="0"/>
          <w:sz w:val="28"/>
          <w:szCs w:val="28"/>
        </w:rPr>
        <w:t>1</w:t>
      </w:r>
      <w:r>
        <w:rPr>
          <w:rFonts w:hint="eastAsia" w:ascii="宋体" w:hAnsi="宋体" w:cs="宋体"/>
          <w:b/>
          <w:color w:val="auto"/>
          <w:kern w:val="0"/>
          <w:sz w:val="28"/>
          <w:szCs w:val="28"/>
          <w:lang w:val="en-US" w:eastAsia="zh-CN"/>
        </w:rPr>
        <w:t>3</w:t>
      </w:r>
      <w:r>
        <w:rPr>
          <w:rFonts w:hint="eastAsia" w:ascii="宋体" w:hAnsi="宋体" w:cs="宋体"/>
          <w:b/>
          <w:color w:val="auto"/>
          <w:kern w:val="0"/>
          <w:sz w:val="28"/>
          <w:szCs w:val="28"/>
        </w:rPr>
        <w:t>、</w:t>
      </w:r>
      <w:r>
        <w:rPr>
          <w:rFonts w:hint="eastAsia" w:ascii="宋体" w:hAnsi="宋体" w:cs="宋体"/>
          <w:b/>
          <w:color w:val="auto"/>
          <w:kern w:val="0"/>
          <w:sz w:val="28"/>
          <w:szCs w:val="28"/>
          <w:lang w:val="zh-CN"/>
        </w:rPr>
        <w:t>供应商（供应商）反商业贿赂承诺书</w:t>
      </w:r>
    </w:p>
    <w:p w14:paraId="3FE5CB3D">
      <w:pPr>
        <w:kinsoku/>
        <w:wordWrap/>
        <w:overflowPunct/>
        <w:autoSpaceDE w:val="0"/>
        <w:autoSpaceDN w:val="0"/>
        <w:bidi w:val="0"/>
        <w:adjustRightInd w:val="0"/>
        <w:snapToGrid w:val="0"/>
        <w:ind w:left="220" w:firstLine="560"/>
        <w:jc w:val="left"/>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 xml:space="preserve">   </w:t>
      </w:r>
    </w:p>
    <w:p w14:paraId="1CADAE53">
      <w:pPr>
        <w:kinsoku/>
        <w:wordWrap/>
        <w:overflowPunct/>
        <w:autoSpaceDE w:val="0"/>
        <w:autoSpaceDN w:val="0"/>
        <w:bidi w:val="0"/>
        <w:adjustRightInd w:val="0"/>
        <w:snapToGrid w:val="0"/>
        <w:ind w:left="220" w:firstLine="560"/>
        <w:jc w:val="left"/>
        <w:rPr>
          <w:rFonts w:hint="eastAsia" w:ascii="宋体" w:hAnsi="宋体" w:cs="宋体"/>
          <w:color w:val="auto"/>
          <w:kern w:val="0"/>
          <w:sz w:val="28"/>
          <w:szCs w:val="28"/>
          <w:lang w:val="zh-CN"/>
        </w:rPr>
      </w:pPr>
    </w:p>
    <w:p w14:paraId="02A10CA6">
      <w:pPr>
        <w:kinsoku/>
        <w:wordWrap/>
        <w:overflowPunct/>
        <w:autoSpaceDE w:val="0"/>
        <w:autoSpaceDN w:val="0"/>
        <w:bidi w:val="0"/>
        <w:adjustRightInd w:val="0"/>
        <w:snapToGrid w:val="0"/>
        <w:spacing w:line="360" w:lineRule="auto"/>
        <w:ind w:firstLine="600" w:firstLineChars="250"/>
        <w:rPr>
          <w:rFonts w:hint="eastAsia" w:ascii="宋体" w:hAnsi="宋体" w:cs="宋体"/>
          <w:bCs/>
          <w:color w:val="auto"/>
          <w:lang w:val="zh-CN"/>
        </w:rPr>
      </w:pPr>
      <w:r>
        <w:rPr>
          <w:rFonts w:hint="eastAsia" w:ascii="宋体" w:hAnsi="宋体" w:cs="宋体"/>
          <w:color w:val="auto"/>
          <w:kern w:val="0"/>
          <w:lang w:val="zh-CN"/>
        </w:rPr>
        <w:t>我公司承诺在</w:t>
      </w:r>
      <w:r>
        <w:rPr>
          <w:rFonts w:hint="eastAsia" w:ascii="宋体" w:hAnsi="宋体" w:cs="宋体"/>
          <w:bCs/>
          <w:color w:val="auto"/>
          <w:u w:val="single"/>
          <w:lang w:val="zh-CN"/>
        </w:rPr>
        <w:t xml:space="preserve">                             </w:t>
      </w:r>
      <w:r>
        <w:rPr>
          <w:rFonts w:hint="eastAsia" w:ascii="宋体" w:hAnsi="宋体" w:cs="宋体"/>
          <w:color w:val="auto"/>
          <w:kern w:val="0"/>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14:paraId="17013ABA">
      <w:pPr>
        <w:kinsoku/>
        <w:wordWrap/>
        <w:overflowPunct/>
        <w:bidi w:val="0"/>
        <w:snapToGrid w:val="0"/>
        <w:spacing w:before="100" w:beforeAutospacing="1" w:after="100" w:afterAutospacing="1" w:line="360" w:lineRule="auto"/>
        <w:ind w:firstLine="480"/>
        <w:rPr>
          <w:rFonts w:hint="eastAsia" w:ascii="宋体" w:hAnsi="宋体" w:cs="宋体"/>
          <w:color w:val="auto"/>
          <w:u w:val="single"/>
        </w:rPr>
      </w:pPr>
      <w:r>
        <w:rPr>
          <w:rFonts w:hint="eastAsia" w:ascii="宋体" w:hAnsi="宋体" w:cs="宋体"/>
          <w:color w:val="auto"/>
        </w:rPr>
        <w:t xml:space="preserve">  供应商： </w:t>
      </w:r>
      <w:r>
        <w:rPr>
          <w:rFonts w:hint="eastAsia" w:ascii="宋体" w:hAnsi="宋体" w:cs="宋体"/>
          <w:color w:val="auto"/>
          <w:u w:val="single"/>
        </w:rPr>
        <w:t xml:space="preserve">                       （供应商公章）   </w:t>
      </w:r>
    </w:p>
    <w:p w14:paraId="5629B37D">
      <w:pPr>
        <w:kinsoku/>
        <w:wordWrap/>
        <w:overflowPunct/>
        <w:bidi w:val="0"/>
        <w:snapToGrid w:val="0"/>
        <w:spacing w:line="360" w:lineRule="auto"/>
        <w:ind w:firstLine="480"/>
        <w:rPr>
          <w:rFonts w:hint="eastAsia" w:ascii="宋体" w:hAnsi="宋体" w:cs="宋体"/>
          <w:color w:val="auto"/>
          <w:lang w:val="zh-CN"/>
        </w:rPr>
      </w:pPr>
      <w:r>
        <w:rPr>
          <w:rFonts w:hint="eastAsia" w:ascii="宋体" w:hAnsi="宋体" w:cs="宋体"/>
          <w:color w:val="auto"/>
        </w:rPr>
        <w:t xml:space="preserve">  供应商代表人或授权代表人（签字盖章）：</w:t>
      </w:r>
      <w:r>
        <w:rPr>
          <w:rFonts w:hint="eastAsia" w:ascii="宋体" w:hAnsi="宋体" w:cs="宋体"/>
          <w:color w:val="auto"/>
          <w:u w:val="single"/>
        </w:rPr>
        <w:t xml:space="preserve">             </w:t>
      </w:r>
      <w:r>
        <w:rPr>
          <w:rFonts w:hint="eastAsia" w:ascii="宋体" w:hAnsi="宋体" w:cs="宋体"/>
          <w:color w:val="auto"/>
        </w:rPr>
        <w:t xml:space="preserve">　  </w:t>
      </w:r>
    </w:p>
    <w:p w14:paraId="3F699BF0">
      <w:pPr>
        <w:kinsoku/>
        <w:wordWrap/>
        <w:overflowPunct/>
        <w:bidi w:val="0"/>
        <w:snapToGrid w:val="0"/>
        <w:spacing w:before="100" w:beforeAutospacing="1" w:after="100" w:afterAutospacing="1" w:line="360" w:lineRule="auto"/>
        <w:ind w:firstLine="480"/>
        <w:rPr>
          <w:rFonts w:hint="eastAsia" w:ascii="宋体" w:hAnsi="宋体" w:cs="宋体"/>
          <w:color w:val="auto"/>
          <w:lang w:val="zh-CN"/>
        </w:rPr>
      </w:pPr>
      <w:r>
        <w:rPr>
          <w:rFonts w:hint="eastAsia" w:ascii="宋体" w:hAnsi="宋体" w:cs="宋体"/>
          <w:color w:val="auto"/>
        </w:rPr>
        <w:t xml:space="preserve">  </w:t>
      </w:r>
      <w:r>
        <w:rPr>
          <w:rFonts w:hint="eastAsia" w:ascii="宋体" w:hAnsi="宋体" w:cs="宋体"/>
          <w:color w:val="auto"/>
          <w:lang w:val="zh-CN"/>
        </w:rPr>
        <w:t>项目经办人签字：</w:t>
      </w:r>
      <w:r>
        <w:rPr>
          <w:rFonts w:hint="eastAsia" w:ascii="宋体" w:hAnsi="宋体" w:cs="宋体"/>
          <w:color w:val="auto"/>
          <w:u w:val="single"/>
        </w:rPr>
        <w:t xml:space="preserve">                                  </w:t>
      </w:r>
    </w:p>
    <w:p w14:paraId="212362EA">
      <w:pPr>
        <w:kinsoku/>
        <w:wordWrap/>
        <w:overflowPunct/>
        <w:bidi w:val="0"/>
        <w:snapToGrid w:val="0"/>
        <w:spacing w:before="100" w:beforeAutospacing="1" w:after="100" w:afterAutospacing="1" w:line="360" w:lineRule="auto"/>
        <w:ind w:firstLine="480"/>
        <w:rPr>
          <w:rFonts w:hint="eastAsia" w:ascii="宋体" w:hAnsi="宋体" w:cs="宋体"/>
          <w:color w:val="auto"/>
        </w:rPr>
      </w:pPr>
      <w:r>
        <w:rPr>
          <w:rFonts w:hint="eastAsia" w:ascii="宋体" w:hAnsi="宋体" w:cs="宋体"/>
          <w:color w:val="auto"/>
          <w:lang w:val="zh-CN"/>
        </w:rPr>
        <w:t xml:space="preserve"> </w:t>
      </w:r>
      <w:r>
        <w:rPr>
          <w:rFonts w:hint="eastAsia" w:ascii="宋体" w:hAnsi="宋体" w:cs="宋体"/>
          <w:color w:val="auto"/>
        </w:rPr>
        <w:t xml:space="preserve"> 日期：   年   月   日</w:t>
      </w:r>
    </w:p>
    <w:p w14:paraId="1A98262B">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237476F5">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18741D7E">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19EEAFB6">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06424546">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3C81E897">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2A5CD0CF">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054700B8">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6BF8F555">
      <w:pPr>
        <w:pStyle w:val="4"/>
        <w:rPr>
          <w:rFonts w:hint="eastAsia" w:ascii="宋体" w:hAnsi="宋体" w:cs="宋体"/>
          <w:color w:val="auto"/>
          <w:kern w:val="0"/>
          <w:lang w:val="zh-CN"/>
        </w:rPr>
      </w:pPr>
    </w:p>
    <w:p w14:paraId="26A132EE">
      <w:pPr>
        <w:rPr>
          <w:rFonts w:hint="eastAsia" w:ascii="宋体" w:hAnsi="宋体" w:cs="宋体"/>
          <w:color w:val="auto"/>
          <w:kern w:val="0"/>
          <w:lang w:val="zh-CN"/>
        </w:rPr>
      </w:pPr>
    </w:p>
    <w:p w14:paraId="50FE8511">
      <w:pPr>
        <w:pStyle w:val="4"/>
        <w:rPr>
          <w:rFonts w:hint="eastAsia" w:ascii="宋体" w:hAnsi="宋体" w:cs="宋体"/>
          <w:color w:val="auto"/>
          <w:kern w:val="0"/>
          <w:lang w:val="zh-CN"/>
        </w:rPr>
      </w:pPr>
    </w:p>
    <w:p w14:paraId="2E7D84A8">
      <w:pPr>
        <w:rPr>
          <w:rFonts w:hint="eastAsia"/>
          <w:color w:val="auto"/>
          <w:lang w:val="zh-CN"/>
        </w:rPr>
      </w:pPr>
    </w:p>
    <w:p w14:paraId="744816A4">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180BCE67">
      <w:pPr>
        <w:kinsoku/>
        <w:wordWrap/>
        <w:overflowPunct/>
        <w:autoSpaceDE w:val="0"/>
        <w:autoSpaceDN w:val="0"/>
        <w:bidi w:val="0"/>
        <w:adjustRightInd w:val="0"/>
        <w:snapToGrid w:val="0"/>
        <w:ind w:left="220" w:firstLine="480"/>
        <w:jc w:val="left"/>
        <w:rPr>
          <w:rFonts w:hint="eastAsia" w:ascii="宋体" w:hAnsi="宋体" w:cs="宋体"/>
          <w:color w:val="auto"/>
          <w:kern w:val="0"/>
          <w:lang w:val="zh-CN"/>
        </w:rPr>
      </w:pPr>
    </w:p>
    <w:p w14:paraId="0D3B3BFD">
      <w:pPr>
        <w:kinsoku/>
        <w:wordWrap/>
        <w:overflowPunct/>
        <w:bidi w:val="0"/>
        <w:snapToGrid w:val="0"/>
        <w:ind w:firstLine="480"/>
        <w:rPr>
          <w:rFonts w:hint="eastAsia" w:ascii="宋体" w:hAnsi="宋体" w:cs="宋体"/>
          <w:color w:val="auto"/>
        </w:rPr>
      </w:pPr>
      <w:r>
        <w:rPr>
          <w:rFonts w:hint="eastAsia" w:ascii="宋体" w:hAnsi="宋体" w:cs="宋体"/>
          <w:color w:val="auto"/>
          <w:kern w:val="0"/>
          <w:lang w:val="zh-CN"/>
        </w:rPr>
        <w:t>　</w:t>
      </w:r>
    </w:p>
    <w:p w14:paraId="178EF7F2">
      <w:pPr>
        <w:kinsoku/>
        <w:wordWrap/>
        <w:overflowPunct/>
        <w:bidi w:val="0"/>
        <w:snapToGrid w:val="0"/>
        <w:ind w:firstLine="480"/>
        <w:rPr>
          <w:rFonts w:hint="eastAsia" w:ascii="宋体" w:hAnsi="宋体" w:cs="宋体"/>
          <w:color w:val="auto"/>
        </w:rPr>
      </w:pPr>
    </w:p>
    <w:p w14:paraId="2263993D">
      <w:pPr>
        <w:kinsoku/>
        <w:wordWrap/>
        <w:overflowPunct/>
        <w:bidi w:val="0"/>
        <w:snapToGrid w:val="0"/>
        <w:ind w:firstLine="480"/>
        <w:rPr>
          <w:rFonts w:hint="eastAsia" w:ascii="宋体" w:hAnsi="宋体" w:cs="宋体"/>
          <w:color w:val="auto"/>
        </w:rPr>
      </w:pPr>
    </w:p>
    <w:p w14:paraId="0E665E2A">
      <w:pPr>
        <w:kinsoku/>
        <w:wordWrap/>
        <w:overflowPunct/>
        <w:bidi w:val="0"/>
        <w:snapToGrid w:val="0"/>
        <w:ind w:firstLine="480"/>
        <w:rPr>
          <w:rFonts w:hint="eastAsia" w:ascii="宋体" w:hAnsi="宋体" w:cs="宋体"/>
          <w:color w:val="auto"/>
        </w:rPr>
      </w:pPr>
    </w:p>
    <w:p w14:paraId="729CB336">
      <w:pPr>
        <w:kinsoku/>
        <w:wordWrap/>
        <w:overflowPunct/>
        <w:bidi w:val="0"/>
        <w:snapToGrid w:val="0"/>
        <w:ind w:firstLine="480"/>
        <w:rPr>
          <w:rFonts w:hint="eastAsia" w:ascii="宋体" w:hAnsi="宋体" w:cs="宋体"/>
          <w:color w:val="auto"/>
        </w:rPr>
      </w:pPr>
    </w:p>
    <w:p w14:paraId="12297F17">
      <w:pPr>
        <w:kinsoku/>
        <w:wordWrap/>
        <w:overflowPunct/>
        <w:autoSpaceDE w:val="0"/>
        <w:autoSpaceDN w:val="0"/>
        <w:bidi w:val="0"/>
        <w:adjustRightInd w:val="0"/>
        <w:snapToGrid w:val="0"/>
        <w:ind w:firstLine="0" w:firstLineChars="0"/>
        <w:jc w:val="center"/>
        <w:rPr>
          <w:rFonts w:hint="eastAsia" w:ascii="宋体" w:hAnsi="宋体" w:cs="宋体"/>
          <w:b/>
          <w:color w:val="auto"/>
          <w:kern w:val="0"/>
          <w:sz w:val="28"/>
          <w:szCs w:val="28"/>
        </w:rPr>
      </w:pPr>
      <w:r>
        <w:rPr>
          <w:rFonts w:hint="eastAsia" w:ascii="宋体" w:hAnsi="宋体" w:cs="宋体"/>
          <w:b/>
          <w:color w:val="auto"/>
          <w:kern w:val="0"/>
          <w:sz w:val="28"/>
          <w:szCs w:val="28"/>
          <w:lang w:val="en-US" w:eastAsia="zh-CN"/>
        </w:rPr>
        <w:t>14、资格审查材料</w:t>
      </w:r>
    </w:p>
    <w:p w14:paraId="1A566E58">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color w:val="auto"/>
          <w:lang w:val="en-US" w:eastAsia="zh-CN"/>
        </w:rPr>
      </w:pPr>
    </w:p>
    <w:p w14:paraId="6670EED5">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b w:val="0"/>
          <w:bCs w:val="0"/>
          <w:color w:val="auto"/>
        </w:rPr>
      </w:pPr>
      <w:r>
        <w:rPr>
          <w:rFonts w:hint="eastAsia" w:ascii="宋体" w:hAnsi="宋体" w:cs="宋体"/>
          <w:color w:val="auto"/>
          <w:lang w:val="en-US" w:eastAsia="zh-CN"/>
        </w:rPr>
        <w:t>（1）</w:t>
      </w:r>
      <w:r>
        <w:rPr>
          <w:rFonts w:hint="eastAsia" w:ascii="宋体" w:hAnsi="宋体" w:eastAsia="宋体" w:cs="宋体"/>
          <w:color w:val="auto"/>
          <w:lang w:val="en-US" w:eastAsia="zh-CN"/>
        </w:rPr>
        <w:t>提供本单位</w:t>
      </w:r>
      <w:r>
        <w:rPr>
          <w:rFonts w:hint="eastAsia" w:ascii="宋体" w:hAnsi="宋体" w:cs="宋体"/>
          <w:color w:val="auto"/>
          <w:lang w:val="en-US" w:eastAsia="zh-CN"/>
        </w:rPr>
        <w:t>投标截止前6个月内</w:t>
      </w:r>
      <w:r>
        <w:rPr>
          <w:rFonts w:hint="eastAsia" w:ascii="宋体" w:hAnsi="宋体" w:eastAsia="宋体" w:cs="宋体"/>
          <w:color w:val="auto"/>
          <w:lang w:val="en-US" w:eastAsia="zh-CN"/>
        </w:rPr>
        <w:t>连续三个月的社保缴纳证明</w:t>
      </w:r>
      <w:r>
        <w:rPr>
          <w:rFonts w:hint="eastAsia" w:ascii="宋体" w:hAnsi="宋体" w:cs="宋体"/>
          <w:color w:val="auto"/>
          <w:lang w:val="en-US" w:eastAsia="zh-CN"/>
        </w:rPr>
        <w:t>。</w:t>
      </w:r>
      <w:r>
        <w:rPr>
          <w:rFonts w:hint="eastAsia" w:ascii="宋体" w:hAnsi="宋体" w:eastAsia="宋体" w:cs="宋体"/>
          <w:color w:val="auto"/>
          <w:lang w:val="en-US" w:eastAsia="zh-CN"/>
        </w:rPr>
        <w:t>（社保缴费凭证，新成立不足三个月的公司以实际发生的为准）</w:t>
      </w:r>
    </w:p>
    <w:p w14:paraId="0A82B5B0">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b w:val="0"/>
          <w:bCs w:val="0"/>
          <w:color w:val="auto"/>
          <w:lang w:eastAsia="zh-CN"/>
        </w:rPr>
      </w:pPr>
    </w:p>
    <w:p w14:paraId="12AB0DE5">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b w:val="0"/>
          <w:bCs w:val="0"/>
          <w:color w:val="auto"/>
        </w:rPr>
      </w:pPr>
      <w:r>
        <w:rPr>
          <w:rFonts w:hint="eastAsia" w:ascii="宋体" w:hAnsi="宋体" w:cs="宋体"/>
          <w:b w:val="0"/>
          <w:bCs w:val="0"/>
          <w:color w:val="auto"/>
          <w:lang w:eastAsia="zh-CN"/>
        </w:rPr>
        <w:t>（</w:t>
      </w:r>
      <w:r>
        <w:rPr>
          <w:rFonts w:hint="eastAsia" w:ascii="宋体" w:hAnsi="宋体" w:cs="宋体"/>
          <w:b w:val="0"/>
          <w:bCs w:val="0"/>
          <w:color w:val="auto"/>
          <w:lang w:val="en-US" w:eastAsia="zh-CN"/>
        </w:rPr>
        <w:t>2</w:t>
      </w:r>
      <w:r>
        <w:rPr>
          <w:rFonts w:hint="eastAsia" w:ascii="宋体" w:hAnsi="宋体" w:cs="宋体"/>
          <w:b w:val="0"/>
          <w:bCs w:val="0"/>
          <w:color w:val="auto"/>
          <w:lang w:eastAsia="zh-CN"/>
        </w:rPr>
        <w:t>）</w:t>
      </w:r>
      <w:r>
        <w:rPr>
          <w:rFonts w:hint="eastAsia" w:ascii="宋体" w:hAnsi="宋体" w:cs="宋体"/>
          <w:color w:val="auto"/>
          <w:lang w:val="en-US" w:eastAsia="zh-CN"/>
        </w:rPr>
        <w:t>投标人提供2024年度</w:t>
      </w:r>
      <w:r>
        <w:rPr>
          <w:rFonts w:hint="eastAsia" w:ascii="宋体" w:hAnsi="宋体" w:eastAsia="宋体" w:cs="宋体"/>
          <w:color w:val="auto"/>
          <w:lang w:val="en-US" w:eastAsia="zh-CN"/>
        </w:rPr>
        <w:t>的财务审计报告（2024年后成立的公司可不提供</w:t>
      </w:r>
      <w:r>
        <w:rPr>
          <w:rFonts w:hint="eastAsia" w:ascii="宋体" w:hAnsi="宋体" w:cs="宋体"/>
          <w:color w:val="auto"/>
          <w:lang w:val="en-US" w:eastAsia="zh-CN"/>
        </w:rPr>
        <w:t>，</w:t>
      </w:r>
      <w:r>
        <w:rPr>
          <w:rFonts w:hint="eastAsia" w:ascii="宋体" w:hAnsi="宋体" w:eastAsia="宋体" w:cs="宋体"/>
          <w:color w:val="auto"/>
          <w:lang w:val="en-US" w:eastAsia="zh-CN"/>
        </w:rPr>
        <w:t>但需提供银行出具的</w:t>
      </w:r>
      <w:r>
        <w:rPr>
          <w:rFonts w:hint="eastAsia" w:ascii="宋体" w:hAnsi="宋体" w:cs="宋体"/>
          <w:color w:val="auto"/>
          <w:lang w:val="en-US" w:eastAsia="zh-CN"/>
        </w:rPr>
        <w:t>投标截止前6个月内</w:t>
      </w:r>
      <w:r>
        <w:rPr>
          <w:rFonts w:hint="eastAsia" w:ascii="宋体" w:hAnsi="宋体" w:eastAsia="宋体" w:cs="宋体"/>
          <w:color w:val="auto"/>
          <w:lang w:val="en-US" w:eastAsia="zh-CN"/>
        </w:rPr>
        <w:t>连续三个月的资信证明</w:t>
      </w:r>
      <w:r>
        <w:rPr>
          <w:rFonts w:hint="eastAsia" w:ascii="宋体" w:hAnsi="宋体" w:cs="宋体"/>
          <w:color w:val="auto"/>
          <w:lang w:val="en-US" w:eastAsia="zh-CN"/>
        </w:rPr>
        <w:t>，</w:t>
      </w:r>
      <w:r>
        <w:rPr>
          <w:rFonts w:hint="eastAsia" w:ascii="宋体" w:hAnsi="宋体" w:eastAsia="宋体" w:cs="宋体"/>
          <w:color w:val="auto"/>
          <w:lang w:val="en-US" w:eastAsia="zh-CN"/>
        </w:rPr>
        <w:t>新成立不足三个月的公司以实际发生的为准）</w:t>
      </w:r>
    </w:p>
    <w:p w14:paraId="29C60E9F">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b w:val="0"/>
          <w:bCs w:val="0"/>
          <w:color w:val="auto"/>
          <w:lang w:eastAsia="zh-CN"/>
        </w:rPr>
      </w:pPr>
    </w:p>
    <w:p w14:paraId="775FC2DF">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b w:val="0"/>
          <w:bCs w:val="0"/>
          <w:color w:val="auto"/>
        </w:rPr>
      </w:pPr>
      <w:r>
        <w:rPr>
          <w:rFonts w:hint="eastAsia" w:ascii="宋体" w:hAnsi="宋体" w:cs="宋体"/>
          <w:b w:val="0"/>
          <w:bCs w:val="0"/>
          <w:color w:val="auto"/>
          <w:lang w:eastAsia="zh-CN"/>
        </w:rPr>
        <w:t>（</w:t>
      </w:r>
      <w:r>
        <w:rPr>
          <w:rFonts w:hint="eastAsia" w:ascii="宋体" w:hAnsi="宋体" w:cs="宋体"/>
          <w:b w:val="0"/>
          <w:bCs w:val="0"/>
          <w:color w:val="auto"/>
          <w:lang w:val="en-US" w:eastAsia="zh-CN"/>
        </w:rPr>
        <w:t>3</w:t>
      </w:r>
      <w:r>
        <w:rPr>
          <w:rFonts w:hint="eastAsia" w:ascii="宋体" w:hAnsi="宋体" w:cs="宋体"/>
          <w:b w:val="0"/>
          <w:bCs w:val="0"/>
          <w:color w:val="auto"/>
          <w:lang w:eastAsia="zh-CN"/>
        </w:rPr>
        <w:t>）</w:t>
      </w:r>
      <w:r>
        <w:rPr>
          <w:rFonts w:hint="eastAsia" w:ascii="宋体" w:hAnsi="宋体" w:eastAsia="宋体" w:cs="宋体"/>
          <w:color w:val="auto"/>
          <w:lang w:val="en-US" w:eastAsia="zh-CN"/>
        </w:rPr>
        <w:t>投标人需提供税务部门出具</w:t>
      </w:r>
      <w:r>
        <w:rPr>
          <w:rFonts w:hint="eastAsia" w:ascii="宋体" w:hAnsi="宋体" w:cs="宋体"/>
          <w:color w:val="auto"/>
          <w:lang w:val="en-US" w:eastAsia="zh-CN"/>
        </w:rPr>
        <w:t>投标截止前6个月内</w:t>
      </w:r>
      <w:r>
        <w:rPr>
          <w:rFonts w:hint="eastAsia" w:ascii="宋体" w:hAnsi="宋体" w:eastAsia="宋体" w:cs="宋体"/>
          <w:color w:val="auto"/>
          <w:lang w:val="en-US" w:eastAsia="zh-CN"/>
        </w:rPr>
        <w:t>连续三个月依法缴纳税收的完税证明</w:t>
      </w:r>
      <w:r>
        <w:rPr>
          <w:rFonts w:hint="eastAsia" w:ascii="宋体" w:hAnsi="宋体" w:cs="宋体"/>
          <w:color w:val="auto"/>
          <w:lang w:val="en-US" w:eastAsia="zh-CN"/>
        </w:rPr>
        <w:t>。</w:t>
      </w:r>
      <w:r>
        <w:rPr>
          <w:rFonts w:hint="eastAsia" w:ascii="宋体" w:hAnsi="宋体" w:eastAsia="宋体" w:cs="宋体"/>
          <w:color w:val="auto"/>
          <w:lang w:val="en-US" w:eastAsia="zh-CN"/>
        </w:rPr>
        <w:t>（需含增值税、印花税等税种</w:t>
      </w:r>
      <w:r>
        <w:rPr>
          <w:rFonts w:hint="eastAsia" w:ascii="宋体" w:hAnsi="宋体" w:cs="宋体"/>
          <w:color w:val="auto"/>
          <w:lang w:val="en-US" w:eastAsia="zh-CN"/>
        </w:rPr>
        <w:t>，</w:t>
      </w:r>
      <w:r>
        <w:rPr>
          <w:rFonts w:hint="eastAsia" w:ascii="宋体" w:hAnsi="宋体" w:eastAsia="宋体" w:cs="宋体"/>
          <w:color w:val="auto"/>
          <w:lang w:val="en-US" w:eastAsia="zh-CN"/>
        </w:rPr>
        <w:t>如当月无需缴税需提供税务机关出具的无欠税证明，新成立公司按实际发生提供税务机关出具的无欠税证明）</w:t>
      </w:r>
      <w:r>
        <w:rPr>
          <w:rFonts w:hint="eastAsia" w:ascii="宋体" w:hAnsi="宋体" w:cs="宋体"/>
          <w:b w:val="0"/>
          <w:bCs w:val="0"/>
          <w:color w:val="auto"/>
          <w:lang w:val="en-US" w:eastAsia="zh-CN"/>
        </w:rPr>
        <w:t>。</w:t>
      </w:r>
    </w:p>
    <w:p w14:paraId="15DF7856">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b w:val="0"/>
          <w:bCs w:val="0"/>
          <w:color w:val="auto"/>
          <w:lang w:val="en-US" w:eastAsia="zh-CN"/>
        </w:rPr>
      </w:pPr>
    </w:p>
    <w:p w14:paraId="7DDB7646">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b w:val="0"/>
          <w:bCs w:val="0"/>
          <w:color w:val="auto"/>
          <w:lang w:val="en-US" w:eastAsia="zh-CN"/>
        </w:rPr>
      </w:pPr>
      <w:r>
        <w:rPr>
          <w:rFonts w:hint="eastAsia" w:ascii="宋体" w:hAnsi="宋体" w:cs="宋体"/>
          <w:b w:val="0"/>
          <w:bCs w:val="0"/>
          <w:color w:val="auto"/>
          <w:lang w:val="en-US" w:eastAsia="zh-CN"/>
        </w:rPr>
        <w:t>（4）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p>
    <w:p w14:paraId="463A2861">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b w:val="0"/>
          <w:bCs w:val="0"/>
          <w:color w:val="auto"/>
          <w:lang w:val="en-US" w:eastAsia="zh-CN"/>
        </w:rPr>
      </w:pPr>
    </w:p>
    <w:p w14:paraId="489F9458">
      <w:pPr>
        <w:numPr>
          <w:ilvl w:val="0"/>
          <w:numId w:val="0"/>
        </w:numPr>
        <w:kinsoku/>
        <w:wordWrap/>
        <w:overflowPunct/>
        <w:autoSpaceDE w:val="0"/>
        <w:autoSpaceDN w:val="0"/>
        <w:bidi w:val="0"/>
        <w:adjustRightInd w:val="0"/>
        <w:snapToGrid w:val="0"/>
        <w:ind w:firstLine="480" w:firstLineChars="200"/>
        <w:jc w:val="left"/>
        <w:rPr>
          <w:rFonts w:hint="eastAsia" w:ascii="宋体" w:hAnsi="宋体" w:cs="宋体"/>
          <w:b w:val="0"/>
          <w:bCs w:val="0"/>
          <w:color w:val="auto"/>
          <w:lang w:val="en-US" w:eastAsia="zh-CN"/>
        </w:rPr>
      </w:pPr>
      <w:r>
        <w:rPr>
          <w:rFonts w:hint="eastAsia" w:ascii="宋体" w:hAnsi="宋体" w:cs="宋体"/>
          <w:b w:val="0"/>
          <w:bCs w:val="0"/>
          <w:color w:val="auto"/>
          <w:lang w:val="en-US" w:eastAsia="zh-CN"/>
        </w:rPr>
        <w:t>（5）企业负责人为同一人或者存在直接控股、管理关系的不同投标人，不得参加同一合同项下的政府采购活动。提供书面声明，否则，皆取消投标资格</w:t>
      </w:r>
      <w:r>
        <w:rPr>
          <w:rFonts w:hint="eastAsia" w:ascii="宋体" w:hAnsi="宋体" w:cs="宋体"/>
          <w:b w:val="0"/>
          <w:bCs w:val="0"/>
          <w:color w:val="auto"/>
          <w:lang w:eastAsia="zh-CN"/>
        </w:rPr>
        <w:t>。</w:t>
      </w:r>
    </w:p>
    <w:p w14:paraId="333A2AC0">
      <w:pPr>
        <w:numPr>
          <w:ilvl w:val="0"/>
          <w:numId w:val="0"/>
        </w:numPr>
        <w:kinsoku/>
        <w:wordWrap/>
        <w:overflowPunct/>
        <w:autoSpaceDE w:val="0"/>
        <w:autoSpaceDN w:val="0"/>
        <w:bidi w:val="0"/>
        <w:adjustRightInd w:val="0"/>
        <w:snapToGrid w:val="0"/>
        <w:ind w:left="0" w:leftChars="0" w:firstLine="480" w:firstLineChars="200"/>
        <w:jc w:val="left"/>
        <w:rPr>
          <w:rFonts w:hint="eastAsia" w:ascii="宋体" w:hAnsi="宋体" w:cs="宋体"/>
          <w:b w:val="0"/>
          <w:bCs w:val="0"/>
          <w:color w:val="auto"/>
          <w:lang w:val="en-US" w:eastAsia="zh-CN"/>
        </w:rPr>
      </w:pPr>
    </w:p>
    <w:p w14:paraId="036443F1">
      <w:pPr>
        <w:numPr>
          <w:ilvl w:val="0"/>
          <w:numId w:val="0"/>
        </w:numPr>
        <w:kinsoku/>
        <w:wordWrap/>
        <w:overflowPunct/>
        <w:autoSpaceDE w:val="0"/>
        <w:autoSpaceDN w:val="0"/>
        <w:bidi w:val="0"/>
        <w:adjustRightInd w:val="0"/>
        <w:snapToGrid w:val="0"/>
        <w:ind w:left="0" w:leftChars="0" w:firstLine="480" w:firstLineChars="200"/>
        <w:jc w:val="left"/>
        <w:rPr>
          <w:rFonts w:hint="eastAsia" w:ascii="宋体" w:hAnsi="宋体" w:cs="宋体"/>
          <w:b w:val="0"/>
          <w:bCs w:val="0"/>
          <w:color w:val="auto"/>
          <w:lang w:eastAsia="zh-CN"/>
        </w:rPr>
      </w:pPr>
      <w:r>
        <w:rPr>
          <w:rFonts w:hint="eastAsia" w:ascii="宋体" w:hAnsi="宋体" w:cs="宋体"/>
          <w:b w:val="0"/>
          <w:bCs w:val="0"/>
          <w:color w:val="auto"/>
          <w:lang w:val="en-US" w:eastAsia="zh-CN"/>
        </w:rPr>
        <w:t>（6）</w:t>
      </w:r>
      <w:r>
        <w:rPr>
          <w:rFonts w:hint="eastAsia" w:ascii="宋体" w:hAnsi="宋体" w:cs="宋体"/>
          <w:b w:val="0"/>
          <w:bCs w:val="0"/>
          <w:color w:val="auto"/>
        </w:rPr>
        <w:t>缴纳投标保证金有效凭证（银行回执单或保函）</w:t>
      </w:r>
      <w:r>
        <w:rPr>
          <w:rFonts w:hint="eastAsia" w:ascii="宋体" w:hAnsi="宋体" w:cs="宋体"/>
          <w:b w:val="0"/>
          <w:bCs w:val="0"/>
          <w:color w:val="auto"/>
          <w:lang w:eastAsia="zh-CN"/>
        </w:rPr>
        <w:t>。</w:t>
      </w:r>
    </w:p>
    <w:p w14:paraId="67DE76B1">
      <w:pPr>
        <w:numPr>
          <w:ilvl w:val="0"/>
          <w:numId w:val="0"/>
        </w:numPr>
        <w:kinsoku/>
        <w:wordWrap/>
        <w:overflowPunct/>
        <w:autoSpaceDE w:val="0"/>
        <w:autoSpaceDN w:val="0"/>
        <w:bidi w:val="0"/>
        <w:adjustRightInd w:val="0"/>
        <w:snapToGrid w:val="0"/>
        <w:ind w:left="0" w:leftChars="0" w:firstLine="480" w:firstLineChars="200"/>
        <w:jc w:val="left"/>
        <w:rPr>
          <w:rFonts w:hint="eastAsia" w:ascii="宋体" w:hAnsi="宋体" w:cs="宋体"/>
          <w:b w:val="0"/>
          <w:bCs w:val="0"/>
          <w:color w:val="auto"/>
          <w:lang w:eastAsia="zh-CN"/>
        </w:rPr>
      </w:pPr>
    </w:p>
    <w:p w14:paraId="221169A2">
      <w:pPr>
        <w:numPr>
          <w:ilvl w:val="0"/>
          <w:numId w:val="0"/>
        </w:numPr>
        <w:kinsoku/>
        <w:wordWrap/>
        <w:overflowPunct/>
        <w:autoSpaceDE w:val="0"/>
        <w:autoSpaceDN w:val="0"/>
        <w:bidi w:val="0"/>
        <w:adjustRightInd w:val="0"/>
        <w:snapToGrid w:val="0"/>
        <w:ind w:left="0" w:leftChars="0" w:firstLine="480" w:firstLineChars="200"/>
        <w:jc w:val="left"/>
        <w:rPr>
          <w:rFonts w:hint="eastAsia" w:ascii="宋体" w:hAnsi="宋体" w:eastAsia="宋体" w:cs="宋体"/>
          <w:b w:val="0"/>
          <w:bCs w:val="0"/>
          <w:color w:val="auto"/>
          <w:lang w:val="en-US" w:eastAsia="zh-CN"/>
        </w:rPr>
      </w:pPr>
      <w:r>
        <w:rPr>
          <w:rFonts w:hint="eastAsia" w:ascii="宋体" w:hAnsi="宋体" w:cs="宋体"/>
          <w:b w:val="0"/>
          <w:bCs w:val="0"/>
          <w:color w:val="auto"/>
          <w:lang w:eastAsia="zh-CN"/>
        </w:rPr>
        <w:t>（</w:t>
      </w:r>
      <w:r>
        <w:rPr>
          <w:rFonts w:hint="eastAsia" w:ascii="宋体" w:hAnsi="宋体" w:cs="宋体"/>
          <w:b w:val="0"/>
          <w:bCs w:val="0"/>
          <w:color w:val="auto"/>
          <w:lang w:val="en-US" w:eastAsia="zh-CN"/>
        </w:rPr>
        <w:t>7</w:t>
      </w:r>
      <w:r>
        <w:rPr>
          <w:rFonts w:hint="eastAsia" w:ascii="宋体" w:hAnsi="宋体" w:cs="宋体"/>
          <w:b w:val="0"/>
          <w:bCs w:val="0"/>
          <w:color w:val="auto"/>
          <w:lang w:eastAsia="zh-CN"/>
        </w:rPr>
        <w:t>）</w:t>
      </w:r>
      <w:r>
        <w:rPr>
          <w:rFonts w:hint="eastAsia" w:ascii="宋体" w:hAnsi="宋体" w:cs="宋体"/>
          <w:b w:val="0"/>
          <w:bCs w:val="0"/>
          <w:color w:val="auto"/>
          <w:lang w:val="en-US" w:eastAsia="zh-CN"/>
        </w:rPr>
        <w:t>提供参加政府采购活动前三年内，在经营活动中没有重大违法记录的书面声明</w:t>
      </w:r>
      <w:r>
        <w:rPr>
          <w:rFonts w:hint="eastAsia" w:ascii="宋体" w:hAnsi="宋体" w:cs="宋体"/>
          <w:b w:val="0"/>
          <w:bCs w:val="0"/>
          <w:color w:val="auto"/>
          <w:lang w:eastAsia="zh-CN"/>
        </w:rPr>
        <w:t>。</w:t>
      </w:r>
    </w:p>
    <w:p w14:paraId="7CAC5EF8">
      <w:pPr>
        <w:kinsoku/>
        <w:wordWrap/>
        <w:overflowPunct/>
        <w:bidi w:val="0"/>
        <w:snapToGrid w:val="0"/>
        <w:rPr>
          <w:rFonts w:hint="eastAsia" w:ascii="宋体" w:hAnsi="宋体" w:cs="宋体"/>
          <w:b w:val="0"/>
          <w:bCs w:val="0"/>
          <w:color w:val="auto"/>
        </w:rPr>
      </w:pPr>
      <w:r>
        <w:rPr>
          <w:rFonts w:hint="eastAsia" w:ascii="宋体" w:hAnsi="宋体" w:cs="宋体"/>
          <w:b w:val="0"/>
          <w:bCs w:val="0"/>
          <w:color w:val="auto"/>
        </w:rPr>
        <w:br w:type="page"/>
      </w:r>
    </w:p>
    <w:p w14:paraId="3422BB5B">
      <w:pPr>
        <w:kinsoku/>
        <w:wordWrap/>
        <w:overflowPunct/>
        <w:autoSpaceDE w:val="0"/>
        <w:autoSpaceDN w:val="0"/>
        <w:bidi w:val="0"/>
        <w:adjustRightInd w:val="0"/>
        <w:snapToGrid w:val="0"/>
        <w:ind w:firstLine="0" w:firstLineChars="0"/>
        <w:jc w:val="center"/>
        <w:rPr>
          <w:rFonts w:hint="eastAsia" w:ascii="宋体" w:hAnsi="宋体" w:cs="宋体"/>
          <w:b/>
          <w:color w:val="auto"/>
          <w:kern w:val="0"/>
          <w:sz w:val="28"/>
          <w:szCs w:val="28"/>
          <w:lang w:val="en-US" w:eastAsia="zh-CN"/>
        </w:rPr>
      </w:pPr>
      <w:r>
        <w:rPr>
          <w:rFonts w:hint="eastAsia" w:ascii="宋体" w:hAnsi="宋体" w:cs="宋体"/>
          <w:b/>
          <w:color w:val="auto"/>
          <w:kern w:val="0"/>
          <w:sz w:val="28"/>
          <w:szCs w:val="28"/>
          <w:lang w:val="en-US" w:eastAsia="zh-CN"/>
        </w:rPr>
        <w:t>15、供应商认为有必要提供的声明及文件资料。(供应商自行编制)</w:t>
      </w:r>
    </w:p>
    <w:p w14:paraId="3224A451">
      <w:pPr>
        <w:kinsoku/>
        <w:wordWrap/>
        <w:overflowPunct/>
        <w:bidi w:val="0"/>
        <w:snapToGrid w:val="0"/>
        <w:ind w:firstLine="0" w:firstLineChars="0"/>
        <w:rPr>
          <w:rFonts w:hint="eastAsia" w:ascii="宋体" w:hAnsi="宋体" w:cs="宋体"/>
          <w:b/>
          <w:bCs/>
          <w:color w:val="auto"/>
        </w:rPr>
      </w:pPr>
    </w:p>
    <w:p w14:paraId="0C681079">
      <w:pPr>
        <w:kinsoku/>
        <w:wordWrap/>
        <w:overflowPunct/>
        <w:bidi w:val="0"/>
        <w:snapToGrid w:val="0"/>
        <w:rPr>
          <w:rFonts w:hint="eastAsia" w:ascii="宋体" w:hAnsi="宋体" w:cs="宋体"/>
          <w:b/>
          <w:bCs/>
          <w:color w:val="auto"/>
        </w:rPr>
      </w:pPr>
      <w:r>
        <w:rPr>
          <w:rFonts w:hint="eastAsia" w:ascii="宋体" w:hAnsi="宋体" w:cs="宋体"/>
          <w:b/>
          <w:bCs/>
          <w:color w:val="auto"/>
        </w:rPr>
        <w:br w:type="page"/>
      </w:r>
    </w:p>
    <w:p w14:paraId="209387C9">
      <w:pPr>
        <w:kinsoku/>
        <w:wordWrap/>
        <w:overflowPunct/>
        <w:bidi w:val="0"/>
        <w:snapToGrid w:val="0"/>
        <w:ind w:firstLine="0" w:firstLineChars="0"/>
        <w:rPr>
          <w:rFonts w:hint="eastAsia" w:ascii="宋体" w:hAnsi="宋体" w:cs="宋体"/>
          <w:b/>
          <w:bCs/>
          <w:color w:val="auto"/>
        </w:rPr>
      </w:pPr>
    </w:p>
    <w:p w14:paraId="0CEB35F0">
      <w:pPr>
        <w:kinsoku/>
        <w:wordWrap/>
        <w:overflowPunct/>
        <w:bidi w:val="0"/>
        <w:snapToGrid w:val="0"/>
        <w:ind w:left="2880" w:firstLine="482"/>
        <w:jc w:val="center"/>
        <w:rPr>
          <w:rFonts w:hint="eastAsia" w:ascii="宋体" w:hAnsi="宋体" w:cs="宋体"/>
          <w:b/>
          <w:color w:val="auto"/>
        </w:rPr>
      </w:pPr>
    </w:p>
    <w:p w14:paraId="54B4150C">
      <w:pPr>
        <w:kinsoku/>
        <w:wordWrap/>
        <w:overflowPunct/>
        <w:bidi w:val="0"/>
        <w:snapToGrid w:val="0"/>
        <w:ind w:left="2880" w:firstLine="482"/>
        <w:jc w:val="center"/>
        <w:rPr>
          <w:rFonts w:hint="eastAsia" w:ascii="宋体" w:hAnsi="宋体" w:cs="宋体"/>
          <w:b/>
          <w:color w:val="auto"/>
        </w:rPr>
      </w:pPr>
    </w:p>
    <w:p w14:paraId="5DB1AEF7">
      <w:pPr>
        <w:kinsoku/>
        <w:wordWrap/>
        <w:overflowPunct/>
        <w:bidi w:val="0"/>
        <w:snapToGrid w:val="0"/>
        <w:ind w:left="2880" w:firstLine="482"/>
        <w:jc w:val="center"/>
        <w:rPr>
          <w:rFonts w:hint="eastAsia" w:ascii="宋体" w:hAnsi="宋体" w:cs="宋体"/>
          <w:b/>
          <w:color w:val="auto"/>
        </w:rPr>
      </w:pPr>
    </w:p>
    <w:p w14:paraId="6F7854C3">
      <w:pPr>
        <w:kinsoku/>
        <w:wordWrap/>
        <w:overflowPunct/>
        <w:bidi w:val="0"/>
        <w:snapToGrid w:val="0"/>
        <w:ind w:left="2880" w:firstLine="482"/>
        <w:jc w:val="center"/>
        <w:rPr>
          <w:rFonts w:hint="eastAsia" w:ascii="宋体" w:hAnsi="宋体" w:cs="宋体"/>
          <w:b/>
          <w:color w:val="auto"/>
        </w:rPr>
      </w:pPr>
    </w:p>
    <w:p w14:paraId="79BF4C01">
      <w:pPr>
        <w:kinsoku/>
        <w:wordWrap/>
        <w:overflowPunct/>
        <w:bidi w:val="0"/>
        <w:snapToGrid w:val="0"/>
        <w:ind w:left="2880" w:firstLine="482"/>
        <w:jc w:val="center"/>
        <w:rPr>
          <w:rFonts w:hint="eastAsia" w:ascii="宋体" w:hAnsi="宋体" w:cs="宋体"/>
          <w:b/>
          <w:color w:val="auto"/>
        </w:rPr>
      </w:pPr>
    </w:p>
    <w:p w14:paraId="7C67A17E">
      <w:pPr>
        <w:kinsoku/>
        <w:wordWrap/>
        <w:overflowPunct/>
        <w:bidi w:val="0"/>
        <w:snapToGrid w:val="0"/>
        <w:ind w:left="2880" w:firstLine="482"/>
        <w:jc w:val="center"/>
        <w:rPr>
          <w:rFonts w:hint="eastAsia" w:ascii="宋体" w:hAnsi="宋体" w:cs="宋体"/>
          <w:b/>
          <w:color w:val="auto"/>
        </w:rPr>
      </w:pPr>
    </w:p>
    <w:p w14:paraId="62670A40">
      <w:pPr>
        <w:kinsoku/>
        <w:wordWrap/>
        <w:overflowPunct/>
        <w:bidi w:val="0"/>
        <w:snapToGrid w:val="0"/>
        <w:ind w:left="2880" w:firstLine="482"/>
        <w:jc w:val="center"/>
        <w:rPr>
          <w:rFonts w:hint="eastAsia" w:ascii="宋体" w:hAnsi="宋体" w:cs="宋体"/>
          <w:b/>
          <w:color w:val="auto"/>
        </w:rPr>
      </w:pPr>
    </w:p>
    <w:p w14:paraId="554E51AE">
      <w:pPr>
        <w:kinsoku/>
        <w:wordWrap/>
        <w:overflowPunct/>
        <w:bidi w:val="0"/>
        <w:snapToGrid w:val="0"/>
        <w:ind w:left="2880" w:firstLine="562"/>
        <w:jc w:val="center"/>
        <w:rPr>
          <w:rFonts w:hint="eastAsia" w:ascii="宋体" w:hAnsi="宋体" w:cs="宋体"/>
          <w:b/>
          <w:color w:val="auto"/>
          <w:sz w:val="28"/>
          <w:szCs w:val="28"/>
        </w:rPr>
      </w:pPr>
    </w:p>
    <w:p w14:paraId="0B247285">
      <w:pPr>
        <w:kinsoku/>
        <w:wordWrap/>
        <w:overflowPunct/>
        <w:bidi w:val="0"/>
        <w:snapToGrid w:val="0"/>
        <w:ind w:left="2880" w:firstLine="562"/>
        <w:jc w:val="center"/>
        <w:rPr>
          <w:rFonts w:hint="eastAsia" w:ascii="宋体" w:hAnsi="宋体" w:cs="宋体"/>
          <w:b/>
          <w:color w:val="auto"/>
          <w:sz w:val="28"/>
          <w:szCs w:val="28"/>
        </w:rPr>
      </w:pPr>
    </w:p>
    <w:p w14:paraId="715395F1">
      <w:pPr>
        <w:kinsoku/>
        <w:wordWrap/>
        <w:overflowPunct/>
        <w:bidi w:val="0"/>
        <w:snapToGrid w:val="0"/>
        <w:ind w:firstLine="0" w:firstLineChars="0"/>
        <w:jc w:val="center"/>
        <w:rPr>
          <w:rFonts w:hint="eastAsia" w:ascii="宋体" w:hAnsi="宋体" w:cs="宋体"/>
          <w:b/>
          <w:bCs/>
          <w:color w:val="auto"/>
          <w:sz w:val="44"/>
          <w:szCs w:val="44"/>
        </w:rPr>
      </w:pPr>
      <w:r>
        <w:rPr>
          <w:rFonts w:hint="eastAsia" w:ascii="宋体" w:hAnsi="宋体" w:cs="宋体"/>
          <w:b/>
          <w:bCs/>
          <w:color w:val="auto"/>
          <w:sz w:val="44"/>
          <w:szCs w:val="44"/>
        </w:rPr>
        <w:t>第三部分</w:t>
      </w:r>
    </w:p>
    <w:p w14:paraId="09249491">
      <w:pPr>
        <w:kinsoku/>
        <w:wordWrap/>
        <w:overflowPunct/>
        <w:bidi w:val="0"/>
        <w:snapToGrid w:val="0"/>
        <w:ind w:firstLine="0" w:firstLineChars="0"/>
        <w:jc w:val="center"/>
        <w:rPr>
          <w:rFonts w:hint="eastAsia" w:ascii="宋体" w:hAnsi="宋体" w:cs="宋体"/>
          <w:b/>
          <w:bCs/>
          <w:color w:val="auto"/>
          <w:sz w:val="44"/>
          <w:szCs w:val="44"/>
        </w:rPr>
      </w:pPr>
      <w:r>
        <w:rPr>
          <w:rFonts w:hint="eastAsia" w:ascii="宋体" w:hAnsi="宋体" w:cs="宋体"/>
          <w:b/>
          <w:bCs/>
          <w:color w:val="auto"/>
          <w:sz w:val="44"/>
          <w:szCs w:val="44"/>
        </w:rPr>
        <w:t>技术部分</w:t>
      </w:r>
    </w:p>
    <w:p w14:paraId="61F49CC4">
      <w:pPr>
        <w:kinsoku/>
        <w:wordWrap/>
        <w:overflowPunct/>
        <w:bidi w:val="0"/>
        <w:snapToGrid w:val="0"/>
        <w:ind w:left="2880" w:firstLine="562"/>
        <w:jc w:val="center"/>
        <w:rPr>
          <w:rFonts w:hint="eastAsia" w:ascii="宋体" w:hAnsi="宋体" w:cs="宋体"/>
          <w:b/>
          <w:color w:val="auto"/>
          <w:sz w:val="28"/>
          <w:szCs w:val="28"/>
        </w:rPr>
      </w:pPr>
    </w:p>
    <w:p w14:paraId="18F07E3B">
      <w:pPr>
        <w:kinsoku/>
        <w:wordWrap/>
        <w:overflowPunct/>
        <w:bidi w:val="0"/>
        <w:snapToGrid w:val="0"/>
        <w:ind w:left="2880" w:firstLine="562"/>
        <w:jc w:val="center"/>
        <w:rPr>
          <w:rFonts w:hint="eastAsia" w:ascii="宋体" w:hAnsi="宋体" w:cs="宋体"/>
          <w:b/>
          <w:color w:val="auto"/>
          <w:sz w:val="28"/>
          <w:szCs w:val="28"/>
        </w:rPr>
      </w:pPr>
    </w:p>
    <w:p w14:paraId="5F070080">
      <w:pPr>
        <w:kinsoku/>
        <w:wordWrap/>
        <w:overflowPunct/>
        <w:bidi w:val="0"/>
        <w:snapToGrid w:val="0"/>
        <w:ind w:left="2880" w:firstLine="562"/>
        <w:jc w:val="center"/>
        <w:rPr>
          <w:rFonts w:hint="eastAsia" w:ascii="宋体" w:hAnsi="宋体" w:cs="宋体"/>
          <w:b/>
          <w:color w:val="auto"/>
          <w:sz w:val="28"/>
          <w:szCs w:val="28"/>
        </w:rPr>
      </w:pPr>
    </w:p>
    <w:p w14:paraId="12B5F8E8">
      <w:pPr>
        <w:kinsoku/>
        <w:wordWrap/>
        <w:overflowPunct/>
        <w:bidi w:val="0"/>
        <w:snapToGrid w:val="0"/>
        <w:ind w:left="2880" w:firstLine="562"/>
        <w:jc w:val="center"/>
        <w:rPr>
          <w:rFonts w:hint="eastAsia" w:ascii="宋体" w:hAnsi="宋体" w:cs="宋体"/>
          <w:b/>
          <w:color w:val="auto"/>
          <w:sz w:val="28"/>
          <w:szCs w:val="28"/>
        </w:rPr>
      </w:pPr>
    </w:p>
    <w:p w14:paraId="744ABC5E">
      <w:pPr>
        <w:kinsoku/>
        <w:wordWrap/>
        <w:overflowPunct/>
        <w:bidi w:val="0"/>
        <w:snapToGrid w:val="0"/>
        <w:ind w:left="2880" w:firstLine="562"/>
        <w:jc w:val="center"/>
        <w:rPr>
          <w:rFonts w:hint="eastAsia" w:ascii="宋体" w:hAnsi="宋体" w:cs="宋体"/>
          <w:b/>
          <w:color w:val="auto"/>
          <w:sz w:val="28"/>
          <w:szCs w:val="28"/>
        </w:rPr>
      </w:pPr>
    </w:p>
    <w:p w14:paraId="1637F287">
      <w:pPr>
        <w:kinsoku/>
        <w:wordWrap/>
        <w:overflowPunct/>
        <w:bidi w:val="0"/>
        <w:snapToGrid w:val="0"/>
        <w:ind w:left="2880" w:firstLine="562"/>
        <w:jc w:val="center"/>
        <w:rPr>
          <w:rFonts w:hint="eastAsia" w:ascii="宋体" w:hAnsi="宋体" w:cs="宋体"/>
          <w:b/>
          <w:color w:val="auto"/>
          <w:sz w:val="28"/>
          <w:szCs w:val="28"/>
        </w:rPr>
      </w:pPr>
    </w:p>
    <w:p w14:paraId="2725E17E">
      <w:pPr>
        <w:kinsoku/>
        <w:wordWrap/>
        <w:overflowPunct/>
        <w:bidi w:val="0"/>
        <w:snapToGrid w:val="0"/>
        <w:ind w:left="2880" w:firstLine="562"/>
        <w:jc w:val="center"/>
        <w:rPr>
          <w:rFonts w:hint="eastAsia" w:ascii="宋体" w:hAnsi="宋体" w:cs="宋体"/>
          <w:b/>
          <w:color w:val="auto"/>
          <w:sz w:val="28"/>
          <w:szCs w:val="28"/>
        </w:rPr>
      </w:pPr>
    </w:p>
    <w:p w14:paraId="048CDAAB">
      <w:pPr>
        <w:kinsoku/>
        <w:wordWrap/>
        <w:overflowPunct/>
        <w:bidi w:val="0"/>
        <w:snapToGrid w:val="0"/>
        <w:ind w:left="2880" w:firstLine="562"/>
        <w:jc w:val="center"/>
        <w:rPr>
          <w:rFonts w:hint="eastAsia" w:ascii="宋体" w:hAnsi="宋体" w:cs="宋体"/>
          <w:b/>
          <w:color w:val="auto"/>
          <w:sz w:val="28"/>
          <w:szCs w:val="28"/>
        </w:rPr>
      </w:pPr>
    </w:p>
    <w:p w14:paraId="4437FAE5">
      <w:pPr>
        <w:kinsoku/>
        <w:wordWrap/>
        <w:overflowPunct/>
        <w:bidi w:val="0"/>
        <w:snapToGrid w:val="0"/>
        <w:spacing w:line="360" w:lineRule="exact"/>
        <w:ind w:firstLine="480"/>
        <w:rPr>
          <w:rFonts w:hint="eastAsia" w:ascii="宋体" w:hAnsi="宋体" w:cs="宋体"/>
          <w:color w:val="auto"/>
          <w:lang w:val="en-US" w:eastAsia="zh-CN"/>
        </w:rPr>
        <w:sectPr>
          <w:headerReference r:id="rId18" w:type="first"/>
          <w:footerReference r:id="rId21" w:type="first"/>
          <w:headerReference r:id="rId16" w:type="default"/>
          <w:footerReference r:id="rId19" w:type="default"/>
          <w:headerReference r:id="rId17" w:type="even"/>
          <w:footerReference r:id="rId20" w:type="even"/>
          <w:pgSz w:w="11907" w:h="16840"/>
          <w:pgMar w:top="1440" w:right="1080" w:bottom="1440" w:left="1080" w:header="851" w:footer="992" w:gutter="0"/>
          <w:pgNumType w:fmt="decimal"/>
          <w:cols w:space="720" w:num="1"/>
          <w:docGrid w:type="lines" w:linePitch="415" w:charSpace="23347"/>
        </w:sectPr>
      </w:pPr>
    </w:p>
    <w:p w14:paraId="746F1400">
      <w:pPr>
        <w:kinsoku/>
        <w:wordWrap/>
        <w:overflowPunct/>
        <w:bidi w:val="0"/>
        <w:snapToGrid w:val="0"/>
        <w:spacing w:line="360" w:lineRule="exact"/>
        <w:rPr>
          <w:rFonts w:hint="eastAsia" w:ascii="宋体" w:hAnsi="宋体" w:cs="宋体"/>
          <w:color w:val="auto"/>
        </w:rPr>
      </w:pPr>
      <w:r>
        <w:rPr>
          <w:rFonts w:hint="eastAsia" w:ascii="宋体" w:hAnsi="宋体" w:cs="宋体"/>
          <w:color w:val="auto"/>
          <w:lang w:val="en-US" w:eastAsia="zh-CN"/>
        </w:rPr>
        <w:t>16</w:t>
      </w:r>
      <w:r>
        <w:rPr>
          <w:rFonts w:hint="eastAsia" w:ascii="宋体" w:hAnsi="宋体" w:cs="宋体"/>
          <w:color w:val="auto"/>
        </w:rPr>
        <w:t>、投标货物和服务数量、规格、</w:t>
      </w:r>
      <w:r>
        <w:rPr>
          <w:rFonts w:hint="eastAsia" w:ascii="宋体" w:hAnsi="宋体" w:cs="宋体"/>
          <w:color w:val="auto"/>
          <w:lang w:val="en-US" w:eastAsia="zh-CN"/>
        </w:rPr>
        <w:t>品牌、</w:t>
      </w:r>
      <w:r>
        <w:rPr>
          <w:rFonts w:hint="eastAsia" w:ascii="宋体" w:hAnsi="宋体" w:cs="宋体"/>
          <w:color w:val="auto"/>
        </w:rPr>
        <w:t>产地、交货期说明表</w:t>
      </w:r>
      <w:r>
        <w:rPr>
          <w:rFonts w:hint="eastAsia" w:ascii="宋体" w:hAnsi="宋体" w:cs="宋体"/>
          <w:color w:val="auto"/>
          <w:lang w:eastAsia="zh-CN"/>
        </w:rPr>
        <w:t>。</w:t>
      </w:r>
      <w:r>
        <w:rPr>
          <w:rFonts w:hint="eastAsia" w:ascii="宋体" w:hAnsi="宋体" w:cs="宋体"/>
          <w:color w:val="auto"/>
        </w:rPr>
        <w:t>（根据招标文件要求自拟）</w:t>
      </w:r>
    </w:p>
    <w:p w14:paraId="20853E90">
      <w:pPr>
        <w:kinsoku/>
        <w:wordWrap/>
        <w:overflowPunct/>
        <w:bidi w:val="0"/>
        <w:snapToGrid w:val="0"/>
        <w:spacing w:line="360" w:lineRule="exact"/>
        <w:ind w:firstLine="480"/>
        <w:rPr>
          <w:rFonts w:hint="eastAsia" w:ascii="宋体" w:hAnsi="宋体" w:cs="宋体"/>
          <w:color w:val="auto"/>
        </w:rPr>
      </w:pPr>
    </w:p>
    <w:p w14:paraId="6811FDF0">
      <w:pPr>
        <w:kinsoku/>
        <w:wordWrap/>
        <w:overflowPunct/>
        <w:bidi w:val="0"/>
        <w:snapToGrid w:val="0"/>
        <w:spacing w:line="360" w:lineRule="exact"/>
        <w:ind w:firstLine="480"/>
        <w:rPr>
          <w:rFonts w:hint="eastAsia" w:ascii="宋体" w:hAnsi="宋体" w:cs="宋体"/>
          <w:color w:val="auto"/>
        </w:rPr>
      </w:pPr>
      <w:r>
        <w:rPr>
          <w:rFonts w:hint="eastAsia" w:ascii="宋体" w:hAnsi="宋体" w:cs="宋体"/>
          <w:color w:val="auto"/>
          <w:lang w:val="en-US" w:eastAsia="zh-CN"/>
        </w:rPr>
        <w:t>17</w:t>
      </w:r>
      <w:r>
        <w:rPr>
          <w:rFonts w:hint="eastAsia" w:ascii="宋体" w:hAnsi="宋体" w:cs="宋体"/>
          <w:color w:val="auto"/>
        </w:rPr>
        <w:t>、</w:t>
      </w:r>
      <w:r>
        <w:rPr>
          <w:rFonts w:hint="eastAsia" w:ascii="宋体" w:hAnsi="宋体" w:cs="宋体"/>
          <w:color w:val="auto"/>
          <w:lang w:val="en-US" w:eastAsia="zh-CN"/>
        </w:rPr>
        <w:t>项目实施方案</w:t>
      </w:r>
      <w:r>
        <w:rPr>
          <w:rFonts w:hint="eastAsia" w:ascii="宋体" w:hAnsi="宋体" w:cs="宋体"/>
          <w:color w:val="auto"/>
          <w:lang w:eastAsia="zh-CN"/>
        </w:rPr>
        <w:t>。</w:t>
      </w:r>
      <w:r>
        <w:rPr>
          <w:rFonts w:hint="eastAsia" w:ascii="宋体" w:hAnsi="宋体" w:cs="宋体"/>
          <w:color w:val="auto"/>
        </w:rPr>
        <w:t>（根据招标文件要求自拟）</w:t>
      </w:r>
    </w:p>
    <w:p w14:paraId="40117DDF">
      <w:pPr>
        <w:kinsoku/>
        <w:wordWrap/>
        <w:overflowPunct/>
        <w:bidi w:val="0"/>
        <w:snapToGrid w:val="0"/>
        <w:spacing w:line="360" w:lineRule="exact"/>
        <w:ind w:firstLine="480"/>
        <w:rPr>
          <w:rFonts w:hint="eastAsia" w:ascii="宋体" w:hAnsi="宋体" w:cs="宋体"/>
          <w:color w:val="auto"/>
        </w:rPr>
      </w:pPr>
    </w:p>
    <w:p w14:paraId="43984A9D">
      <w:pPr>
        <w:numPr>
          <w:ilvl w:val="0"/>
          <w:numId w:val="0"/>
        </w:numPr>
        <w:kinsoku/>
        <w:wordWrap/>
        <w:overflowPunct/>
        <w:bidi w:val="0"/>
        <w:snapToGrid w:val="0"/>
        <w:spacing w:line="360" w:lineRule="exact"/>
        <w:ind w:firstLine="480" w:firstLineChars="200"/>
        <w:rPr>
          <w:rFonts w:hint="eastAsia" w:ascii="宋体" w:hAnsi="宋体" w:cs="宋体"/>
          <w:color w:val="auto"/>
          <w:lang w:val="en-US" w:eastAsia="zh-CN"/>
        </w:rPr>
      </w:pPr>
      <w:r>
        <w:rPr>
          <w:rFonts w:hint="eastAsia" w:ascii="宋体" w:hAnsi="宋体" w:cs="宋体"/>
          <w:color w:val="auto"/>
          <w:lang w:val="en-US" w:eastAsia="zh-CN"/>
        </w:rPr>
        <w:t>18、售后服务方案。（根据招标文件要求自拟）</w:t>
      </w:r>
    </w:p>
    <w:p w14:paraId="19D6E0E4">
      <w:pPr>
        <w:widowControl w:val="0"/>
        <w:numPr>
          <w:ilvl w:val="0"/>
          <w:numId w:val="0"/>
        </w:numPr>
        <w:kinsoku/>
        <w:wordWrap/>
        <w:overflowPunct/>
        <w:bidi w:val="0"/>
        <w:snapToGrid w:val="0"/>
        <w:spacing w:line="360" w:lineRule="exact"/>
        <w:jc w:val="both"/>
        <w:rPr>
          <w:rFonts w:hint="eastAsia" w:ascii="宋体" w:hAnsi="宋体" w:cs="宋体"/>
          <w:color w:val="auto"/>
          <w:lang w:val="en-US" w:eastAsia="zh-CN"/>
        </w:rPr>
      </w:pPr>
    </w:p>
    <w:p w14:paraId="0C2E9676">
      <w:pPr>
        <w:numPr>
          <w:ilvl w:val="0"/>
          <w:numId w:val="0"/>
        </w:numPr>
        <w:kinsoku/>
        <w:wordWrap/>
        <w:overflowPunct/>
        <w:bidi w:val="0"/>
        <w:snapToGrid w:val="0"/>
        <w:spacing w:line="360" w:lineRule="exact"/>
        <w:ind w:firstLine="480" w:firstLineChars="200"/>
        <w:rPr>
          <w:rFonts w:hint="eastAsia" w:ascii="宋体" w:hAnsi="宋体" w:cs="宋体"/>
          <w:color w:val="auto"/>
          <w:lang w:val="en-US" w:eastAsia="zh-CN"/>
        </w:rPr>
      </w:pPr>
      <w:r>
        <w:rPr>
          <w:rFonts w:hint="eastAsia" w:ascii="宋体" w:hAnsi="宋体" w:cs="宋体"/>
          <w:color w:val="auto"/>
          <w:lang w:val="en-US" w:eastAsia="zh-CN"/>
        </w:rPr>
        <w:t>19、售后保障。（根据招标文件要求自拟）</w:t>
      </w:r>
    </w:p>
    <w:p w14:paraId="56D71891">
      <w:pPr>
        <w:widowControl w:val="0"/>
        <w:numPr>
          <w:ilvl w:val="0"/>
          <w:numId w:val="0"/>
        </w:numPr>
        <w:kinsoku/>
        <w:wordWrap/>
        <w:overflowPunct/>
        <w:bidi w:val="0"/>
        <w:snapToGrid w:val="0"/>
        <w:spacing w:line="360" w:lineRule="exact"/>
        <w:jc w:val="both"/>
        <w:rPr>
          <w:rFonts w:hint="eastAsia" w:ascii="宋体" w:hAnsi="宋体" w:cs="宋体"/>
          <w:color w:val="auto"/>
          <w:lang w:val="en-US" w:eastAsia="zh-CN"/>
        </w:rPr>
      </w:pPr>
    </w:p>
    <w:p w14:paraId="7579CF34">
      <w:pPr>
        <w:numPr>
          <w:ilvl w:val="0"/>
          <w:numId w:val="0"/>
        </w:numPr>
        <w:kinsoku/>
        <w:wordWrap/>
        <w:overflowPunct/>
        <w:bidi w:val="0"/>
        <w:snapToGrid w:val="0"/>
        <w:spacing w:line="360" w:lineRule="exact"/>
        <w:ind w:firstLine="480" w:firstLineChars="200"/>
        <w:rPr>
          <w:rFonts w:hint="eastAsia" w:ascii="宋体" w:hAnsi="宋体" w:cs="宋体"/>
          <w:color w:val="auto"/>
          <w:lang w:val="en-US" w:eastAsia="zh-CN"/>
        </w:rPr>
      </w:pPr>
      <w:r>
        <w:rPr>
          <w:rFonts w:hint="eastAsia" w:ascii="宋体" w:hAnsi="宋体" w:cs="宋体"/>
          <w:color w:val="auto"/>
          <w:lang w:val="en-US" w:eastAsia="zh-CN"/>
        </w:rPr>
        <w:t>20、培训方案。（根据招标文件要求自拟）</w:t>
      </w:r>
    </w:p>
    <w:p w14:paraId="56D671C6">
      <w:pPr>
        <w:widowControl w:val="0"/>
        <w:numPr>
          <w:ilvl w:val="0"/>
          <w:numId w:val="0"/>
        </w:numPr>
        <w:kinsoku/>
        <w:wordWrap/>
        <w:overflowPunct/>
        <w:bidi w:val="0"/>
        <w:snapToGrid w:val="0"/>
        <w:spacing w:line="360" w:lineRule="exact"/>
        <w:jc w:val="both"/>
        <w:rPr>
          <w:rFonts w:hint="eastAsia" w:ascii="宋体" w:hAnsi="宋体" w:cs="宋体"/>
          <w:color w:val="auto"/>
          <w:lang w:val="en-US" w:eastAsia="zh-CN"/>
        </w:rPr>
      </w:pPr>
    </w:p>
    <w:p w14:paraId="3C5204CD">
      <w:pPr>
        <w:kinsoku/>
        <w:wordWrap/>
        <w:overflowPunct/>
        <w:bidi w:val="0"/>
        <w:snapToGrid w:val="0"/>
        <w:spacing w:line="360" w:lineRule="exact"/>
        <w:ind w:firstLine="480"/>
        <w:rPr>
          <w:rFonts w:hint="default" w:ascii="宋体" w:hAnsi="宋体" w:cs="宋体"/>
          <w:color w:val="auto"/>
          <w:lang w:val="en-US" w:eastAsia="zh-CN"/>
        </w:rPr>
      </w:pPr>
      <w:r>
        <w:rPr>
          <w:rFonts w:hint="eastAsia" w:ascii="宋体" w:hAnsi="宋体" w:cs="宋体"/>
          <w:color w:val="auto"/>
          <w:lang w:val="en-US" w:eastAsia="zh-CN"/>
        </w:rPr>
        <w:t>21、应急措施。（根据招标文件要求自拟）</w:t>
      </w:r>
    </w:p>
    <w:p w14:paraId="11CA2E82">
      <w:pPr>
        <w:kinsoku/>
        <w:wordWrap/>
        <w:overflowPunct/>
        <w:bidi w:val="0"/>
        <w:snapToGrid w:val="0"/>
        <w:spacing w:line="360" w:lineRule="exact"/>
        <w:ind w:firstLine="480"/>
        <w:rPr>
          <w:rFonts w:hint="eastAsia" w:ascii="宋体" w:hAnsi="宋体" w:cs="宋体"/>
          <w:color w:val="auto"/>
          <w:lang w:val="en-US" w:eastAsia="zh-CN"/>
        </w:rPr>
      </w:pPr>
    </w:p>
    <w:p w14:paraId="20FDB32A">
      <w:pPr>
        <w:kinsoku/>
        <w:wordWrap/>
        <w:overflowPunct/>
        <w:bidi w:val="0"/>
        <w:snapToGrid w:val="0"/>
        <w:spacing w:line="360" w:lineRule="exact"/>
        <w:ind w:firstLine="480"/>
        <w:rPr>
          <w:rFonts w:hint="eastAsia" w:ascii="宋体" w:hAnsi="宋体" w:cs="宋体"/>
          <w:color w:val="auto"/>
          <w:lang w:val="en-US" w:eastAsia="zh-CN"/>
        </w:rPr>
      </w:pPr>
      <w:r>
        <w:rPr>
          <w:rFonts w:hint="eastAsia" w:ascii="宋体" w:hAnsi="宋体" w:cs="宋体"/>
          <w:color w:val="auto"/>
          <w:lang w:val="en-US" w:eastAsia="zh-CN"/>
        </w:rPr>
        <w:t>22、供应商认为有必要提供的文件资料。(供应商自行编制)</w:t>
      </w:r>
    </w:p>
    <w:p w14:paraId="2A76AE02">
      <w:pPr>
        <w:kinsoku/>
        <w:wordWrap/>
        <w:overflowPunct/>
        <w:bidi w:val="0"/>
        <w:snapToGrid w:val="0"/>
        <w:spacing w:line="360" w:lineRule="exact"/>
        <w:ind w:firstLine="480"/>
        <w:rPr>
          <w:rFonts w:hint="eastAsia" w:ascii="宋体" w:hAnsi="宋体" w:cs="宋体"/>
          <w:color w:val="auto"/>
          <w:lang w:val="en-US" w:eastAsia="zh-CN"/>
        </w:rPr>
      </w:pPr>
    </w:p>
    <w:p w14:paraId="4AA37CA5">
      <w:pPr>
        <w:kinsoku/>
        <w:wordWrap/>
        <w:overflowPunct/>
        <w:bidi w:val="0"/>
        <w:snapToGrid w:val="0"/>
        <w:spacing w:line="360" w:lineRule="exact"/>
        <w:ind w:left="0" w:leftChars="0" w:firstLine="0" w:firstLineChars="0"/>
        <w:rPr>
          <w:rFonts w:hint="eastAsia" w:ascii="宋体" w:hAnsi="宋体" w:cs="宋体"/>
          <w:color w:val="auto"/>
        </w:rPr>
      </w:pPr>
    </w:p>
    <w:p w14:paraId="39A76D58">
      <w:pPr>
        <w:kinsoku/>
        <w:wordWrap/>
        <w:overflowPunct/>
        <w:bidi w:val="0"/>
        <w:snapToGrid w:val="0"/>
        <w:ind w:firstLine="480"/>
        <w:rPr>
          <w:rFonts w:hint="eastAsia" w:ascii="宋体" w:hAnsi="宋体" w:cs="宋体"/>
          <w:color w:val="auto"/>
        </w:rPr>
      </w:pPr>
    </w:p>
    <w:p w14:paraId="61634043">
      <w:pPr>
        <w:pStyle w:val="133"/>
        <w:kinsoku/>
        <w:wordWrap/>
        <w:overflowPunct/>
        <w:bidi w:val="0"/>
        <w:snapToGrid w:val="0"/>
        <w:rPr>
          <w:rFonts w:hint="eastAsia"/>
          <w:color w:val="auto"/>
        </w:rPr>
      </w:pPr>
    </w:p>
    <w:p w14:paraId="7C9CE98E">
      <w:pPr>
        <w:kinsoku/>
        <w:wordWrap/>
        <w:overflowPunct/>
        <w:bidi w:val="0"/>
        <w:snapToGrid w:val="0"/>
        <w:ind w:left="2880" w:firstLine="562"/>
        <w:jc w:val="center"/>
        <w:rPr>
          <w:rFonts w:hint="eastAsia" w:ascii="宋体" w:hAnsi="宋体" w:cs="宋体"/>
          <w:b/>
          <w:color w:val="auto"/>
          <w:sz w:val="28"/>
          <w:szCs w:val="28"/>
        </w:rPr>
      </w:pPr>
    </w:p>
    <w:p w14:paraId="776962B3">
      <w:pPr>
        <w:kinsoku/>
        <w:wordWrap/>
        <w:overflowPunct/>
        <w:bidi w:val="0"/>
        <w:snapToGrid w:val="0"/>
        <w:ind w:left="2880" w:firstLine="562"/>
        <w:jc w:val="center"/>
        <w:rPr>
          <w:rFonts w:hint="eastAsia" w:ascii="宋体" w:hAnsi="宋体" w:cs="宋体"/>
          <w:b/>
          <w:color w:val="auto"/>
          <w:sz w:val="28"/>
          <w:szCs w:val="28"/>
        </w:rPr>
      </w:pPr>
    </w:p>
    <w:p w14:paraId="06BC0742">
      <w:pPr>
        <w:kinsoku/>
        <w:wordWrap/>
        <w:overflowPunct/>
        <w:bidi w:val="0"/>
        <w:snapToGrid w:val="0"/>
        <w:ind w:left="2880" w:firstLine="562"/>
        <w:jc w:val="center"/>
        <w:rPr>
          <w:rFonts w:hint="eastAsia" w:ascii="宋体" w:hAnsi="宋体" w:cs="宋体"/>
          <w:b/>
          <w:color w:val="auto"/>
          <w:sz w:val="28"/>
          <w:szCs w:val="28"/>
        </w:rPr>
      </w:pPr>
    </w:p>
    <w:p w14:paraId="1EB7B07A">
      <w:pPr>
        <w:kinsoku/>
        <w:wordWrap/>
        <w:overflowPunct/>
        <w:bidi w:val="0"/>
        <w:snapToGrid w:val="0"/>
        <w:ind w:left="2880" w:firstLine="562"/>
        <w:jc w:val="center"/>
        <w:rPr>
          <w:rFonts w:hint="eastAsia" w:ascii="宋体" w:hAnsi="宋体" w:cs="宋体"/>
          <w:b/>
          <w:color w:val="auto"/>
          <w:sz w:val="28"/>
          <w:szCs w:val="28"/>
        </w:rPr>
      </w:pPr>
    </w:p>
    <w:p w14:paraId="1D2B203A">
      <w:pPr>
        <w:kinsoku/>
        <w:wordWrap/>
        <w:overflowPunct/>
        <w:bidi w:val="0"/>
        <w:snapToGrid w:val="0"/>
        <w:ind w:left="2880" w:firstLine="562"/>
        <w:jc w:val="center"/>
        <w:rPr>
          <w:rFonts w:hint="eastAsia" w:ascii="宋体" w:hAnsi="宋体" w:cs="宋体"/>
          <w:b/>
          <w:color w:val="auto"/>
          <w:sz w:val="28"/>
          <w:szCs w:val="28"/>
        </w:rPr>
      </w:pPr>
    </w:p>
    <w:p w14:paraId="4C2DFFB2">
      <w:pPr>
        <w:kinsoku/>
        <w:wordWrap/>
        <w:overflowPunct/>
        <w:bidi w:val="0"/>
        <w:snapToGrid w:val="0"/>
        <w:ind w:left="2880" w:firstLine="562"/>
        <w:jc w:val="center"/>
        <w:rPr>
          <w:rFonts w:hint="eastAsia" w:ascii="宋体" w:hAnsi="宋体" w:cs="宋体"/>
          <w:b/>
          <w:color w:val="auto"/>
          <w:sz w:val="28"/>
          <w:szCs w:val="28"/>
        </w:rPr>
      </w:pPr>
    </w:p>
    <w:p w14:paraId="7962D250">
      <w:pPr>
        <w:kinsoku/>
        <w:wordWrap/>
        <w:overflowPunct/>
        <w:bidi w:val="0"/>
        <w:snapToGrid w:val="0"/>
        <w:ind w:left="2880" w:firstLine="562"/>
        <w:jc w:val="center"/>
        <w:rPr>
          <w:rFonts w:hint="eastAsia" w:ascii="宋体" w:hAnsi="宋体" w:cs="宋体"/>
          <w:b/>
          <w:color w:val="auto"/>
          <w:sz w:val="28"/>
          <w:szCs w:val="28"/>
        </w:rPr>
      </w:pPr>
    </w:p>
    <w:p w14:paraId="1FDC02A4">
      <w:pPr>
        <w:kinsoku/>
        <w:wordWrap/>
        <w:overflowPunct/>
        <w:bidi w:val="0"/>
        <w:snapToGrid w:val="0"/>
        <w:ind w:left="2880" w:firstLine="562"/>
        <w:jc w:val="center"/>
        <w:rPr>
          <w:rFonts w:hint="eastAsia" w:ascii="宋体" w:hAnsi="宋体" w:cs="宋体"/>
          <w:b/>
          <w:color w:val="auto"/>
          <w:sz w:val="28"/>
          <w:szCs w:val="28"/>
        </w:rPr>
      </w:pPr>
    </w:p>
    <w:p w14:paraId="77EF2175">
      <w:pPr>
        <w:kinsoku/>
        <w:wordWrap/>
        <w:overflowPunct/>
        <w:bidi w:val="0"/>
        <w:snapToGrid w:val="0"/>
        <w:ind w:left="2880" w:firstLine="562"/>
        <w:jc w:val="center"/>
        <w:rPr>
          <w:rFonts w:hint="eastAsia" w:ascii="宋体" w:hAnsi="宋体" w:cs="宋体"/>
          <w:b/>
          <w:color w:val="auto"/>
          <w:sz w:val="28"/>
          <w:szCs w:val="28"/>
        </w:rPr>
      </w:pPr>
    </w:p>
    <w:p w14:paraId="10E87404">
      <w:pPr>
        <w:kinsoku/>
        <w:wordWrap/>
        <w:overflowPunct/>
        <w:bidi w:val="0"/>
        <w:snapToGrid w:val="0"/>
        <w:ind w:left="2880" w:firstLine="562"/>
        <w:jc w:val="center"/>
        <w:rPr>
          <w:rFonts w:hint="eastAsia" w:ascii="宋体" w:hAnsi="宋体" w:cs="宋体"/>
          <w:b/>
          <w:color w:val="auto"/>
          <w:sz w:val="28"/>
          <w:szCs w:val="28"/>
        </w:rPr>
      </w:pPr>
    </w:p>
    <w:p w14:paraId="47482F9D">
      <w:pPr>
        <w:kinsoku/>
        <w:wordWrap/>
        <w:overflowPunct/>
        <w:bidi w:val="0"/>
        <w:snapToGrid w:val="0"/>
        <w:ind w:left="2880" w:firstLine="562"/>
        <w:jc w:val="center"/>
        <w:rPr>
          <w:rFonts w:hint="eastAsia" w:ascii="宋体" w:hAnsi="宋体" w:cs="宋体"/>
          <w:b/>
          <w:color w:val="auto"/>
          <w:sz w:val="28"/>
          <w:szCs w:val="28"/>
        </w:rPr>
      </w:pPr>
    </w:p>
    <w:p w14:paraId="26B1256C">
      <w:pPr>
        <w:kinsoku/>
        <w:wordWrap/>
        <w:overflowPunct/>
        <w:bidi w:val="0"/>
        <w:snapToGrid w:val="0"/>
        <w:ind w:left="2880" w:firstLine="562"/>
        <w:jc w:val="center"/>
        <w:rPr>
          <w:rFonts w:hint="eastAsia" w:ascii="宋体" w:hAnsi="宋体" w:cs="宋体"/>
          <w:b/>
          <w:color w:val="auto"/>
          <w:sz w:val="28"/>
          <w:szCs w:val="28"/>
        </w:rPr>
      </w:pPr>
    </w:p>
    <w:p w14:paraId="35CBA700">
      <w:pPr>
        <w:kinsoku/>
        <w:wordWrap/>
        <w:overflowPunct/>
        <w:bidi w:val="0"/>
        <w:snapToGrid w:val="0"/>
        <w:ind w:left="2880" w:firstLine="562"/>
        <w:jc w:val="center"/>
        <w:rPr>
          <w:rFonts w:hint="eastAsia" w:ascii="宋体" w:hAnsi="宋体" w:cs="宋体"/>
          <w:b/>
          <w:color w:val="auto"/>
          <w:sz w:val="28"/>
          <w:szCs w:val="28"/>
        </w:rPr>
      </w:pPr>
    </w:p>
    <w:p w14:paraId="3EF32C73">
      <w:pPr>
        <w:kinsoku/>
        <w:wordWrap/>
        <w:overflowPunct/>
        <w:bidi w:val="0"/>
        <w:snapToGrid w:val="0"/>
        <w:ind w:left="2880" w:firstLine="562"/>
        <w:jc w:val="center"/>
        <w:rPr>
          <w:rFonts w:hint="eastAsia" w:ascii="宋体" w:hAnsi="宋体" w:cs="宋体"/>
          <w:b/>
          <w:color w:val="auto"/>
          <w:sz w:val="28"/>
          <w:szCs w:val="28"/>
        </w:rPr>
      </w:pPr>
    </w:p>
    <w:p w14:paraId="10954D0D">
      <w:pPr>
        <w:kinsoku/>
        <w:wordWrap/>
        <w:overflowPunct/>
        <w:bidi w:val="0"/>
        <w:snapToGrid w:val="0"/>
        <w:ind w:left="2880" w:firstLine="562"/>
        <w:jc w:val="center"/>
        <w:rPr>
          <w:rFonts w:hint="eastAsia" w:ascii="宋体" w:hAnsi="宋体" w:cs="宋体"/>
          <w:b/>
          <w:color w:val="auto"/>
          <w:sz w:val="28"/>
          <w:szCs w:val="28"/>
        </w:rPr>
      </w:pPr>
    </w:p>
    <w:p w14:paraId="359A4CE5">
      <w:pPr>
        <w:kinsoku/>
        <w:wordWrap/>
        <w:overflowPunct/>
        <w:bidi w:val="0"/>
        <w:snapToGrid w:val="0"/>
        <w:ind w:firstLine="0" w:firstLineChars="0"/>
        <w:jc w:val="center"/>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lang w:val="en-US" w:eastAsia="zh-CN"/>
        </w:rPr>
        <w:t>23</w:t>
      </w:r>
      <w:r>
        <w:rPr>
          <w:rFonts w:hint="eastAsia" w:ascii="宋体" w:hAnsi="宋体" w:cs="宋体"/>
          <w:b/>
          <w:color w:val="auto"/>
          <w:sz w:val="28"/>
          <w:szCs w:val="28"/>
        </w:rPr>
        <w:t>、技术参数、功能偏离表</w:t>
      </w:r>
    </w:p>
    <w:p w14:paraId="7A9E763F">
      <w:pPr>
        <w:kinsoku/>
        <w:wordWrap/>
        <w:overflowPunct/>
        <w:bidi w:val="0"/>
        <w:snapToGrid w:val="0"/>
        <w:ind w:firstLine="562"/>
        <w:rPr>
          <w:rFonts w:hint="eastAsia" w:ascii="宋体" w:hAnsi="宋体" w:cs="宋体"/>
          <w:b/>
          <w:color w:val="auto"/>
          <w:sz w:val="28"/>
          <w:szCs w:val="28"/>
        </w:rPr>
      </w:pPr>
    </w:p>
    <w:p w14:paraId="2695DE84">
      <w:pPr>
        <w:kinsoku/>
        <w:wordWrap/>
        <w:overflowPunct/>
        <w:bidi w:val="0"/>
        <w:snapToGrid w:val="0"/>
        <w:ind w:firstLine="480"/>
        <w:rPr>
          <w:rFonts w:hint="eastAsia" w:ascii="宋体" w:hAnsi="宋体" w:cs="宋体"/>
          <w:color w:val="auto"/>
          <w:u w:val="single"/>
        </w:rPr>
      </w:pPr>
      <w:r>
        <w:rPr>
          <w:rFonts w:hint="eastAsia" w:ascii="宋体" w:hAnsi="宋体" w:cs="宋体"/>
          <w:color w:val="auto"/>
        </w:rPr>
        <w:t>项目名称</w:t>
      </w:r>
      <w:r>
        <w:rPr>
          <w:rFonts w:hint="eastAsia" w:ascii="宋体" w:hAnsi="宋体" w:cs="宋体"/>
          <w:color w:val="auto"/>
          <w:u w:val="single"/>
        </w:rPr>
        <w:t xml:space="preserve">         　　　　　        </w:t>
      </w:r>
      <w:r>
        <w:rPr>
          <w:rFonts w:hint="eastAsia" w:ascii="宋体" w:hAnsi="宋体" w:cs="宋体"/>
          <w:color w:val="auto"/>
        </w:rPr>
        <w:t>招标编号：</w:t>
      </w:r>
      <w:r>
        <w:rPr>
          <w:rFonts w:hint="eastAsia" w:ascii="宋体" w:hAnsi="宋体" w:cs="宋体"/>
          <w:color w:val="auto"/>
          <w:u w:val="single"/>
        </w:rPr>
        <w:t>　　　　　</w:t>
      </w:r>
    </w:p>
    <w:p w14:paraId="559E2CE8">
      <w:pPr>
        <w:kinsoku/>
        <w:wordWrap/>
        <w:overflowPunct/>
        <w:bidi w:val="0"/>
        <w:snapToGrid w:val="0"/>
        <w:ind w:firstLine="480"/>
        <w:rPr>
          <w:rFonts w:hint="eastAsia" w:ascii="宋体" w:hAnsi="宋体" w:cs="宋体"/>
          <w:color w:val="auto"/>
          <w:u w:val="single"/>
        </w:rPr>
      </w:pPr>
    </w:p>
    <w:tbl>
      <w:tblPr>
        <w:tblStyle w:val="44"/>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576"/>
        <w:gridCol w:w="1577"/>
        <w:gridCol w:w="2672"/>
        <w:gridCol w:w="1578"/>
        <w:gridCol w:w="1578"/>
      </w:tblGrid>
      <w:tr w14:paraId="1C79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14:paraId="1AB7AA95">
            <w:pPr>
              <w:keepNext w:val="0"/>
              <w:keepLines w:val="0"/>
              <w:suppressLineNumbers w:val="0"/>
              <w:kinsoku/>
              <w:wordWrap/>
              <w:overflowPunct/>
              <w:bidi w:val="0"/>
              <w:snapToGrid w:val="0"/>
              <w:spacing w:before="0" w:beforeAutospacing="0" w:after="0" w:afterAutospacing="0"/>
              <w:ind w:left="0" w:right="0" w:firstLine="0" w:firstLineChars="0"/>
              <w:jc w:val="center"/>
              <w:rPr>
                <w:rFonts w:hint="eastAsia" w:ascii="宋体" w:hAnsi="宋体" w:cs="宋体"/>
                <w:color w:val="auto"/>
                <w:sz w:val="21"/>
                <w:szCs w:val="21"/>
              </w:rPr>
            </w:pPr>
            <w:r>
              <w:rPr>
                <w:rFonts w:hint="eastAsia" w:ascii="宋体" w:hAnsi="宋体" w:cs="宋体"/>
                <w:color w:val="auto"/>
                <w:sz w:val="21"/>
                <w:szCs w:val="21"/>
              </w:rPr>
              <w:t>序号</w:t>
            </w:r>
          </w:p>
        </w:tc>
        <w:tc>
          <w:tcPr>
            <w:tcW w:w="1576" w:type="dxa"/>
            <w:noWrap w:val="0"/>
            <w:vAlign w:val="center"/>
          </w:tcPr>
          <w:p w14:paraId="46CB4EEC">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招标文件规格条目号</w:t>
            </w:r>
          </w:p>
        </w:tc>
        <w:tc>
          <w:tcPr>
            <w:tcW w:w="1577" w:type="dxa"/>
            <w:noWrap w:val="0"/>
            <w:vAlign w:val="center"/>
          </w:tcPr>
          <w:p w14:paraId="20C1E2F4">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招标规格</w:t>
            </w:r>
          </w:p>
        </w:tc>
        <w:tc>
          <w:tcPr>
            <w:tcW w:w="2672" w:type="dxa"/>
            <w:noWrap w:val="0"/>
            <w:vAlign w:val="center"/>
          </w:tcPr>
          <w:p w14:paraId="0E76396F">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投标规格</w:t>
            </w:r>
          </w:p>
        </w:tc>
        <w:tc>
          <w:tcPr>
            <w:tcW w:w="1578" w:type="dxa"/>
            <w:noWrap w:val="0"/>
            <w:vAlign w:val="center"/>
          </w:tcPr>
          <w:p w14:paraId="3D6F76AD">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偏离情况</w:t>
            </w:r>
          </w:p>
        </w:tc>
        <w:tc>
          <w:tcPr>
            <w:tcW w:w="1578" w:type="dxa"/>
            <w:noWrap w:val="0"/>
            <w:vAlign w:val="center"/>
          </w:tcPr>
          <w:p w14:paraId="5C57FD6F">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说明</w:t>
            </w:r>
          </w:p>
        </w:tc>
      </w:tr>
      <w:tr w14:paraId="4014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14:paraId="77A67776">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6" w:type="dxa"/>
            <w:noWrap w:val="0"/>
            <w:vAlign w:val="center"/>
          </w:tcPr>
          <w:p w14:paraId="11116403">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7" w:type="dxa"/>
            <w:noWrap w:val="0"/>
            <w:vAlign w:val="center"/>
          </w:tcPr>
          <w:p w14:paraId="769FA345">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2672" w:type="dxa"/>
            <w:noWrap w:val="0"/>
            <w:vAlign w:val="center"/>
          </w:tcPr>
          <w:p w14:paraId="37511D8D">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2BF78F48">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52E52E3B">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r>
      <w:tr w14:paraId="1D7B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14:paraId="5F81C7E4">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6" w:type="dxa"/>
            <w:noWrap w:val="0"/>
            <w:vAlign w:val="center"/>
          </w:tcPr>
          <w:p w14:paraId="24DF9448">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7" w:type="dxa"/>
            <w:noWrap w:val="0"/>
            <w:vAlign w:val="center"/>
          </w:tcPr>
          <w:p w14:paraId="32537709">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2672" w:type="dxa"/>
            <w:noWrap w:val="0"/>
            <w:vAlign w:val="center"/>
          </w:tcPr>
          <w:p w14:paraId="3331EBC9">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0A0D3294">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5961AB46">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r>
      <w:tr w14:paraId="6643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14:paraId="69D7EE24">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6" w:type="dxa"/>
            <w:noWrap w:val="0"/>
            <w:vAlign w:val="center"/>
          </w:tcPr>
          <w:p w14:paraId="46CCE3FB">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7" w:type="dxa"/>
            <w:noWrap w:val="0"/>
            <w:vAlign w:val="center"/>
          </w:tcPr>
          <w:p w14:paraId="77514B3E">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2672" w:type="dxa"/>
            <w:noWrap w:val="0"/>
            <w:vAlign w:val="center"/>
          </w:tcPr>
          <w:p w14:paraId="52874825">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079562A0">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7A1438D8">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r>
      <w:tr w14:paraId="0720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14:paraId="2FDCEDF7">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6" w:type="dxa"/>
            <w:noWrap w:val="0"/>
            <w:vAlign w:val="center"/>
          </w:tcPr>
          <w:p w14:paraId="7B4DFD3C">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7" w:type="dxa"/>
            <w:noWrap w:val="0"/>
            <w:vAlign w:val="center"/>
          </w:tcPr>
          <w:p w14:paraId="7DA9E8A0">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2672" w:type="dxa"/>
            <w:noWrap w:val="0"/>
            <w:vAlign w:val="center"/>
          </w:tcPr>
          <w:p w14:paraId="5255AC6A">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09907F96">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735BFC03">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r>
      <w:tr w14:paraId="5081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14:paraId="016ED5CD">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6" w:type="dxa"/>
            <w:noWrap w:val="0"/>
            <w:vAlign w:val="center"/>
          </w:tcPr>
          <w:p w14:paraId="38878528">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7" w:type="dxa"/>
            <w:noWrap w:val="0"/>
            <w:vAlign w:val="center"/>
          </w:tcPr>
          <w:p w14:paraId="4C12E502">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2672" w:type="dxa"/>
            <w:noWrap w:val="0"/>
            <w:vAlign w:val="center"/>
          </w:tcPr>
          <w:p w14:paraId="1666DE06">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3D7329A4">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2F53C5B2">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r>
      <w:tr w14:paraId="70CC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14:paraId="3453B644">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6" w:type="dxa"/>
            <w:noWrap w:val="0"/>
            <w:vAlign w:val="center"/>
          </w:tcPr>
          <w:p w14:paraId="225C75BA">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7" w:type="dxa"/>
            <w:noWrap w:val="0"/>
            <w:vAlign w:val="center"/>
          </w:tcPr>
          <w:p w14:paraId="3295A05D">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2672" w:type="dxa"/>
            <w:noWrap w:val="0"/>
            <w:vAlign w:val="center"/>
          </w:tcPr>
          <w:p w14:paraId="46410F74">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746CD318">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4B3F8CCA">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r>
      <w:tr w14:paraId="5CCC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14:paraId="3B26DD14">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6" w:type="dxa"/>
            <w:noWrap w:val="0"/>
            <w:vAlign w:val="center"/>
          </w:tcPr>
          <w:p w14:paraId="5F24988E">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7" w:type="dxa"/>
            <w:noWrap w:val="0"/>
            <w:vAlign w:val="center"/>
          </w:tcPr>
          <w:p w14:paraId="54684C51">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2672" w:type="dxa"/>
            <w:noWrap w:val="0"/>
            <w:vAlign w:val="center"/>
          </w:tcPr>
          <w:p w14:paraId="435433E0">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437F09BF">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3C5ED41C">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r>
      <w:tr w14:paraId="1C88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14:paraId="3AEB3A59">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6" w:type="dxa"/>
            <w:noWrap w:val="0"/>
            <w:vAlign w:val="center"/>
          </w:tcPr>
          <w:p w14:paraId="609C5D81">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7" w:type="dxa"/>
            <w:noWrap w:val="0"/>
            <w:vAlign w:val="center"/>
          </w:tcPr>
          <w:p w14:paraId="756A0EB1">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2672" w:type="dxa"/>
            <w:noWrap w:val="0"/>
            <w:vAlign w:val="center"/>
          </w:tcPr>
          <w:p w14:paraId="382468C8">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4B23A8AC">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c>
          <w:tcPr>
            <w:tcW w:w="1578" w:type="dxa"/>
            <w:noWrap w:val="0"/>
            <w:vAlign w:val="center"/>
          </w:tcPr>
          <w:p w14:paraId="3992E897">
            <w:pPr>
              <w:pStyle w:val="102"/>
              <w:keepNext w:val="0"/>
              <w:keepLines w:val="0"/>
              <w:suppressLineNumbers w:val="0"/>
              <w:kinsoku/>
              <w:wordWrap/>
              <w:overflowPunct/>
              <w:bidi w:val="0"/>
              <w:snapToGrid w:val="0"/>
              <w:spacing w:before="0" w:beforeAutospacing="0" w:after="0" w:afterAutospacing="0"/>
              <w:ind w:left="0" w:right="0"/>
              <w:jc w:val="center"/>
              <w:rPr>
                <w:rFonts w:hint="eastAsia" w:ascii="宋体" w:hAnsi="宋体" w:eastAsia="宋体" w:cs="宋体"/>
                <w:color w:val="auto"/>
              </w:rPr>
            </w:pPr>
          </w:p>
        </w:tc>
      </w:tr>
    </w:tbl>
    <w:p w14:paraId="55702368">
      <w:pPr>
        <w:kinsoku/>
        <w:wordWrap/>
        <w:overflowPunct/>
        <w:bidi w:val="0"/>
        <w:snapToGrid w:val="0"/>
        <w:ind w:firstLine="480"/>
        <w:rPr>
          <w:rFonts w:hint="eastAsia" w:ascii="宋体" w:hAnsi="宋体" w:cs="宋体"/>
          <w:color w:val="auto"/>
        </w:rPr>
      </w:pPr>
    </w:p>
    <w:p w14:paraId="6BB32062">
      <w:pPr>
        <w:kinsoku/>
        <w:wordWrap/>
        <w:overflowPunct/>
        <w:bidi w:val="0"/>
        <w:snapToGrid w:val="0"/>
        <w:spacing w:line="360" w:lineRule="auto"/>
        <w:ind w:left="480" w:hanging="480" w:hangingChars="200"/>
        <w:rPr>
          <w:rFonts w:hint="eastAsia" w:ascii="宋体" w:hAnsi="宋体" w:cs="宋体"/>
          <w:color w:val="auto"/>
          <w:szCs w:val="21"/>
        </w:rPr>
      </w:pPr>
      <w:r>
        <w:rPr>
          <w:rFonts w:hint="eastAsia" w:ascii="宋体" w:hAnsi="宋体" w:cs="宋体"/>
          <w:color w:val="auto"/>
          <w:szCs w:val="21"/>
        </w:rPr>
        <w:t>注：1. 供应商须把招标文件要求的项目列入此表。</w:t>
      </w:r>
    </w:p>
    <w:p w14:paraId="6A2CBC02">
      <w:pPr>
        <w:kinsoku/>
        <w:wordWrap/>
        <w:overflowPunct/>
        <w:bidi w:val="0"/>
        <w:snapToGrid w:val="0"/>
        <w:spacing w:line="360" w:lineRule="auto"/>
        <w:ind w:left="480" w:leftChars="200" w:firstLine="0" w:firstLineChars="0"/>
        <w:rPr>
          <w:rFonts w:hint="eastAsia" w:ascii="宋体" w:hAnsi="宋体" w:cs="宋体"/>
          <w:color w:val="auto"/>
          <w:szCs w:val="21"/>
        </w:rPr>
      </w:pPr>
      <w:r>
        <w:rPr>
          <w:rFonts w:hint="eastAsia" w:ascii="宋体" w:hAnsi="宋体" w:cs="宋体"/>
          <w:color w:val="auto"/>
          <w:szCs w:val="21"/>
        </w:rPr>
        <w:t>2、供应商必须据实填写，不得虚假填写，否则将取消其投标或中标资格。</w:t>
      </w:r>
    </w:p>
    <w:p w14:paraId="44903027">
      <w:pPr>
        <w:kinsoku/>
        <w:wordWrap/>
        <w:overflowPunct/>
        <w:bidi w:val="0"/>
        <w:snapToGrid w:val="0"/>
        <w:spacing w:line="360" w:lineRule="auto"/>
        <w:ind w:left="480" w:leftChars="200" w:firstLine="0" w:firstLineChars="0"/>
        <w:rPr>
          <w:rFonts w:hint="eastAsia" w:ascii="宋体" w:hAnsi="宋体" w:cs="宋体"/>
          <w:color w:val="auto"/>
          <w:szCs w:val="21"/>
        </w:rPr>
      </w:pPr>
      <w:r>
        <w:rPr>
          <w:rFonts w:hint="eastAsia" w:ascii="宋体" w:hAnsi="宋体" w:cs="宋体"/>
          <w:color w:val="auto"/>
          <w:szCs w:val="21"/>
        </w:rPr>
        <w:t>3、无偏离请填写无偏离，有偏离说明正负偏离并注明偏离情况。</w:t>
      </w:r>
    </w:p>
    <w:p w14:paraId="2B3E2ED2">
      <w:pPr>
        <w:kinsoku/>
        <w:wordWrap/>
        <w:overflowPunct/>
        <w:bidi w:val="0"/>
        <w:snapToGrid w:val="0"/>
        <w:spacing w:line="360" w:lineRule="auto"/>
        <w:ind w:left="480" w:leftChars="200" w:firstLine="0" w:firstLineChars="0"/>
        <w:rPr>
          <w:rFonts w:hint="eastAsia" w:ascii="宋体" w:hAnsi="宋体" w:cs="宋体"/>
          <w:color w:val="auto"/>
          <w:szCs w:val="21"/>
        </w:rPr>
      </w:pPr>
      <w:r>
        <w:rPr>
          <w:rFonts w:hint="eastAsia" w:ascii="宋体" w:hAnsi="宋体" w:cs="宋体"/>
          <w:color w:val="auto"/>
          <w:szCs w:val="21"/>
        </w:rPr>
        <w:t>4、未按以上要求填写，视为无效投标。</w:t>
      </w:r>
    </w:p>
    <w:p w14:paraId="480FEAD5">
      <w:pPr>
        <w:kinsoku/>
        <w:wordWrap/>
        <w:overflowPunct/>
        <w:bidi w:val="0"/>
        <w:snapToGrid w:val="0"/>
        <w:spacing w:before="100" w:beforeAutospacing="1" w:after="100" w:afterAutospacing="1"/>
        <w:ind w:firstLine="480"/>
        <w:rPr>
          <w:rFonts w:hint="eastAsia" w:ascii="宋体" w:hAnsi="宋体" w:cs="宋体"/>
          <w:color w:val="auto"/>
          <w:u w:val="single"/>
        </w:rPr>
      </w:pPr>
      <w:r>
        <w:rPr>
          <w:rFonts w:hint="eastAsia" w:ascii="宋体" w:hAnsi="宋体" w:cs="宋体"/>
          <w:color w:val="auto"/>
        </w:rPr>
        <w:t xml:space="preserve">      供应商： </w:t>
      </w:r>
      <w:r>
        <w:rPr>
          <w:rFonts w:hint="eastAsia" w:ascii="宋体" w:hAnsi="宋体" w:cs="宋体"/>
          <w:color w:val="auto"/>
          <w:u w:val="single"/>
        </w:rPr>
        <w:t xml:space="preserve">                       （供应商公章）   </w:t>
      </w:r>
    </w:p>
    <w:p w14:paraId="34D23126">
      <w:pPr>
        <w:kinsoku/>
        <w:wordWrap/>
        <w:overflowPunct/>
        <w:bidi w:val="0"/>
        <w:snapToGrid w:val="0"/>
        <w:ind w:firstLine="480"/>
        <w:rPr>
          <w:rFonts w:hint="eastAsia" w:ascii="宋体" w:hAnsi="宋体" w:cs="宋体"/>
          <w:color w:val="auto"/>
        </w:rPr>
      </w:pPr>
      <w:r>
        <w:rPr>
          <w:rFonts w:hint="eastAsia" w:ascii="宋体" w:hAnsi="宋体" w:cs="宋体"/>
          <w:color w:val="auto"/>
        </w:rPr>
        <w:t xml:space="preserve">      供应商代表人或授权代表人（签字盖章）：</w:t>
      </w:r>
      <w:r>
        <w:rPr>
          <w:rFonts w:hint="eastAsia" w:ascii="宋体" w:hAnsi="宋体" w:cs="宋体"/>
          <w:color w:val="auto"/>
          <w:u w:val="single"/>
        </w:rPr>
        <w:t xml:space="preserve">             </w:t>
      </w:r>
      <w:r>
        <w:rPr>
          <w:rFonts w:hint="eastAsia" w:ascii="宋体" w:hAnsi="宋体" w:cs="宋体"/>
          <w:color w:val="auto"/>
        </w:rPr>
        <w:t>　</w:t>
      </w:r>
    </w:p>
    <w:p w14:paraId="35CD1223">
      <w:pPr>
        <w:kinsoku/>
        <w:wordWrap/>
        <w:overflowPunct/>
        <w:bidi w:val="0"/>
        <w:snapToGrid w:val="0"/>
        <w:ind w:firstLine="480"/>
        <w:rPr>
          <w:rFonts w:hint="eastAsia" w:ascii="宋体" w:hAnsi="宋体" w:cs="宋体"/>
          <w:color w:val="auto"/>
        </w:rPr>
      </w:pPr>
      <w:r>
        <w:rPr>
          <w:rFonts w:hint="eastAsia" w:ascii="宋体" w:hAnsi="宋体" w:cs="宋体"/>
          <w:color w:val="auto"/>
        </w:rPr>
        <w:t xml:space="preserve">        </w:t>
      </w:r>
    </w:p>
    <w:p w14:paraId="7757B8FB">
      <w:pPr>
        <w:pStyle w:val="17"/>
        <w:numPr>
          <w:ilvl w:val="0"/>
          <w:numId w:val="0"/>
        </w:numPr>
        <w:tabs>
          <w:tab w:val="left" w:pos="9214"/>
        </w:tabs>
        <w:kinsoku/>
        <w:wordWrap/>
        <w:overflowPunct/>
        <w:bidi w:val="0"/>
        <w:snapToGrid w:val="0"/>
        <w:ind w:right="-58" w:rightChars="0" w:firstLine="600" w:firstLineChars="300"/>
        <w:rPr>
          <w:rFonts w:hint="eastAsia" w:ascii="宋体" w:hAnsi="宋体" w:eastAsia="宋体" w:cs="宋体"/>
          <w:color w:val="auto"/>
          <w:sz w:val="24"/>
          <w:szCs w:val="24"/>
          <w:lang w:val="en-US" w:eastAsia="zh-CN"/>
        </w:rPr>
      </w:pPr>
      <w:r>
        <w:rPr>
          <w:rFonts w:hint="eastAsia" w:ascii="宋体" w:hAnsi="宋体" w:cs="宋体"/>
          <w:color w:val="auto"/>
        </w:rPr>
        <w:t>日    期：   年   月    日</w:t>
      </w:r>
    </w:p>
    <w:p w14:paraId="43094BF4">
      <w:pPr>
        <w:pStyle w:val="4"/>
        <w:shd w:val="clear" w:color="auto" w:fill="auto"/>
        <w:kinsoku/>
        <w:wordWrap/>
        <w:overflowPunct/>
        <w:bidi w:val="0"/>
        <w:snapToGrid w:val="0"/>
        <w:ind w:left="0" w:leftChars="0" w:firstLine="0" w:firstLineChars="0"/>
        <w:jc w:val="center"/>
        <w:rPr>
          <w:rFonts w:hint="eastAsia" w:ascii="宋体" w:hAnsi="宋体" w:eastAsia="宋体" w:cs="宋体"/>
          <w:b/>
          <w:bCs w:val="0"/>
          <w:color w:val="auto"/>
          <w:highlight w:val="none"/>
        </w:rPr>
      </w:pPr>
      <w:r>
        <w:rPr>
          <w:rFonts w:hint="eastAsia" w:ascii="宋体" w:hAnsi="宋体" w:eastAsia="宋体" w:cs="宋体"/>
          <w:color w:val="auto"/>
          <w:sz w:val="24"/>
          <w:szCs w:val="24"/>
          <w:lang w:val="en-US" w:eastAsia="zh-CN"/>
        </w:rPr>
        <w:br w:type="page"/>
      </w:r>
      <w:bookmarkStart w:id="140" w:name="_Toc30503"/>
      <w:bookmarkStart w:id="141" w:name="_Toc16387"/>
      <w:r>
        <w:rPr>
          <w:rFonts w:hint="eastAsia" w:ascii="宋体" w:hAnsi="宋体" w:eastAsia="宋体" w:cs="宋体"/>
          <w:b/>
          <w:bCs w:val="0"/>
          <w:color w:val="auto"/>
          <w:sz w:val="28"/>
          <w:szCs w:val="28"/>
          <w:highlight w:val="none"/>
        </w:rPr>
        <w:t>中小企业划分标准</w:t>
      </w:r>
      <w:bookmarkEnd w:id="140"/>
      <w:bookmarkEnd w:id="141"/>
    </w:p>
    <w:p w14:paraId="59B89A30">
      <w:pPr>
        <w:shd w:val="clear" w:color="auto" w:fill="auto"/>
        <w:kinsoku/>
        <w:wordWrap/>
        <w:overflowPunct/>
        <w:bidi w:val="0"/>
        <w:snapToGrid w:val="0"/>
        <w:ind w:firstLine="480" w:firstLineChars="200"/>
        <w:rPr>
          <w:rFonts w:hint="eastAsia" w:ascii="宋体" w:hAnsi="宋体" w:eastAsia="宋体" w:cs="宋体"/>
          <w:color w:val="auto"/>
          <w:sz w:val="24"/>
          <w:highlight w:val="none"/>
        </w:rPr>
      </w:pPr>
      <w:bookmarkStart w:id="142" w:name="bookmark4"/>
      <w:bookmarkStart w:id="143" w:name="bookmark5"/>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142"/>
      <w:bookmarkEnd w:id="143"/>
    </w:p>
    <w:tbl>
      <w:tblPr>
        <w:tblStyle w:val="44"/>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29"/>
        <w:gridCol w:w="1049"/>
        <w:gridCol w:w="6990"/>
      </w:tblGrid>
      <w:tr w14:paraId="2C9E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532754C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8039" w:type="dxa"/>
            <w:gridSpan w:val="2"/>
            <w:shd w:val="clear" w:color="auto" w:fill="FFFFFF"/>
            <w:noWrap w:val="0"/>
            <w:vAlign w:val="center"/>
          </w:tcPr>
          <w:p w14:paraId="64AD3D1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1DBF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7A5EA7E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08CCA5A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160CA9E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20 000万元</w:t>
            </w:r>
          </w:p>
        </w:tc>
      </w:tr>
      <w:tr w14:paraId="04D5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FB588E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13D4092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4F1EDD5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5D7B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7BA2793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66B970A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2617C97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1332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544751F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264A4EE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（包括采矿业，制造业，电力、热力、燃气及水生产和供应业）</w:t>
            </w:r>
          </w:p>
        </w:tc>
        <w:tc>
          <w:tcPr>
            <w:tcW w:w="8039" w:type="dxa"/>
            <w:gridSpan w:val="2"/>
            <w:shd w:val="clear" w:color="auto" w:fill="FFFFFF"/>
            <w:noWrap w:val="0"/>
            <w:vAlign w:val="center"/>
          </w:tcPr>
          <w:p w14:paraId="3AB1953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40000万元以下的为中小微型企业。</w:t>
            </w:r>
          </w:p>
        </w:tc>
      </w:tr>
      <w:tr w14:paraId="7B76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2BB05A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408A1A2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6801C82D">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2 000万元一40 000万元</w:t>
            </w:r>
          </w:p>
        </w:tc>
      </w:tr>
      <w:tr w14:paraId="1F44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3550DB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5E30A42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37D2452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300万元一2 000万元</w:t>
            </w:r>
          </w:p>
        </w:tc>
      </w:tr>
      <w:tr w14:paraId="1032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552C8C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5B20466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5F26281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300万元以下</w:t>
            </w:r>
          </w:p>
        </w:tc>
      </w:tr>
      <w:tr w14:paraId="1403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67DE3E8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8039" w:type="dxa"/>
            <w:gridSpan w:val="2"/>
            <w:shd w:val="clear" w:color="auto" w:fill="FFFFFF"/>
            <w:noWrap w:val="0"/>
            <w:vAlign w:val="center"/>
          </w:tcPr>
          <w:p w14:paraId="00912A6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63AA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058A6A5">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62D6A35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26850A9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 5 000万元一80 000 万元</w:t>
            </w:r>
          </w:p>
        </w:tc>
      </w:tr>
      <w:tr w14:paraId="6688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7A0F6F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1FA6F88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38C9137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 300万元一6 000万元，且资产总额 300万一5 000万元</w:t>
            </w:r>
          </w:p>
        </w:tc>
      </w:tr>
      <w:tr w14:paraId="0778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B99A8F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4A9D68B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5E9A312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 300万元以下</w:t>
            </w:r>
          </w:p>
        </w:tc>
      </w:tr>
      <w:tr w14:paraId="10AE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37E956A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8039" w:type="dxa"/>
            <w:gridSpan w:val="2"/>
            <w:shd w:val="clear" w:color="auto" w:fill="FFFFFF"/>
            <w:noWrap w:val="0"/>
            <w:vAlign w:val="center"/>
          </w:tcPr>
          <w:p w14:paraId="7425811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40 000万元以下的为中小微型企业。</w:t>
            </w:r>
          </w:p>
        </w:tc>
      </w:tr>
      <w:tr w14:paraId="411C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C44FE8D">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44C5EAC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384F4FE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 5 000万元一40 000万元</w:t>
            </w:r>
          </w:p>
        </w:tc>
      </w:tr>
      <w:tr w14:paraId="395D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5834EB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5E5A05D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7237CCC5">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 1 000万元一5 000万元</w:t>
            </w:r>
          </w:p>
        </w:tc>
      </w:tr>
      <w:tr w14:paraId="2864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485753D">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65FEFA3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7B42AF6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 1 000万元以下</w:t>
            </w:r>
          </w:p>
        </w:tc>
      </w:tr>
      <w:tr w14:paraId="67A5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1E05FC7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8039" w:type="dxa"/>
            <w:gridSpan w:val="2"/>
            <w:shd w:val="clear" w:color="auto" w:fill="FFFFFF"/>
            <w:noWrap w:val="0"/>
            <w:vAlign w:val="center"/>
          </w:tcPr>
          <w:p w14:paraId="34D2ACC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5410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5E2D1F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54E00DF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24CFC14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50人一300人，且营业收入 500万元一20 000万元</w:t>
            </w:r>
          </w:p>
        </w:tc>
      </w:tr>
      <w:tr w14:paraId="26BC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1195AE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2738DF15">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5B38FB6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 100万元一500万元</w:t>
            </w:r>
          </w:p>
        </w:tc>
      </w:tr>
      <w:tr w14:paraId="709D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006EBE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222DB4C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20EDB0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1B48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1513F22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8039" w:type="dxa"/>
            <w:gridSpan w:val="2"/>
            <w:shd w:val="clear" w:color="auto" w:fill="FFFFFF"/>
            <w:noWrap w:val="0"/>
            <w:vAlign w:val="center"/>
          </w:tcPr>
          <w:p w14:paraId="42168F01">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2AB9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7E8756D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276C70F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75D6982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3 000万元一30 000万元</w:t>
            </w:r>
          </w:p>
        </w:tc>
      </w:tr>
      <w:tr w14:paraId="6C2A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0866421">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522A507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01676695">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200万元一3 000万元</w:t>
            </w:r>
          </w:p>
        </w:tc>
      </w:tr>
      <w:tr w14:paraId="7A3E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397D8A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28103AD1">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0AA7C88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200万元以下</w:t>
            </w:r>
          </w:p>
        </w:tc>
      </w:tr>
      <w:tr w14:paraId="0C2C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24CCF8C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8039" w:type="dxa"/>
            <w:gridSpan w:val="2"/>
            <w:shd w:val="clear" w:color="auto" w:fill="FFFFFF"/>
            <w:noWrap w:val="0"/>
            <w:vAlign w:val="center"/>
          </w:tcPr>
          <w:p w14:paraId="385BF6E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579E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42F51F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107BFE5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6CE1BAC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 1 000万元一30 000万元</w:t>
            </w:r>
          </w:p>
        </w:tc>
      </w:tr>
      <w:tr w14:paraId="3B2A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20217B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2313EFF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3891D89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 100万元一1 000万元</w:t>
            </w:r>
          </w:p>
        </w:tc>
      </w:tr>
      <w:tr w14:paraId="0EA4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7B47BB8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156E9B2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297B9591">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r w14:paraId="3CF6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6062117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8039" w:type="dxa"/>
            <w:gridSpan w:val="2"/>
            <w:shd w:val="clear" w:color="auto" w:fill="FFFFFF"/>
            <w:noWrap w:val="0"/>
            <w:vAlign w:val="center"/>
          </w:tcPr>
          <w:p w14:paraId="4246785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21C2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E8B2FB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3F2DBF4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79CBF2E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2 000万元一30 000万元</w:t>
            </w:r>
          </w:p>
        </w:tc>
      </w:tr>
      <w:tr w14:paraId="187C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787883B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6544A9F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050A4C5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100万元一2 000万元</w:t>
            </w:r>
          </w:p>
        </w:tc>
      </w:tr>
      <w:tr w14:paraId="1211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A58E1CD">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79B1E40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09F878B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bl>
    <w:p w14:paraId="51391335">
      <w:pPr>
        <w:pStyle w:val="115"/>
        <w:shd w:val="clear" w:color="auto" w:fill="auto"/>
        <w:kinsoku/>
        <w:wordWrap/>
        <w:overflowPunct/>
        <w:bidi w:val="0"/>
        <w:snapToGrid w:val="0"/>
        <w:spacing w:line="240" w:lineRule="auto"/>
        <w:ind w:left="0" w:leftChars="0" w:firstLine="0" w:firstLineChars="0"/>
        <w:jc w:val="center"/>
        <w:rPr>
          <w:rFonts w:hint="eastAsia" w:ascii="宋体" w:hAnsi="宋体" w:eastAsia="宋体" w:cs="宋体"/>
          <w:color w:val="auto"/>
          <w:sz w:val="21"/>
          <w:szCs w:val="21"/>
          <w:highlight w:val="none"/>
        </w:rPr>
      </w:pPr>
    </w:p>
    <w:tbl>
      <w:tblPr>
        <w:tblStyle w:val="44"/>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769"/>
        <w:gridCol w:w="7308"/>
      </w:tblGrid>
      <w:tr w14:paraId="3414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7ED543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8077" w:type="dxa"/>
            <w:gridSpan w:val="2"/>
            <w:shd w:val="clear" w:color="auto" w:fill="FFFFFF"/>
            <w:noWrap w:val="0"/>
            <w:vAlign w:val="center"/>
          </w:tcPr>
          <w:p w14:paraId="1EF9AD0D">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74D9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15813D5">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73B0D4D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5BE721A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2 000万元一10 000万元</w:t>
            </w:r>
          </w:p>
        </w:tc>
      </w:tr>
      <w:tr w14:paraId="24DC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08919A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7B2FF54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6A8337B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4560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56BBC3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6AA0B3A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75434D3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5F3D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FD27FB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8077" w:type="dxa"/>
            <w:gridSpan w:val="2"/>
            <w:shd w:val="clear" w:color="auto" w:fill="FFFFFF"/>
            <w:noWrap w:val="0"/>
            <w:vAlign w:val="center"/>
          </w:tcPr>
          <w:p w14:paraId="0E3EC925">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10 000万元以下的为中小微型企业。</w:t>
            </w:r>
          </w:p>
        </w:tc>
      </w:tr>
      <w:tr w14:paraId="6D49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7BC16E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43B89EE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33A16DA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2 000万元一10 000万元</w:t>
            </w:r>
          </w:p>
        </w:tc>
      </w:tr>
      <w:tr w14:paraId="5630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A99BCD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440C205D">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0CEF564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03F2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123573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774E5DC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28932DA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4985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E46BA7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（包括电信、互联网 和相关服务）</w:t>
            </w:r>
          </w:p>
        </w:tc>
        <w:tc>
          <w:tcPr>
            <w:tcW w:w="8077" w:type="dxa"/>
            <w:gridSpan w:val="2"/>
            <w:shd w:val="clear" w:color="auto" w:fill="FFFFFF"/>
            <w:noWrap w:val="0"/>
            <w:vAlign w:val="center"/>
          </w:tcPr>
          <w:p w14:paraId="3AE50C1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从业人员2 000人以下或营业收入 100 000万元以下的为中小微型企业。</w:t>
            </w:r>
          </w:p>
        </w:tc>
      </w:tr>
      <w:tr w14:paraId="39D1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C6BD6B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7053A3C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5017F34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从业人员100人一2 000人，且营业收入 1 000万元一10 000万元</w:t>
            </w:r>
          </w:p>
        </w:tc>
      </w:tr>
      <w:tr w14:paraId="38C2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B8B3EF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091491C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483069E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100万元一1 000万元</w:t>
            </w:r>
          </w:p>
        </w:tc>
      </w:tr>
      <w:tr w14:paraId="7EB5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F7D591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6042091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1C91322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5D58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D8023A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8077" w:type="dxa"/>
            <w:gridSpan w:val="2"/>
            <w:shd w:val="clear" w:color="auto" w:fill="FFFFFF"/>
            <w:noWrap w:val="0"/>
            <w:vAlign w:val="center"/>
          </w:tcPr>
          <w:p w14:paraId="0AB9C30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0AEF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70338F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647FC70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2A967B6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1 000万元一10 000万元</w:t>
            </w:r>
          </w:p>
        </w:tc>
      </w:tr>
      <w:tr w14:paraId="6878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D4028C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0479592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0211146D">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50万元一1 000万元</w:t>
            </w:r>
          </w:p>
        </w:tc>
      </w:tr>
      <w:tr w14:paraId="59C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C9B3A3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4B450DA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2577C9D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50万元以下</w:t>
            </w:r>
          </w:p>
        </w:tc>
      </w:tr>
      <w:tr w14:paraId="4EF0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5C86219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8077" w:type="dxa"/>
            <w:gridSpan w:val="2"/>
            <w:shd w:val="clear" w:color="auto" w:fill="FFFFFF"/>
            <w:noWrap w:val="0"/>
            <w:vAlign w:val="center"/>
          </w:tcPr>
          <w:p w14:paraId="14012E2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营业收入200 000万元以下或资产总额 10 000万元以下的为中小微型企业。</w:t>
            </w:r>
          </w:p>
        </w:tc>
      </w:tr>
      <w:tr w14:paraId="29D3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1B6373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52DA52B6">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26D7EF7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营业收入1 000万元一200 000万元，且资产总额 5 000万元一10000万元</w:t>
            </w:r>
          </w:p>
        </w:tc>
      </w:tr>
      <w:tr w14:paraId="485A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ADD6D5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01C8FF5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42B1390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营业收入100万元一1 000万元，且资产总额 2 000万元一5 000 万元</w:t>
            </w:r>
          </w:p>
        </w:tc>
      </w:tr>
      <w:tr w14:paraId="38AA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653700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7A0B726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3C32A68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营业收入100万元以下或资产总额2 000万元以下的为微型企业</w:t>
            </w:r>
          </w:p>
        </w:tc>
      </w:tr>
      <w:tr w14:paraId="4F3C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65447D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8077" w:type="dxa"/>
            <w:gridSpan w:val="2"/>
            <w:shd w:val="clear" w:color="auto" w:fill="FFFFFF"/>
            <w:noWrap w:val="0"/>
            <w:vAlign w:val="center"/>
          </w:tcPr>
          <w:p w14:paraId="6875AD37">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5 000万元以下的为中小微型企业。</w:t>
            </w:r>
          </w:p>
        </w:tc>
      </w:tr>
      <w:tr w14:paraId="48CB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B083F1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024979BB">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58B07EF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1000万元一5 000万元</w:t>
            </w:r>
          </w:p>
        </w:tc>
      </w:tr>
      <w:tr w14:paraId="4B5A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24E3D8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63C718C8">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7952239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500万元一1 000万元</w:t>
            </w:r>
          </w:p>
        </w:tc>
      </w:tr>
      <w:tr w14:paraId="22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7C73DD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27A5CA11">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193A2ECA">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 500万元以下</w:t>
            </w:r>
          </w:p>
        </w:tc>
      </w:tr>
      <w:tr w14:paraId="45A4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7AFB07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8077" w:type="dxa"/>
            <w:gridSpan w:val="2"/>
            <w:shd w:val="clear" w:color="auto" w:fill="FFFFFF"/>
            <w:noWrap w:val="0"/>
            <w:vAlign w:val="center"/>
          </w:tcPr>
          <w:p w14:paraId="5727E59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 100万元以下的为微型企业。</w:t>
            </w:r>
          </w:p>
        </w:tc>
      </w:tr>
      <w:tr w14:paraId="6D73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8903C1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69B190F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26329E51">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从业人员100人一300人，且资产总额 8 000万元一120 000万元</w:t>
            </w:r>
          </w:p>
        </w:tc>
      </w:tr>
      <w:tr w14:paraId="060A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BAB9A7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5D19470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18DA1E6F">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从业人员10人一100人，且资产总额 100万元一8 000万元</w:t>
            </w:r>
          </w:p>
        </w:tc>
      </w:tr>
      <w:tr w14:paraId="2630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5C2F51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4FCFA693">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7808B8D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 100万元以下</w:t>
            </w:r>
          </w:p>
        </w:tc>
      </w:tr>
      <w:tr w14:paraId="0648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4C3609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8077" w:type="dxa"/>
            <w:gridSpan w:val="2"/>
            <w:shd w:val="clear" w:color="auto" w:fill="FFFFFF"/>
            <w:noWrap w:val="0"/>
            <w:vAlign w:val="center"/>
          </w:tcPr>
          <w:p w14:paraId="4F672311">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6CBF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7D2CA6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14EB362D">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5B4070F2">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w:t>
            </w:r>
          </w:p>
        </w:tc>
      </w:tr>
      <w:tr w14:paraId="2430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EA54E34">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33C2199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7B9B89B0">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w:t>
            </w:r>
          </w:p>
        </w:tc>
      </w:tr>
      <w:tr w14:paraId="780D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A9186E9">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p>
        </w:tc>
        <w:tc>
          <w:tcPr>
            <w:tcW w:w="769" w:type="dxa"/>
            <w:shd w:val="clear" w:color="auto" w:fill="FFFFFF"/>
            <w:noWrap w:val="0"/>
            <w:vAlign w:val="center"/>
          </w:tcPr>
          <w:p w14:paraId="6FA7AF4E">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5D0AA5CC">
            <w:pPr>
              <w:pStyle w:val="115"/>
              <w:keepNext w:val="0"/>
              <w:keepLines w:val="0"/>
              <w:suppressLineNumbers w:val="0"/>
              <w:shd w:val="clear" w:color="auto" w:fill="auto"/>
              <w:kinsoku/>
              <w:wordWrap/>
              <w:overflowPunct/>
              <w:bidi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tbl>
    <w:p w14:paraId="5B47C7C2">
      <w:pPr>
        <w:pStyle w:val="17"/>
        <w:tabs>
          <w:tab w:val="left" w:pos="9214"/>
        </w:tabs>
        <w:kinsoku/>
        <w:wordWrap/>
        <w:overflowPunct/>
        <w:bidi w:val="0"/>
        <w:snapToGrid w:val="0"/>
        <w:ind w:right="-58" w:firstLine="1205" w:firstLineChars="300"/>
        <w:rPr>
          <w:rFonts w:hint="eastAsia" w:ascii="宋体" w:hAnsi="宋体" w:cs="宋体"/>
          <w:b/>
          <w:bCs/>
          <w:color w:val="auto"/>
          <w:sz w:val="44"/>
          <w:szCs w:val="44"/>
        </w:rPr>
      </w:pPr>
    </w:p>
    <w:p w14:paraId="420589D1">
      <w:pPr>
        <w:pStyle w:val="31"/>
        <w:kinsoku/>
        <w:wordWrap/>
        <w:overflowPunct/>
        <w:bidi w:val="0"/>
        <w:snapToGrid w:val="0"/>
        <w:rPr>
          <w:rFonts w:hint="eastAsia" w:ascii="宋体" w:hAnsi="宋体"/>
          <w:b/>
          <w:color w:val="auto"/>
          <w:sz w:val="28"/>
          <w:szCs w:val="28"/>
        </w:rPr>
      </w:pPr>
    </w:p>
    <w:p w14:paraId="2CB9D366">
      <w:pPr>
        <w:kinsoku/>
        <w:wordWrap/>
        <w:overflowPunct/>
        <w:bidi w:val="0"/>
        <w:snapToGrid w:val="0"/>
        <w:spacing w:line="420" w:lineRule="exact"/>
        <w:jc w:val="left"/>
        <w:rPr>
          <w:rFonts w:ascii="宋体"/>
          <w:color w:val="auto"/>
        </w:rPr>
      </w:pPr>
    </w:p>
    <w:p w14:paraId="1F1B3223">
      <w:pPr>
        <w:pStyle w:val="17"/>
        <w:tabs>
          <w:tab w:val="left" w:pos="9214"/>
        </w:tabs>
        <w:kinsoku/>
        <w:wordWrap/>
        <w:overflowPunct/>
        <w:bidi w:val="0"/>
        <w:snapToGrid w:val="0"/>
        <w:ind w:left="0" w:leftChars="0" w:right="-58" w:firstLine="0" w:firstLineChars="0"/>
        <w:jc w:val="both"/>
        <w:rPr>
          <w:rFonts w:hint="eastAsia" w:ascii="宋体" w:hAnsi="宋体" w:cs="宋体"/>
          <w:b/>
          <w:bCs/>
          <w:color w:val="auto"/>
          <w:sz w:val="44"/>
          <w:szCs w:val="44"/>
        </w:rPr>
      </w:pPr>
    </w:p>
    <w:p w14:paraId="142A9468">
      <w:pPr>
        <w:pStyle w:val="17"/>
        <w:numPr>
          <w:ilvl w:val="0"/>
          <w:numId w:val="0"/>
        </w:numPr>
        <w:tabs>
          <w:tab w:val="left" w:pos="9214"/>
        </w:tabs>
        <w:kinsoku/>
        <w:wordWrap/>
        <w:overflowPunct/>
        <w:bidi w:val="0"/>
        <w:snapToGrid w:val="0"/>
        <w:ind w:right="-58" w:rightChars="0"/>
        <w:jc w:val="both"/>
        <w:rPr>
          <w:rFonts w:hint="eastAsia" w:ascii="宋体" w:hAnsi="宋体" w:eastAsia="宋体" w:cs="宋体"/>
          <w:b/>
          <w:bCs/>
          <w:color w:val="auto"/>
          <w:sz w:val="44"/>
          <w:szCs w:val="44"/>
          <w:lang w:val="en-US" w:eastAsia="zh-CN"/>
        </w:rPr>
      </w:pPr>
    </w:p>
    <w:p w14:paraId="370920D3">
      <w:pPr>
        <w:pStyle w:val="17"/>
        <w:tabs>
          <w:tab w:val="left" w:pos="9214"/>
        </w:tabs>
        <w:kinsoku/>
        <w:wordWrap/>
        <w:overflowPunct/>
        <w:bidi w:val="0"/>
        <w:snapToGrid w:val="0"/>
        <w:ind w:right="-58" w:firstLine="0" w:firstLineChars="0"/>
        <w:jc w:val="both"/>
        <w:rPr>
          <w:rFonts w:ascii="宋体" w:hAnsi="宋体" w:cs="宋体"/>
          <w:b/>
          <w:bCs/>
          <w:color w:val="auto"/>
          <w:sz w:val="44"/>
          <w:szCs w:val="44"/>
        </w:rPr>
      </w:pPr>
    </w:p>
    <w:sectPr>
      <w:pgSz w:w="11907" w:h="16840"/>
      <w:pgMar w:top="1440" w:right="1080" w:bottom="1440" w:left="1080" w:header="851" w:footer="992" w:gutter="0"/>
      <w:pgNumType w:fmt="decimal"/>
      <w:cols w:space="720" w:num="1"/>
      <w:docGrid w:type="lines" w:linePitch="415" w:charSpace="23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4760">
    <w:pPr>
      <w:pStyle w:val="27"/>
      <w:ind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9B2DA">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279B2DA">
                    <w:pPr>
                      <w:pStyle w:val="27"/>
                    </w:pPr>
                    <w:r>
                      <w:fldChar w:fldCharType="begin"/>
                    </w:r>
                    <w:r>
                      <w:instrText xml:space="preserve"> PAGE  \* MERGEFORMAT </w:instrText>
                    </w:r>
                    <w:r>
                      <w:fldChar w:fldCharType="separate"/>
                    </w:r>
                    <w:r>
                      <w:t>1</w:t>
                    </w:r>
                    <w:r>
                      <w:fldChar w:fldCharType="end"/>
                    </w:r>
                  </w:p>
                </w:txbxContent>
              </v:textbox>
            </v:shape>
          </w:pict>
        </mc:Fallback>
      </mc:AlternateContent>
    </w:r>
  </w:p>
  <w:p w14:paraId="4DEC71DB">
    <w:pPr>
      <w:pStyle w:val="27"/>
      <w:ind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BD3D">
    <w:pPr>
      <w:pStyle w:val="2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52A5">
    <w:pPr>
      <w:pStyle w:val="27"/>
      <w:tabs>
        <w:tab w:val="center" w:pos="4873"/>
        <w:tab w:val="clear" w:pos="4153"/>
      </w:tabs>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ABA9B">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2ABA9B">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3027">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DE87">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6E5F">
    <w:pPr>
      <w:pStyle w:val="27"/>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316AE">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E316AE">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7D675F42">
    <w:pPr>
      <w:spacing w:line="188" w:lineRule="auto"/>
      <w:ind w:left="4084" w:firstLine="340"/>
      <w:rPr>
        <w:rFonts w:ascii="Calibri" w:hAnsi="Calibri" w:eastAsia="Calibri" w:cs="Calibri"/>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87DD4">
    <w:pPr>
      <w:spacing w:line="188" w:lineRule="auto"/>
      <w:ind w:left="4084" w:firstLine="340"/>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FF608">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5FF608">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1"/>
        <w:sz w:val="17"/>
        <w:szCs w:val="17"/>
      </w:rPr>
      <w:t>2</w:t>
    </w:r>
    <w:r>
      <w:rPr>
        <w:rFonts w:ascii="Calibri" w:hAnsi="Calibri" w:eastAsia="Calibri" w:cs="Calibri"/>
        <w:sz w:val="17"/>
        <w:szCs w:val="17"/>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704C">
    <w:pPr>
      <w:pStyle w:val="2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F78EC">
                          <w:pPr>
                            <w:pStyle w:val="2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A4F78EC">
                    <w:pPr>
                      <w:pStyle w:val="2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AE9F">
    <w:pPr>
      <w:pStyle w:val="27"/>
      <w:tabs>
        <w:tab w:val="center" w:pos="4479"/>
        <w:tab w:val="clear" w:pos="4153"/>
      </w:tabs>
      <w:ind w:firstLine="480"/>
      <w:rPr>
        <w:rFonts w:ascii="宋体" w:hAnsi="宋体"/>
        <w:sz w:val="21"/>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A9D7C">
                          <w:pPr>
                            <w:pStyle w:val="2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9DA9D7C">
                    <w:pPr>
                      <w:pStyle w:val="27"/>
                    </w:pPr>
                    <w:r>
                      <w:fldChar w:fldCharType="begin"/>
                    </w:r>
                    <w:r>
                      <w:instrText xml:space="preserve"> PAGE  \* MERGEFORMAT </w:instrText>
                    </w:r>
                    <w:r>
                      <w:fldChar w:fldCharType="separate"/>
                    </w:r>
                    <w:r>
                      <w:t>62</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353A03">
                          <w:pPr>
                            <w:snapToGrid w:val="0"/>
                            <w:ind w:firstLine="360"/>
                            <w:rPr>
                              <w:sz w:val="18"/>
                            </w:rPr>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1ZVPMEBAACNAwAADgAAAAAAAAABACAAAAAeAQAAZHJzL2Uyb0RvYy54bWxQSwUG&#10;AAAAAAYABgBZAQAAUQUAAAAA&#10;">
              <v:fill on="f" focussize="0,0"/>
              <v:stroke on="f"/>
              <v:imagedata o:title=""/>
              <o:lock v:ext="edit" aspectratio="f"/>
              <v:textbox inset="0mm,0mm,0mm,0mm" style="mso-fit-shape-to-text:t;">
                <w:txbxContent>
                  <w:p w14:paraId="38353A03">
                    <w:pPr>
                      <w:snapToGrid w:val="0"/>
                      <w:ind w:firstLine="360"/>
                      <w:rPr>
                        <w:sz w:val="18"/>
                      </w:rPr>
                    </w:pPr>
                  </w:p>
                </w:txbxContent>
              </v:textbox>
            </v:shape>
          </w:pict>
        </mc:Fallback>
      </mc:AlternateContent>
    </w:r>
    <w:r>
      <w:rPr>
        <w:rStyle w:val="48"/>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37E5">
    <w:pPr>
      <w:pStyle w:val="27"/>
      <w:framePr w:wrap="around" w:vAnchor="text" w:hAnchor="margin" w:xAlign="center" w:y="1"/>
      <w:ind w:firstLine="360"/>
      <w:rPr>
        <w:rStyle w:val="48"/>
      </w:rPr>
    </w:pPr>
    <w:r>
      <w:fldChar w:fldCharType="begin"/>
    </w:r>
    <w:r>
      <w:rPr>
        <w:rStyle w:val="48"/>
      </w:rPr>
      <w:instrText xml:space="preserve">PAGE  </w:instrText>
    </w:r>
    <w:r>
      <w:fldChar w:fldCharType="separate"/>
    </w:r>
    <w:r>
      <w:rPr>
        <w:rStyle w:val="48"/>
      </w:rPr>
      <w:t>11</w:t>
    </w:r>
    <w:r>
      <w:fldChar w:fldCharType="end"/>
    </w:r>
  </w:p>
  <w:p w14:paraId="073B3407">
    <w:pPr>
      <w:pStyle w:val="2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92ADF">
    <w:pPr>
      <w:ind w:firstLine="480"/>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AA6F">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7B63">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DE6D">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2925">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4C2F">
    <w:pPr>
      <w:pStyle w:val="2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56A1">
    <w:pPr>
      <w:pStyle w:val="2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945C"/>
    <w:multiLevelType w:val="singleLevel"/>
    <w:tmpl w:val="88A5945C"/>
    <w:lvl w:ilvl="0" w:tentative="0">
      <w:start w:val="3"/>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9"/>
    <w:multiLevelType w:val="singleLevel"/>
    <w:tmpl w:val="00000009"/>
    <w:lvl w:ilvl="0" w:tentative="0">
      <w:start w:val="1"/>
      <w:numFmt w:val="bullet"/>
      <w:pStyle w:val="16"/>
      <w:lvlText w:val=""/>
      <w:lvlJc w:val="left"/>
      <w:pPr>
        <w:tabs>
          <w:tab w:val="left" w:pos="1200"/>
        </w:tabs>
        <w:ind w:left="1200" w:hanging="360"/>
      </w:pPr>
      <w:rPr>
        <w:rFonts w:hint="default" w:ascii="Wingdings" w:hAnsi="Wingdings"/>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77"/>
  <w:drawingGridVerticalSpacing w:val="41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kMDUxYjk1MmQ2YjZkNDEyMjNhODQxNjIwMzIyMzQifQ=="/>
  </w:docVars>
  <w:rsids>
    <w:rsidRoot w:val="00172A27"/>
    <w:rsid w:val="0000008E"/>
    <w:rsid w:val="000108D5"/>
    <w:rsid w:val="00011C16"/>
    <w:rsid w:val="00011DB9"/>
    <w:rsid w:val="00011E0D"/>
    <w:rsid w:val="00015EA1"/>
    <w:rsid w:val="00016CCF"/>
    <w:rsid w:val="00016E65"/>
    <w:rsid w:val="000171CB"/>
    <w:rsid w:val="000203C5"/>
    <w:rsid w:val="00021A7A"/>
    <w:rsid w:val="00025883"/>
    <w:rsid w:val="00030D39"/>
    <w:rsid w:val="00031A5E"/>
    <w:rsid w:val="00034669"/>
    <w:rsid w:val="00035445"/>
    <w:rsid w:val="00035DF3"/>
    <w:rsid w:val="00036F93"/>
    <w:rsid w:val="000405E9"/>
    <w:rsid w:val="00040F59"/>
    <w:rsid w:val="00043F92"/>
    <w:rsid w:val="00045DDA"/>
    <w:rsid w:val="00050E88"/>
    <w:rsid w:val="00054C85"/>
    <w:rsid w:val="00054D80"/>
    <w:rsid w:val="000552A3"/>
    <w:rsid w:val="0006300E"/>
    <w:rsid w:val="00066D6D"/>
    <w:rsid w:val="00067E85"/>
    <w:rsid w:val="00071EFC"/>
    <w:rsid w:val="00072FAE"/>
    <w:rsid w:val="0007431E"/>
    <w:rsid w:val="000743BA"/>
    <w:rsid w:val="00077A67"/>
    <w:rsid w:val="00085CFE"/>
    <w:rsid w:val="00091747"/>
    <w:rsid w:val="0009286F"/>
    <w:rsid w:val="00093637"/>
    <w:rsid w:val="0009441C"/>
    <w:rsid w:val="00097D60"/>
    <w:rsid w:val="000A1E47"/>
    <w:rsid w:val="000A380A"/>
    <w:rsid w:val="000A3F7E"/>
    <w:rsid w:val="000A4D87"/>
    <w:rsid w:val="000A5CA9"/>
    <w:rsid w:val="000A604E"/>
    <w:rsid w:val="000A6305"/>
    <w:rsid w:val="000A68A9"/>
    <w:rsid w:val="000A7A6C"/>
    <w:rsid w:val="000B541A"/>
    <w:rsid w:val="000B5F51"/>
    <w:rsid w:val="000B72CE"/>
    <w:rsid w:val="000C0C01"/>
    <w:rsid w:val="000C4F26"/>
    <w:rsid w:val="000D099B"/>
    <w:rsid w:val="000D1610"/>
    <w:rsid w:val="000D21E4"/>
    <w:rsid w:val="000D3F6F"/>
    <w:rsid w:val="000D627D"/>
    <w:rsid w:val="000E16D1"/>
    <w:rsid w:val="000E2441"/>
    <w:rsid w:val="000E35F6"/>
    <w:rsid w:val="000E4D4B"/>
    <w:rsid w:val="000E7615"/>
    <w:rsid w:val="000F606C"/>
    <w:rsid w:val="000F6905"/>
    <w:rsid w:val="00101F36"/>
    <w:rsid w:val="001020BE"/>
    <w:rsid w:val="00102CC6"/>
    <w:rsid w:val="0011160B"/>
    <w:rsid w:val="001118C8"/>
    <w:rsid w:val="001119E4"/>
    <w:rsid w:val="00113E3B"/>
    <w:rsid w:val="00115896"/>
    <w:rsid w:val="0011693E"/>
    <w:rsid w:val="00122472"/>
    <w:rsid w:val="0012578C"/>
    <w:rsid w:val="001268DB"/>
    <w:rsid w:val="00131A2F"/>
    <w:rsid w:val="001356E5"/>
    <w:rsid w:val="0014249C"/>
    <w:rsid w:val="00143D62"/>
    <w:rsid w:val="00143E9C"/>
    <w:rsid w:val="0014426B"/>
    <w:rsid w:val="00145594"/>
    <w:rsid w:val="00147CE6"/>
    <w:rsid w:val="001535FE"/>
    <w:rsid w:val="00154C3E"/>
    <w:rsid w:val="001566EA"/>
    <w:rsid w:val="001607A0"/>
    <w:rsid w:val="0016145B"/>
    <w:rsid w:val="001633A4"/>
    <w:rsid w:val="00163B8C"/>
    <w:rsid w:val="00164471"/>
    <w:rsid w:val="0016448C"/>
    <w:rsid w:val="001717DC"/>
    <w:rsid w:val="00172A27"/>
    <w:rsid w:val="001739E2"/>
    <w:rsid w:val="001829CD"/>
    <w:rsid w:val="00184C26"/>
    <w:rsid w:val="00185D0C"/>
    <w:rsid w:val="00187BF3"/>
    <w:rsid w:val="00192366"/>
    <w:rsid w:val="001935AC"/>
    <w:rsid w:val="001942DD"/>
    <w:rsid w:val="00197594"/>
    <w:rsid w:val="001A47C6"/>
    <w:rsid w:val="001A6BC8"/>
    <w:rsid w:val="001A6D5A"/>
    <w:rsid w:val="001A7D3F"/>
    <w:rsid w:val="001A7E17"/>
    <w:rsid w:val="001B153F"/>
    <w:rsid w:val="001B19F1"/>
    <w:rsid w:val="001B43C8"/>
    <w:rsid w:val="001B4A25"/>
    <w:rsid w:val="001B4EFD"/>
    <w:rsid w:val="001B4F28"/>
    <w:rsid w:val="001B6AD3"/>
    <w:rsid w:val="001B70EE"/>
    <w:rsid w:val="001C1179"/>
    <w:rsid w:val="001C225B"/>
    <w:rsid w:val="001C4088"/>
    <w:rsid w:val="001C5977"/>
    <w:rsid w:val="001C7357"/>
    <w:rsid w:val="001D16D5"/>
    <w:rsid w:val="001D5D20"/>
    <w:rsid w:val="001D6D32"/>
    <w:rsid w:val="001D734C"/>
    <w:rsid w:val="001D7381"/>
    <w:rsid w:val="001E00EC"/>
    <w:rsid w:val="001E1440"/>
    <w:rsid w:val="001E4AB7"/>
    <w:rsid w:val="001E4FDD"/>
    <w:rsid w:val="001F00EA"/>
    <w:rsid w:val="001F0920"/>
    <w:rsid w:val="001F1DBD"/>
    <w:rsid w:val="001F34E0"/>
    <w:rsid w:val="001F7A31"/>
    <w:rsid w:val="001F7D76"/>
    <w:rsid w:val="001F7EF0"/>
    <w:rsid w:val="00200FBE"/>
    <w:rsid w:val="00200FDF"/>
    <w:rsid w:val="00205284"/>
    <w:rsid w:val="002076AA"/>
    <w:rsid w:val="00211161"/>
    <w:rsid w:val="00213803"/>
    <w:rsid w:val="0021558F"/>
    <w:rsid w:val="00223005"/>
    <w:rsid w:val="002305C6"/>
    <w:rsid w:val="00230933"/>
    <w:rsid w:val="00230CC9"/>
    <w:rsid w:val="00233417"/>
    <w:rsid w:val="00235C6F"/>
    <w:rsid w:val="00237697"/>
    <w:rsid w:val="00241D85"/>
    <w:rsid w:val="00242906"/>
    <w:rsid w:val="00244C0F"/>
    <w:rsid w:val="0024615B"/>
    <w:rsid w:val="00246FED"/>
    <w:rsid w:val="00247EC9"/>
    <w:rsid w:val="00250B63"/>
    <w:rsid w:val="002520CA"/>
    <w:rsid w:val="00252674"/>
    <w:rsid w:val="002543C2"/>
    <w:rsid w:val="00256654"/>
    <w:rsid w:val="0025716F"/>
    <w:rsid w:val="00257822"/>
    <w:rsid w:val="00260310"/>
    <w:rsid w:val="00260B70"/>
    <w:rsid w:val="00264C3E"/>
    <w:rsid w:val="00267E80"/>
    <w:rsid w:val="002700B7"/>
    <w:rsid w:val="00270BB0"/>
    <w:rsid w:val="00273C9E"/>
    <w:rsid w:val="00274836"/>
    <w:rsid w:val="00274886"/>
    <w:rsid w:val="0027538F"/>
    <w:rsid w:val="00282737"/>
    <w:rsid w:val="00282F2E"/>
    <w:rsid w:val="00285707"/>
    <w:rsid w:val="002869E7"/>
    <w:rsid w:val="00290395"/>
    <w:rsid w:val="002A036F"/>
    <w:rsid w:val="002A187E"/>
    <w:rsid w:val="002A1C91"/>
    <w:rsid w:val="002A4382"/>
    <w:rsid w:val="002A4A2F"/>
    <w:rsid w:val="002A5372"/>
    <w:rsid w:val="002A5677"/>
    <w:rsid w:val="002A6C9D"/>
    <w:rsid w:val="002A7828"/>
    <w:rsid w:val="002B2A74"/>
    <w:rsid w:val="002B37E3"/>
    <w:rsid w:val="002C047B"/>
    <w:rsid w:val="002C2E53"/>
    <w:rsid w:val="002C40FE"/>
    <w:rsid w:val="002C4744"/>
    <w:rsid w:val="002D0FEB"/>
    <w:rsid w:val="002D22C2"/>
    <w:rsid w:val="002D3741"/>
    <w:rsid w:val="002D6F43"/>
    <w:rsid w:val="002D797E"/>
    <w:rsid w:val="002E102C"/>
    <w:rsid w:val="002E5C08"/>
    <w:rsid w:val="002E6EF1"/>
    <w:rsid w:val="002F34E0"/>
    <w:rsid w:val="002F4AEC"/>
    <w:rsid w:val="002F5E85"/>
    <w:rsid w:val="002F66E9"/>
    <w:rsid w:val="002F7891"/>
    <w:rsid w:val="00302B11"/>
    <w:rsid w:val="00305888"/>
    <w:rsid w:val="00306486"/>
    <w:rsid w:val="00314DE7"/>
    <w:rsid w:val="00315003"/>
    <w:rsid w:val="00315677"/>
    <w:rsid w:val="003159DA"/>
    <w:rsid w:val="00315F5A"/>
    <w:rsid w:val="003211E4"/>
    <w:rsid w:val="003216DB"/>
    <w:rsid w:val="0032247D"/>
    <w:rsid w:val="00324AD4"/>
    <w:rsid w:val="00331D35"/>
    <w:rsid w:val="003328AB"/>
    <w:rsid w:val="003328BE"/>
    <w:rsid w:val="00334504"/>
    <w:rsid w:val="00335106"/>
    <w:rsid w:val="00335450"/>
    <w:rsid w:val="003362EA"/>
    <w:rsid w:val="00336663"/>
    <w:rsid w:val="00342019"/>
    <w:rsid w:val="00342665"/>
    <w:rsid w:val="0034357D"/>
    <w:rsid w:val="00344418"/>
    <w:rsid w:val="00344CFA"/>
    <w:rsid w:val="00345150"/>
    <w:rsid w:val="0034693B"/>
    <w:rsid w:val="003469C0"/>
    <w:rsid w:val="003522CD"/>
    <w:rsid w:val="00352B50"/>
    <w:rsid w:val="00353431"/>
    <w:rsid w:val="00353935"/>
    <w:rsid w:val="00353AFB"/>
    <w:rsid w:val="003568BB"/>
    <w:rsid w:val="003605EE"/>
    <w:rsid w:val="0036113E"/>
    <w:rsid w:val="00366B74"/>
    <w:rsid w:val="00375416"/>
    <w:rsid w:val="00375A67"/>
    <w:rsid w:val="00380E08"/>
    <w:rsid w:val="00383316"/>
    <w:rsid w:val="00383A84"/>
    <w:rsid w:val="00384591"/>
    <w:rsid w:val="0038510F"/>
    <w:rsid w:val="003904AA"/>
    <w:rsid w:val="00392938"/>
    <w:rsid w:val="003930D0"/>
    <w:rsid w:val="00393C3C"/>
    <w:rsid w:val="003A3B8B"/>
    <w:rsid w:val="003B10E6"/>
    <w:rsid w:val="003B1DC5"/>
    <w:rsid w:val="003B3201"/>
    <w:rsid w:val="003B6F3E"/>
    <w:rsid w:val="003C065A"/>
    <w:rsid w:val="003C1261"/>
    <w:rsid w:val="003C4987"/>
    <w:rsid w:val="003C6728"/>
    <w:rsid w:val="003D2404"/>
    <w:rsid w:val="003D69A7"/>
    <w:rsid w:val="003D7410"/>
    <w:rsid w:val="003E375A"/>
    <w:rsid w:val="003E56E4"/>
    <w:rsid w:val="003E6E9E"/>
    <w:rsid w:val="003F349C"/>
    <w:rsid w:val="003F3C31"/>
    <w:rsid w:val="003F40BE"/>
    <w:rsid w:val="003F6038"/>
    <w:rsid w:val="003F670A"/>
    <w:rsid w:val="003F6E14"/>
    <w:rsid w:val="00404AD0"/>
    <w:rsid w:val="00405062"/>
    <w:rsid w:val="004100E2"/>
    <w:rsid w:val="00410BC5"/>
    <w:rsid w:val="00413221"/>
    <w:rsid w:val="004139F3"/>
    <w:rsid w:val="00414103"/>
    <w:rsid w:val="004144A3"/>
    <w:rsid w:val="004168DB"/>
    <w:rsid w:val="00416AA6"/>
    <w:rsid w:val="004179D6"/>
    <w:rsid w:val="0042046B"/>
    <w:rsid w:val="00423058"/>
    <w:rsid w:val="00423EF8"/>
    <w:rsid w:val="00425506"/>
    <w:rsid w:val="004315DF"/>
    <w:rsid w:val="00436F78"/>
    <w:rsid w:val="0044223C"/>
    <w:rsid w:val="0044767E"/>
    <w:rsid w:val="00450807"/>
    <w:rsid w:val="00452480"/>
    <w:rsid w:val="004535EC"/>
    <w:rsid w:val="00453620"/>
    <w:rsid w:val="004545CC"/>
    <w:rsid w:val="00457EF5"/>
    <w:rsid w:val="00464465"/>
    <w:rsid w:val="00464EEA"/>
    <w:rsid w:val="00470855"/>
    <w:rsid w:val="00471E8E"/>
    <w:rsid w:val="004752E5"/>
    <w:rsid w:val="0047682C"/>
    <w:rsid w:val="00477CEB"/>
    <w:rsid w:val="00481B6B"/>
    <w:rsid w:val="00481EC6"/>
    <w:rsid w:val="00482999"/>
    <w:rsid w:val="00484133"/>
    <w:rsid w:val="00485E6E"/>
    <w:rsid w:val="00493522"/>
    <w:rsid w:val="00494A16"/>
    <w:rsid w:val="00496FD2"/>
    <w:rsid w:val="00497B42"/>
    <w:rsid w:val="004A0D97"/>
    <w:rsid w:val="004A1814"/>
    <w:rsid w:val="004A1A56"/>
    <w:rsid w:val="004A1FFC"/>
    <w:rsid w:val="004A3AFA"/>
    <w:rsid w:val="004A4FBE"/>
    <w:rsid w:val="004A582B"/>
    <w:rsid w:val="004B473A"/>
    <w:rsid w:val="004B5FDA"/>
    <w:rsid w:val="004C1B49"/>
    <w:rsid w:val="004C2F09"/>
    <w:rsid w:val="004C2F4C"/>
    <w:rsid w:val="004C32FA"/>
    <w:rsid w:val="004C3973"/>
    <w:rsid w:val="004D2419"/>
    <w:rsid w:val="004D2A20"/>
    <w:rsid w:val="004D5621"/>
    <w:rsid w:val="004E0A03"/>
    <w:rsid w:val="004E1A70"/>
    <w:rsid w:val="004E1D6A"/>
    <w:rsid w:val="004E3121"/>
    <w:rsid w:val="004E412E"/>
    <w:rsid w:val="004E7AF6"/>
    <w:rsid w:val="004F0C38"/>
    <w:rsid w:val="004F5EEF"/>
    <w:rsid w:val="004F659B"/>
    <w:rsid w:val="004F6D91"/>
    <w:rsid w:val="00500042"/>
    <w:rsid w:val="005010F9"/>
    <w:rsid w:val="00501406"/>
    <w:rsid w:val="005020F0"/>
    <w:rsid w:val="00503CF4"/>
    <w:rsid w:val="005134CE"/>
    <w:rsid w:val="00516A53"/>
    <w:rsid w:val="0052224F"/>
    <w:rsid w:val="00522674"/>
    <w:rsid w:val="0052568B"/>
    <w:rsid w:val="00525DF8"/>
    <w:rsid w:val="00526B7E"/>
    <w:rsid w:val="00527D43"/>
    <w:rsid w:val="0053124C"/>
    <w:rsid w:val="00532FB6"/>
    <w:rsid w:val="005340DE"/>
    <w:rsid w:val="00534554"/>
    <w:rsid w:val="0053481F"/>
    <w:rsid w:val="00536ABF"/>
    <w:rsid w:val="005400B9"/>
    <w:rsid w:val="00543888"/>
    <w:rsid w:val="00546D86"/>
    <w:rsid w:val="00551EE9"/>
    <w:rsid w:val="00552509"/>
    <w:rsid w:val="00552C15"/>
    <w:rsid w:val="005546F9"/>
    <w:rsid w:val="0055582A"/>
    <w:rsid w:val="00556628"/>
    <w:rsid w:val="0055718C"/>
    <w:rsid w:val="00560B73"/>
    <w:rsid w:val="00564D5A"/>
    <w:rsid w:val="005650EF"/>
    <w:rsid w:val="005661C9"/>
    <w:rsid w:val="00567BC5"/>
    <w:rsid w:val="005709E4"/>
    <w:rsid w:val="00573739"/>
    <w:rsid w:val="00574A0D"/>
    <w:rsid w:val="00580B75"/>
    <w:rsid w:val="0058449B"/>
    <w:rsid w:val="00584BB0"/>
    <w:rsid w:val="00590EE4"/>
    <w:rsid w:val="00591EB7"/>
    <w:rsid w:val="00593AFE"/>
    <w:rsid w:val="00594EE7"/>
    <w:rsid w:val="00595242"/>
    <w:rsid w:val="0059598F"/>
    <w:rsid w:val="005A2EF5"/>
    <w:rsid w:val="005A44BF"/>
    <w:rsid w:val="005A497A"/>
    <w:rsid w:val="005A6EA0"/>
    <w:rsid w:val="005A7A97"/>
    <w:rsid w:val="005B0007"/>
    <w:rsid w:val="005B23E3"/>
    <w:rsid w:val="005B28F6"/>
    <w:rsid w:val="005B5EFD"/>
    <w:rsid w:val="005C0854"/>
    <w:rsid w:val="005C0C8A"/>
    <w:rsid w:val="005C3EE1"/>
    <w:rsid w:val="005C53B4"/>
    <w:rsid w:val="005C5C56"/>
    <w:rsid w:val="005C6074"/>
    <w:rsid w:val="005D0523"/>
    <w:rsid w:val="005D114E"/>
    <w:rsid w:val="005D268C"/>
    <w:rsid w:val="005D5AA2"/>
    <w:rsid w:val="005E0B6A"/>
    <w:rsid w:val="005E22B5"/>
    <w:rsid w:val="005E2677"/>
    <w:rsid w:val="005F2AF8"/>
    <w:rsid w:val="005F40C4"/>
    <w:rsid w:val="005F7129"/>
    <w:rsid w:val="00600522"/>
    <w:rsid w:val="0060077C"/>
    <w:rsid w:val="00600D25"/>
    <w:rsid w:val="0060362E"/>
    <w:rsid w:val="00604D7C"/>
    <w:rsid w:val="00605E97"/>
    <w:rsid w:val="0060687C"/>
    <w:rsid w:val="0061038C"/>
    <w:rsid w:val="00612176"/>
    <w:rsid w:val="006128D3"/>
    <w:rsid w:val="00613625"/>
    <w:rsid w:val="0062108B"/>
    <w:rsid w:val="00623A23"/>
    <w:rsid w:val="006273C2"/>
    <w:rsid w:val="00630C88"/>
    <w:rsid w:val="006323D4"/>
    <w:rsid w:val="00634919"/>
    <w:rsid w:val="006407E1"/>
    <w:rsid w:val="00643411"/>
    <w:rsid w:val="00644965"/>
    <w:rsid w:val="00651B88"/>
    <w:rsid w:val="00652AB3"/>
    <w:rsid w:val="00655C6C"/>
    <w:rsid w:val="00655F88"/>
    <w:rsid w:val="00656083"/>
    <w:rsid w:val="00661909"/>
    <w:rsid w:val="00666E49"/>
    <w:rsid w:val="00673F36"/>
    <w:rsid w:val="00676DCF"/>
    <w:rsid w:val="006831CD"/>
    <w:rsid w:val="00684622"/>
    <w:rsid w:val="006852C1"/>
    <w:rsid w:val="00685FC5"/>
    <w:rsid w:val="00687775"/>
    <w:rsid w:val="006A13AF"/>
    <w:rsid w:val="006A49CE"/>
    <w:rsid w:val="006A71A9"/>
    <w:rsid w:val="006B108D"/>
    <w:rsid w:val="006B2484"/>
    <w:rsid w:val="006C12BD"/>
    <w:rsid w:val="006C1FDF"/>
    <w:rsid w:val="006C33F0"/>
    <w:rsid w:val="006C4A5C"/>
    <w:rsid w:val="006C5A05"/>
    <w:rsid w:val="006D2BA7"/>
    <w:rsid w:val="006E0DE7"/>
    <w:rsid w:val="006E74E7"/>
    <w:rsid w:val="006F2234"/>
    <w:rsid w:val="006F28E9"/>
    <w:rsid w:val="006F3937"/>
    <w:rsid w:val="006F3DC0"/>
    <w:rsid w:val="006F5729"/>
    <w:rsid w:val="006F6FB8"/>
    <w:rsid w:val="006F7748"/>
    <w:rsid w:val="007002D0"/>
    <w:rsid w:val="00703682"/>
    <w:rsid w:val="0070484F"/>
    <w:rsid w:val="00704E69"/>
    <w:rsid w:val="007052D2"/>
    <w:rsid w:val="0071280D"/>
    <w:rsid w:val="007167E1"/>
    <w:rsid w:val="00717F01"/>
    <w:rsid w:val="007202A8"/>
    <w:rsid w:val="00720FEF"/>
    <w:rsid w:val="00721316"/>
    <w:rsid w:val="00722A13"/>
    <w:rsid w:val="00722B78"/>
    <w:rsid w:val="00723140"/>
    <w:rsid w:val="00730164"/>
    <w:rsid w:val="00731E62"/>
    <w:rsid w:val="0073387E"/>
    <w:rsid w:val="00734B9E"/>
    <w:rsid w:val="00734FE3"/>
    <w:rsid w:val="0074020B"/>
    <w:rsid w:val="00744A25"/>
    <w:rsid w:val="00744A5C"/>
    <w:rsid w:val="007470CC"/>
    <w:rsid w:val="00750D55"/>
    <w:rsid w:val="00751B04"/>
    <w:rsid w:val="00752E92"/>
    <w:rsid w:val="00755395"/>
    <w:rsid w:val="0075573E"/>
    <w:rsid w:val="0075685C"/>
    <w:rsid w:val="007640A2"/>
    <w:rsid w:val="00764742"/>
    <w:rsid w:val="00765178"/>
    <w:rsid w:val="00765638"/>
    <w:rsid w:val="007672E9"/>
    <w:rsid w:val="00767DB7"/>
    <w:rsid w:val="00770B1D"/>
    <w:rsid w:val="00772EC8"/>
    <w:rsid w:val="00774EF5"/>
    <w:rsid w:val="00774F52"/>
    <w:rsid w:val="00776D14"/>
    <w:rsid w:val="00777A2C"/>
    <w:rsid w:val="00777C49"/>
    <w:rsid w:val="00781F8E"/>
    <w:rsid w:val="00783EAC"/>
    <w:rsid w:val="007855C9"/>
    <w:rsid w:val="0079616C"/>
    <w:rsid w:val="00796338"/>
    <w:rsid w:val="00796AB0"/>
    <w:rsid w:val="00797047"/>
    <w:rsid w:val="00797424"/>
    <w:rsid w:val="007979FE"/>
    <w:rsid w:val="00797C83"/>
    <w:rsid w:val="007A042A"/>
    <w:rsid w:val="007A177E"/>
    <w:rsid w:val="007A1D7D"/>
    <w:rsid w:val="007A23A2"/>
    <w:rsid w:val="007A4890"/>
    <w:rsid w:val="007A6A51"/>
    <w:rsid w:val="007B03CC"/>
    <w:rsid w:val="007B05BD"/>
    <w:rsid w:val="007B17F5"/>
    <w:rsid w:val="007B3245"/>
    <w:rsid w:val="007B3492"/>
    <w:rsid w:val="007B5239"/>
    <w:rsid w:val="007C325A"/>
    <w:rsid w:val="007C502B"/>
    <w:rsid w:val="007C5824"/>
    <w:rsid w:val="007C7F08"/>
    <w:rsid w:val="007D24C1"/>
    <w:rsid w:val="007D276A"/>
    <w:rsid w:val="007D3EA3"/>
    <w:rsid w:val="007D670D"/>
    <w:rsid w:val="007D73D5"/>
    <w:rsid w:val="007E3EA2"/>
    <w:rsid w:val="007E5302"/>
    <w:rsid w:val="007E5308"/>
    <w:rsid w:val="007E78F8"/>
    <w:rsid w:val="007F1724"/>
    <w:rsid w:val="007F1D33"/>
    <w:rsid w:val="007F2D73"/>
    <w:rsid w:val="007F2FB4"/>
    <w:rsid w:val="007F5B5B"/>
    <w:rsid w:val="007F69E1"/>
    <w:rsid w:val="00800C7D"/>
    <w:rsid w:val="00802383"/>
    <w:rsid w:val="00803176"/>
    <w:rsid w:val="008036BB"/>
    <w:rsid w:val="00804716"/>
    <w:rsid w:val="0080590A"/>
    <w:rsid w:val="008063FA"/>
    <w:rsid w:val="0081048F"/>
    <w:rsid w:val="0082008E"/>
    <w:rsid w:val="008318C0"/>
    <w:rsid w:val="008325CF"/>
    <w:rsid w:val="008329BA"/>
    <w:rsid w:val="00834060"/>
    <w:rsid w:val="00836AFF"/>
    <w:rsid w:val="00836F98"/>
    <w:rsid w:val="00842401"/>
    <w:rsid w:val="00845AD4"/>
    <w:rsid w:val="00851D39"/>
    <w:rsid w:val="00852C29"/>
    <w:rsid w:val="00855B5E"/>
    <w:rsid w:val="00857817"/>
    <w:rsid w:val="00857C2B"/>
    <w:rsid w:val="00860DF5"/>
    <w:rsid w:val="00861168"/>
    <w:rsid w:val="00861548"/>
    <w:rsid w:val="008615ED"/>
    <w:rsid w:val="00862C0E"/>
    <w:rsid w:val="008648DF"/>
    <w:rsid w:val="008652EF"/>
    <w:rsid w:val="00866667"/>
    <w:rsid w:val="00866A44"/>
    <w:rsid w:val="008722D0"/>
    <w:rsid w:val="00876B38"/>
    <w:rsid w:val="00881EA1"/>
    <w:rsid w:val="008822C8"/>
    <w:rsid w:val="00885B0F"/>
    <w:rsid w:val="00887350"/>
    <w:rsid w:val="008931DA"/>
    <w:rsid w:val="00894E54"/>
    <w:rsid w:val="008952F7"/>
    <w:rsid w:val="00896E97"/>
    <w:rsid w:val="008A0824"/>
    <w:rsid w:val="008A796D"/>
    <w:rsid w:val="008B0D32"/>
    <w:rsid w:val="008B0DAF"/>
    <w:rsid w:val="008B444C"/>
    <w:rsid w:val="008B4CE7"/>
    <w:rsid w:val="008B5ABD"/>
    <w:rsid w:val="008C15E0"/>
    <w:rsid w:val="008C3920"/>
    <w:rsid w:val="008C3E54"/>
    <w:rsid w:val="008C5A57"/>
    <w:rsid w:val="008D1314"/>
    <w:rsid w:val="008D1DB8"/>
    <w:rsid w:val="008D24E2"/>
    <w:rsid w:val="008D55E0"/>
    <w:rsid w:val="008D7167"/>
    <w:rsid w:val="008E0FDE"/>
    <w:rsid w:val="008E10B5"/>
    <w:rsid w:val="008E1741"/>
    <w:rsid w:val="008E312E"/>
    <w:rsid w:val="008E4CD8"/>
    <w:rsid w:val="008E50AA"/>
    <w:rsid w:val="008E6B68"/>
    <w:rsid w:val="008E73CA"/>
    <w:rsid w:val="008E7CE1"/>
    <w:rsid w:val="008F0512"/>
    <w:rsid w:val="008F0C91"/>
    <w:rsid w:val="008F5541"/>
    <w:rsid w:val="008F6C09"/>
    <w:rsid w:val="009017EF"/>
    <w:rsid w:val="00904F2C"/>
    <w:rsid w:val="00905CB6"/>
    <w:rsid w:val="00910263"/>
    <w:rsid w:val="00911371"/>
    <w:rsid w:val="009127E7"/>
    <w:rsid w:val="0091716C"/>
    <w:rsid w:val="00920094"/>
    <w:rsid w:val="0092340C"/>
    <w:rsid w:val="00924B51"/>
    <w:rsid w:val="009251CE"/>
    <w:rsid w:val="0093127B"/>
    <w:rsid w:val="009312C2"/>
    <w:rsid w:val="00931B3B"/>
    <w:rsid w:val="00933BA8"/>
    <w:rsid w:val="00937F82"/>
    <w:rsid w:val="00940368"/>
    <w:rsid w:val="0094063E"/>
    <w:rsid w:val="009421E7"/>
    <w:rsid w:val="0094271E"/>
    <w:rsid w:val="00942AC5"/>
    <w:rsid w:val="00943289"/>
    <w:rsid w:val="009434CD"/>
    <w:rsid w:val="0094464F"/>
    <w:rsid w:val="009525B1"/>
    <w:rsid w:val="00956CA2"/>
    <w:rsid w:val="00961D08"/>
    <w:rsid w:val="0096220B"/>
    <w:rsid w:val="009625D1"/>
    <w:rsid w:val="009629EA"/>
    <w:rsid w:val="00963E31"/>
    <w:rsid w:val="009670CC"/>
    <w:rsid w:val="00971C27"/>
    <w:rsid w:val="00973A31"/>
    <w:rsid w:val="009840E8"/>
    <w:rsid w:val="009841DA"/>
    <w:rsid w:val="009856CC"/>
    <w:rsid w:val="00985DBB"/>
    <w:rsid w:val="009864CF"/>
    <w:rsid w:val="00991472"/>
    <w:rsid w:val="0099154E"/>
    <w:rsid w:val="00994912"/>
    <w:rsid w:val="00995024"/>
    <w:rsid w:val="009A36F7"/>
    <w:rsid w:val="009A38E5"/>
    <w:rsid w:val="009A4D85"/>
    <w:rsid w:val="009A7089"/>
    <w:rsid w:val="009B026D"/>
    <w:rsid w:val="009B19F1"/>
    <w:rsid w:val="009B1B60"/>
    <w:rsid w:val="009B2F8B"/>
    <w:rsid w:val="009B3849"/>
    <w:rsid w:val="009B431A"/>
    <w:rsid w:val="009B6158"/>
    <w:rsid w:val="009B76A3"/>
    <w:rsid w:val="009C0BB5"/>
    <w:rsid w:val="009C0F2F"/>
    <w:rsid w:val="009C5407"/>
    <w:rsid w:val="009C68C9"/>
    <w:rsid w:val="009C768C"/>
    <w:rsid w:val="009D0E96"/>
    <w:rsid w:val="009D2495"/>
    <w:rsid w:val="009D3073"/>
    <w:rsid w:val="009E121E"/>
    <w:rsid w:val="009E29F8"/>
    <w:rsid w:val="009E77AB"/>
    <w:rsid w:val="009F3D7D"/>
    <w:rsid w:val="009F469F"/>
    <w:rsid w:val="009F604C"/>
    <w:rsid w:val="009F7B31"/>
    <w:rsid w:val="009F7B37"/>
    <w:rsid w:val="009F7B9E"/>
    <w:rsid w:val="00A0198D"/>
    <w:rsid w:val="00A01D55"/>
    <w:rsid w:val="00A01DB2"/>
    <w:rsid w:val="00A01FC9"/>
    <w:rsid w:val="00A022BE"/>
    <w:rsid w:val="00A0412D"/>
    <w:rsid w:val="00A069D9"/>
    <w:rsid w:val="00A101EB"/>
    <w:rsid w:val="00A10470"/>
    <w:rsid w:val="00A14195"/>
    <w:rsid w:val="00A20374"/>
    <w:rsid w:val="00A20740"/>
    <w:rsid w:val="00A216DF"/>
    <w:rsid w:val="00A271B1"/>
    <w:rsid w:val="00A33A5C"/>
    <w:rsid w:val="00A33DEB"/>
    <w:rsid w:val="00A33E60"/>
    <w:rsid w:val="00A3754A"/>
    <w:rsid w:val="00A42F81"/>
    <w:rsid w:val="00A437F8"/>
    <w:rsid w:val="00A4576F"/>
    <w:rsid w:val="00A45CF2"/>
    <w:rsid w:val="00A46167"/>
    <w:rsid w:val="00A4698F"/>
    <w:rsid w:val="00A47EE4"/>
    <w:rsid w:val="00A526C5"/>
    <w:rsid w:val="00A52805"/>
    <w:rsid w:val="00A53BDD"/>
    <w:rsid w:val="00A5411A"/>
    <w:rsid w:val="00A56256"/>
    <w:rsid w:val="00A66530"/>
    <w:rsid w:val="00A67214"/>
    <w:rsid w:val="00A67C33"/>
    <w:rsid w:val="00A70770"/>
    <w:rsid w:val="00A733A3"/>
    <w:rsid w:val="00A740BD"/>
    <w:rsid w:val="00A7632A"/>
    <w:rsid w:val="00A76B7F"/>
    <w:rsid w:val="00A837C6"/>
    <w:rsid w:val="00A83CBD"/>
    <w:rsid w:val="00A8411D"/>
    <w:rsid w:val="00A85D7D"/>
    <w:rsid w:val="00A90C47"/>
    <w:rsid w:val="00A943A6"/>
    <w:rsid w:val="00A956F3"/>
    <w:rsid w:val="00A95EAD"/>
    <w:rsid w:val="00A97C9D"/>
    <w:rsid w:val="00AA0378"/>
    <w:rsid w:val="00AA110D"/>
    <w:rsid w:val="00AA3083"/>
    <w:rsid w:val="00AA64F8"/>
    <w:rsid w:val="00AB5A43"/>
    <w:rsid w:val="00AB613D"/>
    <w:rsid w:val="00AB6582"/>
    <w:rsid w:val="00AC1C87"/>
    <w:rsid w:val="00AC30D6"/>
    <w:rsid w:val="00AC5CF2"/>
    <w:rsid w:val="00AC6B9F"/>
    <w:rsid w:val="00AC7EB9"/>
    <w:rsid w:val="00AD0E2E"/>
    <w:rsid w:val="00AD0F49"/>
    <w:rsid w:val="00AD3678"/>
    <w:rsid w:val="00AE04B5"/>
    <w:rsid w:val="00AE4CF2"/>
    <w:rsid w:val="00AE55A5"/>
    <w:rsid w:val="00AF5623"/>
    <w:rsid w:val="00B0568F"/>
    <w:rsid w:val="00B06572"/>
    <w:rsid w:val="00B074A9"/>
    <w:rsid w:val="00B1450C"/>
    <w:rsid w:val="00B15BDA"/>
    <w:rsid w:val="00B21E0D"/>
    <w:rsid w:val="00B23D59"/>
    <w:rsid w:val="00B27D72"/>
    <w:rsid w:val="00B30E66"/>
    <w:rsid w:val="00B327A4"/>
    <w:rsid w:val="00B32D5C"/>
    <w:rsid w:val="00B34350"/>
    <w:rsid w:val="00B34F81"/>
    <w:rsid w:val="00B357E8"/>
    <w:rsid w:val="00B3676A"/>
    <w:rsid w:val="00B4012E"/>
    <w:rsid w:val="00B404F0"/>
    <w:rsid w:val="00B42A42"/>
    <w:rsid w:val="00B43784"/>
    <w:rsid w:val="00B471B9"/>
    <w:rsid w:val="00B519C1"/>
    <w:rsid w:val="00B541A8"/>
    <w:rsid w:val="00B57185"/>
    <w:rsid w:val="00B605BA"/>
    <w:rsid w:val="00B61976"/>
    <w:rsid w:val="00B64F55"/>
    <w:rsid w:val="00B6574F"/>
    <w:rsid w:val="00B70BC0"/>
    <w:rsid w:val="00B74306"/>
    <w:rsid w:val="00B76662"/>
    <w:rsid w:val="00B8064F"/>
    <w:rsid w:val="00B81052"/>
    <w:rsid w:val="00B920F7"/>
    <w:rsid w:val="00B93CE3"/>
    <w:rsid w:val="00B94AF2"/>
    <w:rsid w:val="00B96967"/>
    <w:rsid w:val="00B97F47"/>
    <w:rsid w:val="00BA0065"/>
    <w:rsid w:val="00BA22B4"/>
    <w:rsid w:val="00BA2940"/>
    <w:rsid w:val="00BA5390"/>
    <w:rsid w:val="00BA58C7"/>
    <w:rsid w:val="00BA5913"/>
    <w:rsid w:val="00BB1E80"/>
    <w:rsid w:val="00BB1F20"/>
    <w:rsid w:val="00BB20FC"/>
    <w:rsid w:val="00BB4CB1"/>
    <w:rsid w:val="00BB6AA3"/>
    <w:rsid w:val="00BB6C85"/>
    <w:rsid w:val="00BB74E4"/>
    <w:rsid w:val="00BC436E"/>
    <w:rsid w:val="00BC4A71"/>
    <w:rsid w:val="00BD293E"/>
    <w:rsid w:val="00BD2FAC"/>
    <w:rsid w:val="00BD3E03"/>
    <w:rsid w:val="00BD4AF2"/>
    <w:rsid w:val="00BD69E4"/>
    <w:rsid w:val="00BE1AFC"/>
    <w:rsid w:val="00BE21E9"/>
    <w:rsid w:val="00BE57C1"/>
    <w:rsid w:val="00BE62CA"/>
    <w:rsid w:val="00BE6C08"/>
    <w:rsid w:val="00BE740F"/>
    <w:rsid w:val="00BF1F2C"/>
    <w:rsid w:val="00BF5A77"/>
    <w:rsid w:val="00BF767F"/>
    <w:rsid w:val="00C051C2"/>
    <w:rsid w:val="00C05F9D"/>
    <w:rsid w:val="00C06AA6"/>
    <w:rsid w:val="00C07529"/>
    <w:rsid w:val="00C07C14"/>
    <w:rsid w:val="00C10B69"/>
    <w:rsid w:val="00C14668"/>
    <w:rsid w:val="00C15F39"/>
    <w:rsid w:val="00C17E1A"/>
    <w:rsid w:val="00C228E6"/>
    <w:rsid w:val="00C24CED"/>
    <w:rsid w:val="00C25D33"/>
    <w:rsid w:val="00C309FE"/>
    <w:rsid w:val="00C3200C"/>
    <w:rsid w:val="00C33C22"/>
    <w:rsid w:val="00C34BD6"/>
    <w:rsid w:val="00C34CAB"/>
    <w:rsid w:val="00C43855"/>
    <w:rsid w:val="00C4423E"/>
    <w:rsid w:val="00C448C5"/>
    <w:rsid w:val="00C47E12"/>
    <w:rsid w:val="00C512A8"/>
    <w:rsid w:val="00C57972"/>
    <w:rsid w:val="00C60B7C"/>
    <w:rsid w:val="00C60BD2"/>
    <w:rsid w:val="00C61A8E"/>
    <w:rsid w:val="00C62135"/>
    <w:rsid w:val="00C67FFE"/>
    <w:rsid w:val="00C71385"/>
    <w:rsid w:val="00C74C7C"/>
    <w:rsid w:val="00C80A0A"/>
    <w:rsid w:val="00C80B24"/>
    <w:rsid w:val="00C8241F"/>
    <w:rsid w:val="00C8347D"/>
    <w:rsid w:val="00C83E59"/>
    <w:rsid w:val="00C83F6A"/>
    <w:rsid w:val="00C8426A"/>
    <w:rsid w:val="00C8485A"/>
    <w:rsid w:val="00C860CF"/>
    <w:rsid w:val="00C86A68"/>
    <w:rsid w:val="00C90E53"/>
    <w:rsid w:val="00C90FEC"/>
    <w:rsid w:val="00C90FF7"/>
    <w:rsid w:val="00C910C7"/>
    <w:rsid w:val="00C94D56"/>
    <w:rsid w:val="00C97E49"/>
    <w:rsid w:val="00C97E9B"/>
    <w:rsid w:val="00CA0B1A"/>
    <w:rsid w:val="00CA5969"/>
    <w:rsid w:val="00CB3266"/>
    <w:rsid w:val="00CB6859"/>
    <w:rsid w:val="00CB7385"/>
    <w:rsid w:val="00CB7ADB"/>
    <w:rsid w:val="00CD3877"/>
    <w:rsid w:val="00CD39D2"/>
    <w:rsid w:val="00CE2DF1"/>
    <w:rsid w:val="00CE3F4F"/>
    <w:rsid w:val="00CE51A5"/>
    <w:rsid w:val="00CE5F84"/>
    <w:rsid w:val="00D00480"/>
    <w:rsid w:val="00D02098"/>
    <w:rsid w:val="00D0305C"/>
    <w:rsid w:val="00D042CD"/>
    <w:rsid w:val="00D07253"/>
    <w:rsid w:val="00D079C7"/>
    <w:rsid w:val="00D07ADE"/>
    <w:rsid w:val="00D109B3"/>
    <w:rsid w:val="00D13C53"/>
    <w:rsid w:val="00D16258"/>
    <w:rsid w:val="00D20FDE"/>
    <w:rsid w:val="00D2161D"/>
    <w:rsid w:val="00D2227A"/>
    <w:rsid w:val="00D239EA"/>
    <w:rsid w:val="00D23FF1"/>
    <w:rsid w:val="00D2406D"/>
    <w:rsid w:val="00D262FA"/>
    <w:rsid w:val="00D26436"/>
    <w:rsid w:val="00D30462"/>
    <w:rsid w:val="00D306E8"/>
    <w:rsid w:val="00D37FAC"/>
    <w:rsid w:val="00D400D1"/>
    <w:rsid w:val="00D40F9D"/>
    <w:rsid w:val="00D41864"/>
    <w:rsid w:val="00D41E4A"/>
    <w:rsid w:val="00D474F3"/>
    <w:rsid w:val="00D50950"/>
    <w:rsid w:val="00D523F4"/>
    <w:rsid w:val="00D53758"/>
    <w:rsid w:val="00D576AE"/>
    <w:rsid w:val="00D617FE"/>
    <w:rsid w:val="00D61B39"/>
    <w:rsid w:val="00D622F3"/>
    <w:rsid w:val="00D73003"/>
    <w:rsid w:val="00D73F00"/>
    <w:rsid w:val="00D7632B"/>
    <w:rsid w:val="00D76A3A"/>
    <w:rsid w:val="00D77370"/>
    <w:rsid w:val="00D77E4A"/>
    <w:rsid w:val="00D80A9D"/>
    <w:rsid w:val="00D819AA"/>
    <w:rsid w:val="00D838F3"/>
    <w:rsid w:val="00D84A55"/>
    <w:rsid w:val="00D86DD2"/>
    <w:rsid w:val="00D90943"/>
    <w:rsid w:val="00D90A09"/>
    <w:rsid w:val="00D91170"/>
    <w:rsid w:val="00D91410"/>
    <w:rsid w:val="00D916D3"/>
    <w:rsid w:val="00D91836"/>
    <w:rsid w:val="00D9237E"/>
    <w:rsid w:val="00D92D0F"/>
    <w:rsid w:val="00D93512"/>
    <w:rsid w:val="00D96092"/>
    <w:rsid w:val="00D9777B"/>
    <w:rsid w:val="00DA0016"/>
    <w:rsid w:val="00DA03B4"/>
    <w:rsid w:val="00DA0483"/>
    <w:rsid w:val="00DA3B80"/>
    <w:rsid w:val="00DA488F"/>
    <w:rsid w:val="00DA62A5"/>
    <w:rsid w:val="00DB2A28"/>
    <w:rsid w:val="00DB580B"/>
    <w:rsid w:val="00DB6091"/>
    <w:rsid w:val="00DB616B"/>
    <w:rsid w:val="00DB6F5F"/>
    <w:rsid w:val="00DC0A76"/>
    <w:rsid w:val="00DC58F2"/>
    <w:rsid w:val="00DC5C8D"/>
    <w:rsid w:val="00DC627D"/>
    <w:rsid w:val="00DC6C55"/>
    <w:rsid w:val="00DC782B"/>
    <w:rsid w:val="00DD270F"/>
    <w:rsid w:val="00DD2C15"/>
    <w:rsid w:val="00DD3A17"/>
    <w:rsid w:val="00DD6269"/>
    <w:rsid w:val="00DD75F9"/>
    <w:rsid w:val="00DE12A8"/>
    <w:rsid w:val="00DE39A8"/>
    <w:rsid w:val="00DF074A"/>
    <w:rsid w:val="00DF1BC9"/>
    <w:rsid w:val="00DF3256"/>
    <w:rsid w:val="00DF363F"/>
    <w:rsid w:val="00DF6372"/>
    <w:rsid w:val="00E01053"/>
    <w:rsid w:val="00E060CE"/>
    <w:rsid w:val="00E07898"/>
    <w:rsid w:val="00E105D3"/>
    <w:rsid w:val="00E14BDD"/>
    <w:rsid w:val="00E207C0"/>
    <w:rsid w:val="00E2112E"/>
    <w:rsid w:val="00E22563"/>
    <w:rsid w:val="00E22681"/>
    <w:rsid w:val="00E227F5"/>
    <w:rsid w:val="00E244A0"/>
    <w:rsid w:val="00E2674A"/>
    <w:rsid w:val="00E30C1B"/>
    <w:rsid w:val="00E32E2F"/>
    <w:rsid w:val="00E40E8B"/>
    <w:rsid w:val="00E42A63"/>
    <w:rsid w:val="00E43CBA"/>
    <w:rsid w:val="00E44940"/>
    <w:rsid w:val="00E46463"/>
    <w:rsid w:val="00E50432"/>
    <w:rsid w:val="00E53C41"/>
    <w:rsid w:val="00E56662"/>
    <w:rsid w:val="00E56950"/>
    <w:rsid w:val="00E578DF"/>
    <w:rsid w:val="00E60ABD"/>
    <w:rsid w:val="00E63F7E"/>
    <w:rsid w:val="00E6503B"/>
    <w:rsid w:val="00E71327"/>
    <w:rsid w:val="00E71777"/>
    <w:rsid w:val="00E72E4C"/>
    <w:rsid w:val="00E76468"/>
    <w:rsid w:val="00E76971"/>
    <w:rsid w:val="00E770E0"/>
    <w:rsid w:val="00E77790"/>
    <w:rsid w:val="00E777DB"/>
    <w:rsid w:val="00E800FC"/>
    <w:rsid w:val="00E82409"/>
    <w:rsid w:val="00E85E3F"/>
    <w:rsid w:val="00E87418"/>
    <w:rsid w:val="00E8797C"/>
    <w:rsid w:val="00E907E3"/>
    <w:rsid w:val="00E9200D"/>
    <w:rsid w:val="00E95447"/>
    <w:rsid w:val="00E9577C"/>
    <w:rsid w:val="00E9599E"/>
    <w:rsid w:val="00EA15F4"/>
    <w:rsid w:val="00EA2200"/>
    <w:rsid w:val="00EA2215"/>
    <w:rsid w:val="00EB31F8"/>
    <w:rsid w:val="00EB56DF"/>
    <w:rsid w:val="00EC192E"/>
    <w:rsid w:val="00EC2262"/>
    <w:rsid w:val="00EC2D33"/>
    <w:rsid w:val="00EC4408"/>
    <w:rsid w:val="00EC4C23"/>
    <w:rsid w:val="00EC520E"/>
    <w:rsid w:val="00EC6353"/>
    <w:rsid w:val="00EC7D6E"/>
    <w:rsid w:val="00ED0B65"/>
    <w:rsid w:val="00ED10E3"/>
    <w:rsid w:val="00ED19C6"/>
    <w:rsid w:val="00ED25BE"/>
    <w:rsid w:val="00ED5A16"/>
    <w:rsid w:val="00ED6009"/>
    <w:rsid w:val="00EE1A83"/>
    <w:rsid w:val="00EE4438"/>
    <w:rsid w:val="00EE4D29"/>
    <w:rsid w:val="00EE6051"/>
    <w:rsid w:val="00EE649D"/>
    <w:rsid w:val="00EE6CEC"/>
    <w:rsid w:val="00EE7A28"/>
    <w:rsid w:val="00EF10A8"/>
    <w:rsid w:val="00EF1C3F"/>
    <w:rsid w:val="00EF5650"/>
    <w:rsid w:val="00EF611B"/>
    <w:rsid w:val="00EF664E"/>
    <w:rsid w:val="00EF7830"/>
    <w:rsid w:val="00EF7A97"/>
    <w:rsid w:val="00F0246A"/>
    <w:rsid w:val="00F0309E"/>
    <w:rsid w:val="00F03232"/>
    <w:rsid w:val="00F058D7"/>
    <w:rsid w:val="00F114B3"/>
    <w:rsid w:val="00F118DB"/>
    <w:rsid w:val="00F11B2E"/>
    <w:rsid w:val="00F14417"/>
    <w:rsid w:val="00F17900"/>
    <w:rsid w:val="00F17A3B"/>
    <w:rsid w:val="00F23F5E"/>
    <w:rsid w:val="00F2664A"/>
    <w:rsid w:val="00F2681F"/>
    <w:rsid w:val="00F30E99"/>
    <w:rsid w:val="00F31840"/>
    <w:rsid w:val="00F33ED0"/>
    <w:rsid w:val="00F354E3"/>
    <w:rsid w:val="00F377A5"/>
    <w:rsid w:val="00F37A63"/>
    <w:rsid w:val="00F40804"/>
    <w:rsid w:val="00F46404"/>
    <w:rsid w:val="00F479FC"/>
    <w:rsid w:val="00F47AA4"/>
    <w:rsid w:val="00F51432"/>
    <w:rsid w:val="00F52F27"/>
    <w:rsid w:val="00F54088"/>
    <w:rsid w:val="00F572B4"/>
    <w:rsid w:val="00F57887"/>
    <w:rsid w:val="00F60AEF"/>
    <w:rsid w:val="00F615B4"/>
    <w:rsid w:val="00F624E2"/>
    <w:rsid w:val="00F670F1"/>
    <w:rsid w:val="00F70A6D"/>
    <w:rsid w:val="00F7356E"/>
    <w:rsid w:val="00F743CA"/>
    <w:rsid w:val="00F74AF1"/>
    <w:rsid w:val="00F74EAD"/>
    <w:rsid w:val="00F75830"/>
    <w:rsid w:val="00F7700D"/>
    <w:rsid w:val="00F7726F"/>
    <w:rsid w:val="00F77619"/>
    <w:rsid w:val="00F777E0"/>
    <w:rsid w:val="00F82D45"/>
    <w:rsid w:val="00F83912"/>
    <w:rsid w:val="00F84DCE"/>
    <w:rsid w:val="00F86474"/>
    <w:rsid w:val="00F91367"/>
    <w:rsid w:val="00F91605"/>
    <w:rsid w:val="00F91681"/>
    <w:rsid w:val="00F92356"/>
    <w:rsid w:val="00F94D26"/>
    <w:rsid w:val="00F96A69"/>
    <w:rsid w:val="00FA0E9C"/>
    <w:rsid w:val="00FA2C23"/>
    <w:rsid w:val="00FA5A1E"/>
    <w:rsid w:val="00FA6678"/>
    <w:rsid w:val="00FA72F0"/>
    <w:rsid w:val="00FA7711"/>
    <w:rsid w:val="00FA7F10"/>
    <w:rsid w:val="00FB0C90"/>
    <w:rsid w:val="00FB1176"/>
    <w:rsid w:val="00FB1478"/>
    <w:rsid w:val="00FB466C"/>
    <w:rsid w:val="00FB6A44"/>
    <w:rsid w:val="00FB6AE3"/>
    <w:rsid w:val="00FB74A9"/>
    <w:rsid w:val="00FB7C6A"/>
    <w:rsid w:val="00FD0622"/>
    <w:rsid w:val="00FD4745"/>
    <w:rsid w:val="00FD6B7C"/>
    <w:rsid w:val="00FD7C09"/>
    <w:rsid w:val="00FE2179"/>
    <w:rsid w:val="00FE744A"/>
    <w:rsid w:val="00FE75FE"/>
    <w:rsid w:val="00FE7A34"/>
    <w:rsid w:val="00FF7828"/>
    <w:rsid w:val="01017FB5"/>
    <w:rsid w:val="01103C02"/>
    <w:rsid w:val="01133753"/>
    <w:rsid w:val="01137ECF"/>
    <w:rsid w:val="011646D7"/>
    <w:rsid w:val="012706AB"/>
    <w:rsid w:val="013019FE"/>
    <w:rsid w:val="0152083E"/>
    <w:rsid w:val="01604C35"/>
    <w:rsid w:val="016234D2"/>
    <w:rsid w:val="01750159"/>
    <w:rsid w:val="017B1274"/>
    <w:rsid w:val="01946C70"/>
    <w:rsid w:val="01A95E0E"/>
    <w:rsid w:val="01CE3A49"/>
    <w:rsid w:val="01CE3E86"/>
    <w:rsid w:val="01CF1907"/>
    <w:rsid w:val="01FB23CB"/>
    <w:rsid w:val="02017128"/>
    <w:rsid w:val="020F48EF"/>
    <w:rsid w:val="02177461"/>
    <w:rsid w:val="02223130"/>
    <w:rsid w:val="02262316"/>
    <w:rsid w:val="02743DB8"/>
    <w:rsid w:val="02816F7C"/>
    <w:rsid w:val="02A76E2D"/>
    <w:rsid w:val="02AA08CD"/>
    <w:rsid w:val="02AB59A9"/>
    <w:rsid w:val="02B068EF"/>
    <w:rsid w:val="02C53EC3"/>
    <w:rsid w:val="02C6661C"/>
    <w:rsid w:val="02C8018C"/>
    <w:rsid w:val="02CA179F"/>
    <w:rsid w:val="02F403E5"/>
    <w:rsid w:val="02F45E67"/>
    <w:rsid w:val="030A1E5A"/>
    <w:rsid w:val="0320472C"/>
    <w:rsid w:val="0324420B"/>
    <w:rsid w:val="032B6341"/>
    <w:rsid w:val="033142FA"/>
    <w:rsid w:val="034E307D"/>
    <w:rsid w:val="0377674C"/>
    <w:rsid w:val="038D5FE6"/>
    <w:rsid w:val="039D5B71"/>
    <w:rsid w:val="03E50FF2"/>
    <w:rsid w:val="04076467"/>
    <w:rsid w:val="04122DBB"/>
    <w:rsid w:val="041A377E"/>
    <w:rsid w:val="042B1767"/>
    <w:rsid w:val="04392C7B"/>
    <w:rsid w:val="04641540"/>
    <w:rsid w:val="04884FF5"/>
    <w:rsid w:val="049511FF"/>
    <w:rsid w:val="049C2D1F"/>
    <w:rsid w:val="04A5362F"/>
    <w:rsid w:val="04B74CF9"/>
    <w:rsid w:val="04BA1F3A"/>
    <w:rsid w:val="04D17976"/>
    <w:rsid w:val="04DC5B13"/>
    <w:rsid w:val="04FB1886"/>
    <w:rsid w:val="04FD7243"/>
    <w:rsid w:val="05233EFD"/>
    <w:rsid w:val="05280385"/>
    <w:rsid w:val="05385EA4"/>
    <w:rsid w:val="05627265"/>
    <w:rsid w:val="056A5D0F"/>
    <w:rsid w:val="05785B85"/>
    <w:rsid w:val="057A1348"/>
    <w:rsid w:val="059C28C2"/>
    <w:rsid w:val="05BD3357"/>
    <w:rsid w:val="05C43F0F"/>
    <w:rsid w:val="05E30AB8"/>
    <w:rsid w:val="05E536D6"/>
    <w:rsid w:val="06132156"/>
    <w:rsid w:val="06257970"/>
    <w:rsid w:val="0632495C"/>
    <w:rsid w:val="063B14A5"/>
    <w:rsid w:val="0641211E"/>
    <w:rsid w:val="0658218B"/>
    <w:rsid w:val="065D710A"/>
    <w:rsid w:val="066730DF"/>
    <w:rsid w:val="067074C0"/>
    <w:rsid w:val="067400A9"/>
    <w:rsid w:val="06E94703"/>
    <w:rsid w:val="06EE6695"/>
    <w:rsid w:val="06FC3783"/>
    <w:rsid w:val="070842BB"/>
    <w:rsid w:val="070D149F"/>
    <w:rsid w:val="07231554"/>
    <w:rsid w:val="072B0A4F"/>
    <w:rsid w:val="075D0324"/>
    <w:rsid w:val="07672E32"/>
    <w:rsid w:val="076B5857"/>
    <w:rsid w:val="076C5170"/>
    <w:rsid w:val="07842ABD"/>
    <w:rsid w:val="07874FF6"/>
    <w:rsid w:val="07AB3F11"/>
    <w:rsid w:val="07AD15DD"/>
    <w:rsid w:val="07B13964"/>
    <w:rsid w:val="07B408D7"/>
    <w:rsid w:val="07EC7F5B"/>
    <w:rsid w:val="07F6399B"/>
    <w:rsid w:val="07F73277"/>
    <w:rsid w:val="08153A69"/>
    <w:rsid w:val="08292EF0"/>
    <w:rsid w:val="083375A0"/>
    <w:rsid w:val="088E0696"/>
    <w:rsid w:val="08946E45"/>
    <w:rsid w:val="08A629BC"/>
    <w:rsid w:val="08BE185D"/>
    <w:rsid w:val="08C330EF"/>
    <w:rsid w:val="08CE6141"/>
    <w:rsid w:val="08FA57C7"/>
    <w:rsid w:val="09277590"/>
    <w:rsid w:val="09377983"/>
    <w:rsid w:val="094366E7"/>
    <w:rsid w:val="094523C3"/>
    <w:rsid w:val="095306EF"/>
    <w:rsid w:val="09587432"/>
    <w:rsid w:val="095A48E7"/>
    <w:rsid w:val="095D2EA5"/>
    <w:rsid w:val="097A6F2C"/>
    <w:rsid w:val="098708AE"/>
    <w:rsid w:val="09A17AB6"/>
    <w:rsid w:val="09C5711C"/>
    <w:rsid w:val="09CF71CB"/>
    <w:rsid w:val="09D07158"/>
    <w:rsid w:val="09DD682A"/>
    <w:rsid w:val="0A0E788E"/>
    <w:rsid w:val="0A2A393B"/>
    <w:rsid w:val="0A312D88"/>
    <w:rsid w:val="0A320D47"/>
    <w:rsid w:val="0A411E35"/>
    <w:rsid w:val="0A616013"/>
    <w:rsid w:val="0A635DA0"/>
    <w:rsid w:val="0A6B65E6"/>
    <w:rsid w:val="0A762FDD"/>
    <w:rsid w:val="0A8C26DA"/>
    <w:rsid w:val="0A8E72EB"/>
    <w:rsid w:val="0AA362C5"/>
    <w:rsid w:val="0AB0529A"/>
    <w:rsid w:val="0AC27FEC"/>
    <w:rsid w:val="0B03361E"/>
    <w:rsid w:val="0B075251"/>
    <w:rsid w:val="0B54092C"/>
    <w:rsid w:val="0B646ACD"/>
    <w:rsid w:val="0BAC3719"/>
    <w:rsid w:val="0BAC764A"/>
    <w:rsid w:val="0BCE431E"/>
    <w:rsid w:val="0C1E2E71"/>
    <w:rsid w:val="0C320DD2"/>
    <w:rsid w:val="0C3550BB"/>
    <w:rsid w:val="0C3F075F"/>
    <w:rsid w:val="0C426DAC"/>
    <w:rsid w:val="0C4E1933"/>
    <w:rsid w:val="0C647D62"/>
    <w:rsid w:val="0C663265"/>
    <w:rsid w:val="0C6C41B1"/>
    <w:rsid w:val="0C6E4AC2"/>
    <w:rsid w:val="0C92111A"/>
    <w:rsid w:val="0C960633"/>
    <w:rsid w:val="0C9B1295"/>
    <w:rsid w:val="0CA06C12"/>
    <w:rsid w:val="0CA912FB"/>
    <w:rsid w:val="0CD56D9C"/>
    <w:rsid w:val="0D044FB3"/>
    <w:rsid w:val="0D2B2395"/>
    <w:rsid w:val="0D2C4208"/>
    <w:rsid w:val="0D325089"/>
    <w:rsid w:val="0D413ECD"/>
    <w:rsid w:val="0D41564C"/>
    <w:rsid w:val="0D6E3A97"/>
    <w:rsid w:val="0DB041C8"/>
    <w:rsid w:val="0DF2626F"/>
    <w:rsid w:val="0DF97AA6"/>
    <w:rsid w:val="0E003006"/>
    <w:rsid w:val="0E010A88"/>
    <w:rsid w:val="0E1032A1"/>
    <w:rsid w:val="0E312704"/>
    <w:rsid w:val="0E543C3C"/>
    <w:rsid w:val="0E591116"/>
    <w:rsid w:val="0E5D47B0"/>
    <w:rsid w:val="0E84425D"/>
    <w:rsid w:val="0E84636D"/>
    <w:rsid w:val="0E864564"/>
    <w:rsid w:val="0E892AA5"/>
    <w:rsid w:val="0E9D6A33"/>
    <w:rsid w:val="0E9E6388"/>
    <w:rsid w:val="0EBE46BE"/>
    <w:rsid w:val="0EBE62F7"/>
    <w:rsid w:val="0EC64378"/>
    <w:rsid w:val="0ECB27F7"/>
    <w:rsid w:val="0EDF64BB"/>
    <w:rsid w:val="0EEA0A05"/>
    <w:rsid w:val="0F0C02B2"/>
    <w:rsid w:val="0F355602"/>
    <w:rsid w:val="0F3B2377"/>
    <w:rsid w:val="0F420900"/>
    <w:rsid w:val="0F56577D"/>
    <w:rsid w:val="0F8C278D"/>
    <w:rsid w:val="0FB70159"/>
    <w:rsid w:val="0FD32136"/>
    <w:rsid w:val="0FD54B6A"/>
    <w:rsid w:val="0FDA3DE2"/>
    <w:rsid w:val="0FE05657"/>
    <w:rsid w:val="0FE30C1D"/>
    <w:rsid w:val="0FE4089C"/>
    <w:rsid w:val="1019456C"/>
    <w:rsid w:val="102C16B4"/>
    <w:rsid w:val="10563EAC"/>
    <w:rsid w:val="10800D35"/>
    <w:rsid w:val="10A15C2C"/>
    <w:rsid w:val="10BE6B83"/>
    <w:rsid w:val="10E82A49"/>
    <w:rsid w:val="10F17525"/>
    <w:rsid w:val="11146D91"/>
    <w:rsid w:val="112A5A08"/>
    <w:rsid w:val="11343367"/>
    <w:rsid w:val="11660951"/>
    <w:rsid w:val="11892628"/>
    <w:rsid w:val="118937FD"/>
    <w:rsid w:val="11934328"/>
    <w:rsid w:val="11A02BE0"/>
    <w:rsid w:val="11B76268"/>
    <w:rsid w:val="11C023CF"/>
    <w:rsid w:val="11CB5B57"/>
    <w:rsid w:val="11F62C07"/>
    <w:rsid w:val="120630C8"/>
    <w:rsid w:val="121F2B1A"/>
    <w:rsid w:val="122D52DF"/>
    <w:rsid w:val="1255519F"/>
    <w:rsid w:val="125A73BA"/>
    <w:rsid w:val="12A30AFE"/>
    <w:rsid w:val="12A44024"/>
    <w:rsid w:val="12AC5DC9"/>
    <w:rsid w:val="12B2392C"/>
    <w:rsid w:val="12BA2945"/>
    <w:rsid w:val="12CB15AC"/>
    <w:rsid w:val="12D66DEE"/>
    <w:rsid w:val="12EA7611"/>
    <w:rsid w:val="131119A8"/>
    <w:rsid w:val="131E4A21"/>
    <w:rsid w:val="13572033"/>
    <w:rsid w:val="13580F56"/>
    <w:rsid w:val="136172F7"/>
    <w:rsid w:val="13670543"/>
    <w:rsid w:val="13673D62"/>
    <w:rsid w:val="136A1334"/>
    <w:rsid w:val="137B2AD9"/>
    <w:rsid w:val="138E5580"/>
    <w:rsid w:val="13A36145"/>
    <w:rsid w:val="13A670CA"/>
    <w:rsid w:val="13B96A95"/>
    <w:rsid w:val="13BC00C6"/>
    <w:rsid w:val="13D552FE"/>
    <w:rsid w:val="13DE4123"/>
    <w:rsid w:val="13F65D2B"/>
    <w:rsid w:val="13F96ACE"/>
    <w:rsid w:val="14311BF7"/>
    <w:rsid w:val="145B2071"/>
    <w:rsid w:val="147677A3"/>
    <w:rsid w:val="147D712D"/>
    <w:rsid w:val="14804007"/>
    <w:rsid w:val="148A547E"/>
    <w:rsid w:val="1495235C"/>
    <w:rsid w:val="14981ED6"/>
    <w:rsid w:val="14E42E37"/>
    <w:rsid w:val="14F52AEE"/>
    <w:rsid w:val="151714DE"/>
    <w:rsid w:val="152B148D"/>
    <w:rsid w:val="1543221C"/>
    <w:rsid w:val="156B1DEE"/>
    <w:rsid w:val="157C32A8"/>
    <w:rsid w:val="15871221"/>
    <w:rsid w:val="15994D77"/>
    <w:rsid w:val="159C3D02"/>
    <w:rsid w:val="15AB4390"/>
    <w:rsid w:val="15B67B74"/>
    <w:rsid w:val="15FD2AA2"/>
    <w:rsid w:val="162435F2"/>
    <w:rsid w:val="16294BEB"/>
    <w:rsid w:val="16301360"/>
    <w:rsid w:val="16AF50AE"/>
    <w:rsid w:val="16C31B9A"/>
    <w:rsid w:val="16CE6860"/>
    <w:rsid w:val="16ED5C2D"/>
    <w:rsid w:val="17237001"/>
    <w:rsid w:val="17367606"/>
    <w:rsid w:val="1737670C"/>
    <w:rsid w:val="176946F7"/>
    <w:rsid w:val="179D40A2"/>
    <w:rsid w:val="17AC7EF2"/>
    <w:rsid w:val="17CF23BD"/>
    <w:rsid w:val="17E34250"/>
    <w:rsid w:val="17F06755"/>
    <w:rsid w:val="17F141D6"/>
    <w:rsid w:val="181D051D"/>
    <w:rsid w:val="18314FC0"/>
    <w:rsid w:val="183B4201"/>
    <w:rsid w:val="183D2FD1"/>
    <w:rsid w:val="185047BA"/>
    <w:rsid w:val="185D13DA"/>
    <w:rsid w:val="186B1008"/>
    <w:rsid w:val="18820C52"/>
    <w:rsid w:val="1889121A"/>
    <w:rsid w:val="1889564E"/>
    <w:rsid w:val="18B26813"/>
    <w:rsid w:val="18C3452E"/>
    <w:rsid w:val="18D14FE2"/>
    <w:rsid w:val="18ED2475"/>
    <w:rsid w:val="18FE29CF"/>
    <w:rsid w:val="190F0BDB"/>
    <w:rsid w:val="191837D5"/>
    <w:rsid w:val="191B713B"/>
    <w:rsid w:val="19574DA2"/>
    <w:rsid w:val="196D1144"/>
    <w:rsid w:val="1977053C"/>
    <w:rsid w:val="199A3383"/>
    <w:rsid w:val="19B95D40"/>
    <w:rsid w:val="19C575D4"/>
    <w:rsid w:val="19C71817"/>
    <w:rsid w:val="19D368EA"/>
    <w:rsid w:val="19D55670"/>
    <w:rsid w:val="19E523D4"/>
    <w:rsid w:val="19F906FD"/>
    <w:rsid w:val="1A120E47"/>
    <w:rsid w:val="1A1773DF"/>
    <w:rsid w:val="1A1B2562"/>
    <w:rsid w:val="1A2608F3"/>
    <w:rsid w:val="1A266374"/>
    <w:rsid w:val="1A2C3E73"/>
    <w:rsid w:val="1A371F72"/>
    <w:rsid w:val="1A3E216A"/>
    <w:rsid w:val="1A790A90"/>
    <w:rsid w:val="1AA01CB0"/>
    <w:rsid w:val="1AB4537C"/>
    <w:rsid w:val="1AB65028"/>
    <w:rsid w:val="1ABB087D"/>
    <w:rsid w:val="1AC23FF4"/>
    <w:rsid w:val="1AED5C83"/>
    <w:rsid w:val="1AF60FCB"/>
    <w:rsid w:val="1B022453"/>
    <w:rsid w:val="1B0A0971"/>
    <w:rsid w:val="1B0A7C6C"/>
    <w:rsid w:val="1B232D94"/>
    <w:rsid w:val="1B604DF7"/>
    <w:rsid w:val="1B607376"/>
    <w:rsid w:val="1B6A0F8A"/>
    <w:rsid w:val="1B7C2966"/>
    <w:rsid w:val="1B97129C"/>
    <w:rsid w:val="1BA20F42"/>
    <w:rsid w:val="1BB03EA9"/>
    <w:rsid w:val="1BB73608"/>
    <w:rsid w:val="1C3919C3"/>
    <w:rsid w:val="1C5055BE"/>
    <w:rsid w:val="1C5C1D06"/>
    <w:rsid w:val="1C663424"/>
    <w:rsid w:val="1C7F715E"/>
    <w:rsid w:val="1C84080D"/>
    <w:rsid w:val="1C9913A0"/>
    <w:rsid w:val="1CAA480D"/>
    <w:rsid w:val="1CAD1CD2"/>
    <w:rsid w:val="1CB30F21"/>
    <w:rsid w:val="1CB82E2A"/>
    <w:rsid w:val="1D0000C3"/>
    <w:rsid w:val="1D1327C1"/>
    <w:rsid w:val="1D1E6052"/>
    <w:rsid w:val="1D39604E"/>
    <w:rsid w:val="1D756A60"/>
    <w:rsid w:val="1D886748"/>
    <w:rsid w:val="1D8C4487"/>
    <w:rsid w:val="1D9C3ED7"/>
    <w:rsid w:val="1DA125C3"/>
    <w:rsid w:val="1DA12787"/>
    <w:rsid w:val="1DAA0BF8"/>
    <w:rsid w:val="1DB729F6"/>
    <w:rsid w:val="1DE17414"/>
    <w:rsid w:val="1DF15726"/>
    <w:rsid w:val="1DF36C6C"/>
    <w:rsid w:val="1DF63B37"/>
    <w:rsid w:val="1E02552A"/>
    <w:rsid w:val="1E2D2964"/>
    <w:rsid w:val="1E2D4011"/>
    <w:rsid w:val="1E49057F"/>
    <w:rsid w:val="1E4E5431"/>
    <w:rsid w:val="1E782E0B"/>
    <w:rsid w:val="1E847B79"/>
    <w:rsid w:val="1E877BA2"/>
    <w:rsid w:val="1E8E752D"/>
    <w:rsid w:val="1E8F0832"/>
    <w:rsid w:val="1E961991"/>
    <w:rsid w:val="1E9B5C41"/>
    <w:rsid w:val="1EAE5864"/>
    <w:rsid w:val="1EC55489"/>
    <w:rsid w:val="1ED86828"/>
    <w:rsid w:val="1EED151B"/>
    <w:rsid w:val="1F316E96"/>
    <w:rsid w:val="1F435D57"/>
    <w:rsid w:val="1F7E26B9"/>
    <w:rsid w:val="1FA94D17"/>
    <w:rsid w:val="1FBE56A1"/>
    <w:rsid w:val="1FC81833"/>
    <w:rsid w:val="1FCF49A0"/>
    <w:rsid w:val="1FE61544"/>
    <w:rsid w:val="1FE93775"/>
    <w:rsid w:val="1FF5052E"/>
    <w:rsid w:val="1FFE31EC"/>
    <w:rsid w:val="20125215"/>
    <w:rsid w:val="20222EDB"/>
    <w:rsid w:val="202B0159"/>
    <w:rsid w:val="203E5DA7"/>
    <w:rsid w:val="20414A85"/>
    <w:rsid w:val="2049670D"/>
    <w:rsid w:val="2083271B"/>
    <w:rsid w:val="20B41BC5"/>
    <w:rsid w:val="20C36C4E"/>
    <w:rsid w:val="20C65ED3"/>
    <w:rsid w:val="20D94EF4"/>
    <w:rsid w:val="20E71499"/>
    <w:rsid w:val="20ED5D93"/>
    <w:rsid w:val="20F05497"/>
    <w:rsid w:val="21125918"/>
    <w:rsid w:val="21280936"/>
    <w:rsid w:val="212A2CD1"/>
    <w:rsid w:val="212D36C8"/>
    <w:rsid w:val="21320853"/>
    <w:rsid w:val="214515AE"/>
    <w:rsid w:val="214E56FA"/>
    <w:rsid w:val="21501071"/>
    <w:rsid w:val="2163359B"/>
    <w:rsid w:val="216B2B7C"/>
    <w:rsid w:val="21793563"/>
    <w:rsid w:val="21A54515"/>
    <w:rsid w:val="21BF6311"/>
    <w:rsid w:val="21CD5401"/>
    <w:rsid w:val="21D201BB"/>
    <w:rsid w:val="21D2510C"/>
    <w:rsid w:val="21F4654E"/>
    <w:rsid w:val="220713BF"/>
    <w:rsid w:val="22187B18"/>
    <w:rsid w:val="222E1639"/>
    <w:rsid w:val="2232642A"/>
    <w:rsid w:val="223B434C"/>
    <w:rsid w:val="22455707"/>
    <w:rsid w:val="226D0F39"/>
    <w:rsid w:val="22720ED7"/>
    <w:rsid w:val="227C3DCF"/>
    <w:rsid w:val="229137C3"/>
    <w:rsid w:val="22936057"/>
    <w:rsid w:val="229A4B54"/>
    <w:rsid w:val="229D06EB"/>
    <w:rsid w:val="22BD058C"/>
    <w:rsid w:val="22C01511"/>
    <w:rsid w:val="22C04755"/>
    <w:rsid w:val="230C267C"/>
    <w:rsid w:val="23121FB4"/>
    <w:rsid w:val="23132071"/>
    <w:rsid w:val="23132827"/>
    <w:rsid w:val="235C5E07"/>
    <w:rsid w:val="236B292B"/>
    <w:rsid w:val="23941462"/>
    <w:rsid w:val="23A36D2B"/>
    <w:rsid w:val="23E634F2"/>
    <w:rsid w:val="24030D73"/>
    <w:rsid w:val="242A29D3"/>
    <w:rsid w:val="243376EE"/>
    <w:rsid w:val="243922A1"/>
    <w:rsid w:val="24533EA6"/>
    <w:rsid w:val="245931AF"/>
    <w:rsid w:val="246635AB"/>
    <w:rsid w:val="246D2675"/>
    <w:rsid w:val="247B2684"/>
    <w:rsid w:val="248018BB"/>
    <w:rsid w:val="24821172"/>
    <w:rsid w:val="24B77ED6"/>
    <w:rsid w:val="24B82A78"/>
    <w:rsid w:val="250B5853"/>
    <w:rsid w:val="251D7457"/>
    <w:rsid w:val="254856B7"/>
    <w:rsid w:val="25551858"/>
    <w:rsid w:val="256A5012"/>
    <w:rsid w:val="25714367"/>
    <w:rsid w:val="2573171C"/>
    <w:rsid w:val="259F60C6"/>
    <w:rsid w:val="25C32E58"/>
    <w:rsid w:val="25DF6C52"/>
    <w:rsid w:val="25EE16C9"/>
    <w:rsid w:val="25EF2DCB"/>
    <w:rsid w:val="25FC4775"/>
    <w:rsid w:val="26087CC1"/>
    <w:rsid w:val="2609205E"/>
    <w:rsid w:val="260F00CF"/>
    <w:rsid w:val="26185271"/>
    <w:rsid w:val="261C3340"/>
    <w:rsid w:val="2641214D"/>
    <w:rsid w:val="26591064"/>
    <w:rsid w:val="266A3BD6"/>
    <w:rsid w:val="266E4439"/>
    <w:rsid w:val="268705C2"/>
    <w:rsid w:val="268B6B11"/>
    <w:rsid w:val="269C0568"/>
    <w:rsid w:val="26E93D19"/>
    <w:rsid w:val="2705573F"/>
    <w:rsid w:val="271414AB"/>
    <w:rsid w:val="271E783C"/>
    <w:rsid w:val="272B5051"/>
    <w:rsid w:val="272D7DA6"/>
    <w:rsid w:val="27466EE5"/>
    <w:rsid w:val="2747513C"/>
    <w:rsid w:val="274D4B08"/>
    <w:rsid w:val="27532294"/>
    <w:rsid w:val="27906663"/>
    <w:rsid w:val="27CC365A"/>
    <w:rsid w:val="27D63767"/>
    <w:rsid w:val="27F84A8D"/>
    <w:rsid w:val="28021134"/>
    <w:rsid w:val="282D0B55"/>
    <w:rsid w:val="28443D9B"/>
    <w:rsid w:val="28593D41"/>
    <w:rsid w:val="28597E6B"/>
    <w:rsid w:val="285C6FD7"/>
    <w:rsid w:val="28821682"/>
    <w:rsid w:val="28E64C29"/>
    <w:rsid w:val="290F6CBE"/>
    <w:rsid w:val="291C1880"/>
    <w:rsid w:val="292E3376"/>
    <w:rsid w:val="292E7440"/>
    <w:rsid w:val="293041E4"/>
    <w:rsid w:val="295938E3"/>
    <w:rsid w:val="295E5451"/>
    <w:rsid w:val="29636633"/>
    <w:rsid w:val="29984B41"/>
    <w:rsid w:val="29A461D7"/>
    <w:rsid w:val="29A96829"/>
    <w:rsid w:val="29DB2BB8"/>
    <w:rsid w:val="29DD4803"/>
    <w:rsid w:val="2A0C1188"/>
    <w:rsid w:val="2A2D713F"/>
    <w:rsid w:val="2A3113C8"/>
    <w:rsid w:val="2A450056"/>
    <w:rsid w:val="2A4C79F4"/>
    <w:rsid w:val="2A4F6F0B"/>
    <w:rsid w:val="2A5D7C8E"/>
    <w:rsid w:val="2A6874CB"/>
    <w:rsid w:val="2A8E2558"/>
    <w:rsid w:val="2AA421ED"/>
    <w:rsid w:val="2AA448E2"/>
    <w:rsid w:val="2AD54070"/>
    <w:rsid w:val="2ADF135E"/>
    <w:rsid w:val="2AEF71FD"/>
    <w:rsid w:val="2AF12700"/>
    <w:rsid w:val="2B0C0D2B"/>
    <w:rsid w:val="2B1971F4"/>
    <w:rsid w:val="2B2F267C"/>
    <w:rsid w:val="2B6A4948"/>
    <w:rsid w:val="2B7B67CD"/>
    <w:rsid w:val="2B7C00E6"/>
    <w:rsid w:val="2B821FEF"/>
    <w:rsid w:val="2B9C5046"/>
    <w:rsid w:val="2BA3287C"/>
    <w:rsid w:val="2BAB5D27"/>
    <w:rsid w:val="2BAD3E89"/>
    <w:rsid w:val="2BC74CE2"/>
    <w:rsid w:val="2BD32CF3"/>
    <w:rsid w:val="2BE83F94"/>
    <w:rsid w:val="2C264CFB"/>
    <w:rsid w:val="2C480104"/>
    <w:rsid w:val="2C511E58"/>
    <w:rsid w:val="2C6F3CEE"/>
    <w:rsid w:val="2C757690"/>
    <w:rsid w:val="2C8C296E"/>
    <w:rsid w:val="2C8C7AC2"/>
    <w:rsid w:val="2C8D43E9"/>
    <w:rsid w:val="2C8D5A6F"/>
    <w:rsid w:val="2CA667DC"/>
    <w:rsid w:val="2CA73E7B"/>
    <w:rsid w:val="2CCF67B3"/>
    <w:rsid w:val="2CF653D4"/>
    <w:rsid w:val="2D185780"/>
    <w:rsid w:val="2D3A4BC3"/>
    <w:rsid w:val="2D5034E4"/>
    <w:rsid w:val="2D657C06"/>
    <w:rsid w:val="2D7002CF"/>
    <w:rsid w:val="2D89141D"/>
    <w:rsid w:val="2D8A7365"/>
    <w:rsid w:val="2D943ACC"/>
    <w:rsid w:val="2D952879"/>
    <w:rsid w:val="2DB00085"/>
    <w:rsid w:val="2DB27D05"/>
    <w:rsid w:val="2DD13DB6"/>
    <w:rsid w:val="2DE64CDC"/>
    <w:rsid w:val="2DEE2BBA"/>
    <w:rsid w:val="2DF06C21"/>
    <w:rsid w:val="2DF70DD6"/>
    <w:rsid w:val="2E0A23FE"/>
    <w:rsid w:val="2E250044"/>
    <w:rsid w:val="2E2807CD"/>
    <w:rsid w:val="2E2D79DA"/>
    <w:rsid w:val="2E327FBD"/>
    <w:rsid w:val="2E365D60"/>
    <w:rsid w:val="2E3F536B"/>
    <w:rsid w:val="2E49714B"/>
    <w:rsid w:val="2E5D1AEE"/>
    <w:rsid w:val="2E66321B"/>
    <w:rsid w:val="2E7E70C2"/>
    <w:rsid w:val="2E895212"/>
    <w:rsid w:val="2E8D499B"/>
    <w:rsid w:val="2EA07A0D"/>
    <w:rsid w:val="2EC70994"/>
    <w:rsid w:val="2ECC1AD7"/>
    <w:rsid w:val="2ECF471C"/>
    <w:rsid w:val="2EE00777"/>
    <w:rsid w:val="2F177ABC"/>
    <w:rsid w:val="2F2111E1"/>
    <w:rsid w:val="2F263DF2"/>
    <w:rsid w:val="2F2A009D"/>
    <w:rsid w:val="2F3B5E89"/>
    <w:rsid w:val="2F4E2FA9"/>
    <w:rsid w:val="2F502EF0"/>
    <w:rsid w:val="2F5E42ED"/>
    <w:rsid w:val="2F6D3845"/>
    <w:rsid w:val="2F782B6F"/>
    <w:rsid w:val="2F910C4A"/>
    <w:rsid w:val="2FA33ADA"/>
    <w:rsid w:val="2FA360B2"/>
    <w:rsid w:val="2FC51CEF"/>
    <w:rsid w:val="2FCF5B74"/>
    <w:rsid w:val="2FD64187"/>
    <w:rsid w:val="2FDD3B12"/>
    <w:rsid w:val="2FFF0536"/>
    <w:rsid w:val="30062758"/>
    <w:rsid w:val="3008511A"/>
    <w:rsid w:val="303D4E30"/>
    <w:rsid w:val="303F0333"/>
    <w:rsid w:val="304A60A2"/>
    <w:rsid w:val="30630D12"/>
    <w:rsid w:val="3095413A"/>
    <w:rsid w:val="30A070D3"/>
    <w:rsid w:val="30A30058"/>
    <w:rsid w:val="30E468C3"/>
    <w:rsid w:val="310A6B03"/>
    <w:rsid w:val="314F5F72"/>
    <w:rsid w:val="31614591"/>
    <w:rsid w:val="318254C8"/>
    <w:rsid w:val="31862DF1"/>
    <w:rsid w:val="31C77DA4"/>
    <w:rsid w:val="31D70940"/>
    <w:rsid w:val="32194741"/>
    <w:rsid w:val="32211D09"/>
    <w:rsid w:val="322A49DC"/>
    <w:rsid w:val="322A7F39"/>
    <w:rsid w:val="32484BE3"/>
    <w:rsid w:val="324B6EA3"/>
    <w:rsid w:val="328D33FB"/>
    <w:rsid w:val="32A0461A"/>
    <w:rsid w:val="32CA504F"/>
    <w:rsid w:val="32CD1C66"/>
    <w:rsid w:val="32D260EE"/>
    <w:rsid w:val="32D60378"/>
    <w:rsid w:val="330A6248"/>
    <w:rsid w:val="33162E27"/>
    <w:rsid w:val="33164948"/>
    <w:rsid w:val="331B775C"/>
    <w:rsid w:val="331E076C"/>
    <w:rsid w:val="333F0CA1"/>
    <w:rsid w:val="3380750C"/>
    <w:rsid w:val="33880521"/>
    <w:rsid w:val="338A589D"/>
    <w:rsid w:val="33B77665"/>
    <w:rsid w:val="34097B99"/>
    <w:rsid w:val="341D591F"/>
    <w:rsid w:val="348808FB"/>
    <w:rsid w:val="348B1D90"/>
    <w:rsid w:val="348E76C9"/>
    <w:rsid w:val="34B30D65"/>
    <w:rsid w:val="34E8541B"/>
    <w:rsid w:val="34F52A80"/>
    <w:rsid w:val="351F4AE5"/>
    <w:rsid w:val="35242876"/>
    <w:rsid w:val="356B715E"/>
    <w:rsid w:val="35726069"/>
    <w:rsid w:val="358871FC"/>
    <w:rsid w:val="35981113"/>
    <w:rsid w:val="35A74912"/>
    <w:rsid w:val="35B629AE"/>
    <w:rsid w:val="35CE0055"/>
    <w:rsid w:val="35FF64ED"/>
    <w:rsid w:val="36025677"/>
    <w:rsid w:val="360C62D3"/>
    <w:rsid w:val="36101453"/>
    <w:rsid w:val="361F6E9A"/>
    <w:rsid w:val="36273392"/>
    <w:rsid w:val="36561233"/>
    <w:rsid w:val="366D142F"/>
    <w:rsid w:val="36797630"/>
    <w:rsid w:val="36806DD1"/>
    <w:rsid w:val="3682337C"/>
    <w:rsid w:val="36832FFC"/>
    <w:rsid w:val="36947F2D"/>
    <w:rsid w:val="36A4013F"/>
    <w:rsid w:val="36AD1F82"/>
    <w:rsid w:val="36AE76C3"/>
    <w:rsid w:val="36BE708E"/>
    <w:rsid w:val="36CF614F"/>
    <w:rsid w:val="36E67048"/>
    <w:rsid w:val="36EC3BA6"/>
    <w:rsid w:val="36EE7FE5"/>
    <w:rsid w:val="36F42AB2"/>
    <w:rsid w:val="36FC5F0D"/>
    <w:rsid w:val="37005E48"/>
    <w:rsid w:val="370522D0"/>
    <w:rsid w:val="373F11B0"/>
    <w:rsid w:val="373F4CFF"/>
    <w:rsid w:val="3757089C"/>
    <w:rsid w:val="37843EA3"/>
    <w:rsid w:val="37975E0E"/>
    <w:rsid w:val="37AA17FA"/>
    <w:rsid w:val="37AE7266"/>
    <w:rsid w:val="37BF387F"/>
    <w:rsid w:val="37CB78F5"/>
    <w:rsid w:val="38212FB5"/>
    <w:rsid w:val="386630BA"/>
    <w:rsid w:val="38804D57"/>
    <w:rsid w:val="38810DBE"/>
    <w:rsid w:val="38811DD5"/>
    <w:rsid w:val="3888024E"/>
    <w:rsid w:val="38AC7189"/>
    <w:rsid w:val="38D17E33"/>
    <w:rsid w:val="38DC1ED6"/>
    <w:rsid w:val="392D36F2"/>
    <w:rsid w:val="39453E84"/>
    <w:rsid w:val="39535379"/>
    <w:rsid w:val="39706EC7"/>
    <w:rsid w:val="39754E92"/>
    <w:rsid w:val="398D7FFD"/>
    <w:rsid w:val="39A62C24"/>
    <w:rsid w:val="39B93E43"/>
    <w:rsid w:val="39BC6FF4"/>
    <w:rsid w:val="39CE1781"/>
    <w:rsid w:val="39D215E2"/>
    <w:rsid w:val="39DB1DF9"/>
    <w:rsid w:val="39E65C0C"/>
    <w:rsid w:val="39EB2094"/>
    <w:rsid w:val="3A0451BC"/>
    <w:rsid w:val="3A2940F7"/>
    <w:rsid w:val="3A692962"/>
    <w:rsid w:val="3A800389"/>
    <w:rsid w:val="3AA0503A"/>
    <w:rsid w:val="3AA52FE2"/>
    <w:rsid w:val="3AB461F9"/>
    <w:rsid w:val="3ADB5AE0"/>
    <w:rsid w:val="3AE61687"/>
    <w:rsid w:val="3AFD560B"/>
    <w:rsid w:val="3B2C04A1"/>
    <w:rsid w:val="3B2C690E"/>
    <w:rsid w:val="3B72107E"/>
    <w:rsid w:val="3B9D25DA"/>
    <w:rsid w:val="3BD1545D"/>
    <w:rsid w:val="3BD258C9"/>
    <w:rsid w:val="3C1813A4"/>
    <w:rsid w:val="3C23638E"/>
    <w:rsid w:val="3C277440"/>
    <w:rsid w:val="3C3F4AE6"/>
    <w:rsid w:val="3C5A065F"/>
    <w:rsid w:val="3C6F7834"/>
    <w:rsid w:val="3C75173D"/>
    <w:rsid w:val="3C7E7E4E"/>
    <w:rsid w:val="3C88295C"/>
    <w:rsid w:val="3C943EBE"/>
    <w:rsid w:val="3C9938DB"/>
    <w:rsid w:val="3CA23159"/>
    <w:rsid w:val="3CBC5519"/>
    <w:rsid w:val="3CBD7965"/>
    <w:rsid w:val="3CD32780"/>
    <w:rsid w:val="3CDF336B"/>
    <w:rsid w:val="3CE07FB4"/>
    <w:rsid w:val="3CEB6EE5"/>
    <w:rsid w:val="3D0B54B4"/>
    <w:rsid w:val="3D1C479C"/>
    <w:rsid w:val="3D4B049C"/>
    <w:rsid w:val="3D533DF0"/>
    <w:rsid w:val="3D5B441A"/>
    <w:rsid w:val="3D8C258A"/>
    <w:rsid w:val="3D8E0E7E"/>
    <w:rsid w:val="3D9168FB"/>
    <w:rsid w:val="3DA848D0"/>
    <w:rsid w:val="3DAB5EF3"/>
    <w:rsid w:val="3DB77436"/>
    <w:rsid w:val="3DBC1A54"/>
    <w:rsid w:val="3DE21C94"/>
    <w:rsid w:val="3E155B2B"/>
    <w:rsid w:val="3E463ED6"/>
    <w:rsid w:val="3E667CEF"/>
    <w:rsid w:val="3E71027E"/>
    <w:rsid w:val="3EFD5C5B"/>
    <w:rsid w:val="3EFF59A5"/>
    <w:rsid w:val="3F1B346D"/>
    <w:rsid w:val="3F34383F"/>
    <w:rsid w:val="3F3E414F"/>
    <w:rsid w:val="3F4016C2"/>
    <w:rsid w:val="3F4F7C6C"/>
    <w:rsid w:val="3F5056EE"/>
    <w:rsid w:val="3F6F01A1"/>
    <w:rsid w:val="3F861108"/>
    <w:rsid w:val="3FBC21D1"/>
    <w:rsid w:val="3FD01066"/>
    <w:rsid w:val="3FEC0DF0"/>
    <w:rsid w:val="3FF12096"/>
    <w:rsid w:val="400D3523"/>
    <w:rsid w:val="40154124"/>
    <w:rsid w:val="40167F38"/>
    <w:rsid w:val="401D15BF"/>
    <w:rsid w:val="402517AD"/>
    <w:rsid w:val="403B0B6F"/>
    <w:rsid w:val="403E7765"/>
    <w:rsid w:val="404019D0"/>
    <w:rsid w:val="4065244F"/>
    <w:rsid w:val="4067472F"/>
    <w:rsid w:val="408F05F9"/>
    <w:rsid w:val="409D19C0"/>
    <w:rsid w:val="40BA2AE5"/>
    <w:rsid w:val="40C05F58"/>
    <w:rsid w:val="40C55758"/>
    <w:rsid w:val="40D069DC"/>
    <w:rsid w:val="40D1477E"/>
    <w:rsid w:val="40DC28F6"/>
    <w:rsid w:val="40F5333D"/>
    <w:rsid w:val="41173179"/>
    <w:rsid w:val="41317E02"/>
    <w:rsid w:val="417340EF"/>
    <w:rsid w:val="41996BCA"/>
    <w:rsid w:val="41B403DB"/>
    <w:rsid w:val="41B55E5D"/>
    <w:rsid w:val="41C15467"/>
    <w:rsid w:val="41C815FA"/>
    <w:rsid w:val="41C9127A"/>
    <w:rsid w:val="41CF27E3"/>
    <w:rsid w:val="41E43129"/>
    <w:rsid w:val="41F46E9B"/>
    <w:rsid w:val="41FA7928"/>
    <w:rsid w:val="41FE2B02"/>
    <w:rsid w:val="4203064F"/>
    <w:rsid w:val="422B5A9B"/>
    <w:rsid w:val="423974E8"/>
    <w:rsid w:val="42522ED7"/>
    <w:rsid w:val="42581C9D"/>
    <w:rsid w:val="426824C9"/>
    <w:rsid w:val="426B0E65"/>
    <w:rsid w:val="427D4BFD"/>
    <w:rsid w:val="427D6FDA"/>
    <w:rsid w:val="4280461B"/>
    <w:rsid w:val="428A48E9"/>
    <w:rsid w:val="42973DF2"/>
    <w:rsid w:val="429A4C67"/>
    <w:rsid w:val="42A247E0"/>
    <w:rsid w:val="42B94406"/>
    <w:rsid w:val="42BE0A19"/>
    <w:rsid w:val="42C975F1"/>
    <w:rsid w:val="42CE6929"/>
    <w:rsid w:val="42D21EFB"/>
    <w:rsid w:val="42D617B7"/>
    <w:rsid w:val="42D739B6"/>
    <w:rsid w:val="42E3304C"/>
    <w:rsid w:val="42EA4BD5"/>
    <w:rsid w:val="42EB7271"/>
    <w:rsid w:val="42FF4ACA"/>
    <w:rsid w:val="433379A5"/>
    <w:rsid w:val="43400476"/>
    <w:rsid w:val="435C3C0F"/>
    <w:rsid w:val="436C4DD9"/>
    <w:rsid w:val="436D6E4A"/>
    <w:rsid w:val="43712FD9"/>
    <w:rsid w:val="43782D48"/>
    <w:rsid w:val="43904469"/>
    <w:rsid w:val="43B3461E"/>
    <w:rsid w:val="43F01527"/>
    <w:rsid w:val="43FA77AF"/>
    <w:rsid w:val="44272BFC"/>
    <w:rsid w:val="445D3521"/>
    <w:rsid w:val="447C1AE8"/>
    <w:rsid w:val="44A57033"/>
    <w:rsid w:val="44B71CCD"/>
    <w:rsid w:val="44C905A7"/>
    <w:rsid w:val="44EA503B"/>
    <w:rsid w:val="44F82570"/>
    <w:rsid w:val="44F86EB3"/>
    <w:rsid w:val="45020F69"/>
    <w:rsid w:val="450D13D7"/>
    <w:rsid w:val="450F7075"/>
    <w:rsid w:val="45280575"/>
    <w:rsid w:val="452F4E0F"/>
    <w:rsid w:val="4539571E"/>
    <w:rsid w:val="454B5681"/>
    <w:rsid w:val="455C49D9"/>
    <w:rsid w:val="45900EB2"/>
    <w:rsid w:val="45C67799"/>
    <w:rsid w:val="45D250DD"/>
    <w:rsid w:val="45E13225"/>
    <w:rsid w:val="45E81B1A"/>
    <w:rsid w:val="460F1CFA"/>
    <w:rsid w:val="462417D4"/>
    <w:rsid w:val="462F28A6"/>
    <w:rsid w:val="46691693"/>
    <w:rsid w:val="46815494"/>
    <w:rsid w:val="468F4A30"/>
    <w:rsid w:val="46A8541D"/>
    <w:rsid w:val="46AC58E1"/>
    <w:rsid w:val="46BE4A66"/>
    <w:rsid w:val="46C038F8"/>
    <w:rsid w:val="46EF2EBD"/>
    <w:rsid w:val="46FA3907"/>
    <w:rsid w:val="47091BE0"/>
    <w:rsid w:val="47184643"/>
    <w:rsid w:val="474C0B72"/>
    <w:rsid w:val="474C7708"/>
    <w:rsid w:val="476230F6"/>
    <w:rsid w:val="47743CD8"/>
    <w:rsid w:val="47986502"/>
    <w:rsid w:val="47B66BBB"/>
    <w:rsid w:val="47BA1F3A"/>
    <w:rsid w:val="47F84D54"/>
    <w:rsid w:val="48054938"/>
    <w:rsid w:val="48386DE0"/>
    <w:rsid w:val="48513604"/>
    <w:rsid w:val="487449DB"/>
    <w:rsid w:val="48CA596F"/>
    <w:rsid w:val="48E74F2A"/>
    <w:rsid w:val="48F81847"/>
    <w:rsid w:val="48FE44E8"/>
    <w:rsid w:val="49024D26"/>
    <w:rsid w:val="49120B4D"/>
    <w:rsid w:val="492A6C99"/>
    <w:rsid w:val="49301F00"/>
    <w:rsid w:val="495404A0"/>
    <w:rsid w:val="49623FA0"/>
    <w:rsid w:val="49721445"/>
    <w:rsid w:val="49730F71"/>
    <w:rsid w:val="49977FEA"/>
    <w:rsid w:val="49AB603B"/>
    <w:rsid w:val="49DB5E2A"/>
    <w:rsid w:val="49E53351"/>
    <w:rsid w:val="49ED225A"/>
    <w:rsid w:val="49EF0969"/>
    <w:rsid w:val="4A030B7A"/>
    <w:rsid w:val="4A1230E4"/>
    <w:rsid w:val="4A38595B"/>
    <w:rsid w:val="4A491538"/>
    <w:rsid w:val="4A624341"/>
    <w:rsid w:val="4A657403"/>
    <w:rsid w:val="4A6F152E"/>
    <w:rsid w:val="4A842484"/>
    <w:rsid w:val="4ACB11FE"/>
    <w:rsid w:val="4ADE3D60"/>
    <w:rsid w:val="4AF45F45"/>
    <w:rsid w:val="4AFD42D0"/>
    <w:rsid w:val="4B3734F6"/>
    <w:rsid w:val="4B3A647F"/>
    <w:rsid w:val="4B503D77"/>
    <w:rsid w:val="4B541BD0"/>
    <w:rsid w:val="4B70085E"/>
    <w:rsid w:val="4B707560"/>
    <w:rsid w:val="4B7B6E43"/>
    <w:rsid w:val="4B9221C0"/>
    <w:rsid w:val="4BAB34B4"/>
    <w:rsid w:val="4BC23E1F"/>
    <w:rsid w:val="4BF719C1"/>
    <w:rsid w:val="4BFB5105"/>
    <w:rsid w:val="4C06606A"/>
    <w:rsid w:val="4C0B7505"/>
    <w:rsid w:val="4C1B6FEB"/>
    <w:rsid w:val="4C217600"/>
    <w:rsid w:val="4C326C11"/>
    <w:rsid w:val="4C4340CA"/>
    <w:rsid w:val="4C5B4791"/>
    <w:rsid w:val="4C6E3B25"/>
    <w:rsid w:val="4C7A7005"/>
    <w:rsid w:val="4C8F3727"/>
    <w:rsid w:val="4CA678DF"/>
    <w:rsid w:val="4CB81F13"/>
    <w:rsid w:val="4CF053BA"/>
    <w:rsid w:val="4CF3344B"/>
    <w:rsid w:val="4D001CB4"/>
    <w:rsid w:val="4D0549EA"/>
    <w:rsid w:val="4D0F3346"/>
    <w:rsid w:val="4D1C5AB2"/>
    <w:rsid w:val="4D3D0E8C"/>
    <w:rsid w:val="4D3D3408"/>
    <w:rsid w:val="4D4B1161"/>
    <w:rsid w:val="4D7C26F4"/>
    <w:rsid w:val="4D894906"/>
    <w:rsid w:val="4DCB0F30"/>
    <w:rsid w:val="4DDE32FC"/>
    <w:rsid w:val="4DF61D74"/>
    <w:rsid w:val="4E000105"/>
    <w:rsid w:val="4E1D7C90"/>
    <w:rsid w:val="4E2C69CB"/>
    <w:rsid w:val="4E2F31D3"/>
    <w:rsid w:val="4E6A0438"/>
    <w:rsid w:val="4E6B144B"/>
    <w:rsid w:val="4E7B2090"/>
    <w:rsid w:val="4EA25437"/>
    <w:rsid w:val="4EB138B2"/>
    <w:rsid w:val="4EBC2861"/>
    <w:rsid w:val="4EBD75BF"/>
    <w:rsid w:val="4EC31922"/>
    <w:rsid w:val="4F064A25"/>
    <w:rsid w:val="4F427227"/>
    <w:rsid w:val="4F46299B"/>
    <w:rsid w:val="4F4643E5"/>
    <w:rsid w:val="4F842960"/>
    <w:rsid w:val="4FBA486C"/>
    <w:rsid w:val="4FBB03DB"/>
    <w:rsid w:val="4FC9131F"/>
    <w:rsid w:val="4FD535CD"/>
    <w:rsid w:val="4FDF126C"/>
    <w:rsid w:val="4FF33DB8"/>
    <w:rsid w:val="4FFA3C05"/>
    <w:rsid w:val="50224539"/>
    <w:rsid w:val="503E0E60"/>
    <w:rsid w:val="50615016"/>
    <w:rsid w:val="506846AB"/>
    <w:rsid w:val="50786073"/>
    <w:rsid w:val="51125B2C"/>
    <w:rsid w:val="51266A0B"/>
    <w:rsid w:val="512C6670"/>
    <w:rsid w:val="512D283B"/>
    <w:rsid w:val="51391ED1"/>
    <w:rsid w:val="5139664E"/>
    <w:rsid w:val="5151504D"/>
    <w:rsid w:val="515A0699"/>
    <w:rsid w:val="51640797"/>
    <w:rsid w:val="516911AC"/>
    <w:rsid w:val="519C5D51"/>
    <w:rsid w:val="51BC33A4"/>
    <w:rsid w:val="51BF1620"/>
    <w:rsid w:val="51CA6DB0"/>
    <w:rsid w:val="51E01D9D"/>
    <w:rsid w:val="51FB344C"/>
    <w:rsid w:val="52143C38"/>
    <w:rsid w:val="52181332"/>
    <w:rsid w:val="522557A2"/>
    <w:rsid w:val="52684B42"/>
    <w:rsid w:val="5277216A"/>
    <w:rsid w:val="52794B98"/>
    <w:rsid w:val="528C52D0"/>
    <w:rsid w:val="52940E89"/>
    <w:rsid w:val="52970655"/>
    <w:rsid w:val="529A6C2D"/>
    <w:rsid w:val="52B95CCD"/>
    <w:rsid w:val="52BF2FD2"/>
    <w:rsid w:val="52C2357E"/>
    <w:rsid w:val="52C43B0A"/>
    <w:rsid w:val="52D109F0"/>
    <w:rsid w:val="52D518F2"/>
    <w:rsid w:val="53130FB1"/>
    <w:rsid w:val="531667E8"/>
    <w:rsid w:val="532042F0"/>
    <w:rsid w:val="535B25F1"/>
    <w:rsid w:val="53626FF0"/>
    <w:rsid w:val="536B4095"/>
    <w:rsid w:val="537E3F97"/>
    <w:rsid w:val="538E2D91"/>
    <w:rsid w:val="53960911"/>
    <w:rsid w:val="53B92A73"/>
    <w:rsid w:val="53BD4028"/>
    <w:rsid w:val="53C127F5"/>
    <w:rsid w:val="53C62104"/>
    <w:rsid w:val="53DE3845"/>
    <w:rsid w:val="541D768B"/>
    <w:rsid w:val="54293DDC"/>
    <w:rsid w:val="544A2FED"/>
    <w:rsid w:val="54606BAB"/>
    <w:rsid w:val="54613524"/>
    <w:rsid w:val="54622097"/>
    <w:rsid w:val="54A3750A"/>
    <w:rsid w:val="54A81106"/>
    <w:rsid w:val="54C855A5"/>
    <w:rsid w:val="54D301F4"/>
    <w:rsid w:val="55145A25"/>
    <w:rsid w:val="55635BFE"/>
    <w:rsid w:val="55644679"/>
    <w:rsid w:val="556447C6"/>
    <w:rsid w:val="559473F7"/>
    <w:rsid w:val="55A43AFF"/>
    <w:rsid w:val="55AB2954"/>
    <w:rsid w:val="55B15523"/>
    <w:rsid w:val="55B77B50"/>
    <w:rsid w:val="55C22A24"/>
    <w:rsid w:val="55EB7837"/>
    <w:rsid w:val="560508F2"/>
    <w:rsid w:val="56190B51"/>
    <w:rsid w:val="561A119E"/>
    <w:rsid w:val="566916A7"/>
    <w:rsid w:val="5683587B"/>
    <w:rsid w:val="56896288"/>
    <w:rsid w:val="568E7490"/>
    <w:rsid w:val="56904A6B"/>
    <w:rsid w:val="56A33168"/>
    <w:rsid w:val="56BA1915"/>
    <w:rsid w:val="56C847AF"/>
    <w:rsid w:val="56E718CB"/>
    <w:rsid w:val="56FC5D6F"/>
    <w:rsid w:val="572A435A"/>
    <w:rsid w:val="57324227"/>
    <w:rsid w:val="575542A3"/>
    <w:rsid w:val="57746489"/>
    <w:rsid w:val="578C2054"/>
    <w:rsid w:val="57A350D2"/>
    <w:rsid w:val="57AB0B61"/>
    <w:rsid w:val="57AF7567"/>
    <w:rsid w:val="57B70ED6"/>
    <w:rsid w:val="57BB5F54"/>
    <w:rsid w:val="57CD4E9A"/>
    <w:rsid w:val="57DC32D5"/>
    <w:rsid w:val="57E52AC4"/>
    <w:rsid w:val="57ED4E4E"/>
    <w:rsid w:val="57FD096B"/>
    <w:rsid w:val="58047411"/>
    <w:rsid w:val="581100F7"/>
    <w:rsid w:val="58425BDC"/>
    <w:rsid w:val="585844FD"/>
    <w:rsid w:val="58637462"/>
    <w:rsid w:val="587305AA"/>
    <w:rsid w:val="587D6136"/>
    <w:rsid w:val="588562C6"/>
    <w:rsid w:val="589828F8"/>
    <w:rsid w:val="589B23B9"/>
    <w:rsid w:val="58AA376E"/>
    <w:rsid w:val="58AE4F0C"/>
    <w:rsid w:val="58C2612B"/>
    <w:rsid w:val="58DF26D3"/>
    <w:rsid w:val="58E80569"/>
    <w:rsid w:val="58F133F6"/>
    <w:rsid w:val="590803FF"/>
    <w:rsid w:val="59207FB4"/>
    <w:rsid w:val="592738D0"/>
    <w:rsid w:val="592D3F5B"/>
    <w:rsid w:val="59353EEB"/>
    <w:rsid w:val="59413634"/>
    <w:rsid w:val="595C6329"/>
    <w:rsid w:val="596646BA"/>
    <w:rsid w:val="596F660C"/>
    <w:rsid w:val="598900F2"/>
    <w:rsid w:val="5993305E"/>
    <w:rsid w:val="59A96428"/>
    <w:rsid w:val="59BD5424"/>
    <w:rsid w:val="59CE4859"/>
    <w:rsid w:val="59E062BD"/>
    <w:rsid w:val="59F2429E"/>
    <w:rsid w:val="59F477A1"/>
    <w:rsid w:val="5A067C15"/>
    <w:rsid w:val="5A2E41BB"/>
    <w:rsid w:val="5A5C174F"/>
    <w:rsid w:val="5A677AE0"/>
    <w:rsid w:val="5A9A5686"/>
    <w:rsid w:val="5AB37E18"/>
    <w:rsid w:val="5AC31391"/>
    <w:rsid w:val="5AFE591D"/>
    <w:rsid w:val="5B0D744A"/>
    <w:rsid w:val="5B2D1D6C"/>
    <w:rsid w:val="5B654180"/>
    <w:rsid w:val="5B834CDD"/>
    <w:rsid w:val="5B9104C7"/>
    <w:rsid w:val="5B9360EB"/>
    <w:rsid w:val="5BA07C66"/>
    <w:rsid w:val="5BCA765F"/>
    <w:rsid w:val="5BF22FC6"/>
    <w:rsid w:val="5C017B00"/>
    <w:rsid w:val="5C1C1EF4"/>
    <w:rsid w:val="5C2B75BB"/>
    <w:rsid w:val="5C5F7C1B"/>
    <w:rsid w:val="5C6F7EB5"/>
    <w:rsid w:val="5C753FBD"/>
    <w:rsid w:val="5C7F76CE"/>
    <w:rsid w:val="5C8B3F62"/>
    <w:rsid w:val="5CF2303A"/>
    <w:rsid w:val="5D1442B5"/>
    <w:rsid w:val="5D251A12"/>
    <w:rsid w:val="5D5C497B"/>
    <w:rsid w:val="5D8F5D8E"/>
    <w:rsid w:val="5D9A2DAA"/>
    <w:rsid w:val="5DC529E5"/>
    <w:rsid w:val="5DD67130"/>
    <w:rsid w:val="5DFF5A2E"/>
    <w:rsid w:val="5E007347"/>
    <w:rsid w:val="5E306A3A"/>
    <w:rsid w:val="5E4246FE"/>
    <w:rsid w:val="5E4C4C10"/>
    <w:rsid w:val="5E65126A"/>
    <w:rsid w:val="5E6F6991"/>
    <w:rsid w:val="5EB522EE"/>
    <w:rsid w:val="5EC12095"/>
    <w:rsid w:val="5EC739C5"/>
    <w:rsid w:val="5ECD4D93"/>
    <w:rsid w:val="5EE07C1E"/>
    <w:rsid w:val="5EE25574"/>
    <w:rsid w:val="5EFE6EBE"/>
    <w:rsid w:val="5F3828C7"/>
    <w:rsid w:val="5F492A07"/>
    <w:rsid w:val="5F643C74"/>
    <w:rsid w:val="5F6D531F"/>
    <w:rsid w:val="5F884F97"/>
    <w:rsid w:val="5F983BE5"/>
    <w:rsid w:val="5FD22D17"/>
    <w:rsid w:val="5FD55A83"/>
    <w:rsid w:val="5FEF0D71"/>
    <w:rsid w:val="601A7636"/>
    <w:rsid w:val="6030505D"/>
    <w:rsid w:val="6044776E"/>
    <w:rsid w:val="60515592"/>
    <w:rsid w:val="60657AB6"/>
    <w:rsid w:val="608D2EF1"/>
    <w:rsid w:val="60BE6F62"/>
    <w:rsid w:val="60D72960"/>
    <w:rsid w:val="60DF346F"/>
    <w:rsid w:val="60F20ACB"/>
    <w:rsid w:val="60FA2528"/>
    <w:rsid w:val="6102210A"/>
    <w:rsid w:val="61146955"/>
    <w:rsid w:val="61171AD8"/>
    <w:rsid w:val="612B3F75"/>
    <w:rsid w:val="612C6EDE"/>
    <w:rsid w:val="61312A24"/>
    <w:rsid w:val="6143211E"/>
    <w:rsid w:val="61467F99"/>
    <w:rsid w:val="61522F8F"/>
    <w:rsid w:val="61583478"/>
    <w:rsid w:val="61620C52"/>
    <w:rsid w:val="6170230E"/>
    <w:rsid w:val="617B75FE"/>
    <w:rsid w:val="6188285F"/>
    <w:rsid w:val="6189356F"/>
    <w:rsid w:val="61AB2C9A"/>
    <w:rsid w:val="61E63A3B"/>
    <w:rsid w:val="61ED2EB6"/>
    <w:rsid w:val="61F963A7"/>
    <w:rsid w:val="61FB6A62"/>
    <w:rsid w:val="622B25A0"/>
    <w:rsid w:val="6234649E"/>
    <w:rsid w:val="626671FB"/>
    <w:rsid w:val="629C569E"/>
    <w:rsid w:val="62B6765B"/>
    <w:rsid w:val="62BA06B0"/>
    <w:rsid w:val="62D27BAF"/>
    <w:rsid w:val="62E17EBC"/>
    <w:rsid w:val="62F439EF"/>
    <w:rsid w:val="63126643"/>
    <w:rsid w:val="631F2ECB"/>
    <w:rsid w:val="63546E84"/>
    <w:rsid w:val="637F305B"/>
    <w:rsid w:val="63A94039"/>
    <w:rsid w:val="63CB6D0D"/>
    <w:rsid w:val="63CC025F"/>
    <w:rsid w:val="63FB1D4C"/>
    <w:rsid w:val="64175433"/>
    <w:rsid w:val="644B741C"/>
    <w:rsid w:val="648C407F"/>
    <w:rsid w:val="6491713D"/>
    <w:rsid w:val="64926A0F"/>
    <w:rsid w:val="64A02549"/>
    <w:rsid w:val="64B24A2D"/>
    <w:rsid w:val="64BB44F2"/>
    <w:rsid w:val="64FB0BCF"/>
    <w:rsid w:val="64FD15E9"/>
    <w:rsid w:val="652D1F8D"/>
    <w:rsid w:val="652F3AEB"/>
    <w:rsid w:val="6535270B"/>
    <w:rsid w:val="653C0F22"/>
    <w:rsid w:val="657213FC"/>
    <w:rsid w:val="6593000B"/>
    <w:rsid w:val="659465CB"/>
    <w:rsid w:val="659672F3"/>
    <w:rsid w:val="659A4B3F"/>
    <w:rsid w:val="65D84624"/>
    <w:rsid w:val="65F067C8"/>
    <w:rsid w:val="65FC53A9"/>
    <w:rsid w:val="660702A7"/>
    <w:rsid w:val="66091638"/>
    <w:rsid w:val="66307303"/>
    <w:rsid w:val="664C3539"/>
    <w:rsid w:val="666C7289"/>
    <w:rsid w:val="668C53CC"/>
    <w:rsid w:val="66C258A6"/>
    <w:rsid w:val="66C924BF"/>
    <w:rsid w:val="66E32558"/>
    <w:rsid w:val="66EA5EF6"/>
    <w:rsid w:val="66F9109C"/>
    <w:rsid w:val="671148B6"/>
    <w:rsid w:val="671E228B"/>
    <w:rsid w:val="67382FF0"/>
    <w:rsid w:val="675325B5"/>
    <w:rsid w:val="675C2222"/>
    <w:rsid w:val="677008C9"/>
    <w:rsid w:val="67766E93"/>
    <w:rsid w:val="677D570E"/>
    <w:rsid w:val="67C1041C"/>
    <w:rsid w:val="67CF76D5"/>
    <w:rsid w:val="67EE0E11"/>
    <w:rsid w:val="67FF2460"/>
    <w:rsid w:val="680107B1"/>
    <w:rsid w:val="681542C4"/>
    <w:rsid w:val="683228D8"/>
    <w:rsid w:val="683358A3"/>
    <w:rsid w:val="68424A89"/>
    <w:rsid w:val="684B163F"/>
    <w:rsid w:val="686C7C77"/>
    <w:rsid w:val="68842310"/>
    <w:rsid w:val="688430E9"/>
    <w:rsid w:val="68925C13"/>
    <w:rsid w:val="68E1201D"/>
    <w:rsid w:val="69125E40"/>
    <w:rsid w:val="69220889"/>
    <w:rsid w:val="692D249D"/>
    <w:rsid w:val="6931512E"/>
    <w:rsid w:val="6933316F"/>
    <w:rsid w:val="693F2A7E"/>
    <w:rsid w:val="694013FB"/>
    <w:rsid w:val="695065E9"/>
    <w:rsid w:val="695B5A8D"/>
    <w:rsid w:val="69684D49"/>
    <w:rsid w:val="6993095C"/>
    <w:rsid w:val="69A33468"/>
    <w:rsid w:val="69BA37EE"/>
    <w:rsid w:val="69D07728"/>
    <w:rsid w:val="69E6327D"/>
    <w:rsid w:val="6A1D1DA5"/>
    <w:rsid w:val="6A292A7E"/>
    <w:rsid w:val="6A3C13E7"/>
    <w:rsid w:val="6A47646D"/>
    <w:rsid w:val="6A4B5CCC"/>
    <w:rsid w:val="6A5269FC"/>
    <w:rsid w:val="6A5B510D"/>
    <w:rsid w:val="6A7601EE"/>
    <w:rsid w:val="6A7E0B45"/>
    <w:rsid w:val="6A803FCB"/>
    <w:rsid w:val="6A8628A7"/>
    <w:rsid w:val="6A907919"/>
    <w:rsid w:val="6A952F74"/>
    <w:rsid w:val="6A9C7BD0"/>
    <w:rsid w:val="6AB90881"/>
    <w:rsid w:val="6ABF73B0"/>
    <w:rsid w:val="6AC94C7A"/>
    <w:rsid w:val="6ADF78E5"/>
    <w:rsid w:val="6AE10C84"/>
    <w:rsid w:val="6AEA5C76"/>
    <w:rsid w:val="6AFE019A"/>
    <w:rsid w:val="6B0C4662"/>
    <w:rsid w:val="6B304B7D"/>
    <w:rsid w:val="6B3304FE"/>
    <w:rsid w:val="6B3602F4"/>
    <w:rsid w:val="6B51309C"/>
    <w:rsid w:val="6B513FE7"/>
    <w:rsid w:val="6B5914C4"/>
    <w:rsid w:val="6B5D01B3"/>
    <w:rsid w:val="6B632C4F"/>
    <w:rsid w:val="6B6D0141"/>
    <w:rsid w:val="6B6F1752"/>
    <w:rsid w:val="6B72788C"/>
    <w:rsid w:val="6B7632DB"/>
    <w:rsid w:val="6BBA580B"/>
    <w:rsid w:val="6BC35959"/>
    <w:rsid w:val="6BD865EE"/>
    <w:rsid w:val="6BE2040C"/>
    <w:rsid w:val="6C012EE2"/>
    <w:rsid w:val="6C177AE5"/>
    <w:rsid w:val="6C44064E"/>
    <w:rsid w:val="6C500A40"/>
    <w:rsid w:val="6C6F5952"/>
    <w:rsid w:val="6C9218CF"/>
    <w:rsid w:val="6CD26A57"/>
    <w:rsid w:val="6D027BF5"/>
    <w:rsid w:val="6D622E39"/>
    <w:rsid w:val="6D806BB4"/>
    <w:rsid w:val="6D84475E"/>
    <w:rsid w:val="6DB56A66"/>
    <w:rsid w:val="6DBB1A92"/>
    <w:rsid w:val="6DBF4D63"/>
    <w:rsid w:val="6DDF02A1"/>
    <w:rsid w:val="6DE9006C"/>
    <w:rsid w:val="6DF87AF7"/>
    <w:rsid w:val="6DFB61A1"/>
    <w:rsid w:val="6E05302D"/>
    <w:rsid w:val="6E2D7665"/>
    <w:rsid w:val="6E424E4A"/>
    <w:rsid w:val="6E517128"/>
    <w:rsid w:val="6E5577BA"/>
    <w:rsid w:val="6E6275D1"/>
    <w:rsid w:val="6EC61EEA"/>
    <w:rsid w:val="6ED01E57"/>
    <w:rsid w:val="6ED53C62"/>
    <w:rsid w:val="6F170F7C"/>
    <w:rsid w:val="6F1859D0"/>
    <w:rsid w:val="6F1E5F73"/>
    <w:rsid w:val="6F32398A"/>
    <w:rsid w:val="6F381606"/>
    <w:rsid w:val="6F3D238D"/>
    <w:rsid w:val="6F4B2D80"/>
    <w:rsid w:val="6F787BC2"/>
    <w:rsid w:val="6F842F0F"/>
    <w:rsid w:val="6F894313"/>
    <w:rsid w:val="6FA04649"/>
    <w:rsid w:val="6FAB29C1"/>
    <w:rsid w:val="6FD84F6E"/>
    <w:rsid w:val="6FF66E62"/>
    <w:rsid w:val="70015F5E"/>
    <w:rsid w:val="700903F5"/>
    <w:rsid w:val="700D1888"/>
    <w:rsid w:val="70157E72"/>
    <w:rsid w:val="701A6E6B"/>
    <w:rsid w:val="701C01B7"/>
    <w:rsid w:val="7076338E"/>
    <w:rsid w:val="70825D63"/>
    <w:rsid w:val="70894A62"/>
    <w:rsid w:val="70A12E47"/>
    <w:rsid w:val="70B927D1"/>
    <w:rsid w:val="70BA1C79"/>
    <w:rsid w:val="70BC0436"/>
    <w:rsid w:val="70F43EAF"/>
    <w:rsid w:val="70F60A7E"/>
    <w:rsid w:val="70F759CD"/>
    <w:rsid w:val="70FA71EB"/>
    <w:rsid w:val="710459D6"/>
    <w:rsid w:val="710C7105"/>
    <w:rsid w:val="71216584"/>
    <w:rsid w:val="7141684A"/>
    <w:rsid w:val="71496F6A"/>
    <w:rsid w:val="714F1C15"/>
    <w:rsid w:val="71555A66"/>
    <w:rsid w:val="716532A7"/>
    <w:rsid w:val="71814B45"/>
    <w:rsid w:val="71A32E24"/>
    <w:rsid w:val="71A3637F"/>
    <w:rsid w:val="71A57FAE"/>
    <w:rsid w:val="71BD6397"/>
    <w:rsid w:val="71DB54FE"/>
    <w:rsid w:val="71ED32C2"/>
    <w:rsid w:val="72151E4E"/>
    <w:rsid w:val="72182D7C"/>
    <w:rsid w:val="72384674"/>
    <w:rsid w:val="726141B3"/>
    <w:rsid w:val="72817F1D"/>
    <w:rsid w:val="729C036D"/>
    <w:rsid w:val="72B03302"/>
    <w:rsid w:val="72C15ACA"/>
    <w:rsid w:val="72EA1BDD"/>
    <w:rsid w:val="73126261"/>
    <w:rsid w:val="73601B58"/>
    <w:rsid w:val="73736B6A"/>
    <w:rsid w:val="738511AF"/>
    <w:rsid w:val="738739C2"/>
    <w:rsid w:val="73B02BDC"/>
    <w:rsid w:val="73DC4D25"/>
    <w:rsid w:val="742873A2"/>
    <w:rsid w:val="74484054"/>
    <w:rsid w:val="74532889"/>
    <w:rsid w:val="74636F0A"/>
    <w:rsid w:val="7468238A"/>
    <w:rsid w:val="746D7D34"/>
    <w:rsid w:val="74836D99"/>
    <w:rsid w:val="748828A2"/>
    <w:rsid w:val="748A0340"/>
    <w:rsid w:val="749B0A6A"/>
    <w:rsid w:val="74AA60C2"/>
    <w:rsid w:val="74B83801"/>
    <w:rsid w:val="74C31A8D"/>
    <w:rsid w:val="74D86105"/>
    <w:rsid w:val="74DE7DCA"/>
    <w:rsid w:val="74DF4B7F"/>
    <w:rsid w:val="74E00AC3"/>
    <w:rsid w:val="74F66908"/>
    <w:rsid w:val="75220020"/>
    <w:rsid w:val="7524053F"/>
    <w:rsid w:val="75260CDF"/>
    <w:rsid w:val="75947874"/>
    <w:rsid w:val="75992E04"/>
    <w:rsid w:val="75BA64B4"/>
    <w:rsid w:val="75CF09D8"/>
    <w:rsid w:val="75E8027D"/>
    <w:rsid w:val="75F633AA"/>
    <w:rsid w:val="76054E3F"/>
    <w:rsid w:val="760558E3"/>
    <w:rsid w:val="76592141"/>
    <w:rsid w:val="765B2A0F"/>
    <w:rsid w:val="765D3A06"/>
    <w:rsid w:val="765E2A5C"/>
    <w:rsid w:val="76632346"/>
    <w:rsid w:val="76776A45"/>
    <w:rsid w:val="767B318F"/>
    <w:rsid w:val="7692064E"/>
    <w:rsid w:val="76AC12BF"/>
    <w:rsid w:val="76DF0815"/>
    <w:rsid w:val="76E60FC7"/>
    <w:rsid w:val="771F408C"/>
    <w:rsid w:val="7746169E"/>
    <w:rsid w:val="77601FCA"/>
    <w:rsid w:val="776B4DA6"/>
    <w:rsid w:val="777459B8"/>
    <w:rsid w:val="777E28EC"/>
    <w:rsid w:val="7781259C"/>
    <w:rsid w:val="77B07FB0"/>
    <w:rsid w:val="77CD049D"/>
    <w:rsid w:val="77D942B0"/>
    <w:rsid w:val="77DE2936"/>
    <w:rsid w:val="77E500FE"/>
    <w:rsid w:val="77FF1415"/>
    <w:rsid w:val="78054D74"/>
    <w:rsid w:val="78197298"/>
    <w:rsid w:val="782D1944"/>
    <w:rsid w:val="78347769"/>
    <w:rsid w:val="785A693D"/>
    <w:rsid w:val="7878688F"/>
    <w:rsid w:val="789C1DEF"/>
    <w:rsid w:val="78B9332A"/>
    <w:rsid w:val="78BD7DA6"/>
    <w:rsid w:val="78C728B3"/>
    <w:rsid w:val="78E0137F"/>
    <w:rsid w:val="78FA6777"/>
    <w:rsid w:val="790834F0"/>
    <w:rsid w:val="790D55A6"/>
    <w:rsid w:val="791006D0"/>
    <w:rsid w:val="791E10C4"/>
    <w:rsid w:val="79214B82"/>
    <w:rsid w:val="792564D0"/>
    <w:rsid w:val="79433215"/>
    <w:rsid w:val="7952089D"/>
    <w:rsid w:val="79577FE9"/>
    <w:rsid w:val="798815D7"/>
    <w:rsid w:val="798A3C76"/>
    <w:rsid w:val="799D7818"/>
    <w:rsid w:val="79AC1C2C"/>
    <w:rsid w:val="79CD595E"/>
    <w:rsid w:val="79F72FA5"/>
    <w:rsid w:val="7A0D09CC"/>
    <w:rsid w:val="7A2A5352"/>
    <w:rsid w:val="7A397C1E"/>
    <w:rsid w:val="7A515BDF"/>
    <w:rsid w:val="7A5505A5"/>
    <w:rsid w:val="7A9A6032"/>
    <w:rsid w:val="7A9B3AB3"/>
    <w:rsid w:val="7AB91551"/>
    <w:rsid w:val="7ADA6237"/>
    <w:rsid w:val="7AFB4DD2"/>
    <w:rsid w:val="7B0A2896"/>
    <w:rsid w:val="7B35042F"/>
    <w:rsid w:val="7B3B0A60"/>
    <w:rsid w:val="7B4425F5"/>
    <w:rsid w:val="7B584B16"/>
    <w:rsid w:val="7B6020C2"/>
    <w:rsid w:val="7B7C1EA8"/>
    <w:rsid w:val="7B886337"/>
    <w:rsid w:val="7BA961EF"/>
    <w:rsid w:val="7BB132E8"/>
    <w:rsid w:val="7BB265A2"/>
    <w:rsid w:val="7BE50422"/>
    <w:rsid w:val="7BE95E75"/>
    <w:rsid w:val="7C0C1239"/>
    <w:rsid w:val="7C1F790A"/>
    <w:rsid w:val="7C311138"/>
    <w:rsid w:val="7C4C347A"/>
    <w:rsid w:val="7C666CD0"/>
    <w:rsid w:val="7C7B7547"/>
    <w:rsid w:val="7CAD001B"/>
    <w:rsid w:val="7CBA56A3"/>
    <w:rsid w:val="7CC106C0"/>
    <w:rsid w:val="7D032FA8"/>
    <w:rsid w:val="7D085908"/>
    <w:rsid w:val="7D2E4BB5"/>
    <w:rsid w:val="7D3018AA"/>
    <w:rsid w:val="7D306C0B"/>
    <w:rsid w:val="7D660BBB"/>
    <w:rsid w:val="7D6E12D6"/>
    <w:rsid w:val="7D6E4856"/>
    <w:rsid w:val="7D7157DB"/>
    <w:rsid w:val="7D7C3B6C"/>
    <w:rsid w:val="7D883202"/>
    <w:rsid w:val="7D88770C"/>
    <w:rsid w:val="7DAB0C26"/>
    <w:rsid w:val="7DC3328B"/>
    <w:rsid w:val="7DCB03AB"/>
    <w:rsid w:val="7DCC13AE"/>
    <w:rsid w:val="7DDC7527"/>
    <w:rsid w:val="7DE2263B"/>
    <w:rsid w:val="7DE84520"/>
    <w:rsid w:val="7E223381"/>
    <w:rsid w:val="7E4932C0"/>
    <w:rsid w:val="7E502C4A"/>
    <w:rsid w:val="7E52055E"/>
    <w:rsid w:val="7E552DFD"/>
    <w:rsid w:val="7E684FF6"/>
    <w:rsid w:val="7E6B7374"/>
    <w:rsid w:val="7E6E21FA"/>
    <w:rsid w:val="7EA73659"/>
    <w:rsid w:val="7EAD04E3"/>
    <w:rsid w:val="7EC0716F"/>
    <w:rsid w:val="7ECD2214"/>
    <w:rsid w:val="7ED83E28"/>
    <w:rsid w:val="7EEC634C"/>
    <w:rsid w:val="7EFC65E6"/>
    <w:rsid w:val="7F0A2079"/>
    <w:rsid w:val="7F0D0A7F"/>
    <w:rsid w:val="7F420866"/>
    <w:rsid w:val="7F4622E2"/>
    <w:rsid w:val="7FBF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3"/>
    <w:next w:val="1"/>
    <w:link w:val="67"/>
    <w:autoRedefine/>
    <w:qFormat/>
    <w:uiPriority w:val="0"/>
    <w:pPr>
      <w:keepNext/>
      <w:keepLines/>
      <w:spacing w:before="340" w:after="330" w:line="576" w:lineRule="auto"/>
      <w:outlineLvl w:val="0"/>
    </w:pPr>
    <w:rPr>
      <w:kern w:val="44"/>
      <w:sz w:val="44"/>
      <w:szCs w:val="44"/>
    </w:rPr>
  </w:style>
  <w:style w:type="paragraph" w:styleId="3">
    <w:name w:val="heading 2"/>
    <w:basedOn w:val="1"/>
    <w:next w:val="1"/>
    <w:link w:val="74"/>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9"/>
    <w:autoRedefine/>
    <w:qFormat/>
    <w:uiPriority w:val="0"/>
    <w:pPr>
      <w:keepNext/>
      <w:keepLines/>
      <w:spacing w:before="120" w:after="120" w:line="480" w:lineRule="auto"/>
      <w:jc w:val="left"/>
      <w:outlineLvl w:val="2"/>
    </w:pPr>
    <w:rPr>
      <w:rFonts w:eastAsia="新宋体"/>
      <w:bCs/>
      <w:kern w:val="0"/>
      <w:sz w:val="30"/>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0"/>
    <w:pPr>
      <w:ind w:left="2520" w:leftChars="1200"/>
    </w:pPr>
  </w:style>
  <w:style w:type="paragraph" w:styleId="9">
    <w:name w:val="index 8"/>
    <w:basedOn w:val="1"/>
    <w:next w:val="1"/>
    <w:autoRedefine/>
    <w:qFormat/>
    <w:uiPriority w:val="0"/>
    <w:pPr>
      <w:ind w:left="3920" w:leftChars="1400"/>
    </w:pPr>
  </w:style>
  <w:style w:type="paragraph" w:styleId="10">
    <w:name w:val="Normal Indent"/>
    <w:basedOn w:val="1"/>
    <w:next w:val="1"/>
    <w:link w:val="70"/>
    <w:autoRedefine/>
    <w:qFormat/>
    <w:uiPriority w:val="0"/>
    <w:pPr>
      <w:ind w:firstLine="420"/>
    </w:pPr>
    <w:rPr>
      <w:snapToGrid w:val="0"/>
      <w:kern w:val="0"/>
      <w:sz w:val="28"/>
      <w:szCs w:val="20"/>
    </w:rPr>
  </w:style>
  <w:style w:type="paragraph" w:styleId="11">
    <w:name w:val="caption"/>
    <w:basedOn w:val="1"/>
    <w:next w:val="1"/>
    <w:autoRedefine/>
    <w:qFormat/>
    <w:uiPriority w:val="0"/>
    <w:pPr>
      <w:ind w:firstLine="0" w:firstLineChars="0"/>
    </w:pPr>
    <w:rPr>
      <w:rFonts w:eastAsia="黑体"/>
    </w:rPr>
  </w:style>
  <w:style w:type="paragraph" w:styleId="12">
    <w:name w:val="index 5"/>
    <w:basedOn w:val="1"/>
    <w:next w:val="1"/>
    <w:autoRedefine/>
    <w:qFormat/>
    <w:uiPriority w:val="0"/>
    <w:pPr>
      <w:ind w:left="800" w:leftChars="800"/>
    </w:pPr>
  </w:style>
  <w:style w:type="paragraph" w:styleId="13">
    <w:name w:val="Document Map"/>
    <w:basedOn w:val="1"/>
    <w:autoRedefine/>
    <w:qFormat/>
    <w:uiPriority w:val="0"/>
    <w:pPr>
      <w:shd w:val="clear" w:color="auto" w:fill="000080"/>
    </w:pPr>
  </w:style>
  <w:style w:type="paragraph" w:styleId="14">
    <w:name w:val="toa heading"/>
    <w:basedOn w:val="1"/>
    <w:next w:val="1"/>
    <w:autoRedefine/>
    <w:qFormat/>
    <w:uiPriority w:val="99"/>
    <w:pPr>
      <w:spacing w:before="120"/>
    </w:pPr>
    <w:rPr>
      <w:rFonts w:ascii="Arial" w:hAnsi="Arial" w:eastAsia="仿宋"/>
      <w:szCs w:val="20"/>
    </w:rPr>
  </w:style>
  <w:style w:type="paragraph" w:styleId="15">
    <w:name w:val="annotation text"/>
    <w:basedOn w:val="1"/>
    <w:autoRedefine/>
    <w:semiHidden/>
    <w:qFormat/>
    <w:uiPriority w:val="0"/>
    <w:pPr>
      <w:jc w:val="left"/>
    </w:pPr>
  </w:style>
  <w:style w:type="paragraph" w:styleId="16">
    <w:name w:val="List Bullet 3"/>
    <w:basedOn w:val="1"/>
    <w:autoRedefine/>
    <w:qFormat/>
    <w:uiPriority w:val="0"/>
    <w:pPr>
      <w:numPr>
        <w:ilvl w:val="0"/>
        <w:numId w:val="1"/>
      </w:numPr>
      <w:ind w:left="0" w:firstLine="0" w:firstLineChars="0"/>
    </w:pPr>
    <w:rPr>
      <w:rFonts w:eastAsia="仿宋_GB2312"/>
      <w:sz w:val="28"/>
      <w:szCs w:val="20"/>
    </w:rPr>
  </w:style>
  <w:style w:type="paragraph" w:styleId="17">
    <w:name w:val="Body Text"/>
    <w:basedOn w:val="1"/>
    <w:next w:val="1"/>
    <w:autoRedefine/>
    <w:qFormat/>
    <w:uiPriority w:val="0"/>
    <w:pPr>
      <w:jc w:val="center"/>
    </w:pPr>
    <w:rPr>
      <w:spacing w:val="-20"/>
      <w:szCs w:val="20"/>
    </w:rPr>
  </w:style>
  <w:style w:type="paragraph" w:styleId="18">
    <w:name w:val="Body Text Indent"/>
    <w:basedOn w:val="1"/>
    <w:autoRedefine/>
    <w:qFormat/>
    <w:uiPriority w:val="0"/>
    <w:pPr>
      <w:spacing w:line="400" w:lineRule="exact"/>
      <w:ind w:firstLine="480"/>
    </w:pPr>
  </w:style>
  <w:style w:type="paragraph" w:styleId="19">
    <w:name w:val="List 2"/>
    <w:basedOn w:val="1"/>
    <w:autoRedefine/>
    <w:qFormat/>
    <w:uiPriority w:val="0"/>
    <w:pPr>
      <w:ind w:firstLine="0" w:firstLineChars="0"/>
      <w:contextualSpacing/>
      <w:jc w:val="center"/>
    </w:pPr>
    <w:rPr>
      <w:sz w:val="18"/>
      <w:lang w:eastAsia="en-US"/>
    </w:rPr>
  </w:style>
  <w:style w:type="paragraph" w:styleId="20">
    <w:name w:val="toc 5"/>
    <w:basedOn w:val="1"/>
    <w:next w:val="1"/>
    <w:autoRedefine/>
    <w:qFormat/>
    <w:uiPriority w:val="0"/>
    <w:pPr>
      <w:ind w:left="1680" w:leftChars="800"/>
    </w:pPr>
  </w:style>
  <w:style w:type="paragraph" w:styleId="21">
    <w:name w:val="toc 3"/>
    <w:basedOn w:val="1"/>
    <w:next w:val="1"/>
    <w:autoRedefine/>
    <w:qFormat/>
    <w:uiPriority w:val="0"/>
    <w:pPr>
      <w:tabs>
        <w:tab w:val="right" w:leader="dot" w:pos="8834"/>
      </w:tabs>
      <w:spacing w:line="440" w:lineRule="exact"/>
      <w:jc w:val="left"/>
    </w:pPr>
    <w:rPr>
      <w:rFonts w:eastAsia="新宋体"/>
      <w:sz w:val="28"/>
    </w:rPr>
  </w:style>
  <w:style w:type="paragraph" w:styleId="22">
    <w:name w:val="Plain Text"/>
    <w:basedOn w:val="1"/>
    <w:link w:val="71"/>
    <w:autoRedefine/>
    <w:qFormat/>
    <w:uiPriority w:val="0"/>
    <w:rPr>
      <w:rFonts w:ascii="宋体" w:hAnsi="Courier New" w:eastAsia="仿宋_GB2312"/>
      <w:sz w:val="28"/>
      <w:szCs w:val="20"/>
    </w:rPr>
  </w:style>
  <w:style w:type="paragraph" w:styleId="23">
    <w:name w:val="toc 8"/>
    <w:basedOn w:val="1"/>
    <w:next w:val="1"/>
    <w:autoRedefine/>
    <w:qFormat/>
    <w:uiPriority w:val="0"/>
    <w:pPr>
      <w:ind w:left="2940" w:leftChars="1400"/>
    </w:pPr>
  </w:style>
  <w:style w:type="paragraph" w:styleId="24">
    <w:name w:val="Date"/>
    <w:basedOn w:val="1"/>
    <w:next w:val="1"/>
    <w:autoRedefine/>
    <w:qFormat/>
    <w:uiPriority w:val="0"/>
    <w:pPr>
      <w:ind w:left="100" w:leftChars="2500"/>
    </w:pPr>
    <w:rPr>
      <w:sz w:val="28"/>
    </w:rPr>
  </w:style>
  <w:style w:type="paragraph" w:styleId="25">
    <w:name w:val="Body Text Indent 2"/>
    <w:basedOn w:val="1"/>
    <w:autoRedefine/>
    <w:qFormat/>
    <w:uiPriority w:val="0"/>
    <w:pPr>
      <w:spacing w:line="400" w:lineRule="exact"/>
      <w:ind w:firstLine="640"/>
    </w:pPr>
    <w:rPr>
      <w:sz w:val="32"/>
    </w:rPr>
  </w:style>
  <w:style w:type="paragraph" w:styleId="26">
    <w:name w:val="Balloon Text"/>
    <w:basedOn w:val="1"/>
    <w:autoRedefine/>
    <w:qFormat/>
    <w:uiPriority w:val="0"/>
    <w:rPr>
      <w:sz w:val="18"/>
      <w:szCs w:val="18"/>
    </w:rPr>
  </w:style>
  <w:style w:type="paragraph" w:styleId="27">
    <w:name w:val="footer"/>
    <w:basedOn w:val="1"/>
    <w:link w:val="72"/>
    <w:autoRedefine/>
    <w:qFormat/>
    <w:uiPriority w:val="0"/>
    <w:pPr>
      <w:tabs>
        <w:tab w:val="center" w:pos="4153"/>
        <w:tab w:val="right" w:pos="8306"/>
      </w:tabs>
      <w:snapToGrid w:val="0"/>
      <w:jc w:val="left"/>
    </w:pPr>
    <w:rPr>
      <w:kern w:val="0"/>
      <w:sz w:val="18"/>
      <w:szCs w:val="18"/>
    </w:rPr>
  </w:style>
  <w:style w:type="paragraph" w:styleId="28">
    <w:name w:val="header"/>
    <w:basedOn w:val="1"/>
    <w:link w:val="73"/>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autoRedefine/>
    <w:qFormat/>
    <w:uiPriority w:val="0"/>
    <w:pPr>
      <w:tabs>
        <w:tab w:val="right" w:leader="dot" w:pos="8834"/>
      </w:tabs>
      <w:spacing w:line="440" w:lineRule="exact"/>
      <w:ind w:firstLine="0" w:firstLineChars="0"/>
      <w:jc w:val="left"/>
    </w:pPr>
    <w:rPr>
      <w:rFonts w:eastAsia="新宋体"/>
      <w:sz w:val="28"/>
    </w:rPr>
  </w:style>
  <w:style w:type="paragraph" w:styleId="30">
    <w:name w:val="toc 4"/>
    <w:basedOn w:val="1"/>
    <w:next w:val="1"/>
    <w:autoRedefine/>
    <w:qFormat/>
    <w:uiPriority w:val="0"/>
    <w:pPr>
      <w:ind w:left="1260" w:leftChars="600"/>
    </w:pPr>
  </w:style>
  <w:style w:type="paragraph" w:styleId="31">
    <w:name w:val="List"/>
    <w:basedOn w:val="1"/>
    <w:autoRedefine/>
    <w:qFormat/>
    <w:uiPriority w:val="0"/>
    <w:pPr>
      <w:spacing w:before="312" w:beforeLines="100" w:line="360" w:lineRule="auto"/>
      <w:jc w:val="center"/>
    </w:pPr>
    <w:rPr>
      <w:rFonts w:ascii="宋体" w:hAnsi="宋体"/>
      <w:b/>
      <w:sz w:val="28"/>
    </w:rPr>
  </w:style>
  <w:style w:type="paragraph" w:styleId="32">
    <w:name w:val="footnote text"/>
    <w:basedOn w:val="1"/>
    <w:autoRedefine/>
    <w:qFormat/>
    <w:uiPriority w:val="0"/>
    <w:pPr>
      <w:snapToGrid w:val="0"/>
      <w:jc w:val="left"/>
    </w:pPr>
    <w:rPr>
      <w:sz w:val="18"/>
    </w:rPr>
  </w:style>
  <w:style w:type="paragraph" w:styleId="33">
    <w:name w:val="toc 6"/>
    <w:basedOn w:val="1"/>
    <w:next w:val="1"/>
    <w:autoRedefine/>
    <w:qFormat/>
    <w:uiPriority w:val="0"/>
    <w:pPr>
      <w:ind w:left="2100" w:leftChars="1000"/>
    </w:pPr>
  </w:style>
  <w:style w:type="paragraph" w:styleId="34">
    <w:name w:val="Body Text Indent 3"/>
    <w:basedOn w:val="1"/>
    <w:autoRedefine/>
    <w:qFormat/>
    <w:uiPriority w:val="0"/>
    <w:pPr>
      <w:ind w:firstLine="640"/>
    </w:pPr>
    <w:rPr>
      <w:rFonts w:ascii="仿宋_GB2312" w:eastAsia="仿宋_GB2312"/>
      <w:color w:val="FFFF99"/>
      <w:sz w:val="32"/>
    </w:rPr>
  </w:style>
  <w:style w:type="paragraph" w:styleId="35">
    <w:name w:val="index 7"/>
    <w:basedOn w:val="1"/>
    <w:next w:val="1"/>
    <w:qFormat/>
    <w:uiPriority w:val="0"/>
    <w:pPr>
      <w:autoSpaceDE/>
      <w:autoSpaceDN/>
      <w:adjustRightInd/>
      <w:ind w:left="1200" w:leftChars="1200"/>
    </w:pPr>
    <w:rPr>
      <w:color w:val="auto"/>
      <w:kern w:val="2"/>
      <w:szCs w:val="24"/>
    </w:rPr>
  </w:style>
  <w:style w:type="paragraph" w:styleId="36">
    <w:name w:val="toc 2"/>
    <w:basedOn w:val="1"/>
    <w:next w:val="1"/>
    <w:autoRedefine/>
    <w:qFormat/>
    <w:uiPriority w:val="0"/>
    <w:pPr>
      <w:spacing w:line="440" w:lineRule="exact"/>
      <w:ind w:firstLine="100" w:firstLineChars="100"/>
      <w:jc w:val="left"/>
    </w:pPr>
    <w:rPr>
      <w:rFonts w:eastAsia="新宋体"/>
      <w:sz w:val="28"/>
    </w:rPr>
  </w:style>
  <w:style w:type="paragraph" w:styleId="37">
    <w:name w:val="toc 9"/>
    <w:basedOn w:val="1"/>
    <w:next w:val="1"/>
    <w:autoRedefine/>
    <w:qFormat/>
    <w:uiPriority w:val="0"/>
    <w:pPr>
      <w:ind w:left="3360" w:leftChars="1600"/>
    </w:pPr>
  </w:style>
  <w:style w:type="paragraph" w:styleId="38">
    <w:name w:val="Body Text 2"/>
    <w:basedOn w:val="1"/>
    <w:autoRedefine/>
    <w:qFormat/>
    <w:uiPriority w:val="0"/>
    <w:rPr>
      <w:rFonts w:ascii="楷体_GB2312" w:hAnsi="Copperplate Gothic Bold" w:eastAsia="楷体_GB2312"/>
      <w:sz w:val="28"/>
    </w:rPr>
  </w:style>
  <w:style w:type="paragraph" w:styleId="3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40">
    <w:name w:val="Normal (Web)"/>
    <w:basedOn w:val="1"/>
    <w:autoRedefine/>
    <w:qFormat/>
    <w:uiPriority w:val="99"/>
    <w:pPr>
      <w:widowControl/>
      <w:spacing w:before="100" w:beforeAutospacing="1" w:after="100" w:afterAutospacing="1"/>
      <w:ind w:firstLine="0" w:firstLineChars="0"/>
      <w:jc w:val="left"/>
    </w:pPr>
    <w:rPr>
      <w:kern w:val="0"/>
    </w:rPr>
  </w:style>
  <w:style w:type="paragraph" w:styleId="41">
    <w:name w:val="annotation subject"/>
    <w:basedOn w:val="15"/>
    <w:next w:val="15"/>
    <w:autoRedefine/>
    <w:semiHidden/>
    <w:qFormat/>
    <w:uiPriority w:val="0"/>
    <w:rPr>
      <w:b/>
      <w:bCs/>
    </w:rPr>
  </w:style>
  <w:style w:type="paragraph" w:styleId="42">
    <w:name w:val="Body Text First Indent"/>
    <w:basedOn w:val="17"/>
    <w:next w:val="43"/>
    <w:autoRedefine/>
    <w:qFormat/>
    <w:uiPriority w:val="0"/>
    <w:pPr>
      <w:widowControl/>
      <w:ind w:firstLine="420"/>
      <w:jc w:val="left"/>
    </w:pPr>
    <w:rPr>
      <w:kern w:val="0"/>
      <w:sz w:val="20"/>
    </w:rPr>
  </w:style>
  <w:style w:type="paragraph" w:styleId="43">
    <w:name w:val="Body Text First Indent 2"/>
    <w:basedOn w:val="18"/>
    <w:next w:val="42"/>
    <w:autoRedefine/>
    <w:qFormat/>
    <w:uiPriority w:val="0"/>
    <w:pPr>
      <w:spacing w:after="120"/>
      <w:ind w:left="420" w:leftChars="200" w:firstLine="420"/>
    </w:pPr>
    <w:rPr>
      <w:sz w:val="21"/>
      <w:szCs w:val="20"/>
    </w:r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0"/>
    <w:rPr>
      <w:b/>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Hyperlink"/>
    <w:basedOn w:val="46"/>
    <w:autoRedefine/>
    <w:qFormat/>
    <w:uiPriority w:val="0"/>
    <w:rPr>
      <w:color w:val="0000FF"/>
      <w:u w:val="single"/>
    </w:rPr>
  </w:style>
  <w:style w:type="character" w:styleId="51">
    <w:name w:val="annotation reference"/>
    <w:autoRedefine/>
    <w:semiHidden/>
    <w:qFormat/>
    <w:uiPriority w:val="0"/>
    <w:rPr>
      <w:sz w:val="21"/>
      <w:szCs w:val="21"/>
    </w:rPr>
  </w:style>
  <w:style w:type="paragraph" w:customStyle="1" w:styleId="52">
    <w:name w:val="文本正文"/>
    <w:basedOn w:val="1"/>
    <w:autoRedefine/>
    <w:qFormat/>
    <w:uiPriority w:val="0"/>
    <w:pPr>
      <w:spacing w:afterLines="50"/>
      <w:jc w:val="left"/>
    </w:pPr>
    <w:rPr>
      <w:rFonts w:ascii="Calibri" w:hAnsi="Calibri"/>
      <w:szCs w:val="22"/>
      <w:lang w:bidi="en-US"/>
    </w:rPr>
  </w:style>
  <w:style w:type="paragraph" w:customStyle="1" w:styleId="53">
    <w:name w:val="正文首行缩进 21"/>
    <w:basedOn w:val="54"/>
    <w:qFormat/>
    <w:uiPriority w:val="0"/>
  </w:style>
  <w:style w:type="paragraph" w:customStyle="1" w:styleId="54">
    <w:name w:val="正文文本缩进1"/>
    <w:basedOn w:val="1"/>
    <w:qFormat/>
    <w:uiPriority w:val="0"/>
    <w:pPr>
      <w:spacing w:line="500" w:lineRule="exact"/>
      <w:ind w:firstLine="200" w:firstLineChars="200"/>
    </w:pPr>
  </w:style>
  <w:style w:type="paragraph" w:customStyle="1" w:styleId="55">
    <w:name w:val="列出段落1"/>
    <w:basedOn w:val="1"/>
    <w:autoRedefine/>
    <w:qFormat/>
    <w:uiPriority w:val="99"/>
    <w:pPr>
      <w:ind w:firstLine="420"/>
    </w:pPr>
  </w:style>
  <w:style w:type="paragraph" w:customStyle="1" w:styleId="56">
    <w:name w:val="首行缩进"/>
    <w:basedOn w:val="57"/>
    <w:autoRedefine/>
    <w:qFormat/>
    <w:uiPriority w:val="0"/>
    <w:pPr>
      <w:ind w:firstLine="480" w:firstLineChars="200"/>
    </w:pPr>
    <w:rPr>
      <w:lang w:val="zh-CN"/>
    </w:rPr>
  </w:style>
  <w:style w:type="paragraph" w:customStyle="1" w:styleId="57">
    <w:name w:val="正文_4"/>
    <w:basedOn w:val="58"/>
    <w:next w:val="64"/>
    <w:autoRedefine/>
    <w:qFormat/>
    <w:uiPriority w:val="0"/>
  </w:style>
  <w:style w:type="paragraph" w:customStyle="1" w:styleId="58">
    <w:name w:val="正文_5"/>
    <w:basedOn w:val="59"/>
    <w:next w:val="61"/>
    <w:autoRedefine/>
    <w:qFormat/>
    <w:uiPriority w:val="0"/>
  </w:style>
  <w:style w:type="paragraph" w:customStyle="1" w:styleId="59">
    <w:name w:val="正文_6"/>
    <w:next w:val="6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列表_1"/>
    <w:basedOn w:val="59"/>
    <w:autoRedefine/>
    <w:semiHidden/>
    <w:qFormat/>
    <w:locked/>
    <w:uiPriority w:val="0"/>
    <w:pPr>
      <w:ind w:left="200" w:hanging="200" w:hangingChars="200"/>
    </w:pPr>
  </w:style>
  <w:style w:type="paragraph" w:customStyle="1" w:styleId="61">
    <w:name w:val="引文目录标题_0"/>
    <w:basedOn w:val="62"/>
    <w:next w:val="58"/>
    <w:autoRedefine/>
    <w:qFormat/>
    <w:uiPriority w:val="0"/>
    <w:pPr>
      <w:spacing w:before="120"/>
    </w:pPr>
    <w:rPr>
      <w:rFonts w:ascii="Cambria" w:hAnsi="Cambria"/>
    </w:rPr>
  </w:style>
  <w:style w:type="paragraph" w:customStyle="1" w:styleId="62">
    <w:name w:val="正文_4_0_0"/>
    <w:next w:val="6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TOAHeading"/>
    <w:basedOn w:val="62"/>
    <w:next w:val="62"/>
    <w:autoRedefine/>
    <w:qFormat/>
    <w:uiPriority w:val="0"/>
    <w:pPr>
      <w:spacing w:before="120"/>
      <w:textAlignment w:val="baseline"/>
    </w:pPr>
    <w:rPr>
      <w:rFonts w:ascii="Cambria" w:hAnsi="Cambria"/>
      <w:szCs w:val="22"/>
    </w:rPr>
  </w:style>
  <w:style w:type="paragraph" w:customStyle="1" w:styleId="64">
    <w:name w:val="正文首行缩进_0"/>
    <w:basedOn w:val="65"/>
    <w:autoRedefine/>
    <w:qFormat/>
    <w:uiPriority w:val="0"/>
    <w:pPr>
      <w:ind w:firstLine="420" w:firstLineChars="100"/>
    </w:pPr>
    <w:rPr>
      <w:rFonts w:ascii="宋体"/>
    </w:rPr>
  </w:style>
  <w:style w:type="paragraph" w:customStyle="1" w:styleId="65">
    <w:name w:val="正文文本_1"/>
    <w:basedOn w:val="66"/>
    <w:autoRedefine/>
    <w:qFormat/>
    <w:uiPriority w:val="0"/>
    <w:pPr>
      <w:spacing w:after="120"/>
    </w:pPr>
  </w:style>
  <w:style w:type="paragraph" w:customStyle="1" w:styleId="66">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标题 1 字符"/>
    <w:link w:val="2"/>
    <w:autoRedefine/>
    <w:qFormat/>
    <w:uiPriority w:val="0"/>
    <w:rPr>
      <w:rFonts w:eastAsia="宋体"/>
      <w:b/>
      <w:bCs/>
      <w:kern w:val="44"/>
      <w:sz w:val="44"/>
      <w:szCs w:val="44"/>
      <w:lang w:val="en-US" w:eastAsia="zh-CN" w:bidi="ar-SA"/>
    </w:rPr>
  </w:style>
  <w:style w:type="character" w:customStyle="1" w:styleId="68">
    <w:name w:val="标题 2 Char"/>
    <w:autoRedefine/>
    <w:qFormat/>
    <w:uiPriority w:val="0"/>
    <w:rPr>
      <w:rFonts w:ascii="Cambria" w:hAnsi="Cambria"/>
      <w:b/>
      <w:bCs/>
      <w:i/>
      <w:iCs/>
      <w:sz w:val="28"/>
      <w:szCs w:val="28"/>
      <w:lang w:bidi="ar-SA"/>
    </w:rPr>
  </w:style>
  <w:style w:type="character" w:customStyle="1" w:styleId="69">
    <w:name w:val="标题 3 字符"/>
    <w:basedOn w:val="46"/>
    <w:link w:val="4"/>
    <w:autoRedefine/>
    <w:qFormat/>
    <w:uiPriority w:val="0"/>
    <w:rPr>
      <w:rFonts w:eastAsia="新宋体"/>
      <w:bCs/>
      <w:sz w:val="30"/>
      <w:szCs w:val="32"/>
    </w:rPr>
  </w:style>
  <w:style w:type="character" w:customStyle="1" w:styleId="70">
    <w:name w:val="正文缩进 字符"/>
    <w:link w:val="10"/>
    <w:autoRedefine/>
    <w:qFormat/>
    <w:uiPriority w:val="0"/>
    <w:rPr>
      <w:snapToGrid w:val="0"/>
      <w:sz w:val="28"/>
    </w:rPr>
  </w:style>
  <w:style w:type="character" w:customStyle="1" w:styleId="71">
    <w:name w:val="纯文本 字符"/>
    <w:link w:val="22"/>
    <w:autoRedefine/>
    <w:qFormat/>
    <w:uiPriority w:val="0"/>
    <w:rPr>
      <w:rFonts w:ascii="宋体" w:hAnsi="Courier New" w:eastAsia="仿宋_GB2312"/>
      <w:kern w:val="2"/>
      <w:sz w:val="28"/>
      <w:lang w:val="en-US" w:eastAsia="zh-CN" w:bidi="ar-SA"/>
    </w:rPr>
  </w:style>
  <w:style w:type="character" w:customStyle="1" w:styleId="72">
    <w:name w:val="页脚 字符"/>
    <w:link w:val="27"/>
    <w:autoRedefine/>
    <w:qFormat/>
    <w:uiPriority w:val="0"/>
    <w:rPr>
      <w:sz w:val="18"/>
      <w:szCs w:val="18"/>
    </w:rPr>
  </w:style>
  <w:style w:type="character" w:customStyle="1" w:styleId="73">
    <w:name w:val="页眉 字符"/>
    <w:link w:val="28"/>
    <w:autoRedefine/>
    <w:qFormat/>
    <w:uiPriority w:val="0"/>
    <w:rPr>
      <w:sz w:val="18"/>
      <w:szCs w:val="18"/>
    </w:rPr>
  </w:style>
  <w:style w:type="character" w:customStyle="1" w:styleId="74">
    <w:name w:val="标题 2 字符"/>
    <w:link w:val="3"/>
    <w:autoRedefine/>
    <w:qFormat/>
    <w:uiPriority w:val="0"/>
    <w:rPr>
      <w:rFonts w:ascii="Arial" w:hAnsi="Arial" w:eastAsia="黑体"/>
      <w:b/>
      <w:bCs/>
      <w:kern w:val="2"/>
      <w:sz w:val="32"/>
      <w:szCs w:val="32"/>
      <w:lang w:val="en-US" w:eastAsia="zh-CN" w:bidi="ar-SA"/>
    </w:rPr>
  </w:style>
  <w:style w:type="character" w:customStyle="1" w:styleId="75">
    <w:name w:val="15"/>
    <w:basedOn w:val="46"/>
    <w:autoRedefine/>
    <w:qFormat/>
    <w:uiPriority w:val="0"/>
    <w:rPr>
      <w:rFonts w:hint="eastAsia" w:ascii="宋体" w:hAnsi="宋体" w:eastAsia="宋体" w:cs="宋体"/>
      <w:b/>
      <w:color w:val="000000"/>
      <w:sz w:val="20"/>
      <w:szCs w:val="20"/>
    </w:rPr>
  </w:style>
  <w:style w:type="character" w:customStyle="1" w:styleId="76">
    <w:name w:val="font61"/>
    <w:autoRedefine/>
    <w:qFormat/>
    <w:uiPriority w:val="0"/>
    <w:rPr>
      <w:rFonts w:hint="eastAsia" w:ascii="宋体" w:hAnsi="宋体" w:eastAsia="宋体" w:cs="宋体"/>
      <w:color w:val="000000"/>
      <w:sz w:val="18"/>
      <w:szCs w:val="18"/>
      <w:u w:val="none"/>
    </w:rPr>
  </w:style>
  <w:style w:type="character" w:customStyle="1" w:styleId="77">
    <w:name w:val="一级标题 Char"/>
    <w:link w:val="78"/>
    <w:autoRedefine/>
    <w:qFormat/>
    <w:uiPriority w:val="0"/>
    <w:rPr>
      <w:rFonts w:hAnsi="黑体" w:eastAsia="黑体" w:cs="宋体"/>
      <w:b/>
      <w:bCs/>
      <w:kern w:val="44"/>
      <w:sz w:val="28"/>
      <w:szCs w:val="44"/>
      <w:lang w:val="en-US" w:eastAsia="zh-CN" w:bidi="ar-SA"/>
    </w:rPr>
  </w:style>
  <w:style w:type="paragraph" w:customStyle="1" w:styleId="78">
    <w:name w:val="一级标题"/>
    <w:basedOn w:val="2"/>
    <w:link w:val="77"/>
    <w:autoRedefine/>
    <w:qFormat/>
    <w:uiPriority w:val="0"/>
    <w:pPr>
      <w:spacing w:before="120" w:after="120" w:line="480" w:lineRule="auto"/>
      <w:jc w:val="center"/>
    </w:pPr>
    <w:rPr>
      <w:rFonts w:hAnsi="黑体" w:eastAsia="黑体" w:cs="宋体"/>
      <w:sz w:val="28"/>
    </w:rPr>
  </w:style>
  <w:style w:type="character" w:customStyle="1" w:styleId="79">
    <w:name w:val="Char Char1"/>
    <w:autoRedefine/>
    <w:qFormat/>
    <w:uiPriority w:val="0"/>
    <w:rPr>
      <w:sz w:val="18"/>
      <w:szCs w:val="18"/>
    </w:rPr>
  </w:style>
  <w:style w:type="character" w:customStyle="1" w:styleId="80">
    <w:name w:val="纯文本 Char"/>
    <w:autoRedefine/>
    <w:qFormat/>
    <w:uiPriority w:val="0"/>
    <w:rPr>
      <w:rFonts w:ascii="宋体" w:hAnsi="Courier New" w:eastAsia="仿宋_GB2312"/>
      <w:sz w:val="28"/>
    </w:rPr>
  </w:style>
  <w:style w:type="character" w:customStyle="1" w:styleId="81">
    <w:name w:val="font71"/>
    <w:autoRedefine/>
    <w:qFormat/>
    <w:uiPriority w:val="0"/>
    <w:rPr>
      <w:rFonts w:hint="default" w:ascii="Times New Roman" w:hAnsi="Times New Roman" w:cs="Times New Roman"/>
      <w:color w:val="000000"/>
      <w:sz w:val="20"/>
      <w:szCs w:val="20"/>
      <w:u w:val="none"/>
    </w:rPr>
  </w:style>
  <w:style w:type="character" w:customStyle="1" w:styleId="82">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83">
    <w:name w:val="font81"/>
    <w:autoRedefine/>
    <w:qFormat/>
    <w:uiPriority w:val="0"/>
    <w:rPr>
      <w:rFonts w:hint="eastAsia" w:ascii="宋体" w:hAnsi="宋体" w:eastAsia="宋体" w:cs="宋体"/>
      <w:b/>
      <w:color w:val="000000"/>
      <w:sz w:val="20"/>
      <w:szCs w:val="20"/>
      <w:u w:val="none"/>
    </w:rPr>
  </w:style>
  <w:style w:type="character" w:customStyle="1" w:styleId="84">
    <w:name w:val="font01"/>
    <w:basedOn w:val="46"/>
    <w:autoRedefine/>
    <w:qFormat/>
    <w:uiPriority w:val="0"/>
    <w:rPr>
      <w:rFonts w:hint="eastAsia" w:ascii="宋体" w:hAnsi="宋体" w:eastAsia="宋体" w:cs="宋体"/>
      <w:color w:val="000000"/>
      <w:sz w:val="24"/>
      <w:szCs w:val="24"/>
      <w:u w:val="none"/>
    </w:rPr>
  </w:style>
  <w:style w:type="character" w:customStyle="1" w:styleId="85">
    <w:name w:val="文本文字 Char"/>
    <w:link w:val="86"/>
    <w:autoRedefine/>
    <w:qFormat/>
    <w:uiPriority w:val="0"/>
    <w:rPr>
      <w:rFonts w:ascii="宋体" w:hAnsi="Courier New" w:eastAsia="新宋体" w:cs="Courier New"/>
      <w:kern w:val="2"/>
      <w:sz w:val="22"/>
      <w:szCs w:val="21"/>
      <w:lang w:val="en-US" w:eastAsia="zh-CN" w:bidi="ar-SA"/>
    </w:rPr>
  </w:style>
  <w:style w:type="paragraph" w:customStyle="1" w:styleId="86">
    <w:name w:val="文本文字"/>
    <w:basedOn w:val="22"/>
    <w:link w:val="85"/>
    <w:autoRedefine/>
    <w:qFormat/>
    <w:uiPriority w:val="0"/>
    <w:pPr>
      <w:spacing w:line="360" w:lineRule="auto"/>
      <w:jc w:val="left"/>
    </w:pPr>
    <w:rPr>
      <w:rFonts w:eastAsia="新宋体" w:cs="Courier New"/>
      <w:sz w:val="22"/>
      <w:szCs w:val="21"/>
    </w:rPr>
  </w:style>
  <w:style w:type="character" w:customStyle="1" w:styleId="87">
    <w:name w:val="font41"/>
    <w:autoRedefine/>
    <w:qFormat/>
    <w:uiPriority w:val="0"/>
    <w:rPr>
      <w:rFonts w:hint="eastAsia" w:ascii="宋体" w:hAnsi="宋体" w:eastAsia="宋体" w:cs="宋体"/>
      <w:color w:val="000000"/>
      <w:sz w:val="16"/>
      <w:szCs w:val="16"/>
      <w:u w:val="none"/>
      <w:vertAlign w:val="superscript"/>
    </w:rPr>
  </w:style>
  <w:style w:type="character" w:customStyle="1" w:styleId="88">
    <w:name w:val="正文式样 Char"/>
    <w:link w:val="89"/>
    <w:autoRedefine/>
    <w:qFormat/>
    <w:uiPriority w:val="0"/>
    <w:rPr>
      <w:rFonts w:ascii="宋体" w:hAnsi="宋体" w:eastAsia="新宋体"/>
      <w:kern w:val="2"/>
      <w:sz w:val="22"/>
      <w:szCs w:val="22"/>
      <w:lang w:val="en-US" w:eastAsia="zh-CN" w:bidi="ar-SA"/>
    </w:rPr>
  </w:style>
  <w:style w:type="paragraph" w:customStyle="1" w:styleId="89">
    <w:name w:val="正文式样"/>
    <w:basedOn w:val="22"/>
    <w:link w:val="88"/>
    <w:autoRedefine/>
    <w:qFormat/>
    <w:uiPriority w:val="0"/>
    <w:pPr>
      <w:spacing w:line="360" w:lineRule="auto"/>
      <w:ind w:firstLine="440"/>
      <w:jc w:val="left"/>
    </w:pPr>
    <w:rPr>
      <w:rFonts w:hAnsi="宋体" w:eastAsia="新宋体"/>
      <w:sz w:val="22"/>
      <w:szCs w:val="22"/>
    </w:rPr>
  </w:style>
  <w:style w:type="character" w:customStyle="1" w:styleId="90">
    <w:name w:val="三级标题 Char"/>
    <w:link w:val="91"/>
    <w:autoRedefine/>
    <w:qFormat/>
    <w:uiPriority w:val="0"/>
    <w:rPr>
      <w:rFonts w:ascii="宋体" w:hAnsi="Courier New" w:eastAsia="新宋体"/>
      <w:bCs/>
      <w:kern w:val="2"/>
      <w:sz w:val="24"/>
      <w:szCs w:val="32"/>
      <w:lang w:val="en-US" w:eastAsia="zh-CN" w:bidi="ar-SA"/>
    </w:rPr>
  </w:style>
  <w:style w:type="paragraph" w:customStyle="1" w:styleId="91">
    <w:name w:val="三级标题"/>
    <w:basedOn w:val="4"/>
    <w:link w:val="90"/>
    <w:autoRedefine/>
    <w:qFormat/>
    <w:uiPriority w:val="0"/>
    <w:pPr>
      <w:spacing w:after="0" w:line="413" w:lineRule="auto"/>
    </w:pPr>
    <w:rPr>
      <w:rFonts w:ascii="宋体" w:hAnsi="Courier New"/>
      <w:kern w:val="2"/>
      <w:sz w:val="24"/>
    </w:rPr>
  </w:style>
  <w:style w:type="character" w:customStyle="1" w:styleId="92">
    <w:name w:val="font21"/>
    <w:basedOn w:val="46"/>
    <w:autoRedefine/>
    <w:qFormat/>
    <w:uiPriority w:val="0"/>
    <w:rPr>
      <w:rFonts w:hint="eastAsia" w:ascii="宋体" w:hAnsi="宋体" w:eastAsia="宋体" w:cs="宋体"/>
      <w:color w:val="000000"/>
      <w:sz w:val="21"/>
      <w:szCs w:val="21"/>
      <w:u w:val="none"/>
    </w:rPr>
  </w:style>
  <w:style w:type="character" w:customStyle="1" w:styleId="93">
    <w:name w:val="font51"/>
    <w:autoRedefine/>
    <w:qFormat/>
    <w:uiPriority w:val="0"/>
    <w:rPr>
      <w:rFonts w:hint="eastAsia" w:ascii="宋体" w:hAnsi="宋体" w:eastAsia="宋体" w:cs="宋体"/>
      <w:color w:val="000000"/>
      <w:sz w:val="20"/>
      <w:szCs w:val="20"/>
      <w:u w:val="none"/>
      <w:vertAlign w:val="superscript"/>
    </w:rPr>
  </w:style>
  <w:style w:type="character" w:customStyle="1" w:styleId="94">
    <w:name w:val="font11"/>
    <w:autoRedefine/>
    <w:qFormat/>
    <w:uiPriority w:val="0"/>
    <w:rPr>
      <w:rFonts w:hint="default" w:ascii="Times New Roman" w:hAnsi="Times New Roman" w:cs="Times New Roman"/>
      <w:color w:val="000000"/>
      <w:sz w:val="21"/>
      <w:szCs w:val="21"/>
      <w:u w:val="none"/>
    </w:rPr>
  </w:style>
  <w:style w:type="character" w:customStyle="1" w:styleId="95">
    <w:name w:val="font31"/>
    <w:autoRedefine/>
    <w:qFormat/>
    <w:uiPriority w:val="0"/>
    <w:rPr>
      <w:rFonts w:hint="eastAsia" w:ascii="宋体" w:hAnsi="宋体" w:eastAsia="宋体" w:cs="宋体"/>
      <w:color w:val="000000"/>
      <w:sz w:val="20"/>
      <w:szCs w:val="20"/>
      <w:u w:val="none"/>
    </w:rPr>
  </w:style>
  <w:style w:type="character" w:customStyle="1" w:styleId="96">
    <w:name w:val="标题 3 Char"/>
    <w:autoRedefine/>
    <w:qFormat/>
    <w:uiPriority w:val="0"/>
    <w:rPr>
      <w:rFonts w:eastAsia="新宋体"/>
      <w:bCs/>
      <w:sz w:val="30"/>
      <w:szCs w:val="32"/>
    </w:rPr>
  </w:style>
  <w:style w:type="character" w:customStyle="1" w:styleId="97">
    <w:name w:val="表头 Char"/>
    <w:link w:val="98"/>
    <w:autoRedefine/>
    <w:qFormat/>
    <w:uiPriority w:val="0"/>
    <w:rPr>
      <w:rFonts w:eastAsia="新宋体" w:cs="新宋体"/>
      <w:spacing w:val="24"/>
      <w:szCs w:val="28"/>
    </w:rPr>
  </w:style>
  <w:style w:type="paragraph" w:customStyle="1" w:styleId="98">
    <w:name w:val="表头"/>
    <w:basedOn w:val="1"/>
    <w:link w:val="97"/>
    <w:autoRedefine/>
    <w:qFormat/>
    <w:uiPriority w:val="0"/>
    <w:pPr>
      <w:ind w:firstLine="0" w:firstLineChars="0"/>
      <w:jc w:val="center"/>
    </w:pPr>
    <w:rPr>
      <w:rFonts w:eastAsia="新宋体"/>
      <w:spacing w:val="24"/>
      <w:kern w:val="0"/>
      <w:sz w:val="20"/>
      <w:szCs w:val="28"/>
    </w:rPr>
  </w:style>
  <w:style w:type="character" w:customStyle="1" w:styleId="99">
    <w:name w:val="二级标题 Char"/>
    <w:link w:val="100"/>
    <w:autoRedefine/>
    <w:qFormat/>
    <w:uiPriority w:val="0"/>
    <w:rPr>
      <w:rFonts w:ascii="Arial" w:hAnsi="Arial" w:eastAsia="宋体" w:cs="宋体"/>
      <w:b/>
      <w:bCs/>
      <w:kern w:val="2"/>
      <w:sz w:val="24"/>
      <w:szCs w:val="32"/>
      <w:lang w:val="en-US" w:eastAsia="zh-CN" w:bidi="ar-SA"/>
    </w:rPr>
  </w:style>
  <w:style w:type="paragraph" w:customStyle="1" w:styleId="100">
    <w:name w:val="二级标题"/>
    <w:basedOn w:val="3"/>
    <w:next w:val="1"/>
    <w:link w:val="99"/>
    <w:autoRedefine/>
    <w:qFormat/>
    <w:uiPriority w:val="0"/>
    <w:pPr>
      <w:spacing w:before="120" w:after="0"/>
      <w:jc w:val="left"/>
    </w:pPr>
    <w:rPr>
      <w:rFonts w:eastAsia="宋体" w:cs="宋体"/>
      <w:sz w:val="24"/>
    </w:rPr>
  </w:style>
  <w:style w:type="character" w:customStyle="1" w:styleId="101">
    <w:name w:val="font111"/>
    <w:autoRedefine/>
    <w:qFormat/>
    <w:uiPriority w:val="0"/>
    <w:rPr>
      <w:rFonts w:hint="eastAsia" w:ascii="宋体" w:hAnsi="宋体" w:eastAsia="宋体" w:cs="宋体"/>
      <w:b/>
      <w:color w:val="000000"/>
      <w:sz w:val="20"/>
      <w:szCs w:val="20"/>
      <w:u w:val="none"/>
      <w:vertAlign w:val="subscript"/>
    </w:rPr>
  </w:style>
  <w:style w:type="paragraph" w:customStyle="1" w:styleId="102">
    <w:name w:val="表格"/>
    <w:basedOn w:val="1"/>
    <w:autoRedefine/>
    <w:qFormat/>
    <w:uiPriority w:val="0"/>
    <w:pPr>
      <w:spacing w:line="360" w:lineRule="auto"/>
      <w:ind w:firstLine="0" w:firstLineChars="0"/>
      <w:jc w:val="left"/>
    </w:pPr>
    <w:rPr>
      <w:rFonts w:eastAsia="新宋体" w:cs="新宋体"/>
      <w:spacing w:val="24"/>
      <w:sz w:val="21"/>
      <w:szCs w:val="21"/>
    </w:rPr>
  </w:style>
  <w:style w:type="paragraph" w:customStyle="1" w:styleId="10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rPr>
  </w:style>
  <w:style w:type="paragraph" w:customStyle="1" w:styleId="104">
    <w:name w:val="样式 样式2 + 首行缩进:  2 字符"/>
    <w:basedOn w:val="1"/>
    <w:autoRedefine/>
    <w:qFormat/>
    <w:uiPriority w:val="0"/>
    <w:pPr>
      <w:spacing w:line="500" w:lineRule="exact"/>
    </w:pPr>
    <w:rPr>
      <w:rFonts w:ascii="宋体" w:cs="宋体"/>
      <w:szCs w:val="20"/>
    </w:rPr>
  </w:style>
  <w:style w:type="paragraph" w:customStyle="1" w:styleId="105">
    <w:name w:val="正文文字123"/>
    <w:basedOn w:val="1"/>
    <w:autoRedefine/>
    <w:qFormat/>
    <w:uiPriority w:val="0"/>
    <w:pPr>
      <w:spacing w:line="440" w:lineRule="exact"/>
    </w:pPr>
  </w:style>
  <w:style w:type="paragraph" w:customStyle="1" w:styleId="106">
    <w:name w:val="样式3"/>
    <w:basedOn w:val="22"/>
    <w:autoRedefine/>
    <w:qFormat/>
    <w:uiPriority w:val="0"/>
    <w:pPr>
      <w:spacing w:line="0" w:lineRule="atLeast"/>
      <w:outlineLvl w:val="0"/>
    </w:pPr>
  </w:style>
  <w:style w:type="paragraph" w:styleId="107">
    <w:name w:val="List Paragraph"/>
    <w:basedOn w:val="1"/>
    <w:autoRedefine/>
    <w:qFormat/>
    <w:uiPriority w:val="34"/>
    <w:pPr>
      <w:ind w:firstLine="420"/>
    </w:pPr>
  </w:style>
  <w:style w:type="paragraph" w:customStyle="1" w:styleId="108">
    <w:name w:val="font6"/>
    <w:basedOn w:val="1"/>
    <w:autoRedefine/>
    <w:qFormat/>
    <w:uiPriority w:val="0"/>
    <w:pPr>
      <w:widowControl/>
      <w:spacing w:before="100" w:beforeAutospacing="1" w:after="100" w:afterAutospacing="1"/>
      <w:jc w:val="left"/>
    </w:pPr>
    <w:rPr>
      <w:rFonts w:hint="eastAsia" w:ascii="宋体" w:hAnsi="宋体" w:cs="Arial Unicode MS"/>
      <w:kern w:val="0"/>
    </w:rPr>
  </w:style>
  <w:style w:type="paragraph" w:customStyle="1" w:styleId="109">
    <w:name w:val="样式 (符号) 宋体 小五 居中 行距: 单倍行距"/>
    <w:basedOn w:val="1"/>
    <w:autoRedefine/>
    <w:qFormat/>
    <w:uiPriority w:val="0"/>
    <w:pPr>
      <w:jc w:val="center"/>
    </w:pPr>
    <w:rPr>
      <w:rFonts w:ascii="宋体" w:hAnsi="宋体" w:cs="宋体"/>
      <w:sz w:val="28"/>
      <w:szCs w:val="20"/>
    </w:rPr>
  </w:style>
  <w:style w:type="paragraph" w:customStyle="1" w:styleId="110">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1">
    <w:name w:val="p0"/>
    <w:basedOn w:val="1"/>
    <w:autoRedefine/>
    <w:qFormat/>
    <w:uiPriority w:val="0"/>
    <w:pPr>
      <w:widowControl/>
    </w:pPr>
    <w:rPr>
      <w:kern w:val="0"/>
      <w:szCs w:val="21"/>
    </w:rPr>
  </w:style>
  <w:style w:type="paragraph" w:customStyle="1" w:styleId="112">
    <w:name w:val="font7"/>
    <w:basedOn w:val="1"/>
    <w:autoRedefine/>
    <w:qFormat/>
    <w:uiPriority w:val="0"/>
    <w:pPr>
      <w:widowControl/>
      <w:spacing w:before="100" w:beforeAutospacing="1" w:after="100" w:afterAutospacing="1"/>
      <w:jc w:val="left"/>
    </w:pPr>
    <w:rPr>
      <w:rFonts w:eastAsia="Arial Unicode MS"/>
      <w:kern w:val="0"/>
    </w:rPr>
  </w:style>
  <w:style w:type="paragraph" w:customStyle="1" w:styleId="113">
    <w:name w:val="图"/>
    <w:basedOn w:val="1"/>
    <w:autoRedefine/>
    <w:qFormat/>
    <w:uiPriority w:val="0"/>
    <w:pPr>
      <w:keepNext/>
      <w:adjustRightInd w:val="0"/>
      <w:spacing w:before="60" w:after="60" w:line="300" w:lineRule="auto"/>
      <w:jc w:val="center"/>
      <w:textAlignment w:val="center"/>
    </w:pPr>
    <w:rPr>
      <w:snapToGrid w:val="0"/>
      <w:spacing w:val="20"/>
      <w:kern w:val="0"/>
      <w:szCs w:val="20"/>
    </w:rPr>
  </w:style>
  <w:style w:type="paragraph" w:customStyle="1" w:styleId="114">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其他"/>
    <w:basedOn w:val="1"/>
    <w:autoRedefine/>
    <w:qFormat/>
    <w:uiPriority w:val="0"/>
    <w:pPr>
      <w:shd w:val="clear" w:color="auto" w:fill="FFFFFF"/>
    </w:pPr>
    <w:rPr>
      <w:rFonts w:ascii="新宋体" w:hAnsi="新宋体" w:eastAsia="新宋体" w:cs="新宋体"/>
      <w:sz w:val="30"/>
      <w:szCs w:val="30"/>
      <w:lang w:val="zh-CN" w:bidi="zh-CN"/>
    </w:rPr>
  </w:style>
  <w:style w:type="paragraph" w:customStyle="1" w:styleId="116">
    <w:name w:val="NormalIndent"/>
    <w:basedOn w:val="1"/>
    <w:autoRedefine/>
    <w:qFormat/>
    <w:uiPriority w:val="0"/>
    <w:pPr>
      <w:ind w:firstLine="420"/>
      <w:jc w:val="left"/>
    </w:pPr>
    <w:rPr>
      <w:rFonts w:ascii="宋体" w:hAnsi="Calibri"/>
      <w:kern w:val="0"/>
      <w:szCs w:val="20"/>
    </w:rPr>
  </w:style>
  <w:style w:type="paragraph" w:customStyle="1" w:styleId="117">
    <w:name w:val="日期1"/>
    <w:basedOn w:val="1"/>
    <w:next w:val="1"/>
    <w:autoRedefine/>
    <w:qFormat/>
    <w:uiPriority w:val="0"/>
    <w:pPr>
      <w:adjustRightInd w:val="0"/>
      <w:textAlignment w:val="baseline"/>
    </w:pPr>
    <w:rPr>
      <w:rFonts w:ascii="宋体"/>
      <w:kern w:val="0"/>
      <w:szCs w:val="20"/>
    </w:rPr>
  </w:style>
  <w:style w:type="paragraph" w:customStyle="1" w:styleId="118">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19">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20">
    <w:name w:val="正文缩进1"/>
    <w:basedOn w:val="1"/>
    <w:autoRedefine/>
    <w:qFormat/>
    <w:uiPriority w:val="0"/>
    <w:pPr>
      <w:autoSpaceDE w:val="0"/>
      <w:autoSpaceDN w:val="0"/>
      <w:adjustRightInd w:val="0"/>
      <w:ind w:firstLine="420"/>
    </w:pPr>
    <w:rPr>
      <w:rFonts w:ascii="宋体" w:hAnsi="Calibri"/>
      <w:szCs w:val="22"/>
    </w:rPr>
  </w:style>
  <w:style w:type="paragraph" w:customStyle="1" w:styleId="12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rPr>
  </w:style>
  <w:style w:type="paragraph" w:customStyle="1" w:styleId="122">
    <w:name w:val="Table Paragraph"/>
    <w:basedOn w:val="1"/>
    <w:autoRedefine/>
    <w:qFormat/>
    <w:uiPriority w:val="1"/>
    <w:rPr>
      <w:rFonts w:ascii="宋体" w:hAnsi="宋体" w:cs="宋体"/>
      <w:lang w:val="zh-CN" w:bidi="zh-CN"/>
    </w:rPr>
  </w:style>
  <w:style w:type="paragraph" w:customStyle="1" w:styleId="123">
    <w:name w:val="样式1"/>
    <w:basedOn w:val="14"/>
    <w:next w:val="5"/>
    <w:autoRedefine/>
    <w:qFormat/>
    <w:uiPriority w:val="0"/>
    <w:pPr>
      <w:spacing w:line="360" w:lineRule="auto"/>
      <w:ind w:firstLine="560"/>
    </w:pPr>
    <w:rPr>
      <w:rFonts w:ascii="宋体" w:hAnsi="宋体"/>
      <w:sz w:val="28"/>
      <w:szCs w:val="28"/>
    </w:rPr>
  </w:style>
  <w:style w:type="paragraph" w:customStyle="1" w:styleId="124">
    <w:name w:val="_Style 5"/>
    <w:basedOn w:val="1"/>
    <w:autoRedefine/>
    <w:qFormat/>
    <w:uiPriority w:val="0"/>
    <w:pPr>
      <w:tabs>
        <w:tab w:val="left" w:pos="360"/>
      </w:tabs>
      <w:ind w:firstLine="420" w:firstLineChars="150"/>
    </w:pPr>
  </w:style>
  <w:style w:type="paragraph" w:customStyle="1" w:styleId="125">
    <w:name w:val="font0"/>
    <w:basedOn w:val="1"/>
    <w:autoRedefine/>
    <w:qFormat/>
    <w:uiPriority w:val="0"/>
    <w:pPr>
      <w:widowControl/>
      <w:spacing w:before="100" w:beforeAutospacing="1" w:after="100" w:afterAutospacing="1"/>
      <w:jc w:val="left"/>
    </w:pPr>
    <w:rPr>
      <w:rFonts w:hint="eastAsia" w:ascii="宋体" w:hAnsi="宋体" w:cs="Arial Unicode MS"/>
      <w:kern w:val="0"/>
    </w:rPr>
  </w:style>
  <w:style w:type="paragraph" w:customStyle="1" w:styleId="126">
    <w:name w:val="font8"/>
    <w:basedOn w:val="1"/>
    <w:autoRedefine/>
    <w:qFormat/>
    <w:uiPriority w:val="0"/>
    <w:pPr>
      <w:widowControl/>
      <w:spacing w:before="100" w:beforeAutospacing="1" w:after="100" w:afterAutospacing="1"/>
      <w:jc w:val="left"/>
    </w:pPr>
    <w:rPr>
      <w:rFonts w:eastAsia="Arial Unicode MS"/>
      <w:kern w:val="0"/>
    </w:rPr>
  </w:style>
  <w:style w:type="paragraph" w:customStyle="1" w:styleId="127">
    <w:name w:val="font1"/>
    <w:basedOn w:val="1"/>
    <w:autoRedefine/>
    <w:qFormat/>
    <w:uiPriority w:val="0"/>
    <w:pPr>
      <w:widowControl/>
      <w:spacing w:before="100" w:beforeAutospacing="1" w:after="100" w:afterAutospacing="1"/>
      <w:ind w:firstLine="0" w:firstLineChars="0"/>
      <w:jc w:val="left"/>
    </w:pPr>
    <w:rPr>
      <w:rFonts w:hint="eastAsia" w:ascii="宋体" w:hAnsi="宋体" w:cs="Arial Unicode MS"/>
      <w:kern w:val="0"/>
    </w:rPr>
  </w:style>
  <w:style w:type="paragraph" w:customStyle="1" w:styleId="128">
    <w:name w:val="表格文字"/>
    <w:basedOn w:val="1"/>
    <w:autoRedefine/>
    <w:qFormat/>
    <w:uiPriority w:val="0"/>
    <w:pPr>
      <w:spacing w:before="25" w:after="25"/>
      <w:jc w:val="left"/>
    </w:pPr>
    <w:rPr>
      <w:bCs/>
      <w:spacing w:val="10"/>
      <w:kern w:val="0"/>
      <w:szCs w:val="20"/>
    </w:rPr>
  </w:style>
  <w:style w:type="paragraph" w:customStyle="1" w:styleId="129">
    <w:name w:val="List Paragraph1"/>
    <w:basedOn w:val="1"/>
    <w:autoRedefine/>
    <w:qFormat/>
    <w:uiPriority w:val="99"/>
    <w:pPr>
      <w:ind w:firstLine="420"/>
    </w:pPr>
    <w:rPr>
      <w:rFonts w:ascii="??" w:hAnsi="??"/>
    </w:rPr>
  </w:style>
  <w:style w:type="paragraph" w:customStyle="1" w:styleId="130">
    <w:name w:val="样式 样式 首行缩进:  2 字符 + 首行缩进:  2 字符"/>
    <w:basedOn w:val="1"/>
    <w:autoRedefine/>
    <w:qFormat/>
    <w:uiPriority w:val="0"/>
    <w:pPr>
      <w:tabs>
        <w:tab w:val="left" w:pos="3731"/>
      </w:tabs>
      <w:autoSpaceDE w:val="0"/>
      <w:autoSpaceDN w:val="0"/>
      <w:adjustRightInd w:val="0"/>
      <w:snapToGrid w:val="0"/>
      <w:spacing w:line="360" w:lineRule="auto"/>
      <w:ind w:firstLine="560"/>
      <w:jc w:val="left"/>
    </w:pPr>
    <w:rPr>
      <w:rFonts w:ascii="Arial" w:hAnsi="Arial" w:cs="宋体"/>
      <w:kern w:val="0"/>
    </w:rPr>
  </w:style>
  <w:style w:type="paragraph" w:customStyle="1" w:styleId="131">
    <w:name w:val="正文样式2"/>
    <w:basedOn w:val="1"/>
    <w:autoRedefine/>
    <w:qFormat/>
    <w:uiPriority w:val="0"/>
    <w:pPr>
      <w:spacing w:line="560" w:lineRule="exact"/>
      <w:ind w:firstLine="601"/>
    </w:pPr>
    <w:rPr>
      <w:sz w:val="28"/>
      <w:szCs w:val="20"/>
    </w:rPr>
  </w:style>
  <w:style w:type="paragraph" w:customStyle="1" w:styleId="132">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4">
    <w:name w:val="样式 正文文本 + 首行缩进:  2 字符 段后: 0 磅 行距: 固定值 28 磅"/>
    <w:basedOn w:val="17"/>
    <w:next w:val="43"/>
    <w:autoRedefine/>
    <w:qFormat/>
    <w:uiPriority w:val="0"/>
    <w:pPr>
      <w:widowControl/>
      <w:adjustRightInd w:val="0"/>
      <w:snapToGrid w:val="0"/>
      <w:spacing w:line="560" w:lineRule="exact"/>
      <w:jc w:val="left"/>
      <w:textAlignment w:val="center"/>
    </w:pPr>
    <w:rPr>
      <w:rFonts w:ascii="宋体" w:hAnsi="宋体" w:cs="宋体"/>
    </w:rPr>
  </w:style>
  <w:style w:type="paragraph" w:customStyle="1" w:styleId="13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Arial Unicode MS" w:hAnsi="Arial Unicode MS"/>
      <w:kern w:val="0"/>
    </w:rPr>
  </w:style>
  <w:style w:type="paragraph" w:customStyle="1" w:styleId="136">
    <w:name w:val="Char"/>
    <w:basedOn w:val="1"/>
    <w:autoRedefine/>
    <w:qFormat/>
    <w:uiPriority w:val="0"/>
    <w:pPr>
      <w:adjustRightInd w:val="0"/>
      <w:spacing w:line="360" w:lineRule="atLeast"/>
      <w:textAlignment w:val="baseline"/>
    </w:pPr>
    <w:rPr>
      <w:rFonts w:ascii="Tahoma" w:hAnsi="Tahoma"/>
      <w:szCs w:val="20"/>
    </w:rPr>
  </w:style>
  <w:style w:type="paragraph" w:customStyle="1" w:styleId="137">
    <w:name w:val="样式 样式 正文文本 + 首行缩进:  2 字符 + 首行缩进:  2 字符"/>
    <w:basedOn w:val="1"/>
    <w:autoRedefine/>
    <w:qFormat/>
    <w:uiPriority w:val="0"/>
    <w:pPr>
      <w:adjustRightInd w:val="0"/>
      <w:snapToGrid w:val="0"/>
      <w:spacing w:line="336" w:lineRule="auto"/>
      <w:ind w:firstLine="560"/>
    </w:pPr>
    <w:rPr>
      <w:rFonts w:cs="宋体"/>
      <w:sz w:val="28"/>
      <w:szCs w:val="20"/>
    </w:rPr>
  </w:style>
  <w:style w:type="paragraph" w:customStyle="1" w:styleId="138">
    <w:name w:val="表头1"/>
    <w:basedOn w:val="1"/>
    <w:next w:val="1"/>
    <w:autoRedefine/>
    <w:qFormat/>
    <w:uiPriority w:val="0"/>
    <w:pPr>
      <w:widowControl/>
      <w:spacing w:line="520" w:lineRule="exact"/>
      <w:jc w:val="center"/>
    </w:pPr>
    <w:rPr>
      <w:b/>
      <w:szCs w:val="20"/>
    </w:rPr>
  </w:style>
  <w:style w:type="paragraph" w:customStyle="1" w:styleId="139">
    <w:name w:val="纯文本1"/>
    <w:basedOn w:val="1"/>
    <w:autoRedefine/>
    <w:qFormat/>
    <w:uiPriority w:val="0"/>
    <w:rPr>
      <w:rFonts w:ascii="宋体" w:hAnsi="Courier New"/>
      <w:szCs w:val="22"/>
    </w:rPr>
  </w:style>
  <w:style w:type="paragraph" w:customStyle="1" w:styleId="140">
    <w:name w:val="正文 + 首行缩进:  2 字符 + 首行缩进:  2 字符"/>
    <w:basedOn w:val="1"/>
    <w:autoRedefine/>
    <w:qFormat/>
    <w:uiPriority w:val="0"/>
    <w:pPr>
      <w:spacing w:line="500" w:lineRule="exact"/>
      <w:ind w:firstLine="560"/>
    </w:pPr>
    <w:rPr>
      <w:rFonts w:ascii="宋体" w:hAnsi="宋体" w:cs="宋体"/>
      <w:sz w:val="28"/>
    </w:rPr>
  </w:style>
  <w:style w:type="paragraph" w:customStyle="1" w:styleId="141">
    <w:name w:val="Char1"/>
    <w:basedOn w:val="1"/>
    <w:autoRedefine/>
    <w:qFormat/>
    <w:uiPriority w:val="0"/>
    <w:pPr>
      <w:snapToGrid w:val="0"/>
      <w:spacing w:line="360" w:lineRule="auto"/>
    </w:pPr>
    <w:rPr>
      <w:rFonts w:eastAsia="仿宋_GB2312"/>
    </w:rPr>
  </w:style>
  <w:style w:type="paragraph" w:customStyle="1" w:styleId="142">
    <w:name w:val="样式"/>
    <w:basedOn w:val="1"/>
    <w:next w:val="22"/>
    <w:autoRedefine/>
    <w:qFormat/>
    <w:uiPriority w:val="0"/>
    <w:pPr>
      <w:jc w:val="center"/>
    </w:pPr>
    <w:rPr>
      <w:rFonts w:ascii="宋体" w:hAnsi="宋体"/>
      <w:color w:val="FF0000"/>
    </w:rPr>
  </w:style>
  <w:style w:type="paragraph" w:customStyle="1" w:styleId="143">
    <w:name w:val="Char Char Char Char Char Char Char"/>
    <w:basedOn w:val="1"/>
    <w:autoRedefine/>
    <w:semiHidden/>
    <w:qFormat/>
    <w:uiPriority w:val="0"/>
    <w:pPr>
      <w:ind w:firstLine="0" w:firstLineChars="0"/>
    </w:pPr>
    <w:rPr>
      <w:rFonts w:ascii="Tahoma" w:hAnsi="Tahoma"/>
      <w:b/>
      <w:szCs w:val="20"/>
    </w:rPr>
  </w:style>
  <w:style w:type="paragraph" w:customStyle="1" w:styleId="144">
    <w:name w:val="列表段落1"/>
    <w:basedOn w:val="1"/>
    <w:autoRedefine/>
    <w:qFormat/>
    <w:uiPriority w:val="34"/>
    <w:pPr>
      <w:ind w:firstLine="420"/>
    </w:pPr>
  </w:style>
  <w:style w:type="paragraph" w:customStyle="1" w:styleId="145">
    <w:name w:val="样式 小四 行距: 固定值 27 磅"/>
    <w:basedOn w:val="1"/>
    <w:autoRedefine/>
    <w:qFormat/>
    <w:uiPriority w:val="0"/>
    <w:pPr>
      <w:spacing w:line="540" w:lineRule="exact"/>
      <w:ind w:firstLine="480"/>
    </w:pPr>
    <w:rPr>
      <w:rFonts w:ascii="宋体" w:cs="宋体"/>
      <w:snapToGrid w:val="0"/>
      <w:szCs w:val="20"/>
    </w:rPr>
  </w:style>
  <w:style w:type="paragraph" w:customStyle="1" w:styleId="146">
    <w:name w:val="子标题"/>
    <w:basedOn w:val="1"/>
    <w:autoRedefine/>
    <w:qFormat/>
    <w:uiPriority w:val="0"/>
    <w:pPr>
      <w:spacing w:line="360" w:lineRule="auto"/>
      <w:jc w:val="center"/>
    </w:pPr>
    <w:rPr>
      <w:rFonts w:eastAsia="新宋体"/>
      <w:sz w:val="28"/>
    </w:rPr>
  </w:style>
  <w:style w:type="paragraph" w:customStyle="1" w:styleId="147">
    <w:name w:val="Char2"/>
    <w:basedOn w:val="1"/>
    <w:autoRedefine/>
    <w:qFormat/>
    <w:uiPriority w:val="0"/>
    <w:pPr>
      <w:adjustRightInd w:val="0"/>
      <w:spacing w:line="360" w:lineRule="atLeast"/>
      <w:textAlignment w:val="baseline"/>
    </w:pPr>
    <w:rPr>
      <w:rFonts w:ascii="Tahoma" w:hAnsi="Tahoma"/>
      <w:b/>
    </w:rPr>
  </w:style>
  <w:style w:type="table" w:customStyle="1" w:styleId="148">
    <w:name w:val="网格型_1"/>
    <w:basedOn w:val="44"/>
    <w:autoRedefine/>
    <w:qFormat/>
    <w:uiPriority w:val="0"/>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Table Normal"/>
    <w:autoRedefine/>
    <w:unhideWhenUsed/>
    <w:qFormat/>
    <w:uiPriority w:val="0"/>
    <w:tblPr>
      <w:tblCellMar>
        <w:top w:w="0" w:type="dxa"/>
        <w:left w:w="0" w:type="dxa"/>
        <w:bottom w:w="0" w:type="dxa"/>
        <w:right w:w="0" w:type="dxa"/>
      </w:tblCellMar>
    </w:tblPr>
  </w:style>
  <w:style w:type="paragraph" w:customStyle="1" w:styleId="150">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1">
    <w:name w:val="BodyText"/>
    <w:basedOn w:val="1"/>
    <w:autoRedefine/>
    <w:qFormat/>
    <w:uiPriority w:val="0"/>
    <w:pPr>
      <w:tabs>
        <w:tab w:val="left" w:pos="9214"/>
      </w:tabs>
      <w:spacing w:after="120" w:line="400" w:lineRule="atLeast"/>
      <w:ind w:right="-58" w:firstLine="600"/>
      <w:textAlignment w:val="bottom"/>
    </w:pPr>
    <w:rPr>
      <w:rFonts w:ascii="宋体"/>
      <w:kern w:val="0"/>
      <w:szCs w:val="20"/>
    </w:rPr>
  </w:style>
  <w:style w:type="paragraph" w:customStyle="1" w:styleId="15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rPr>
  </w:style>
  <w:style w:type="paragraph" w:customStyle="1" w:styleId="153">
    <w:name w:val="Normal_20"/>
    <w:autoRedefine/>
    <w:qFormat/>
    <w:uiPriority w:val="0"/>
    <w:rPr>
      <w:rFonts w:ascii="黑体" w:hAnsi="黑体" w:eastAsia="黑体" w:cs="Times New Roman"/>
      <w:b/>
      <w:sz w:val="32"/>
      <w:szCs w:val="24"/>
      <w:lang w:val="en-US" w:eastAsia="zh-CN" w:bidi="ar-SA"/>
    </w:rPr>
  </w:style>
  <w:style w:type="paragraph" w:customStyle="1" w:styleId="154">
    <w:name w:val="Normal_21"/>
    <w:autoRedefine/>
    <w:qFormat/>
    <w:uiPriority w:val="0"/>
    <w:rPr>
      <w:rFonts w:ascii="Times New Roman" w:hAnsi="Times New Roman" w:eastAsia="Times New Roman" w:cs="Times New Roman"/>
      <w:sz w:val="24"/>
      <w:szCs w:val="24"/>
      <w:lang w:val="en-US" w:eastAsia="zh-CN" w:bidi="ar-SA"/>
    </w:rPr>
  </w:style>
  <w:style w:type="paragraph" w:customStyle="1" w:styleId="155">
    <w:name w:val="Body text|1"/>
    <w:basedOn w:val="1"/>
    <w:autoRedefine/>
    <w:qFormat/>
    <w:uiPriority w:val="0"/>
    <w:pPr>
      <w:spacing w:after="160" w:line="386" w:lineRule="auto"/>
      <w:ind w:firstLine="330"/>
      <w:jc w:val="left"/>
    </w:pPr>
    <w:rPr>
      <w:rFonts w:ascii="宋体" w:hAnsi="宋体" w:eastAsia="宋体" w:cs="宋体"/>
      <w:sz w:val="30"/>
      <w:szCs w:val="30"/>
      <w:lang w:val="zh-TW" w:eastAsia="zh-TW" w:bidi="zh-TW"/>
    </w:rPr>
  </w:style>
  <w:style w:type="paragraph" w:customStyle="1" w:styleId="156">
    <w:name w:val="BodyText1I"/>
    <w:basedOn w:val="1"/>
    <w:autoRedefine/>
    <w:qFormat/>
    <w:uiPriority w:val="0"/>
    <w:pPr>
      <w:widowControl/>
      <w:spacing w:after="120"/>
      <w:ind w:firstLine="420" w:firstLineChars="100"/>
      <w:textAlignment w:val="baseline"/>
    </w:pPr>
    <w:rPr>
      <w:rFonts w:ascii="Calibri" w:hAnsi="Calibri" w:eastAsia="宋体" w:cs="Times New Roman"/>
      <w:szCs w:val="22"/>
    </w:rPr>
  </w:style>
  <w:style w:type="paragraph" w:customStyle="1" w:styleId="157">
    <w:name w:val="Table Text"/>
    <w:basedOn w:val="1"/>
    <w:autoRedefine/>
    <w:semiHidden/>
    <w:qFormat/>
    <w:uiPriority w:val="0"/>
    <w:rPr>
      <w:rFonts w:ascii="宋体" w:hAnsi="宋体" w:eastAsia="宋体" w:cs="宋体"/>
      <w:sz w:val="19"/>
      <w:szCs w:val="19"/>
      <w:lang w:val="en-US" w:eastAsia="en-US" w:bidi="ar-SA"/>
    </w:rPr>
  </w:style>
  <w:style w:type="paragraph" w:customStyle="1" w:styleId="1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9">
    <w:name w:val="文档正文"/>
    <w:qFormat/>
    <w:uiPriority w:val="99"/>
    <w:pPr>
      <w:widowControl/>
      <w:adjustRightInd w:val="0"/>
      <w:snapToGrid w:val="0"/>
      <w:spacing w:after="100" w:afterAutospacing="1" w:line="360" w:lineRule="auto"/>
      <w:ind w:firstLine="480" w:firstLineChars="200"/>
      <w:jc w:val="left"/>
    </w:pPr>
    <w:rPr>
      <w:rFonts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aa</Company>
  <Pages>107</Pages>
  <Words>26873</Words>
  <Characters>28796</Characters>
  <Lines>376</Lines>
  <Paragraphs>106</Paragraphs>
  <TotalTime>4</TotalTime>
  <ScaleCrop>false</ScaleCrop>
  <LinksUpToDate>false</LinksUpToDate>
  <CharactersWithSpaces>30499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2024-02-20T13:53:00Z</dcterms:created>
  <dc:creator>aa</dc:creator>
  <cp:lastModifiedBy>Administrator</cp:lastModifiedBy>
  <cp:lastPrinted>2025-03-26T12:34:00Z</cp:lastPrinted>
  <dcterms:modified xsi:type="dcterms:W3CDTF">2025-07-11T09:50:29Z</dcterms:modified>
  <dc:title>新疆塔里木河流域近期综合治理和田河流域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FF3E682B1A4D4DB4BC01A9128D0C479C_13</vt:lpwstr>
  </property>
  <property fmtid="{D5CDD505-2E9C-101B-9397-08002B2CF9AE}" pid="4" name="KSOTemplateDocerSaveRecord">
    <vt:lpwstr>eyJoZGlkIjoiMTVlN2JjZmQ0YzU2MmNlZWY1MjgzMmZjMDBjODMwYjYifQ==</vt:lpwstr>
  </property>
</Properties>
</file>