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B169B">
      <w:pPr>
        <w:pStyle w:val="9"/>
        <w:spacing w:line="247" w:lineRule="auto"/>
        <w:rPr>
          <w:rFonts w:hint="eastAsia" w:ascii="宋体" w:hAnsi="宋体" w:eastAsia="宋体" w:cs="宋体"/>
          <w:color w:val="auto"/>
        </w:rPr>
      </w:pPr>
    </w:p>
    <w:p w14:paraId="30F06493">
      <w:pPr>
        <w:pStyle w:val="9"/>
        <w:spacing w:line="247" w:lineRule="auto"/>
        <w:rPr>
          <w:rFonts w:hint="eastAsia" w:ascii="宋体" w:hAnsi="宋体" w:eastAsia="宋体" w:cs="宋体"/>
          <w:color w:val="auto"/>
        </w:rPr>
      </w:pPr>
    </w:p>
    <w:p w14:paraId="62BE1524">
      <w:pPr>
        <w:pStyle w:val="9"/>
        <w:spacing w:line="248" w:lineRule="auto"/>
        <w:rPr>
          <w:rFonts w:hint="eastAsia" w:ascii="宋体" w:hAnsi="宋体" w:eastAsia="宋体" w:cs="宋体"/>
          <w:color w:val="auto"/>
        </w:rPr>
      </w:pPr>
    </w:p>
    <w:p w14:paraId="0D034FEB">
      <w:pPr>
        <w:pStyle w:val="9"/>
        <w:spacing w:line="248" w:lineRule="auto"/>
        <w:rPr>
          <w:rFonts w:hint="eastAsia" w:ascii="宋体" w:hAnsi="宋体" w:eastAsia="宋体" w:cs="宋体"/>
          <w:color w:val="auto"/>
        </w:rPr>
      </w:pPr>
    </w:p>
    <w:p w14:paraId="36F9EBE4">
      <w:pPr>
        <w:pStyle w:val="9"/>
        <w:spacing w:line="248" w:lineRule="auto"/>
        <w:rPr>
          <w:rFonts w:hint="eastAsia" w:ascii="宋体" w:hAnsi="宋体" w:eastAsia="宋体" w:cs="宋体"/>
          <w:color w:val="auto"/>
        </w:rPr>
      </w:pPr>
    </w:p>
    <w:p w14:paraId="212FC9E7">
      <w:pPr>
        <w:pStyle w:val="9"/>
        <w:spacing w:line="248" w:lineRule="auto"/>
        <w:rPr>
          <w:rFonts w:hint="eastAsia" w:ascii="宋体" w:hAnsi="宋体" w:eastAsia="宋体" w:cs="宋体"/>
          <w:color w:val="auto"/>
        </w:rPr>
      </w:pPr>
    </w:p>
    <w:p w14:paraId="65D490E2">
      <w:pPr>
        <w:spacing w:before="231" w:line="223" w:lineRule="auto"/>
        <w:ind w:left="2080"/>
        <w:outlineLvl w:val="0"/>
        <w:rPr>
          <w:rFonts w:hint="eastAsia" w:ascii="宋体" w:hAnsi="宋体" w:eastAsia="宋体" w:cs="宋体"/>
          <w:color w:val="auto"/>
          <w:sz w:val="71"/>
          <w:szCs w:val="71"/>
        </w:rPr>
      </w:pPr>
      <w:r>
        <w:rPr>
          <w:rFonts w:hint="eastAsia" w:ascii="宋体" w:hAnsi="宋体" w:eastAsia="宋体" w:cs="宋体"/>
          <w:b/>
          <w:bCs/>
          <w:color w:val="auto"/>
          <w:spacing w:val="137"/>
          <w:sz w:val="71"/>
          <w:szCs w:val="71"/>
        </w:rPr>
        <w:t>竞争性谈判文件</w:t>
      </w:r>
    </w:p>
    <w:p w14:paraId="068AC86C">
      <w:pPr>
        <w:pStyle w:val="9"/>
        <w:spacing w:line="248" w:lineRule="auto"/>
        <w:rPr>
          <w:rFonts w:hint="eastAsia" w:ascii="宋体" w:hAnsi="宋体" w:eastAsia="宋体" w:cs="宋体"/>
          <w:color w:val="auto"/>
        </w:rPr>
      </w:pPr>
    </w:p>
    <w:p w14:paraId="3D448333">
      <w:pPr>
        <w:pStyle w:val="9"/>
        <w:spacing w:line="248" w:lineRule="auto"/>
        <w:rPr>
          <w:rFonts w:hint="eastAsia" w:ascii="宋体" w:hAnsi="宋体" w:eastAsia="宋体" w:cs="宋体"/>
          <w:color w:val="auto"/>
        </w:rPr>
      </w:pPr>
    </w:p>
    <w:p w14:paraId="299FDBDF">
      <w:pPr>
        <w:pStyle w:val="9"/>
        <w:spacing w:line="249" w:lineRule="auto"/>
        <w:rPr>
          <w:rFonts w:hint="eastAsia" w:ascii="宋体" w:hAnsi="宋体" w:eastAsia="宋体" w:cs="宋体"/>
          <w:color w:val="auto"/>
        </w:rPr>
      </w:pPr>
    </w:p>
    <w:p w14:paraId="20DD9976">
      <w:pPr>
        <w:pStyle w:val="9"/>
        <w:spacing w:line="249" w:lineRule="auto"/>
        <w:rPr>
          <w:rFonts w:hint="eastAsia" w:ascii="宋体" w:hAnsi="宋体" w:eastAsia="宋体" w:cs="宋体"/>
          <w:color w:val="auto"/>
        </w:rPr>
      </w:pPr>
    </w:p>
    <w:p w14:paraId="75A5C5ED">
      <w:pPr>
        <w:pStyle w:val="9"/>
        <w:spacing w:line="249" w:lineRule="auto"/>
        <w:rPr>
          <w:rFonts w:hint="eastAsia" w:ascii="宋体" w:hAnsi="宋体" w:eastAsia="宋体" w:cs="宋体"/>
          <w:color w:val="auto"/>
        </w:rPr>
      </w:pPr>
    </w:p>
    <w:p w14:paraId="1D06D199">
      <w:pPr>
        <w:pStyle w:val="9"/>
        <w:spacing w:line="249" w:lineRule="auto"/>
        <w:rPr>
          <w:rFonts w:hint="eastAsia" w:ascii="宋体" w:hAnsi="宋体" w:eastAsia="宋体" w:cs="宋体"/>
          <w:color w:val="auto"/>
        </w:rPr>
      </w:pPr>
    </w:p>
    <w:p w14:paraId="1AE38DCC">
      <w:pPr>
        <w:pStyle w:val="9"/>
        <w:spacing w:line="249" w:lineRule="auto"/>
        <w:rPr>
          <w:rFonts w:hint="eastAsia" w:ascii="宋体" w:hAnsi="宋体" w:eastAsia="宋体" w:cs="宋体"/>
          <w:color w:val="auto"/>
        </w:rPr>
      </w:pPr>
    </w:p>
    <w:p w14:paraId="33B0EC45">
      <w:pPr>
        <w:pStyle w:val="9"/>
        <w:spacing w:line="249" w:lineRule="auto"/>
        <w:rPr>
          <w:rFonts w:hint="eastAsia" w:ascii="宋体" w:hAnsi="宋体" w:eastAsia="宋体" w:cs="宋体"/>
          <w:color w:val="auto"/>
        </w:rPr>
      </w:pPr>
    </w:p>
    <w:p w14:paraId="2DEF11AE">
      <w:pPr>
        <w:spacing w:before="101" w:line="355" w:lineRule="auto"/>
        <w:ind w:right="2"/>
        <w:rPr>
          <w:rFonts w:hint="eastAsia" w:ascii="宋体" w:hAnsi="宋体" w:eastAsia="宋体" w:cs="宋体"/>
          <w:b/>
          <w:bCs/>
          <w:color w:val="auto"/>
          <w:spacing w:val="1"/>
          <w:sz w:val="28"/>
          <w:szCs w:val="28"/>
          <w:lang w:eastAsia="zh-CN"/>
        </w:rPr>
      </w:pPr>
      <w:r>
        <w:rPr>
          <w:rFonts w:hint="eastAsia" w:ascii="宋体" w:hAnsi="宋体" w:eastAsia="宋体" w:cs="宋体"/>
          <w:b/>
          <w:bCs/>
          <w:color w:val="auto"/>
          <w:spacing w:val="1"/>
          <w:sz w:val="28"/>
          <w:szCs w:val="28"/>
        </w:rPr>
        <w:t>项目名称：</w:t>
      </w:r>
      <w:r>
        <w:rPr>
          <w:rFonts w:hint="eastAsia" w:ascii="宋体" w:hAnsi="宋体" w:eastAsia="宋体" w:cs="宋体"/>
          <w:b/>
          <w:bCs/>
          <w:color w:val="auto"/>
          <w:spacing w:val="1"/>
          <w:sz w:val="28"/>
          <w:szCs w:val="28"/>
          <w:lang w:eastAsia="zh-CN"/>
        </w:rPr>
        <w:t>和田地区妇幼保健院2025年试剂、耗材采购项目</w:t>
      </w:r>
    </w:p>
    <w:p w14:paraId="59FCBF6D">
      <w:pPr>
        <w:spacing w:before="101" w:line="355" w:lineRule="auto"/>
        <w:ind w:right="2"/>
        <w:rPr>
          <w:rFonts w:hint="eastAsia" w:ascii="宋体" w:hAnsi="宋体" w:eastAsia="宋体" w:cs="宋体"/>
          <w:b/>
          <w:bCs/>
          <w:color w:val="auto"/>
          <w:spacing w:val="1"/>
          <w:sz w:val="28"/>
          <w:szCs w:val="28"/>
          <w:lang w:eastAsia="zh-CN"/>
        </w:rPr>
      </w:pPr>
    </w:p>
    <w:p w14:paraId="509A83D6">
      <w:pPr>
        <w:spacing w:before="50" w:line="229" w:lineRule="auto"/>
        <w:ind w:left="659"/>
        <w:outlineLvl w:val="0"/>
        <w:rPr>
          <w:rFonts w:hint="eastAsia" w:ascii="宋体" w:hAnsi="宋体" w:eastAsia="宋体" w:cs="宋体"/>
          <w:b/>
          <w:bCs/>
          <w:color w:val="auto"/>
          <w:spacing w:val="7"/>
          <w:sz w:val="31"/>
          <w:szCs w:val="31"/>
        </w:rPr>
      </w:pPr>
    </w:p>
    <w:p w14:paraId="1607AFAB">
      <w:pPr>
        <w:spacing w:before="50" w:line="229" w:lineRule="auto"/>
        <w:outlineLvl w:val="0"/>
        <w:rPr>
          <w:rFonts w:hint="default" w:ascii="宋体" w:hAnsi="宋体" w:eastAsia="宋体" w:cs="宋体"/>
          <w:color w:val="auto"/>
          <w:sz w:val="28"/>
          <w:szCs w:val="28"/>
          <w:lang w:val="en-US" w:eastAsia="zh-CN"/>
        </w:rPr>
      </w:pPr>
      <w:r>
        <w:rPr>
          <w:rFonts w:hint="eastAsia" w:ascii="宋体" w:hAnsi="宋体" w:eastAsia="宋体" w:cs="宋体"/>
          <w:b/>
          <w:bCs/>
          <w:color w:val="auto"/>
          <w:spacing w:val="7"/>
          <w:sz w:val="28"/>
          <w:szCs w:val="28"/>
        </w:rPr>
        <w:t>项目编号：</w:t>
      </w:r>
      <w:r>
        <w:rPr>
          <w:rFonts w:hint="eastAsia" w:ascii="宋体" w:hAnsi="宋体" w:eastAsia="宋体" w:cs="宋体"/>
          <w:b/>
          <w:bCs/>
          <w:color w:val="auto"/>
          <w:spacing w:val="7"/>
          <w:sz w:val="28"/>
          <w:szCs w:val="28"/>
          <w:lang w:val="en-US" w:eastAsia="zh-CN"/>
        </w:rPr>
        <w:t>XJJH-HW-25-5-01-03</w:t>
      </w:r>
    </w:p>
    <w:p w14:paraId="56B7206E">
      <w:pPr>
        <w:pStyle w:val="9"/>
        <w:spacing w:line="266" w:lineRule="auto"/>
        <w:rPr>
          <w:rFonts w:hint="eastAsia" w:ascii="宋体" w:hAnsi="宋体" w:eastAsia="宋体" w:cs="宋体"/>
          <w:color w:val="auto"/>
          <w:sz w:val="20"/>
          <w:szCs w:val="20"/>
        </w:rPr>
      </w:pPr>
    </w:p>
    <w:p w14:paraId="26AE78D7">
      <w:pPr>
        <w:pStyle w:val="9"/>
        <w:spacing w:line="266" w:lineRule="auto"/>
        <w:rPr>
          <w:rFonts w:hint="eastAsia" w:ascii="宋体" w:hAnsi="宋体" w:eastAsia="宋体" w:cs="宋体"/>
          <w:color w:val="auto"/>
          <w:sz w:val="20"/>
          <w:szCs w:val="20"/>
        </w:rPr>
      </w:pPr>
    </w:p>
    <w:p w14:paraId="0F5766C6">
      <w:pPr>
        <w:pStyle w:val="9"/>
        <w:spacing w:line="266" w:lineRule="auto"/>
        <w:rPr>
          <w:rFonts w:hint="eastAsia" w:ascii="宋体" w:hAnsi="宋体" w:eastAsia="宋体" w:cs="宋体"/>
          <w:color w:val="auto"/>
          <w:sz w:val="20"/>
          <w:szCs w:val="20"/>
        </w:rPr>
      </w:pPr>
    </w:p>
    <w:p w14:paraId="3A09FE95">
      <w:pPr>
        <w:pStyle w:val="9"/>
        <w:spacing w:line="267" w:lineRule="auto"/>
        <w:rPr>
          <w:rFonts w:hint="eastAsia" w:ascii="宋体" w:hAnsi="宋体" w:eastAsia="宋体" w:cs="宋体"/>
          <w:color w:val="auto"/>
          <w:sz w:val="20"/>
          <w:szCs w:val="20"/>
        </w:rPr>
      </w:pPr>
    </w:p>
    <w:p w14:paraId="1D3435A2">
      <w:pPr>
        <w:spacing w:before="101" w:line="226" w:lineRule="auto"/>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rPr>
        <w:t>采购单位（盖章</w:t>
      </w:r>
      <w:r>
        <w:rPr>
          <w:rFonts w:hint="eastAsia" w:ascii="宋体" w:hAnsi="宋体" w:eastAsia="宋体" w:cs="宋体"/>
          <w:b/>
          <w:bCs/>
          <w:color w:val="auto"/>
          <w:spacing w:val="33"/>
          <w:sz w:val="28"/>
          <w:szCs w:val="28"/>
        </w:rPr>
        <w:t>）：</w:t>
      </w:r>
      <w:r>
        <w:rPr>
          <w:rFonts w:hint="eastAsia" w:ascii="宋体" w:hAnsi="宋体" w:eastAsia="宋体" w:cs="宋体"/>
          <w:b/>
          <w:bCs/>
          <w:color w:val="auto"/>
          <w:spacing w:val="2"/>
          <w:sz w:val="28"/>
          <w:szCs w:val="28"/>
          <w:lang w:eastAsia="zh-CN"/>
        </w:rPr>
        <w:t>和田地区妇幼保健院</w:t>
      </w:r>
    </w:p>
    <w:p w14:paraId="39C05184">
      <w:pPr>
        <w:pStyle w:val="9"/>
        <w:spacing w:line="275" w:lineRule="auto"/>
        <w:rPr>
          <w:rFonts w:hint="eastAsia" w:ascii="宋体" w:hAnsi="宋体" w:eastAsia="宋体" w:cs="宋体"/>
          <w:color w:val="auto"/>
          <w:sz w:val="20"/>
          <w:szCs w:val="20"/>
        </w:rPr>
      </w:pPr>
    </w:p>
    <w:p w14:paraId="7EBFAACB">
      <w:pPr>
        <w:pStyle w:val="9"/>
        <w:spacing w:line="275" w:lineRule="auto"/>
        <w:rPr>
          <w:rFonts w:hint="eastAsia" w:ascii="宋体" w:hAnsi="宋体" w:eastAsia="宋体" w:cs="宋体"/>
          <w:color w:val="auto"/>
          <w:sz w:val="20"/>
          <w:szCs w:val="20"/>
        </w:rPr>
      </w:pPr>
    </w:p>
    <w:p w14:paraId="274D92CE">
      <w:pPr>
        <w:pStyle w:val="9"/>
        <w:spacing w:line="275" w:lineRule="auto"/>
        <w:rPr>
          <w:rFonts w:hint="eastAsia" w:ascii="宋体" w:hAnsi="宋体" w:eastAsia="宋体" w:cs="宋体"/>
          <w:color w:val="auto"/>
          <w:sz w:val="20"/>
          <w:szCs w:val="20"/>
        </w:rPr>
      </w:pPr>
    </w:p>
    <w:p w14:paraId="3A67B486">
      <w:pPr>
        <w:pStyle w:val="9"/>
        <w:spacing w:line="276" w:lineRule="auto"/>
        <w:rPr>
          <w:rFonts w:hint="eastAsia" w:ascii="宋体" w:hAnsi="宋体" w:eastAsia="宋体" w:cs="宋体"/>
          <w:color w:val="auto"/>
          <w:sz w:val="20"/>
          <w:szCs w:val="20"/>
        </w:rPr>
      </w:pPr>
    </w:p>
    <w:p w14:paraId="789E845A">
      <w:pPr>
        <w:spacing w:before="101" w:line="228" w:lineRule="auto"/>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采购代理机构（盖章</w:t>
      </w:r>
      <w:r>
        <w:rPr>
          <w:rFonts w:hint="eastAsia" w:ascii="宋体" w:hAnsi="宋体" w:eastAsia="宋体" w:cs="宋体"/>
          <w:b/>
          <w:bCs/>
          <w:color w:val="auto"/>
          <w:spacing w:val="20"/>
          <w:sz w:val="28"/>
          <w:szCs w:val="28"/>
        </w:rPr>
        <w:t>）：</w:t>
      </w:r>
      <w:r>
        <w:rPr>
          <w:rFonts w:hint="eastAsia" w:ascii="宋体" w:hAnsi="宋体" w:eastAsia="宋体" w:cs="宋体"/>
          <w:b/>
          <w:bCs/>
          <w:color w:val="auto"/>
          <w:spacing w:val="6"/>
          <w:sz w:val="28"/>
          <w:szCs w:val="28"/>
        </w:rPr>
        <w:t>新疆建鸿工程项目管理咨询有限公司</w:t>
      </w:r>
    </w:p>
    <w:p w14:paraId="76515820">
      <w:pPr>
        <w:spacing w:line="228" w:lineRule="auto"/>
        <w:rPr>
          <w:rFonts w:hint="eastAsia" w:ascii="宋体" w:hAnsi="宋体" w:eastAsia="宋体" w:cs="宋体"/>
          <w:color w:val="auto"/>
          <w:sz w:val="28"/>
          <w:szCs w:val="28"/>
        </w:rPr>
      </w:pPr>
    </w:p>
    <w:p w14:paraId="604B64B0">
      <w:pPr>
        <w:spacing w:line="228" w:lineRule="auto"/>
        <w:rPr>
          <w:rFonts w:hint="eastAsia" w:ascii="宋体" w:hAnsi="宋体" w:eastAsia="宋体" w:cs="宋体"/>
          <w:color w:val="auto"/>
          <w:sz w:val="28"/>
          <w:szCs w:val="28"/>
        </w:rPr>
      </w:pPr>
    </w:p>
    <w:p w14:paraId="72772705">
      <w:pPr>
        <w:spacing w:line="228" w:lineRule="auto"/>
        <w:rPr>
          <w:rFonts w:hint="eastAsia" w:ascii="宋体" w:hAnsi="宋体" w:eastAsia="宋体" w:cs="宋体"/>
          <w:color w:val="auto"/>
          <w:sz w:val="28"/>
          <w:szCs w:val="28"/>
        </w:rPr>
      </w:pPr>
    </w:p>
    <w:p w14:paraId="7427B17D">
      <w:pPr>
        <w:spacing w:line="228" w:lineRule="auto"/>
        <w:rPr>
          <w:rFonts w:hint="eastAsia" w:ascii="宋体" w:hAnsi="宋体" w:eastAsia="宋体" w:cs="宋体"/>
          <w:color w:val="auto"/>
          <w:sz w:val="28"/>
          <w:szCs w:val="28"/>
        </w:rPr>
      </w:pPr>
    </w:p>
    <w:p w14:paraId="4EAABC3E">
      <w:pPr>
        <w:spacing w:line="228" w:lineRule="auto"/>
        <w:jc w:val="center"/>
        <w:rPr>
          <w:rFonts w:hint="eastAsia" w:ascii="宋体" w:hAnsi="宋体" w:eastAsia="宋体" w:cs="宋体"/>
          <w:b/>
          <w:bCs/>
          <w:color w:val="auto"/>
          <w:sz w:val="28"/>
          <w:szCs w:val="28"/>
          <w:lang w:val="en-US" w:eastAsia="zh-CN"/>
        </w:rPr>
        <w:sectPr>
          <w:headerReference r:id="rId5" w:type="default"/>
          <w:pgSz w:w="11906" w:h="16839"/>
          <w:pgMar w:top="1440" w:right="1080" w:bottom="1440" w:left="1080" w:header="1090" w:footer="1723" w:gutter="0"/>
          <w:cols w:space="720" w:num="1"/>
        </w:sectPr>
      </w:pPr>
      <w:r>
        <w:rPr>
          <w:rFonts w:hint="eastAsia" w:ascii="宋体" w:hAnsi="宋体" w:eastAsia="宋体" w:cs="宋体"/>
          <w:b/>
          <w:bCs/>
          <w:color w:val="auto"/>
          <w:sz w:val="28"/>
          <w:szCs w:val="28"/>
          <w:lang w:val="en-US" w:eastAsia="zh-CN"/>
        </w:rPr>
        <w:t>2025年7月</w:t>
      </w:r>
    </w:p>
    <w:p w14:paraId="23FB8B9A">
      <w:pPr>
        <w:pStyle w:val="9"/>
        <w:spacing w:line="260" w:lineRule="auto"/>
        <w:rPr>
          <w:rFonts w:hint="eastAsia" w:ascii="宋体" w:hAnsi="宋体" w:eastAsia="宋体" w:cs="宋体"/>
          <w:color w:val="auto"/>
        </w:rPr>
      </w:pPr>
    </w:p>
    <w:p w14:paraId="6B660E88">
      <w:pPr>
        <w:pStyle w:val="9"/>
        <w:spacing w:line="260" w:lineRule="auto"/>
        <w:rPr>
          <w:rFonts w:hint="eastAsia" w:ascii="宋体" w:hAnsi="宋体" w:eastAsia="宋体" w:cs="宋体"/>
          <w:color w:val="auto"/>
        </w:rPr>
      </w:pPr>
    </w:p>
    <w:sdt>
      <w:sdtPr>
        <w:rPr>
          <w:rFonts w:hint="eastAsia" w:ascii="宋体" w:hAnsi="宋体" w:eastAsia="宋体" w:cs="宋体"/>
          <w:color w:val="auto"/>
          <w:sz w:val="31"/>
          <w:szCs w:val="31"/>
        </w:rPr>
        <w:id w:val="147478455"/>
        <w:docPartObj>
          <w:docPartGallery w:val="Table of Contents"/>
          <w:docPartUnique/>
        </w:docPartObj>
      </w:sdtPr>
      <w:sdtEndPr>
        <w:rPr>
          <w:rFonts w:hint="eastAsia" w:ascii="宋体" w:hAnsi="宋体" w:eastAsia="宋体" w:cs="宋体"/>
          <w:color w:val="auto"/>
          <w:sz w:val="28"/>
          <w:szCs w:val="28"/>
        </w:rPr>
      </w:sdtEndPr>
      <w:sdtContent>
        <w:p w14:paraId="44BE0145">
          <w:pPr>
            <w:spacing w:before="101" w:line="413" w:lineRule="exact"/>
            <w:ind w:left="3930"/>
            <w:rPr>
              <w:rFonts w:hint="eastAsia" w:ascii="宋体" w:hAnsi="宋体" w:eastAsia="宋体" w:cs="宋体"/>
              <w:color w:val="auto"/>
              <w:sz w:val="31"/>
              <w:szCs w:val="31"/>
            </w:rPr>
          </w:pPr>
          <w:r>
            <w:rPr>
              <w:rFonts w:hint="eastAsia" w:ascii="宋体" w:hAnsi="宋体" w:eastAsia="宋体" w:cs="宋体"/>
              <w:color w:val="auto"/>
              <w:spacing w:val="-33"/>
              <w:position w:val="2"/>
              <w:sz w:val="31"/>
              <w:szCs w:val="31"/>
            </w:rPr>
            <w:t>目录</w:t>
          </w:r>
        </w:p>
        <w:p w14:paraId="77F87A38">
          <w:pPr>
            <w:pStyle w:val="9"/>
            <w:spacing w:line="252" w:lineRule="auto"/>
            <w:rPr>
              <w:rFonts w:hint="eastAsia" w:ascii="宋体" w:hAnsi="宋体" w:eastAsia="宋体" w:cs="宋体"/>
              <w:color w:val="auto"/>
            </w:rPr>
          </w:pPr>
        </w:p>
        <w:p w14:paraId="5FE53888">
          <w:pPr>
            <w:pStyle w:val="9"/>
            <w:spacing w:line="252" w:lineRule="auto"/>
            <w:rPr>
              <w:rFonts w:hint="eastAsia" w:ascii="宋体" w:hAnsi="宋体" w:eastAsia="宋体" w:cs="宋体"/>
              <w:color w:val="auto"/>
            </w:rPr>
          </w:pPr>
        </w:p>
        <w:p w14:paraId="3F67FF71">
          <w:pPr>
            <w:pStyle w:val="9"/>
            <w:spacing w:line="253" w:lineRule="auto"/>
            <w:rPr>
              <w:rFonts w:hint="eastAsia" w:ascii="宋体" w:hAnsi="宋体" w:eastAsia="宋体" w:cs="宋体"/>
              <w:color w:val="auto"/>
            </w:rPr>
          </w:pPr>
        </w:p>
        <w:p w14:paraId="2B50C9D7">
          <w:pPr>
            <w:tabs>
              <w:tab w:val="right" w:leader="dot" w:pos="8322"/>
            </w:tabs>
            <w:spacing w:before="91" w:line="238" w:lineRule="auto"/>
            <w:ind w:left="39"/>
            <w:rPr>
              <w:rFonts w:hint="eastAsia" w:ascii="宋体" w:hAnsi="宋体" w:eastAsia="宋体" w:cs="宋体"/>
              <w:color w:val="auto"/>
              <w:sz w:val="28"/>
              <w:szCs w:val="28"/>
            </w:rPr>
          </w:pPr>
          <w:bookmarkStart w:id="0" w:name="bookmark1"/>
          <w:bookmarkEnd w:id="0"/>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 </w:instrText>
          </w:r>
          <w:r>
            <w:rPr>
              <w:rFonts w:hint="eastAsia" w:ascii="宋体" w:hAnsi="宋体" w:eastAsia="宋体" w:cs="宋体"/>
              <w:color w:val="auto"/>
            </w:rPr>
            <w:fldChar w:fldCharType="separate"/>
          </w:r>
          <w:r>
            <w:rPr>
              <w:rFonts w:hint="eastAsia" w:ascii="宋体" w:hAnsi="宋体" w:eastAsia="宋体" w:cs="宋体"/>
              <w:color w:val="auto"/>
              <w:spacing w:val="-6"/>
              <w:sz w:val="28"/>
              <w:szCs w:val="28"/>
            </w:rPr>
            <w:t>第一章竞争性谈判公告</w:t>
          </w:r>
          <w:r>
            <w:rPr>
              <w:rFonts w:hint="eastAsia" w:ascii="宋体" w:hAnsi="宋体" w:eastAsia="宋体" w:cs="宋体"/>
              <w:color w:val="auto"/>
              <w:sz w:val="28"/>
              <w:szCs w:val="28"/>
            </w:rPr>
            <w:tab/>
          </w:r>
          <w:r>
            <w:rPr>
              <w:rFonts w:hint="eastAsia" w:ascii="宋体" w:hAnsi="宋体" w:eastAsia="宋体" w:cs="宋体"/>
              <w:color w:val="auto"/>
              <w:spacing w:val="10"/>
              <w:sz w:val="28"/>
              <w:szCs w:val="28"/>
            </w:rPr>
            <w:t>1</w:t>
          </w:r>
          <w:r>
            <w:rPr>
              <w:rFonts w:hint="eastAsia" w:ascii="宋体" w:hAnsi="宋体" w:eastAsia="宋体" w:cs="宋体"/>
              <w:color w:val="auto"/>
              <w:spacing w:val="10"/>
              <w:sz w:val="28"/>
              <w:szCs w:val="28"/>
            </w:rPr>
            <w:fldChar w:fldCharType="end"/>
          </w:r>
        </w:p>
        <w:p w14:paraId="2C0239AF">
          <w:pPr>
            <w:tabs>
              <w:tab w:val="right" w:leader="dot" w:pos="8324"/>
            </w:tabs>
            <w:spacing w:before="264" w:line="206" w:lineRule="auto"/>
            <w:ind w:left="39"/>
            <w:rPr>
              <w:rFonts w:hint="eastAsia" w:ascii="宋体" w:hAnsi="宋体" w:eastAsia="宋体" w:cs="宋体"/>
              <w:color w:val="auto"/>
              <w:sz w:val="28"/>
              <w:szCs w:val="28"/>
            </w:rPr>
          </w:pPr>
          <w:bookmarkStart w:id="1" w:name="bookmark2"/>
          <w:bookmarkEnd w:id="1"/>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 </w:instrText>
          </w:r>
          <w:r>
            <w:rPr>
              <w:rFonts w:hint="eastAsia" w:ascii="宋体" w:hAnsi="宋体" w:eastAsia="宋体" w:cs="宋体"/>
              <w:color w:val="auto"/>
            </w:rPr>
            <w:fldChar w:fldCharType="separate"/>
          </w:r>
          <w:r>
            <w:rPr>
              <w:rFonts w:hint="eastAsia" w:ascii="宋体" w:hAnsi="宋体" w:eastAsia="宋体" w:cs="宋体"/>
              <w:color w:val="auto"/>
              <w:spacing w:val="-3"/>
              <w:sz w:val="28"/>
              <w:szCs w:val="28"/>
            </w:rPr>
            <w:t>第二章供应商须知</w:t>
          </w:r>
          <w:r>
            <w:rPr>
              <w:rFonts w:hint="eastAsia" w:ascii="宋体" w:hAnsi="宋体" w:eastAsia="宋体" w:cs="宋体"/>
              <w:color w:val="auto"/>
              <w:sz w:val="28"/>
              <w:szCs w:val="28"/>
            </w:rPr>
            <w:tab/>
          </w:r>
          <w:r>
            <w:rPr>
              <w:rFonts w:hint="eastAsia" w:ascii="宋体" w:hAnsi="宋体" w:eastAsia="宋体" w:cs="宋体"/>
              <w:color w:val="auto"/>
              <w:spacing w:val="-13"/>
              <w:sz w:val="28"/>
              <w:szCs w:val="28"/>
            </w:rPr>
            <w:t>5</w:t>
          </w:r>
          <w:r>
            <w:rPr>
              <w:rFonts w:hint="eastAsia" w:ascii="宋体" w:hAnsi="宋体" w:eastAsia="宋体" w:cs="宋体"/>
              <w:color w:val="auto"/>
              <w:spacing w:val="-13"/>
              <w:sz w:val="28"/>
              <w:szCs w:val="28"/>
            </w:rPr>
            <w:fldChar w:fldCharType="end"/>
          </w:r>
        </w:p>
        <w:p w14:paraId="431AA7FE">
          <w:pPr>
            <w:tabs>
              <w:tab w:val="right" w:leader="dot" w:pos="8322"/>
            </w:tabs>
            <w:spacing w:before="311" w:line="206" w:lineRule="auto"/>
            <w:ind w:left="39"/>
            <w:rPr>
              <w:rFonts w:hint="eastAsia" w:ascii="宋体" w:hAnsi="宋体" w:eastAsia="宋体" w:cs="宋体"/>
              <w:color w:val="auto"/>
              <w:sz w:val="28"/>
              <w:szCs w:val="28"/>
              <w:lang w:eastAsia="zh-CN"/>
            </w:rPr>
          </w:pPr>
          <w:bookmarkStart w:id="2" w:name="bookmark4"/>
          <w:bookmarkEnd w:id="2"/>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"bookmark5" </w:instrText>
          </w:r>
          <w:r>
            <w:rPr>
              <w:rFonts w:hint="eastAsia" w:ascii="宋体" w:hAnsi="宋体" w:eastAsia="宋体" w:cs="宋体"/>
              <w:color w:val="auto"/>
            </w:rPr>
            <w:fldChar w:fldCharType="separate"/>
          </w:r>
          <w:r>
            <w:rPr>
              <w:rFonts w:hint="eastAsia" w:ascii="宋体" w:hAnsi="宋体" w:eastAsia="宋体" w:cs="宋体"/>
              <w:color w:val="auto"/>
              <w:spacing w:val="-7"/>
              <w:sz w:val="28"/>
              <w:szCs w:val="28"/>
            </w:rPr>
            <w:t>第三章采购需求</w:t>
          </w:r>
          <w:r>
            <w:rPr>
              <w:rFonts w:hint="eastAsia" w:ascii="宋体" w:hAnsi="宋体" w:eastAsia="宋体" w:cs="宋体"/>
              <w:color w:val="auto"/>
              <w:sz w:val="28"/>
              <w:szCs w:val="28"/>
            </w:rPr>
            <w:tab/>
          </w:r>
          <w:r>
            <w:rPr>
              <w:rFonts w:hint="eastAsia" w:ascii="宋体" w:hAnsi="宋体" w:eastAsia="宋体" w:cs="宋体"/>
              <w:color w:val="auto"/>
              <w:spacing w:val="-83"/>
              <w:sz w:val="28"/>
              <w:szCs w:val="28"/>
              <w:lang w:val="en-US" w:eastAsia="zh-CN"/>
            </w:rPr>
            <w:t>3</w:t>
          </w:r>
          <w:r>
            <w:rPr>
              <w:rFonts w:hint="eastAsia" w:ascii="宋体" w:hAnsi="宋体" w:eastAsia="宋体" w:cs="宋体"/>
              <w:color w:val="auto"/>
              <w:spacing w:val="-7"/>
              <w:sz w:val="28"/>
              <w:szCs w:val="28"/>
            </w:rPr>
            <w:fldChar w:fldCharType="end"/>
          </w:r>
          <w:r>
            <w:rPr>
              <w:rFonts w:hint="eastAsia" w:ascii="宋体" w:hAnsi="宋体" w:eastAsia="宋体" w:cs="宋体"/>
              <w:color w:val="auto"/>
              <w:spacing w:val="-7"/>
              <w:sz w:val="28"/>
              <w:szCs w:val="28"/>
              <w:lang w:val="en-US" w:eastAsia="zh-CN"/>
            </w:rPr>
            <w:t xml:space="preserve"> 0</w:t>
          </w:r>
        </w:p>
        <w:p w14:paraId="73111200">
          <w:pPr>
            <w:tabs>
              <w:tab w:val="right" w:leader="dot" w:pos="8322"/>
            </w:tabs>
            <w:spacing w:before="310"/>
            <w:ind w:left="39"/>
            <w:rPr>
              <w:rFonts w:hint="eastAsia" w:ascii="宋体" w:hAnsi="宋体" w:eastAsia="宋体" w:cs="宋体"/>
              <w:color w:val="auto"/>
              <w:sz w:val="28"/>
              <w:szCs w:val="28"/>
              <w:lang w:eastAsia="zh-CN"/>
            </w:rPr>
          </w:pPr>
          <w:bookmarkStart w:id="3" w:name="bookmark6"/>
          <w:bookmarkEnd w:id="3"/>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"bookmark7" </w:instrText>
          </w:r>
          <w:r>
            <w:rPr>
              <w:rFonts w:hint="eastAsia" w:ascii="宋体" w:hAnsi="宋体" w:eastAsia="宋体" w:cs="宋体"/>
              <w:color w:val="auto"/>
            </w:rPr>
            <w:fldChar w:fldCharType="separate"/>
          </w:r>
          <w:r>
            <w:rPr>
              <w:rFonts w:hint="eastAsia" w:ascii="宋体" w:hAnsi="宋体" w:eastAsia="宋体" w:cs="宋体"/>
              <w:color w:val="auto"/>
              <w:spacing w:val="-3"/>
              <w:sz w:val="28"/>
              <w:szCs w:val="28"/>
            </w:rPr>
            <w:t>第四章评标办法及标准</w:t>
          </w:r>
          <w:r>
            <w:rPr>
              <w:rFonts w:hint="eastAsia" w:ascii="宋体" w:hAnsi="宋体" w:eastAsia="宋体" w:cs="宋体"/>
              <w:color w:val="auto"/>
              <w:sz w:val="28"/>
              <w:szCs w:val="28"/>
            </w:rPr>
            <w:tab/>
          </w:r>
          <w:r>
            <w:rPr>
              <w:rFonts w:hint="eastAsia" w:ascii="宋体" w:hAnsi="宋体" w:eastAsia="宋体" w:cs="宋体"/>
              <w:color w:val="auto"/>
              <w:spacing w:val="-4"/>
              <w:sz w:val="28"/>
              <w:szCs w:val="28"/>
            </w:rPr>
            <w:t>3</w:t>
          </w:r>
          <w:r>
            <w:rPr>
              <w:rFonts w:hint="eastAsia" w:ascii="宋体" w:hAnsi="宋体" w:eastAsia="宋体" w:cs="宋体"/>
              <w:color w:val="auto"/>
              <w:spacing w:val="-4"/>
              <w:sz w:val="28"/>
              <w:szCs w:val="28"/>
            </w:rPr>
            <w:fldChar w:fldCharType="end"/>
          </w:r>
          <w:r>
            <w:rPr>
              <w:rFonts w:hint="eastAsia" w:ascii="宋体" w:hAnsi="宋体" w:eastAsia="宋体" w:cs="宋体"/>
              <w:color w:val="auto"/>
              <w:spacing w:val="-4"/>
              <w:sz w:val="28"/>
              <w:szCs w:val="28"/>
              <w:lang w:val="en-US" w:eastAsia="zh-CN"/>
            </w:rPr>
            <w:t>6</w:t>
          </w:r>
        </w:p>
        <w:p w14:paraId="57BDB3A4">
          <w:pPr>
            <w:tabs>
              <w:tab w:val="right" w:leader="dot" w:pos="8322"/>
            </w:tabs>
            <w:spacing w:before="260"/>
            <w:ind w:left="39"/>
            <w:rPr>
              <w:rFonts w:hint="eastAsia" w:ascii="宋体" w:hAnsi="宋体" w:eastAsia="宋体" w:cs="宋体"/>
              <w:color w:val="auto"/>
              <w:sz w:val="28"/>
              <w:szCs w:val="28"/>
            </w:rPr>
          </w:pPr>
          <w:bookmarkStart w:id="4" w:name="bookmark8"/>
          <w:bookmarkEnd w:id="4"/>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"bookmark8" </w:instrText>
          </w:r>
          <w:r>
            <w:rPr>
              <w:rFonts w:hint="eastAsia" w:ascii="宋体" w:hAnsi="宋体" w:eastAsia="宋体" w:cs="宋体"/>
              <w:color w:val="auto"/>
            </w:rPr>
            <w:fldChar w:fldCharType="separate"/>
          </w:r>
          <w:r>
            <w:rPr>
              <w:rFonts w:hint="eastAsia" w:ascii="宋体" w:hAnsi="宋体" w:eastAsia="宋体" w:cs="宋体"/>
              <w:color w:val="auto"/>
              <w:spacing w:val="-7"/>
              <w:sz w:val="28"/>
              <w:szCs w:val="28"/>
            </w:rPr>
            <w:t>第五章政府采购合同（范本）</w:t>
          </w:r>
          <w:r>
            <w:rPr>
              <w:rFonts w:hint="eastAsia" w:ascii="宋体" w:hAnsi="宋体" w:eastAsia="宋体" w:cs="宋体"/>
              <w:color w:val="auto"/>
              <w:sz w:val="28"/>
              <w:szCs w:val="28"/>
            </w:rPr>
            <w:tab/>
          </w:r>
          <w:r>
            <w:rPr>
              <w:rFonts w:hint="eastAsia" w:ascii="宋体" w:hAnsi="宋体" w:eastAsia="宋体" w:cs="宋体"/>
              <w:color w:val="auto"/>
              <w:spacing w:val="-4"/>
              <w:sz w:val="28"/>
              <w:szCs w:val="28"/>
            </w:rPr>
            <w:t>3</w:t>
          </w:r>
          <w:r>
            <w:rPr>
              <w:rFonts w:hint="eastAsia" w:ascii="宋体" w:hAnsi="宋体" w:eastAsia="宋体" w:cs="宋体"/>
              <w:color w:val="auto"/>
              <w:spacing w:val="-4"/>
              <w:sz w:val="28"/>
              <w:szCs w:val="28"/>
              <w:lang w:val="en-US" w:eastAsia="zh-CN"/>
            </w:rPr>
            <w:t>9</w:t>
          </w:r>
          <w:r>
            <w:rPr>
              <w:rFonts w:hint="eastAsia" w:ascii="宋体" w:hAnsi="宋体" w:eastAsia="宋体" w:cs="宋体"/>
              <w:color w:val="auto"/>
              <w:spacing w:val="-4"/>
              <w:sz w:val="28"/>
              <w:szCs w:val="28"/>
            </w:rPr>
            <w:fldChar w:fldCharType="end"/>
          </w:r>
        </w:p>
        <w:p w14:paraId="3BACDD79">
          <w:pPr>
            <w:tabs>
              <w:tab w:val="right" w:leader="dot" w:pos="8324"/>
            </w:tabs>
            <w:spacing w:before="260"/>
            <w:ind w:left="39"/>
            <w:rPr>
              <w:rFonts w:hint="eastAsia" w:ascii="宋体" w:hAnsi="宋体" w:eastAsia="宋体" w:cs="宋体"/>
              <w:color w:val="auto"/>
              <w:sz w:val="28"/>
              <w:szCs w:val="28"/>
            </w:rPr>
          </w:pPr>
          <w:bookmarkStart w:id="5" w:name="bookmark9"/>
          <w:bookmarkEnd w:id="5"/>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"bookmark9" </w:instrText>
          </w:r>
          <w:r>
            <w:rPr>
              <w:rFonts w:hint="eastAsia" w:ascii="宋体" w:hAnsi="宋体" w:eastAsia="宋体" w:cs="宋体"/>
              <w:color w:val="auto"/>
            </w:rPr>
            <w:fldChar w:fldCharType="separate"/>
          </w:r>
          <w:r>
            <w:rPr>
              <w:rFonts w:hint="eastAsia" w:ascii="宋体" w:hAnsi="宋体" w:eastAsia="宋体" w:cs="宋体"/>
              <w:color w:val="auto"/>
              <w:spacing w:val="-7"/>
              <w:sz w:val="28"/>
              <w:szCs w:val="28"/>
            </w:rPr>
            <w:t>第六章响应文件格式</w:t>
          </w:r>
          <w:r>
            <w:rPr>
              <w:rFonts w:hint="eastAsia" w:ascii="宋体" w:hAnsi="宋体" w:eastAsia="宋体" w:cs="宋体"/>
              <w:color w:val="auto"/>
              <w:sz w:val="28"/>
              <w:szCs w:val="28"/>
            </w:rPr>
            <w:tab/>
          </w:r>
          <w:r>
            <w:rPr>
              <w:rFonts w:hint="eastAsia" w:ascii="宋体" w:hAnsi="宋体" w:eastAsia="宋体" w:cs="宋体"/>
              <w:color w:val="auto"/>
              <w:spacing w:val="-7"/>
              <w:sz w:val="28"/>
              <w:szCs w:val="28"/>
            </w:rPr>
            <w:t>5</w:t>
          </w:r>
          <w:r>
            <w:rPr>
              <w:rFonts w:hint="eastAsia" w:ascii="宋体" w:hAnsi="宋体" w:eastAsia="宋体" w:cs="宋体"/>
              <w:color w:val="auto"/>
              <w:spacing w:val="-7"/>
              <w:sz w:val="28"/>
              <w:szCs w:val="28"/>
              <w:lang w:val="en-US" w:eastAsia="zh-CN"/>
            </w:rPr>
            <w:t>5</w:t>
          </w:r>
          <w:r>
            <w:rPr>
              <w:rFonts w:hint="eastAsia" w:ascii="宋体" w:hAnsi="宋体" w:eastAsia="宋体" w:cs="宋体"/>
              <w:color w:val="auto"/>
              <w:spacing w:val="-7"/>
              <w:sz w:val="28"/>
              <w:szCs w:val="28"/>
            </w:rPr>
            <w:fldChar w:fldCharType="end"/>
          </w:r>
        </w:p>
      </w:sdtContent>
    </w:sdt>
    <w:p w14:paraId="14144EBA">
      <w:pPr>
        <w:rPr>
          <w:rFonts w:hint="eastAsia" w:ascii="宋体" w:hAnsi="宋体" w:eastAsia="宋体" w:cs="宋体"/>
          <w:color w:val="auto"/>
          <w:sz w:val="28"/>
          <w:szCs w:val="28"/>
        </w:rPr>
        <w:sectPr>
          <w:headerReference r:id="rId6" w:type="default"/>
          <w:footerReference r:id="rId7" w:type="default"/>
          <w:pgSz w:w="11906" w:h="16839"/>
          <w:pgMar w:top="1440" w:right="1080" w:bottom="1440" w:left="1080" w:header="0" w:footer="0" w:gutter="0"/>
          <w:cols w:space="720" w:num="1"/>
        </w:sectPr>
      </w:pPr>
    </w:p>
    <w:p w14:paraId="2766D2D7">
      <w:pPr>
        <w:spacing w:before="52" w:line="223" w:lineRule="auto"/>
        <w:ind w:left="3098"/>
        <w:outlineLvl w:val="0"/>
        <w:rPr>
          <w:rFonts w:hint="eastAsia" w:ascii="宋体" w:hAnsi="宋体" w:eastAsia="宋体" w:cs="宋体"/>
          <w:color w:val="auto"/>
          <w:sz w:val="35"/>
          <w:szCs w:val="35"/>
        </w:rPr>
      </w:pPr>
      <w:bookmarkStart w:id="6" w:name="bookmark1"/>
      <w:bookmarkEnd w:id="6"/>
      <w:bookmarkStart w:id="7" w:name="bookmark3"/>
      <w:bookmarkEnd w:id="7"/>
      <w:r>
        <w:rPr>
          <w:rFonts w:hint="eastAsia" w:ascii="宋体" w:hAnsi="宋体" w:eastAsia="宋体" w:cs="宋体"/>
          <w:b/>
          <w:bCs/>
          <w:color w:val="auto"/>
          <w:spacing w:val="6"/>
          <w:sz w:val="35"/>
          <w:szCs w:val="35"/>
        </w:rPr>
        <w:t>第一章竞争性谈判公告</w:t>
      </w:r>
    </w:p>
    <w:p w14:paraId="09846C5E">
      <w:pPr>
        <w:spacing w:line="224" w:lineRule="exact"/>
        <w:rPr>
          <w:rFonts w:hint="eastAsia" w:ascii="宋体" w:hAnsi="宋体" w:eastAsia="宋体" w:cs="宋体"/>
          <w:color w:val="auto"/>
        </w:rPr>
      </w:pPr>
    </w:p>
    <w:tbl>
      <w:tblPr>
        <w:tblStyle w:val="23"/>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3990CA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7" w:hRule="atLeast"/>
        </w:trPr>
        <w:tc>
          <w:tcPr>
            <w:tcW w:w="9290" w:type="dxa"/>
            <w:vAlign w:val="top"/>
          </w:tcPr>
          <w:p w14:paraId="0A0EAE17">
            <w:pPr>
              <w:pStyle w:val="24"/>
              <w:spacing w:before="41" w:line="219" w:lineRule="auto"/>
              <w:ind w:left="121"/>
              <w:rPr>
                <w:rFonts w:hint="eastAsia" w:ascii="宋体" w:hAnsi="宋体" w:eastAsia="宋体" w:cs="宋体"/>
                <w:color w:val="auto"/>
              </w:rPr>
            </w:pPr>
            <w:r>
              <w:rPr>
                <w:rFonts w:hint="eastAsia" w:ascii="宋体" w:hAnsi="宋体" w:eastAsia="宋体" w:cs="宋体"/>
                <w:color w:val="auto"/>
                <w:spacing w:val="-3"/>
              </w:rPr>
              <w:t>项目概况：</w:t>
            </w:r>
          </w:p>
          <w:p w14:paraId="31DB70F8">
            <w:pPr>
              <w:pStyle w:val="24"/>
              <w:spacing w:before="179" w:line="349" w:lineRule="auto"/>
              <w:ind w:left="116" w:right="176" w:firstLine="483"/>
              <w:jc w:val="both"/>
              <w:rPr>
                <w:rFonts w:hint="eastAsia" w:ascii="宋体" w:hAnsi="宋体" w:eastAsia="宋体" w:cs="宋体"/>
                <w:color w:val="auto"/>
              </w:rPr>
            </w:pPr>
            <w:r>
              <w:rPr>
                <w:rFonts w:hint="eastAsia" w:cs="宋体"/>
                <w:color w:val="auto"/>
                <w:spacing w:val="-1"/>
                <w:u w:val="single" w:color="auto"/>
                <w:lang w:eastAsia="zh-CN"/>
              </w:rPr>
              <w:t>和田地区妇幼保健院2025年试剂、耗材采购项目</w:t>
            </w:r>
            <w:r>
              <w:rPr>
                <w:rFonts w:hint="eastAsia" w:ascii="宋体" w:hAnsi="宋体" w:eastAsia="宋体" w:cs="宋体"/>
                <w:color w:val="auto"/>
                <w:spacing w:val="-1"/>
              </w:rPr>
              <w:t>的潜在投标人应在政采云平台线上</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"http://www.ccgp-xinjiang.gov.cn/" </w:instrText>
            </w:r>
            <w:r>
              <w:rPr>
                <w:rFonts w:hint="eastAsia" w:ascii="宋体" w:hAnsi="宋体" w:eastAsia="宋体" w:cs="宋体"/>
                <w:color w:val="auto"/>
              </w:rPr>
              <w:fldChar w:fldCharType="separate"/>
            </w:r>
            <w:r>
              <w:rPr>
                <w:rFonts w:hint="eastAsia" w:ascii="宋体" w:hAnsi="宋体" w:eastAsia="宋体" w:cs="宋体"/>
                <w:color w:val="auto"/>
                <w:spacing w:val="-1"/>
              </w:rPr>
              <w:t>http://www.ccgp-xinjiang.gov.cn/</w:t>
            </w:r>
            <w:r>
              <w:rPr>
                <w:rFonts w:hint="eastAsia" w:ascii="宋体" w:hAnsi="宋体" w:eastAsia="宋体" w:cs="宋体"/>
                <w:color w:val="auto"/>
                <w:spacing w:val="-1"/>
              </w:rPr>
              <w:fldChar w:fldCharType="end"/>
            </w:r>
            <w:r>
              <w:rPr>
                <w:rFonts w:hint="eastAsia" w:ascii="宋体" w:hAnsi="宋体" w:eastAsia="宋体" w:cs="宋体"/>
                <w:color w:val="auto"/>
                <w:spacing w:val="-1"/>
              </w:rPr>
              <w:t>获取招标文件，并于</w:t>
            </w:r>
            <w:r>
              <w:rPr>
                <w:rFonts w:hint="eastAsia" w:ascii="宋体" w:hAnsi="宋体" w:eastAsia="宋体" w:cs="宋体"/>
                <w:color w:val="0000FF"/>
                <w:spacing w:val="-1"/>
              </w:rPr>
              <w:t>2025年</w:t>
            </w:r>
            <w:r>
              <w:rPr>
                <w:rFonts w:hint="eastAsia" w:cs="宋体"/>
                <w:color w:val="0000FF"/>
                <w:spacing w:val="-48"/>
                <w:lang w:val="en-US" w:eastAsia="zh-CN"/>
              </w:rPr>
              <w:t>7</w:t>
            </w:r>
            <w:r>
              <w:rPr>
                <w:rFonts w:hint="eastAsia" w:ascii="宋体" w:hAnsi="宋体" w:eastAsia="宋体" w:cs="宋体"/>
                <w:color w:val="0000FF"/>
                <w:spacing w:val="-6"/>
              </w:rPr>
              <w:t>月</w:t>
            </w:r>
            <w:r>
              <w:rPr>
                <w:rFonts w:hint="eastAsia" w:cs="宋体"/>
                <w:color w:val="0000FF"/>
                <w:spacing w:val="-6"/>
                <w:lang w:val="en-US" w:eastAsia="zh-CN"/>
              </w:rPr>
              <w:t>18</w:t>
            </w:r>
            <w:r>
              <w:rPr>
                <w:rFonts w:hint="eastAsia" w:ascii="宋体" w:hAnsi="宋体" w:eastAsia="宋体" w:cs="宋体"/>
                <w:color w:val="0000FF"/>
                <w:spacing w:val="-6"/>
              </w:rPr>
              <w:t>日</w:t>
            </w:r>
            <w:r>
              <w:rPr>
                <w:rFonts w:hint="eastAsia" w:ascii="宋体" w:hAnsi="宋体" w:eastAsia="宋体" w:cs="宋体"/>
                <w:color w:val="auto"/>
                <w:spacing w:val="-6"/>
              </w:rPr>
              <w:t>上午11点00分（北京时间）前提交投标文件。</w:t>
            </w:r>
          </w:p>
        </w:tc>
      </w:tr>
    </w:tbl>
    <w:p w14:paraId="4CF6C0BC">
      <w:pPr>
        <w:spacing w:before="78" w:line="219" w:lineRule="auto"/>
        <w:ind w:left="126"/>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一、项目基本情况</w:t>
      </w:r>
    </w:p>
    <w:p w14:paraId="5E0310BD">
      <w:pPr>
        <w:spacing w:before="185" w:line="219" w:lineRule="auto"/>
        <w:ind w:left="1"/>
        <w:rPr>
          <w:rFonts w:hint="eastAsia" w:ascii="宋体" w:hAnsi="宋体" w:eastAsia="宋体" w:cs="宋体"/>
          <w:b/>
          <w:bCs/>
          <w:color w:val="auto"/>
          <w:spacing w:val="-4"/>
          <w:sz w:val="24"/>
          <w:szCs w:val="24"/>
        </w:rPr>
      </w:pPr>
      <w:bookmarkStart w:id="8" w:name="_Toc35393621"/>
      <w:bookmarkStart w:id="9" w:name="_Toc35393790"/>
      <w:bookmarkStart w:id="10" w:name="_Toc28359079"/>
      <w:bookmarkStart w:id="11" w:name="_Toc28359002"/>
      <w:bookmarkStart w:id="12" w:name="_Hlk24379207"/>
      <w:r>
        <w:rPr>
          <w:rFonts w:hint="eastAsia" w:ascii="宋体" w:hAnsi="宋体" w:eastAsia="宋体" w:cs="宋体"/>
          <w:b/>
          <w:bCs/>
          <w:color w:val="auto"/>
          <w:spacing w:val="-4"/>
          <w:sz w:val="24"/>
          <w:szCs w:val="24"/>
        </w:rPr>
        <w:t>一、项目基本情况</w:t>
      </w:r>
      <w:bookmarkEnd w:id="8"/>
      <w:bookmarkEnd w:id="9"/>
      <w:bookmarkEnd w:id="10"/>
      <w:bookmarkEnd w:id="11"/>
    </w:p>
    <w:p w14:paraId="5E37B7DD">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rPr>
        <w:t>项目编号：</w:t>
      </w:r>
      <w:r>
        <w:rPr>
          <w:rFonts w:hint="eastAsia" w:ascii="宋体" w:hAnsi="宋体" w:eastAsia="宋体" w:cs="宋体"/>
          <w:b w:val="0"/>
          <w:bCs w:val="0"/>
          <w:color w:val="auto"/>
          <w:spacing w:val="-4"/>
          <w:sz w:val="24"/>
          <w:szCs w:val="24"/>
          <w:lang w:val="en-US" w:eastAsia="zh-CN"/>
        </w:rPr>
        <w:t>XJJH-HW-25-5-01-03</w:t>
      </w:r>
    </w:p>
    <w:p w14:paraId="0AD1FD4E">
      <w:pPr>
        <w:spacing w:before="185" w:line="219" w:lineRule="auto"/>
        <w:ind w:left="1"/>
        <w:rPr>
          <w:rFonts w:hint="eastAsia" w:ascii="宋体" w:hAnsi="宋体" w:eastAsia="宋体" w:cs="宋体"/>
          <w:b/>
          <w:bCs/>
          <w:color w:val="auto"/>
          <w:spacing w:val="-4"/>
          <w:sz w:val="24"/>
          <w:szCs w:val="24"/>
          <w:lang w:eastAsia="zh-CN"/>
        </w:rPr>
      </w:pPr>
      <w:r>
        <w:rPr>
          <w:rFonts w:hint="eastAsia" w:ascii="宋体" w:hAnsi="宋体" w:eastAsia="宋体" w:cs="宋体"/>
          <w:b/>
          <w:bCs/>
          <w:color w:val="auto"/>
          <w:spacing w:val="-4"/>
          <w:sz w:val="24"/>
          <w:szCs w:val="24"/>
        </w:rPr>
        <w:t>项目名称：</w:t>
      </w:r>
      <w:bookmarkEnd w:id="12"/>
      <w:bookmarkStart w:id="13" w:name="_Toc28359003"/>
      <w:bookmarkStart w:id="14" w:name="_Toc28359080"/>
      <w:bookmarkStart w:id="15" w:name="_Toc35393791"/>
      <w:bookmarkStart w:id="16" w:name="_Toc35393622"/>
      <w:r>
        <w:rPr>
          <w:rFonts w:hint="eastAsia" w:ascii="宋体" w:hAnsi="宋体" w:eastAsia="宋体" w:cs="宋体"/>
          <w:b w:val="0"/>
          <w:bCs w:val="0"/>
          <w:color w:val="auto"/>
          <w:spacing w:val="-4"/>
          <w:sz w:val="24"/>
          <w:szCs w:val="24"/>
          <w:lang w:eastAsia="zh-CN"/>
        </w:rPr>
        <w:t>和田地区妇幼保健院2025年试剂、耗材采购项目</w:t>
      </w:r>
    </w:p>
    <w:p w14:paraId="7C6C47A0">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数量:</w:t>
      </w:r>
      <w:r>
        <w:rPr>
          <w:rFonts w:hint="eastAsia" w:ascii="宋体" w:hAnsi="宋体" w:eastAsia="宋体" w:cs="宋体"/>
          <w:b w:val="0"/>
          <w:bCs w:val="0"/>
          <w:color w:val="auto"/>
          <w:spacing w:val="-4"/>
          <w:sz w:val="24"/>
          <w:szCs w:val="24"/>
          <w:lang w:val="en-US" w:eastAsia="zh-CN"/>
        </w:rPr>
        <w:t>1</w:t>
      </w:r>
      <w:r>
        <w:rPr>
          <w:rFonts w:hint="eastAsia" w:ascii="宋体" w:hAnsi="宋体" w:eastAsia="宋体" w:cs="宋体"/>
          <w:b/>
          <w:bCs/>
          <w:color w:val="auto"/>
          <w:spacing w:val="-4"/>
          <w:sz w:val="24"/>
          <w:szCs w:val="24"/>
          <w:lang w:val="en-US" w:eastAsia="zh-CN"/>
        </w:rPr>
        <w:t xml:space="preserve"> </w:t>
      </w:r>
    </w:p>
    <w:p w14:paraId="755BD666">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单位:</w:t>
      </w:r>
      <w:r>
        <w:rPr>
          <w:rFonts w:hint="eastAsia" w:ascii="宋体" w:hAnsi="宋体" w:eastAsia="宋体" w:cs="宋体"/>
          <w:b w:val="0"/>
          <w:bCs w:val="0"/>
          <w:color w:val="auto"/>
          <w:spacing w:val="-4"/>
          <w:sz w:val="24"/>
          <w:szCs w:val="24"/>
          <w:lang w:val="en-US" w:eastAsia="zh-CN"/>
        </w:rPr>
        <w:t xml:space="preserve">批 </w:t>
      </w:r>
    </w:p>
    <w:p w14:paraId="050139AF">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bCs/>
          <w:color w:val="auto"/>
          <w:spacing w:val="-4"/>
          <w:sz w:val="24"/>
          <w:szCs w:val="24"/>
          <w:lang w:val="en-US" w:eastAsia="zh-CN"/>
        </w:rPr>
        <w:t>预算金额:</w:t>
      </w:r>
      <w:r>
        <w:rPr>
          <w:rFonts w:hint="eastAsia" w:ascii="宋体" w:hAnsi="宋体" w:eastAsia="宋体" w:cs="宋体"/>
          <w:b w:val="0"/>
          <w:bCs w:val="0"/>
          <w:color w:val="auto"/>
          <w:spacing w:val="-4"/>
          <w:sz w:val="24"/>
          <w:szCs w:val="24"/>
          <w:lang w:val="en-US" w:eastAsia="zh-CN"/>
        </w:rPr>
        <w:t>793000元</w:t>
      </w:r>
    </w:p>
    <w:p w14:paraId="196C011A">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预算单价合计金额：</w:t>
      </w:r>
      <w:r>
        <w:rPr>
          <w:rFonts w:hint="eastAsia" w:ascii="宋体" w:hAnsi="宋体" w:eastAsia="宋体" w:cs="宋体"/>
          <w:b w:val="0"/>
          <w:bCs w:val="0"/>
          <w:color w:val="auto"/>
          <w:spacing w:val="-4"/>
          <w:sz w:val="24"/>
          <w:szCs w:val="24"/>
          <w:lang w:val="en-US" w:eastAsia="zh-CN"/>
        </w:rPr>
        <w:t>53363元</w:t>
      </w:r>
    </w:p>
    <w:p w14:paraId="69A14108">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bCs/>
          <w:color w:val="auto"/>
          <w:spacing w:val="-4"/>
          <w:sz w:val="24"/>
          <w:szCs w:val="24"/>
          <w:lang w:val="en-US" w:eastAsia="zh-CN"/>
        </w:rPr>
        <w:t>简要规格描述或项目基本概况介绍、用途：</w:t>
      </w:r>
      <w:r>
        <w:rPr>
          <w:rFonts w:hint="eastAsia" w:ascii="宋体" w:hAnsi="宋体" w:eastAsia="宋体" w:cs="宋体"/>
          <w:b w:val="0"/>
          <w:bCs w:val="0"/>
          <w:color w:val="auto"/>
          <w:spacing w:val="-4"/>
          <w:sz w:val="24"/>
          <w:szCs w:val="24"/>
          <w:lang w:val="en-US" w:eastAsia="zh-CN"/>
        </w:rPr>
        <w:t>采购一批试剂（具体内容详见招标文件采购需求）。</w:t>
      </w:r>
    </w:p>
    <w:p w14:paraId="585BBF89">
      <w:pPr>
        <w:spacing w:before="185" w:line="219" w:lineRule="auto"/>
        <w:ind w:left="1"/>
        <w:rPr>
          <w:rFonts w:hint="eastAsia" w:ascii="宋体" w:hAnsi="宋体" w:eastAsia="宋体" w:cs="宋体"/>
          <w:b/>
          <w:bCs/>
          <w:color w:val="auto"/>
          <w:spacing w:val="-4"/>
          <w:sz w:val="24"/>
          <w:szCs w:val="24"/>
          <w:lang w:val="en-US" w:eastAsia="zh-CN"/>
        </w:rPr>
      </w:pPr>
    </w:p>
    <w:p w14:paraId="55B47804">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合同履约期限：以签订合同为准。</w:t>
      </w:r>
    </w:p>
    <w:p w14:paraId="1FBF462E">
      <w:pPr>
        <w:spacing w:before="185" w:line="219" w:lineRule="auto"/>
        <w:ind w:left="1"/>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rPr>
        <w:t>本项目</w:t>
      </w: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否</w:t>
      </w: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rPr>
        <w:t>接受联合体投标。</w:t>
      </w:r>
    </w:p>
    <w:p w14:paraId="7F8F2E4F">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本项目为非专门面向中小企业采购项目。</w:t>
      </w:r>
    </w:p>
    <w:p w14:paraId="27E450C8">
      <w:pPr>
        <w:spacing w:before="185" w:line="219" w:lineRule="auto"/>
        <w:ind w:left="1"/>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lang w:val="en-US" w:eastAsia="zh-CN"/>
        </w:rPr>
        <w:t>本项目所属行业为：工业。</w:t>
      </w:r>
    </w:p>
    <w:p w14:paraId="7549F7C2">
      <w:pPr>
        <w:spacing w:before="185" w:line="219" w:lineRule="auto"/>
        <w:ind w:left="1"/>
        <w:rPr>
          <w:rFonts w:hint="eastAsia" w:ascii="宋体" w:hAnsi="宋体" w:eastAsia="宋体" w:cs="宋体"/>
          <w:b/>
          <w:bCs/>
          <w:color w:val="auto"/>
          <w:spacing w:val="-4"/>
          <w:sz w:val="24"/>
          <w:szCs w:val="24"/>
        </w:rPr>
      </w:pPr>
    </w:p>
    <w:p w14:paraId="55D4A08F">
      <w:pPr>
        <w:spacing w:before="185" w:line="219" w:lineRule="auto"/>
        <w:ind w:left="1"/>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rPr>
        <w:t>二、</w:t>
      </w:r>
      <w:r>
        <w:rPr>
          <w:rFonts w:hint="eastAsia" w:ascii="宋体" w:hAnsi="宋体" w:eastAsia="宋体" w:cs="宋体"/>
          <w:b/>
          <w:bCs/>
          <w:color w:val="auto"/>
          <w:spacing w:val="-4"/>
          <w:sz w:val="24"/>
          <w:szCs w:val="24"/>
          <w:lang w:val="en-US" w:eastAsia="zh-CN"/>
        </w:rPr>
        <w:t>供应商</w:t>
      </w:r>
      <w:r>
        <w:rPr>
          <w:rFonts w:hint="eastAsia" w:ascii="宋体" w:hAnsi="宋体" w:eastAsia="宋体" w:cs="宋体"/>
          <w:b/>
          <w:bCs/>
          <w:color w:val="auto"/>
          <w:spacing w:val="-4"/>
          <w:sz w:val="24"/>
          <w:szCs w:val="24"/>
        </w:rPr>
        <w:t>的资格要求：</w:t>
      </w:r>
      <w:bookmarkEnd w:id="13"/>
      <w:bookmarkEnd w:id="14"/>
      <w:bookmarkEnd w:id="15"/>
      <w:bookmarkEnd w:id="16"/>
    </w:p>
    <w:p w14:paraId="38584E04">
      <w:pPr>
        <w:spacing w:before="185" w:line="219" w:lineRule="auto"/>
        <w:ind w:left="1"/>
        <w:rPr>
          <w:rFonts w:hint="eastAsia" w:ascii="宋体" w:hAnsi="宋体" w:eastAsia="宋体" w:cs="宋体"/>
          <w:b w:val="0"/>
          <w:bCs w:val="0"/>
          <w:color w:val="auto"/>
          <w:spacing w:val="-4"/>
          <w:sz w:val="24"/>
          <w:szCs w:val="24"/>
          <w:lang w:val="en-US" w:eastAsia="zh-CN"/>
        </w:rPr>
      </w:pPr>
      <w:bookmarkStart w:id="17" w:name="_Toc28359005"/>
      <w:bookmarkStart w:id="18" w:name="_Toc35393793"/>
      <w:bookmarkStart w:id="19" w:name="_Toc35393624"/>
      <w:bookmarkStart w:id="20" w:name="_Toc28359082"/>
      <w:r>
        <w:rPr>
          <w:rFonts w:hint="eastAsia" w:ascii="宋体" w:hAnsi="宋体" w:eastAsia="宋体" w:cs="宋体"/>
          <w:b w:val="0"/>
          <w:bCs w:val="0"/>
          <w:color w:val="auto"/>
          <w:spacing w:val="-4"/>
          <w:sz w:val="24"/>
          <w:szCs w:val="24"/>
          <w:lang w:val="en-US" w:eastAsia="zh-CN"/>
        </w:rPr>
        <w:t>1.满足《中华人民共和国政府采购法》第二十二条规定；</w:t>
      </w:r>
    </w:p>
    <w:p w14:paraId="7C69E9E5">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1.1具有独立承担民事责任的能力：需提供有效的“三证合一”营业执照、法定代表人身份证明或法定代表人授权委托书（如参加开标的供应商是法人的只需要提供法定代表人身份证明及身份证原件；如参加开标的供应商法人无法到现场的需要提供法定代表人身份证明和法定代表人授权委托书及委托代理人的身份证原件）。</w:t>
      </w:r>
    </w:p>
    <w:p w14:paraId="3C68120A">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1.2具有良好的商业信誉和健全的财务会计制度：提供2024年度财务审计报告或银行出具的2025年01月至2025年06月任意三个月的资信证明（2025年新成立的公司按实际发生的情况提供银行出具的资信证明和健全的财务会计制度）。</w:t>
      </w:r>
    </w:p>
    <w:p w14:paraId="1BC7A07D">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1.3具有履行合同所必需的设备和专业技术能力:具有履行合同所必需的设备和专业技术能力的声明函。</w:t>
      </w:r>
    </w:p>
    <w:p w14:paraId="7E557E52">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1.4有依法缴纳税收和社会保障资金的良好记录:提供本单位2025年01月至2025年06月任意三个月的社保缴费凭证，成立不足三个月的按实际提供，如依法不需要缴纳社会保障资金的，应提供相应文件证明；提供税务机关出具的2025年01月至2025年06月任意三个月的完税证明或无欠税证明。（新成立不足三个月的，按实际情况发生提供）如依法免税的，应提供相应文件证明。</w:t>
      </w:r>
    </w:p>
    <w:p w14:paraId="506A301C">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1.5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未被列入失信被执行人、企业经营异常名录、税收违法黑名单、政府采购严重违法失信名单(尚在处罚期内的):在“中国政府采购网(wwwccgp.gov.cn)”未被列入政府采购严重违法失信行为记录名单的(尚在处罚期内的)网站截图。</w:t>
      </w:r>
    </w:p>
    <w:p w14:paraId="66354F3C">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1.6投标保证金或电子保函：7000.00元整（大写：柒仟元整）。</w:t>
      </w:r>
    </w:p>
    <w:p w14:paraId="4AE97B49">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2.落实政府采购政策需满足的资格要求：</w:t>
      </w:r>
    </w:p>
    <w:p w14:paraId="2181D6EE">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2.1中小企业政策</w:t>
      </w:r>
    </w:p>
    <w:p w14:paraId="36BDAD46">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☑本项目不专门面向中小企业预留采购份额；对符合规定的小微企业报价给予10％的扣除。</w:t>
      </w:r>
    </w:p>
    <w:p w14:paraId="63209444">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□本项目专门面向□中小□小微企业采购。即：提供的货物或服务全部由符合政策要求的中小/小微企业制造、服务全部由符合政策要求的中小/小微企业承接。</w:t>
      </w:r>
    </w:p>
    <w:p w14:paraId="242AA942">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5021DF18">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本项目预留部分采购项目预算专门面向中小企业采购。对于预留份额，提供的货物由符合政策要求的中小企业制造、服务由符合政策要求的中小企业承接。预留份额通过以下措施进行：供应商为中小企业，或供应商以联合体形式参加采购活动且联合体中中小企业承担的部分达到一定比例。</w:t>
      </w:r>
    </w:p>
    <w:p w14:paraId="2B526ADC">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2.2其它落实政府采购政策的资格要求</w:t>
      </w:r>
    </w:p>
    <w:p w14:paraId="6817CDF2">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（1）财政部、国家发展改革委、生态环境部、市场监管总局《关于调整优化节能产品、环境标志产品政府采购执行机制的通知》（财库[2019]9号文）；</w:t>
      </w:r>
    </w:p>
    <w:p w14:paraId="55CC0D7D">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（2）财政部、生态环境部《关于印发环境标志产品政府采购品目清单的通知》（财库[2019]18号文）；</w:t>
      </w:r>
    </w:p>
    <w:p w14:paraId="21F65FF1">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（3）财政部、发展改革委《关于印发节能产品政府采购品目清单的通知》（财库[2019]19号文）；</w:t>
      </w:r>
    </w:p>
    <w:p w14:paraId="050449B5">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（4）市场监管总局《市场监管总局关于发布参与实施政府采购节能产品、环境标志产品认证机构名录的公告》（2019年第16号）；</w:t>
      </w:r>
    </w:p>
    <w:p w14:paraId="6383584B">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（5）财政部、工业和信息化部《关于印发《政府采购促进中小企业发展管理办法》的通知》（财库[2020]46号文）《关于进一步加大政府采购支持中小企业力度的通知》（财库[2022]19号文）执行；</w:t>
      </w:r>
    </w:p>
    <w:p w14:paraId="02FB7837">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（6）财政部、民政部、中国残疾人联合会《关于促进残疾人就业政府采购政策的通知》（财库[2017]141号）；</w:t>
      </w:r>
    </w:p>
    <w:p w14:paraId="5B3B8032">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（7）财政部、SF部《关于政府采购支持JY企业发展有关问题的通知》（财库[2014]68号文）；</w:t>
      </w:r>
    </w:p>
    <w:p w14:paraId="422548CE">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（8）财政部、生态环境部、国家邮政局《关于印发《商品包装政府采购需求标准（试行）》《快递包装政府采购需求标准（试行）》的通知》（财办库〔2020〕123号）。</w:t>
      </w:r>
    </w:p>
    <w:p w14:paraId="7DC728A0">
      <w:pPr>
        <w:spacing w:before="185" w:line="219" w:lineRule="auto"/>
        <w:ind w:left="1"/>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3.本项目的特定资格要求：</w:t>
      </w:r>
    </w:p>
    <w:p w14:paraId="1497C020">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28F7DC96">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三、获取采购文件</w:t>
      </w:r>
    </w:p>
    <w:p w14:paraId="56FC0BEB">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 xml:space="preserve"> 时间：</w:t>
      </w:r>
      <w:r>
        <w:rPr>
          <w:rFonts w:hint="eastAsia" w:ascii="宋体" w:hAnsi="宋体" w:eastAsia="宋体" w:cs="宋体"/>
          <w:b/>
          <w:bCs/>
          <w:color w:val="0000FF"/>
          <w:spacing w:val="-4"/>
          <w:sz w:val="24"/>
          <w:szCs w:val="24"/>
          <w:lang w:val="en-US" w:eastAsia="zh-CN"/>
        </w:rPr>
        <w:t>2025年7月10日至2025年7月17日</w:t>
      </w:r>
      <w:r>
        <w:rPr>
          <w:rFonts w:hint="eastAsia" w:ascii="宋体" w:hAnsi="宋体" w:eastAsia="宋体" w:cs="宋体"/>
          <w:b/>
          <w:bCs/>
          <w:color w:val="auto"/>
          <w:spacing w:val="-4"/>
          <w:sz w:val="24"/>
          <w:szCs w:val="24"/>
          <w:lang w:val="en-US" w:eastAsia="zh-CN"/>
        </w:rPr>
        <w:t>每天上午00:00至12:00，下午12:00至23:59（北京时间，法定节假日除外）</w:t>
      </w:r>
    </w:p>
    <w:p w14:paraId="6B5DA9BA">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地点：</w:t>
      </w:r>
      <w:bookmarkEnd w:id="17"/>
      <w:bookmarkEnd w:id="18"/>
      <w:bookmarkEnd w:id="19"/>
      <w:bookmarkEnd w:id="20"/>
      <w:r>
        <w:rPr>
          <w:rFonts w:hint="eastAsia" w:ascii="宋体" w:hAnsi="宋体" w:eastAsia="宋体" w:cs="宋体"/>
          <w:b/>
          <w:bCs/>
          <w:color w:val="auto"/>
          <w:spacing w:val="-4"/>
          <w:sz w:val="24"/>
          <w:szCs w:val="24"/>
          <w:lang w:val="en-US" w:eastAsia="zh-CN"/>
        </w:rPr>
        <w:t>供应商登陆政采云平台https://www.zcygov.cn/在线申请获取采购文件 </w:t>
      </w:r>
    </w:p>
    <w:p w14:paraId="550F064B">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方式：</w:t>
      </w:r>
      <w:bookmarkStart w:id="21" w:name="_Toc28359008"/>
      <w:bookmarkStart w:id="22" w:name="_Toc35393627"/>
      <w:bookmarkStart w:id="23" w:name="_Toc35393796"/>
      <w:bookmarkStart w:id="24" w:name="_Toc28359085"/>
      <w:r>
        <w:rPr>
          <w:rFonts w:hint="eastAsia" w:ascii="宋体" w:hAnsi="宋体" w:eastAsia="宋体" w:cs="宋体"/>
          <w:b/>
          <w:bCs/>
          <w:color w:val="auto"/>
          <w:spacing w:val="-4"/>
          <w:sz w:val="24"/>
          <w:szCs w:val="24"/>
          <w:lang w:val="en-US" w:eastAsia="zh-CN"/>
        </w:rPr>
        <w:t>供应商登录政采云平台https://www.zcygov.cn/在线申请获取采购文件（进入“项目采购”应用，在获取采购文件菜单中选择项目，申请获取采购文件）</w:t>
      </w:r>
    </w:p>
    <w:p w14:paraId="28CF00BB">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售价（元）：0</w:t>
      </w:r>
    </w:p>
    <w:p w14:paraId="7893DA4F">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四、提交投标文件截止时间、开标时间和地点</w:t>
      </w:r>
    </w:p>
    <w:p w14:paraId="5E02B702">
      <w:pPr>
        <w:spacing w:before="185" w:line="219" w:lineRule="auto"/>
        <w:ind w:left="1"/>
        <w:rPr>
          <w:rFonts w:hint="eastAsia" w:ascii="宋体" w:hAnsi="宋体" w:eastAsia="宋体" w:cs="宋体"/>
          <w:b/>
          <w:bCs/>
          <w:color w:val="auto"/>
          <w:spacing w:val="-4"/>
          <w:sz w:val="24"/>
          <w:szCs w:val="24"/>
          <w:lang w:val="en-US" w:eastAsia="zh-CN"/>
        </w:rPr>
      </w:pPr>
      <w:bookmarkStart w:id="25" w:name="_Toc35393794"/>
      <w:bookmarkStart w:id="26" w:name="_Toc28359084"/>
      <w:bookmarkStart w:id="27" w:name="_Toc28359007"/>
      <w:bookmarkStart w:id="28" w:name="_Toc35393625"/>
      <w:r>
        <w:rPr>
          <w:rFonts w:hint="eastAsia" w:ascii="宋体" w:hAnsi="宋体" w:eastAsia="宋体" w:cs="宋体"/>
          <w:b/>
          <w:bCs/>
          <w:color w:val="auto"/>
          <w:spacing w:val="-4"/>
          <w:sz w:val="24"/>
          <w:szCs w:val="24"/>
          <w:lang w:val="en-US" w:eastAsia="zh-CN"/>
        </w:rPr>
        <w:t>提交投标文件截止时间：</w:t>
      </w:r>
      <w:r>
        <w:rPr>
          <w:rFonts w:hint="eastAsia" w:ascii="宋体" w:hAnsi="宋体" w:eastAsia="宋体" w:cs="宋体"/>
          <w:b/>
          <w:bCs/>
          <w:color w:val="0000FF"/>
          <w:spacing w:val="-4"/>
          <w:sz w:val="24"/>
          <w:szCs w:val="24"/>
          <w:lang w:val="en-US" w:eastAsia="zh-CN"/>
        </w:rPr>
        <w:t>2025年7月18日</w:t>
      </w:r>
      <w:r>
        <w:rPr>
          <w:rFonts w:hint="eastAsia" w:ascii="宋体" w:hAnsi="宋体" w:eastAsia="宋体" w:cs="宋体"/>
          <w:b/>
          <w:bCs/>
          <w:color w:val="auto"/>
          <w:spacing w:val="-4"/>
          <w:sz w:val="24"/>
          <w:szCs w:val="24"/>
          <w:lang w:val="en-US" w:eastAsia="zh-CN"/>
        </w:rPr>
        <w:t>11:00（北京时间）</w:t>
      </w:r>
    </w:p>
    <w:p w14:paraId="1D96DC61">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投标地点：新疆政府采购网政采云平台（www.zcygov.cn）</w:t>
      </w:r>
    </w:p>
    <w:p w14:paraId="22CF50F8">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开标时间：</w:t>
      </w:r>
      <w:r>
        <w:rPr>
          <w:rFonts w:hint="eastAsia" w:ascii="宋体" w:hAnsi="宋体" w:eastAsia="宋体" w:cs="宋体"/>
          <w:b/>
          <w:bCs/>
          <w:color w:val="0000FF"/>
          <w:spacing w:val="-4"/>
          <w:sz w:val="24"/>
          <w:szCs w:val="24"/>
          <w:lang w:val="en-US" w:eastAsia="zh-CN"/>
        </w:rPr>
        <w:t>2025年7月18日</w:t>
      </w:r>
      <w:r>
        <w:rPr>
          <w:rFonts w:hint="eastAsia" w:ascii="宋体" w:hAnsi="宋体" w:eastAsia="宋体" w:cs="宋体"/>
          <w:b/>
          <w:bCs/>
          <w:color w:val="auto"/>
          <w:spacing w:val="-4"/>
          <w:sz w:val="24"/>
          <w:szCs w:val="24"/>
          <w:lang w:val="en-US" w:eastAsia="zh-CN"/>
        </w:rPr>
        <w:t>11:00（北京时间）</w:t>
      </w:r>
    </w:p>
    <w:p w14:paraId="2D4E6D8C">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开标地点：新疆政府采购网政采云平台（www.zcygov.cn）</w:t>
      </w:r>
    </w:p>
    <w:p w14:paraId="56B54A40">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五、公告期限</w:t>
      </w:r>
      <w:bookmarkEnd w:id="25"/>
      <w:bookmarkEnd w:id="26"/>
      <w:bookmarkEnd w:id="27"/>
      <w:bookmarkEnd w:id="28"/>
    </w:p>
    <w:p w14:paraId="5E5096A8">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自本公告发布之日起5个工作日。</w:t>
      </w:r>
    </w:p>
    <w:p w14:paraId="5AEBD42A">
      <w:pPr>
        <w:spacing w:before="185" w:line="219" w:lineRule="auto"/>
        <w:ind w:left="1"/>
        <w:rPr>
          <w:rFonts w:hint="eastAsia" w:ascii="宋体" w:hAnsi="宋体" w:eastAsia="宋体" w:cs="宋体"/>
          <w:b/>
          <w:bCs/>
          <w:color w:val="auto"/>
          <w:spacing w:val="-4"/>
          <w:sz w:val="24"/>
          <w:szCs w:val="24"/>
          <w:lang w:val="en-US" w:eastAsia="zh-CN"/>
        </w:rPr>
      </w:pPr>
      <w:bookmarkStart w:id="29" w:name="_Toc35393626"/>
      <w:bookmarkStart w:id="30" w:name="_Toc35393795"/>
      <w:r>
        <w:rPr>
          <w:rFonts w:hint="eastAsia" w:ascii="宋体" w:hAnsi="宋体" w:eastAsia="宋体" w:cs="宋体"/>
          <w:b/>
          <w:bCs/>
          <w:color w:val="auto"/>
          <w:spacing w:val="-4"/>
          <w:sz w:val="24"/>
          <w:szCs w:val="24"/>
          <w:lang w:val="en-US" w:eastAsia="zh-CN"/>
        </w:rPr>
        <w:t>六、其他补充事宜</w:t>
      </w:r>
      <w:bookmarkEnd w:id="29"/>
      <w:bookmarkEnd w:id="30"/>
    </w:p>
    <w:p w14:paraId="3E38937D">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1、本项目实行网上投标，采用电子投标文件。若供应商参与投标，自行承担投标一切费用。</w:t>
      </w:r>
    </w:p>
    <w:p w14:paraId="7C1E22E0">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10796C6">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3、本项目为电子招投标，供应商需要使用CA加密设备，有意向参与新疆区域电子开评标的供应商，请访问新疆数字证书认证中心官方网站（https://www.xjca.com.cn/）或下载 新疆政务通APP自行进行申领。如需咨询，请联系新疆CA服务热线0991-2819290</w:t>
      </w:r>
    </w:p>
    <w:p w14:paraId="134B631A">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483BC72">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5、根据财政部、其他未列明行业和信息化部关于印发《政府采购促进中小企业发展管理办法》的通知(财库[2020]46 号)，第三条款：采购人在政府采购活动中应当通过加强采购需求管理，落实预留采购份额、价格评审优惠、优先采购等措施，提高中小企业在政府采购中的份额，支持中小企业发展。</w:t>
      </w:r>
    </w:p>
    <w:p w14:paraId="7F9561C1">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特别提示：</w:t>
      </w:r>
    </w:p>
    <w:p w14:paraId="50B58585">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4D412BFB">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7751D0A">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bookmarkEnd w:id="21"/>
    <w:bookmarkEnd w:id="22"/>
    <w:bookmarkEnd w:id="23"/>
    <w:bookmarkEnd w:id="24"/>
    <w:p w14:paraId="0B9F7BA4">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七、对本次招标提出询问，请按以下方式联系。</w:t>
      </w:r>
    </w:p>
    <w:p w14:paraId="14472B00">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1.采购人信息</w:t>
      </w:r>
    </w:p>
    <w:p w14:paraId="53484D15">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名 称：和田地区妇幼保健院</w:t>
      </w:r>
    </w:p>
    <w:p w14:paraId="3B25E819">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地 址：和田市乌鲁木齐北路341号</w:t>
      </w:r>
    </w:p>
    <w:p w14:paraId="4559DFD2">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联系人：王新霞</w:t>
      </w:r>
    </w:p>
    <w:p w14:paraId="29010478">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联系方式：</w:t>
      </w:r>
      <w:bookmarkStart w:id="31" w:name="_Toc28359086"/>
      <w:bookmarkStart w:id="32" w:name="_Toc28359009"/>
      <w:r>
        <w:rPr>
          <w:rFonts w:hint="eastAsia" w:ascii="宋体" w:hAnsi="宋体" w:eastAsia="宋体" w:cs="宋体"/>
          <w:b/>
          <w:bCs/>
          <w:color w:val="auto"/>
          <w:spacing w:val="-4"/>
          <w:sz w:val="24"/>
          <w:szCs w:val="24"/>
          <w:lang w:val="en-US" w:eastAsia="zh-CN"/>
        </w:rPr>
        <w:t>0903-7825980</w:t>
      </w:r>
    </w:p>
    <w:p w14:paraId="49581772">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2.采购代理机构信息</w:t>
      </w:r>
      <w:bookmarkEnd w:id="31"/>
      <w:bookmarkEnd w:id="32"/>
    </w:p>
    <w:p w14:paraId="3A13285A">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名 称：新疆建鸿工程项目管理咨询有限公司</w:t>
      </w:r>
    </w:p>
    <w:p w14:paraId="658D6287">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地 址：和田地区和田市玉都国际广场玉座9楼</w:t>
      </w:r>
    </w:p>
    <w:p w14:paraId="159D15C9">
      <w:pPr>
        <w:spacing w:before="185" w:line="219" w:lineRule="auto"/>
        <w:ind w:left="1"/>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联系人：张鑫</w:t>
      </w:r>
    </w:p>
    <w:p w14:paraId="54DC39BC">
      <w:pPr>
        <w:spacing w:before="185" w:line="219" w:lineRule="auto"/>
        <w:ind w:left="1"/>
        <w:rPr>
          <w:rFonts w:hint="eastAsia" w:ascii="宋体" w:hAnsi="宋体" w:eastAsia="宋体" w:cs="宋体"/>
          <w:b/>
          <w:bCs/>
          <w:color w:val="auto"/>
          <w:spacing w:val="-4"/>
          <w:sz w:val="24"/>
          <w:szCs w:val="24"/>
          <w:lang w:val="en-US"/>
        </w:rPr>
      </w:pPr>
      <w:r>
        <w:rPr>
          <w:rFonts w:hint="eastAsia" w:ascii="宋体" w:hAnsi="宋体" w:eastAsia="宋体" w:cs="宋体"/>
          <w:b/>
          <w:bCs/>
          <w:color w:val="auto"/>
          <w:spacing w:val="-4"/>
          <w:sz w:val="24"/>
          <w:szCs w:val="24"/>
          <w:lang w:val="en-US" w:eastAsia="zh-CN"/>
        </w:rPr>
        <w:t xml:space="preserve">联系方式：0903-7825563  </w:t>
      </w:r>
    </w:p>
    <w:p w14:paraId="0FFD9895">
      <w:pPr>
        <w:spacing w:before="185" w:line="219" w:lineRule="auto"/>
        <w:ind w:left="1"/>
        <w:rPr>
          <w:rFonts w:hint="eastAsia" w:ascii="宋体" w:hAnsi="宋体" w:eastAsia="宋体" w:cs="宋体"/>
          <w:b/>
          <w:bCs/>
          <w:color w:val="auto"/>
          <w:spacing w:val="-4"/>
          <w:sz w:val="24"/>
          <w:szCs w:val="24"/>
        </w:rPr>
      </w:pPr>
    </w:p>
    <w:p w14:paraId="07123CB0">
      <w:pPr>
        <w:spacing w:before="185" w:line="219" w:lineRule="auto"/>
        <w:ind w:left="1"/>
        <w:rPr>
          <w:rFonts w:hint="eastAsia" w:ascii="宋体" w:hAnsi="宋体" w:eastAsia="宋体" w:cs="宋体"/>
          <w:b/>
          <w:bCs/>
          <w:color w:val="auto"/>
          <w:spacing w:val="-4"/>
          <w:sz w:val="24"/>
          <w:szCs w:val="24"/>
        </w:rPr>
      </w:pPr>
    </w:p>
    <w:p w14:paraId="733DDC63">
      <w:pPr>
        <w:spacing w:before="185" w:line="219" w:lineRule="auto"/>
        <w:ind w:left="1"/>
        <w:rPr>
          <w:rFonts w:hint="eastAsia" w:ascii="宋体" w:hAnsi="宋体" w:eastAsia="宋体" w:cs="宋体"/>
          <w:b/>
          <w:bCs/>
          <w:color w:val="auto"/>
          <w:spacing w:val="-4"/>
          <w:sz w:val="24"/>
          <w:szCs w:val="24"/>
        </w:rPr>
      </w:pPr>
    </w:p>
    <w:p w14:paraId="69614E23">
      <w:pPr>
        <w:spacing w:before="185" w:line="219" w:lineRule="auto"/>
        <w:ind w:left="1"/>
        <w:rPr>
          <w:rFonts w:hint="eastAsia" w:ascii="宋体" w:hAnsi="宋体" w:eastAsia="宋体" w:cs="宋体"/>
          <w:b/>
          <w:bCs/>
          <w:color w:val="auto"/>
          <w:spacing w:val="-4"/>
          <w:sz w:val="24"/>
          <w:szCs w:val="24"/>
        </w:rPr>
      </w:pPr>
    </w:p>
    <w:p w14:paraId="55FEEA5D">
      <w:pPr>
        <w:spacing w:before="185" w:line="219" w:lineRule="auto"/>
        <w:ind w:left="1"/>
        <w:rPr>
          <w:rFonts w:hint="eastAsia" w:ascii="宋体" w:hAnsi="宋体" w:eastAsia="宋体" w:cs="宋体"/>
          <w:b/>
          <w:bCs/>
          <w:color w:val="auto"/>
          <w:spacing w:val="-4"/>
          <w:sz w:val="24"/>
          <w:szCs w:val="24"/>
        </w:rPr>
      </w:pPr>
    </w:p>
    <w:p w14:paraId="3F47F769">
      <w:pPr>
        <w:spacing w:before="185" w:line="219" w:lineRule="auto"/>
        <w:ind w:left="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特别提示：</w:t>
      </w:r>
    </w:p>
    <w:p w14:paraId="46A9AD0C">
      <w:pPr>
        <w:spacing w:before="177" w:line="345" w:lineRule="auto"/>
        <w:ind w:left="21" w:right="96" w:hanging="4"/>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1、采购限额标准以上，200万元以下的货物和服务采购项目、400万元以下的工程采购项目，适宜由中小企业提供的，采购人应当专门面向中小企业采购。</w:t>
      </w:r>
    </w:p>
    <w:p w14:paraId="6EE9B4CF">
      <w:pPr>
        <w:spacing w:before="32" w:line="347" w:lineRule="auto"/>
        <w:ind w:right="80" w:firstLine="3"/>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2、超过200万元的货物和服务采购项目，预留该部分采购项目预算总额的40</w:t>
      </w:r>
      <w:r>
        <w:rPr>
          <w:rFonts w:hint="eastAsia" w:ascii="宋体" w:hAnsi="宋体" w:eastAsia="宋体" w:cs="宋体"/>
          <w:b/>
          <w:bCs/>
          <w:color w:val="auto"/>
          <w:spacing w:val="-4"/>
          <w:sz w:val="22"/>
          <w:szCs w:val="22"/>
        </w:rPr>
        <w:t>%以上专门面向中小企业</w:t>
      </w:r>
      <w:r>
        <w:rPr>
          <w:rFonts w:hint="eastAsia" w:ascii="宋体" w:hAnsi="宋体" w:eastAsia="宋体" w:cs="宋体"/>
          <w:b/>
          <w:bCs/>
          <w:color w:val="auto"/>
          <w:sz w:val="22"/>
          <w:szCs w:val="22"/>
        </w:rPr>
        <w:t>采购，其中预留给小微企业的比例不低于60%。</w:t>
      </w:r>
    </w:p>
    <w:p w14:paraId="11AF50D9">
      <w:pPr>
        <w:spacing w:before="29" w:line="345" w:lineRule="auto"/>
        <w:ind w:left="1" w:right="80" w:firstLine="3"/>
        <w:rPr>
          <w:rFonts w:hint="eastAsia" w:ascii="宋体" w:hAnsi="宋体" w:eastAsia="宋体" w:cs="宋体"/>
          <w:color w:val="auto"/>
          <w:sz w:val="22"/>
          <w:szCs w:val="22"/>
        </w:rPr>
      </w:pPr>
      <w:r>
        <w:rPr>
          <w:rFonts w:hint="eastAsia" w:ascii="宋体" w:hAnsi="宋体" w:eastAsia="宋体" w:cs="宋体"/>
          <w:b/>
          <w:bCs/>
          <w:color w:val="auto"/>
          <w:spacing w:val="-2"/>
          <w:sz w:val="22"/>
          <w:szCs w:val="22"/>
        </w:rPr>
        <w:t>3、超过400万元的工程采购项目中适宜由中小企业提供的，预留该部分采购项目预算总额的40%以上</w:t>
      </w:r>
      <w:r>
        <w:rPr>
          <w:rFonts w:hint="eastAsia" w:ascii="宋体" w:hAnsi="宋体" w:eastAsia="宋体" w:cs="宋体"/>
          <w:b/>
          <w:bCs/>
          <w:color w:val="auto"/>
          <w:sz w:val="22"/>
          <w:szCs w:val="22"/>
        </w:rPr>
        <w:t>专门面向中小企业采购，其中预留给小微企业的比例不低于60%。</w:t>
      </w:r>
    </w:p>
    <w:p w14:paraId="679D860C">
      <w:pPr>
        <w:spacing w:before="37" w:line="344" w:lineRule="auto"/>
        <w:ind w:right="2"/>
        <w:rPr>
          <w:rFonts w:hint="eastAsia" w:ascii="宋体" w:hAnsi="宋体" w:eastAsia="宋体" w:cs="宋体"/>
          <w:color w:val="auto"/>
          <w:sz w:val="22"/>
          <w:szCs w:val="22"/>
        </w:rPr>
      </w:pPr>
      <w:r>
        <w:rPr>
          <w:rFonts w:hint="eastAsia" w:ascii="宋体" w:hAnsi="宋体" w:eastAsia="宋体" w:cs="宋体"/>
          <w:b/>
          <w:bCs/>
          <w:color w:val="auto"/>
          <w:spacing w:val="-7"/>
          <w:sz w:val="22"/>
          <w:szCs w:val="22"/>
        </w:rPr>
        <w:t>4、对于未预留份额专门面向中小企业的采购项目，以及预留份额项目中的非预留部分采购包，采购人、</w:t>
      </w:r>
      <w:r>
        <w:rPr>
          <w:rFonts w:hint="eastAsia" w:ascii="宋体" w:hAnsi="宋体" w:eastAsia="宋体" w:cs="宋体"/>
          <w:b/>
          <w:bCs/>
          <w:color w:val="auto"/>
          <w:spacing w:val="-4"/>
          <w:sz w:val="22"/>
          <w:szCs w:val="22"/>
        </w:rPr>
        <w:t>采购代理机构应当对符合规定的小微企业报价给予10%~20%（工程项目</w:t>
      </w:r>
      <w:r>
        <w:rPr>
          <w:rFonts w:hint="eastAsia" w:ascii="宋体" w:hAnsi="宋体" w:eastAsia="宋体" w:cs="宋体"/>
          <w:b/>
          <w:bCs/>
          <w:color w:val="auto"/>
          <w:spacing w:val="-5"/>
          <w:sz w:val="22"/>
          <w:szCs w:val="22"/>
        </w:rPr>
        <w:t>为3%~5%）的扣除，用扣除后的</w:t>
      </w:r>
      <w:r>
        <w:rPr>
          <w:rFonts w:hint="eastAsia" w:ascii="宋体" w:hAnsi="宋体" w:eastAsia="宋体" w:cs="宋体"/>
          <w:b/>
          <w:bCs/>
          <w:color w:val="auto"/>
          <w:spacing w:val="-2"/>
          <w:sz w:val="22"/>
          <w:szCs w:val="22"/>
        </w:rPr>
        <w:t>价格参加评审。适用招标投标法的政府采购工程建设项目，采用综合评估法但未采用低价优先法计算价格分的，评标时应当在采用原报价进行评分的基础上增加其价格得分的3%~5%作为其价格分。</w:t>
      </w:r>
    </w:p>
    <w:p w14:paraId="0C7F4382">
      <w:pPr>
        <w:spacing w:before="32" w:line="345" w:lineRule="auto"/>
        <w:ind w:left="42" w:hanging="37"/>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5、接受大中型企业与小微企业组成联合体或者允许大中型企业向一家或者多家小微企业分包的采购项</w:t>
      </w:r>
      <w:r>
        <w:rPr>
          <w:rFonts w:hint="eastAsia" w:ascii="宋体" w:hAnsi="宋体" w:eastAsia="宋体" w:cs="宋体"/>
          <w:b/>
          <w:bCs/>
          <w:color w:val="auto"/>
          <w:spacing w:val="-3"/>
          <w:sz w:val="22"/>
          <w:szCs w:val="22"/>
        </w:rPr>
        <w:t>目，对于联合协议或者分包意向协议约定小微企业的合同份额占到合同总金额30%以上的，采购人、</w:t>
      </w:r>
    </w:p>
    <w:p w14:paraId="28945B42">
      <w:pPr>
        <w:spacing w:before="35" w:line="349" w:lineRule="auto"/>
        <w:ind w:left="2" w:hanging="2"/>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采购代理机构应当对联合体或者大中型企业的报价给予4%~6%（工程项目为1%~2%）的扣除，用扣除后</w:t>
      </w:r>
      <w:r>
        <w:rPr>
          <w:rFonts w:hint="eastAsia" w:ascii="宋体" w:hAnsi="宋体" w:eastAsia="宋体" w:cs="宋体"/>
          <w:b/>
          <w:bCs/>
          <w:color w:val="auto"/>
          <w:spacing w:val="-2"/>
          <w:sz w:val="22"/>
          <w:szCs w:val="22"/>
        </w:rPr>
        <w:t>的价格参加评审。适用招标投标法的政府采购工程建设项目，采用综合评估法但未采用低价优先法计算价格分的，评标时应当在采用原报价进行评分的基础上增加其价格得分</w:t>
      </w:r>
      <w:r>
        <w:rPr>
          <w:rFonts w:hint="eastAsia" w:ascii="宋体" w:hAnsi="宋体" w:eastAsia="宋体" w:cs="宋体"/>
          <w:b/>
          <w:bCs/>
          <w:color w:val="auto"/>
          <w:spacing w:val="-3"/>
          <w:sz w:val="22"/>
          <w:szCs w:val="22"/>
        </w:rPr>
        <w:t>的1%~2%作为其价格分。</w:t>
      </w:r>
    </w:p>
    <w:p w14:paraId="483C4D37">
      <w:pPr>
        <w:spacing w:line="221" w:lineRule="auto"/>
        <w:rPr>
          <w:rFonts w:hint="eastAsia" w:ascii="宋体" w:hAnsi="宋体" w:eastAsia="宋体" w:cs="宋体"/>
          <w:color w:val="auto"/>
          <w:sz w:val="24"/>
          <w:szCs w:val="24"/>
        </w:rPr>
        <w:sectPr>
          <w:footerReference r:id="rId8" w:type="default"/>
          <w:pgSz w:w="11905" w:h="16840"/>
          <w:pgMar w:top="1440" w:right="1080" w:bottom="1440" w:left="1080" w:header="0" w:footer="1007" w:gutter="0"/>
          <w:pgNumType w:fmt="decimal" w:start="1"/>
          <w:cols w:space="720" w:num="1"/>
        </w:sectPr>
      </w:pPr>
    </w:p>
    <w:p w14:paraId="1C93D85C">
      <w:pPr>
        <w:spacing w:line="240" w:lineRule="auto"/>
        <w:ind w:left="0"/>
        <w:jc w:val="center"/>
        <w:outlineLvl w:val="0"/>
        <w:rPr>
          <w:rFonts w:hint="eastAsia" w:ascii="宋体" w:hAnsi="宋体" w:eastAsia="宋体" w:cs="宋体"/>
          <w:color w:val="auto"/>
          <w:sz w:val="32"/>
          <w:szCs w:val="32"/>
        </w:rPr>
      </w:pPr>
      <w:bookmarkStart w:id="33" w:name="bookmark2"/>
      <w:bookmarkEnd w:id="33"/>
      <w:r>
        <w:rPr>
          <w:rFonts w:hint="eastAsia" w:ascii="宋体" w:hAnsi="宋体" w:eastAsia="宋体" w:cs="宋体"/>
          <w:b/>
          <w:bCs/>
          <w:color w:val="auto"/>
          <w:spacing w:val="5"/>
          <w:sz w:val="32"/>
          <w:szCs w:val="32"/>
        </w:rPr>
        <w:t>第二章供应商须知</w:t>
      </w:r>
    </w:p>
    <w:p w14:paraId="49464C2D">
      <w:pPr>
        <w:pStyle w:val="9"/>
        <w:spacing w:line="270" w:lineRule="auto"/>
        <w:jc w:val="center"/>
        <w:rPr>
          <w:rFonts w:hint="eastAsia" w:ascii="宋体" w:hAnsi="宋体" w:eastAsia="宋体" w:cs="宋体"/>
          <w:color w:val="auto"/>
          <w:sz w:val="24"/>
          <w:szCs w:val="24"/>
        </w:rPr>
      </w:pPr>
    </w:p>
    <w:p w14:paraId="5E47B86C">
      <w:pPr>
        <w:spacing w:line="240" w:lineRule="auto"/>
        <w:ind w:left="0"/>
        <w:jc w:val="center"/>
        <w:rPr>
          <w:rFonts w:hint="eastAsia" w:ascii="宋体" w:hAnsi="宋体" w:eastAsia="宋体" w:cs="宋体"/>
          <w:color w:val="auto"/>
          <w:sz w:val="28"/>
          <w:szCs w:val="28"/>
        </w:rPr>
      </w:pPr>
      <w:r>
        <w:rPr>
          <w:rFonts w:hint="eastAsia" w:ascii="宋体" w:hAnsi="宋体" w:eastAsia="宋体" w:cs="宋体"/>
          <w:b/>
          <w:bCs/>
          <w:color w:val="auto"/>
          <w:spacing w:val="6"/>
          <w:sz w:val="28"/>
          <w:szCs w:val="28"/>
        </w:rPr>
        <w:t>供应商须知前附表</w:t>
      </w:r>
    </w:p>
    <w:p w14:paraId="3C40ED47">
      <w:pPr>
        <w:spacing w:before="91"/>
        <w:rPr>
          <w:rFonts w:hint="eastAsia" w:ascii="宋体" w:hAnsi="宋体" w:eastAsia="宋体" w:cs="宋体"/>
          <w:color w:val="auto"/>
          <w:sz w:val="24"/>
          <w:szCs w:val="24"/>
        </w:rPr>
      </w:pPr>
    </w:p>
    <w:tbl>
      <w:tblPr>
        <w:tblStyle w:val="23"/>
        <w:tblW w:w="954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1676"/>
        <w:gridCol w:w="6619"/>
      </w:tblGrid>
      <w:tr w14:paraId="4001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250" w:type="dxa"/>
            <w:tcBorders>
              <w:top w:val="single" w:color="000000" w:sz="2" w:space="0"/>
              <w:left w:val="single" w:color="000000" w:sz="2" w:space="0"/>
            </w:tcBorders>
            <w:vAlign w:val="top"/>
          </w:tcPr>
          <w:p w14:paraId="199A29FE">
            <w:pPr>
              <w:spacing w:before="168" w:line="220" w:lineRule="auto"/>
              <w:ind w:left="224"/>
              <w:rPr>
                <w:rFonts w:hint="eastAsia" w:ascii="宋体" w:hAnsi="宋体" w:eastAsia="宋体" w:cs="宋体"/>
                <w:color w:val="auto"/>
                <w:sz w:val="24"/>
                <w:szCs w:val="24"/>
              </w:rPr>
            </w:pPr>
            <w:r>
              <w:rPr>
                <w:rFonts w:hint="eastAsia" w:ascii="宋体" w:hAnsi="宋体" w:eastAsia="宋体" w:cs="宋体"/>
                <w:b/>
                <w:bCs/>
                <w:color w:val="auto"/>
                <w:spacing w:val="-9"/>
                <w:sz w:val="24"/>
                <w:szCs w:val="24"/>
              </w:rPr>
              <w:t>序列号</w:t>
            </w:r>
          </w:p>
        </w:tc>
        <w:tc>
          <w:tcPr>
            <w:tcW w:w="1676" w:type="dxa"/>
            <w:tcBorders>
              <w:top w:val="single" w:color="000000" w:sz="2" w:space="0"/>
            </w:tcBorders>
            <w:vAlign w:val="top"/>
          </w:tcPr>
          <w:p w14:paraId="5BC1BC9C">
            <w:pPr>
              <w:spacing w:before="168" w:line="220" w:lineRule="auto"/>
              <w:ind w:left="292"/>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条款名称</w:t>
            </w:r>
          </w:p>
        </w:tc>
        <w:tc>
          <w:tcPr>
            <w:tcW w:w="6619" w:type="dxa"/>
            <w:tcBorders>
              <w:top w:val="single" w:color="000000" w:sz="2" w:space="0"/>
              <w:right w:val="single" w:color="000000" w:sz="2" w:space="0"/>
            </w:tcBorders>
            <w:vAlign w:val="top"/>
          </w:tcPr>
          <w:p w14:paraId="36EE86E7">
            <w:pPr>
              <w:spacing w:before="168" w:line="220" w:lineRule="auto"/>
              <w:ind w:left="2474"/>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编列内容规定</w:t>
            </w:r>
          </w:p>
        </w:tc>
      </w:tr>
      <w:tr w14:paraId="3238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250" w:type="dxa"/>
            <w:tcBorders>
              <w:left w:val="single" w:color="000000" w:sz="2" w:space="0"/>
            </w:tcBorders>
            <w:vAlign w:val="top"/>
          </w:tcPr>
          <w:p w14:paraId="5EB146EE">
            <w:pPr>
              <w:spacing w:line="279" w:lineRule="auto"/>
              <w:rPr>
                <w:rFonts w:hint="eastAsia" w:ascii="宋体" w:hAnsi="宋体" w:eastAsia="宋体" w:cs="宋体"/>
                <w:color w:val="auto"/>
                <w:sz w:val="24"/>
                <w:szCs w:val="24"/>
              </w:rPr>
            </w:pPr>
          </w:p>
          <w:p w14:paraId="2C660BDC">
            <w:pPr>
              <w:spacing w:before="91" w:line="181" w:lineRule="auto"/>
              <w:ind w:left="589"/>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1</w:t>
            </w:r>
          </w:p>
        </w:tc>
        <w:tc>
          <w:tcPr>
            <w:tcW w:w="1676" w:type="dxa"/>
            <w:vAlign w:val="top"/>
          </w:tcPr>
          <w:p w14:paraId="65FDE2FB">
            <w:pPr>
              <w:spacing w:before="91" w:line="302" w:lineRule="auto"/>
              <w:ind w:left="289" w:right="132" w:hanging="141"/>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项目名称及</w:t>
            </w:r>
            <w:r>
              <w:rPr>
                <w:rFonts w:hint="eastAsia" w:ascii="宋体" w:hAnsi="宋体" w:eastAsia="宋体" w:cs="宋体"/>
                <w:b/>
                <w:bCs/>
                <w:color w:val="auto"/>
                <w:spacing w:val="-8"/>
                <w:sz w:val="24"/>
                <w:szCs w:val="24"/>
              </w:rPr>
              <w:t>项目编号</w:t>
            </w:r>
          </w:p>
        </w:tc>
        <w:tc>
          <w:tcPr>
            <w:tcW w:w="6619" w:type="dxa"/>
            <w:tcBorders>
              <w:right w:val="single" w:color="000000" w:sz="2" w:space="0"/>
            </w:tcBorders>
            <w:vAlign w:val="top"/>
          </w:tcPr>
          <w:p w14:paraId="044D1792">
            <w:pPr>
              <w:spacing w:before="152" w:line="274" w:lineRule="auto"/>
              <w:ind w:left="124" w:right="115" w:hanging="3"/>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rPr>
              <w:t>项目名称：</w:t>
            </w:r>
            <w:r>
              <w:rPr>
                <w:rFonts w:hint="eastAsia" w:ascii="宋体" w:hAnsi="宋体" w:eastAsia="宋体" w:cs="宋体"/>
                <w:color w:val="auto"/>
                <w:spacing w:val="-7"/>
                <w:sz w:val="24"/>
                <w:szCs w:val="24"/>
                <w:lang w:eastAsia="zh-CN"/>
              </w:rPr>
              <w:t>和田地区妇幼保健院2025年试剂、耗材采购项目</w:t>
            </w:r>
          </w:p>
          <w:p w14:paraId="74B9D266">
            <w:pPr>
              <w:spacing w:before="49" w:line="224" w:lineRule="auto"/>
              <w:ind w:left="121"/>
              <w:rPr>
                <w:rFonts w:hint="default" w:ascii="宋体" w:hAnsi="宋体" w:eastAsia="宋体" w:cs="宋体"/>
                <w:color w:val="auto"/>
                <w:sz w:val="24"/>
                <w:szCs w:val="24"/>
                <w:lang w:val="en-US" w:eastAsia="zh-CN"/>
              </w:rPr>
            </w:pPr>
            <w:r>
              <w:rPr>
                <w:rFonts w:hint="eastAsia" w:ascii="宋体" w:hAnsi="宋体" w:eastAsia="宋体" w:cs="宋体"/>
                <w:color w:val="auto"/>
                <w:spacing w:val="-1"/>
                <w:sz w:val="24"/>
                <w:szCs w:val="24"/>
              </w:rPr>
              <w:t>项目编号：</w:t>
            </w:r>
            <w:r>
              <w:rPr>
                <w:rFonts w:hint="eastAsia" w:ascii="宋体" w:hAnsi="宋体" w:eastAsia="宋体" w:cs="宋体"/>
                <w:color w:val="auto"/>
                <w:spacing w:val="-1"/>
                <w:sz w:val="24"/>
                <w:szCs w:val="24"/>
                <w:lang w:eastAsia="zh-CN"/>
              </w:rPr>
              <w:t>XJJH-HW-25-5-01-03</w:t>
            </w:r>
          </w:p>
        </w:tc>
      </w:tr>
      <w:tr w14:paraId="352F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250" w:type="dxa"/>
            <w:tcBorders>
              <w:left w:val="single" w:color="000000" w:sz="2" w:space="0"/>
            </w:tcBorders>
            <w:vAlign w:val="top"/>
          </w:tcPr>
          <w:p w14:paraId="1510160C">
            <w:pPr>
              <w:spacing w:line="330" w:lineRule="auto"/>
              <w:rPr>
                <w:rFonts w:hint="eastAsia" w:ascii="宋体" w:hAnsi="宋体" w:eastAsia="宋体" w:cs="宋体"/>
                <w:color w:val="auto"/>
                <w:sz w:val="24"/>
                <w:szCs w:val="24"/>
              </w:rPr>
            </w:pPr>
          </w:p>
          <w:p w14:paraId="17EC7D0F">
            <w:pPr>
              <w:spacing w:before="91" w:line="181" w:lineRule="auto"/>
              <w:ind w:left="571"/>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2</w:t>
            </w:r>
          </w:p>
        </w:tc>
        <w:tc>
          <w:tcPr>
            <w:tcW w:w="1676" w:type="dxa"/>
            <w:vAlign w:val="top"/>
          </w:tcPr>
          <w:p w14:paraId="24C9A40D">
            <w:pPr>
              <w:spacing w:line="306" w:lineRule="auto"/>
              <w:rPr>
                <w:rFonts w:hint="eastAsia" w:ascii="宋体" w:hAnsi="宋体" w:eastAsia="宋体" w:cs="宋体"/>
                <w:color w:val="auto"/>
                <w:sz w:val="24"/>
                <w:szCs w:val="24"/>
              </w:rPr>
            </w:pPr>
          </w:p>
          <w:p w14:paraId="3A7EE68D">
            <w:pPr>
              <w:spacing w:before="91" w:line="223" w:lineRule="auto"/>
              <w:ind w:left="430"/>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采购人</w:t>
            </w:r>
          </w:p>
        </w:tc>
        <w:tc>
          <w:tcPr>
            <w:tcW w:w="6619" w:type="dxa"/>
            <w:tcBorders>
              <w:right w:val="single" w:color="000000" w:sz="2" w:space="0"/>
            </w:tcBorders>
            <w:vAlign w:val="center"/>
          </w:tcPr>
          <w:p w14:paraId="68182F38">
            <w:pPr>
              <w:spacing w:before="49" w:line="224" w:lineRule="auto"/>
              <w:ind w:left="121"/>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名  称：</w:t>
            </w:r>
            <w:r>
              <w:rPr>
                <w:rFonts w:hint="eastAsia" w:ascii="宋体" w:hAnsi="宋体" w:eastAsia="宋体" w:cs="宋体"/>
                <w:color w:val="auto"/>
                <w:spacing w:val="-1"/>
                <w:sz w:val="24"/>
                <w:szCs w:val="24"/>
                <w:lang w:val="en-US" w:eastAsia="zh-CN"/>
              </w:rPr>
              <w:t>和田地区妇幼保健院</w:t>
            </w:r>
          </w:p>
          <w:p w14:paraId="357F6FF8">
            <w:pPr>
              <w:spacing w:before="49" w:line="224" w:lineRule="auto"/>
              <w:ind w:left="121"/>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地  址:</w:t>
            </w:r>
            <w:r>
              <w:rPr>
                <w:rFonts w:hint="eastAsia" w:ascii="宋体" w:hAnsi="宋体" w:eastAsia="宋体" w:cs="宋体"/>
                <w:color w:val="auto"/>
                <w:spacing w:val="-1"/>
                <w:sz w:val="24"/>
                <w:szCs w:val="24"/>
                <w:lang w:val="en-US" w:eastAsia="zh-CN"/>
              </w:rPr>
              <w:t>和田市乌鲁木齐北路341号</w:t>
            </w:r>
          </w:p>
          <w:p w14:paraId="7BC42950">
            <w:pPr>
              <w:spacing w:before="49" w:line="224" w:lineRule="auto"/>
              <w:ind w:left="121"/>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lang w:val="en-US" w:eastAsia="zh-CN"/>
              </w:rPr>
              <w:t>王新霞</w:t>
            </w:r>
          </w:p>
          <w:p w14:paraId="77CB6F46">
            <w:pPr>
              <w:spacing w:before="49" w:line="224" w:lineRule="auto"/>
              <w:ind w:left="121"/>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电  话：</w:t>
            </w:r>
            <w:r>
              <w:rPr>
                <w:rFonts w:hint="eastAsia" w:ascii="宋体" w:hAnsi="宋体" w:eastAsia="宋体" w:cs="宋体"/>
                <w:color w:val="auto"/>
                <w:spacing w:val="-1"/>
                <w:sz w:val="24"/>
                <w:szCs w:val="24"/>
                <w:lang w:val="zh-CN" w:eastAsia="zh-CN"/>
              </w:rPr>
              <w:t>0903</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val="zh-CN" w:eastAsia="zh-CN"/>
              </w:rPr>
              <w:t>7825980</w:t>
            </w:r>
          </w:p>
        </w:tc>
      </w:tr>
      <w:tr w14:paraId="2D06D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1250" w:type="dxa"/>
            <w:tcBorders>
              <w:left w:val="single" w:color="000000" w:sz="2" w:space="0"/>
            </w:tcBorders>
            <w:vAlign w:val="top"/>
          </w:tcPr>
          <w:p w14:paraId="5BC2380A">
            <w:pPr>
              <w:spacing w:line="258" w:lineRule="auto"/>
              <w:rPr>
                <w:rFonts w:hint="eastAsia" w:ascii="宋体" w:hAnsi="宋体" w:eastAsia="宋体" w:cs="宋体"/>
                <w:color w:val="auto"/>
                <w:sz w:val="24"/>
                <w:szCs w:val="24"/>
              </w:rPr>
            </w:pPr>
          </w:p>
          <w:p w14:paraId="6DDB1BA8">
            <w:pPr>
              <w:spacing w:line="258" w:lineRule="auto"/>
              <w:rPr>
                <w:rFonts w:hint="eastAsia" w:ascii="宋体" w:hAnsi="宋体" w:eastAsia="宋体" w:cs="宋体"/>
                <w:color w:val="auto"/>
                <w:sz w:val="24"/>
                <w:szCs w:val="24"/>
              </w:rPr>
            </w:pPr>
          </w:p>
          <w:p w14:paraId="7B992B81">
            <w:pPr>
              <w:spacing w:line="259" w:lineRule="auto"/>
              <w:rPr>
                <w:rFonts w:hint="eastAsia" w:ascii="宋体" w:hAnsi="宋体" w:eastAsia="宋体" w:cs="宋体"/>
                <w:color w:val="auto"/>
                <w:sz w:val="24"/>
                <w:szCs w:val="24"/>
              </w:rPr>
            </w:pPr>
          </w:p>
          <w:p w14:paraId="5C6C3031">
            <w:pPr>
              <w:spacing w:before="91" w:line="181" w:lineRule="auto"/>
              <w:ind w:left="573"/>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3</w:t>
            </w:r>
          </w:p>
        </w:tc>
        <w:tc>
          <w:tcPr>
            <w:tcW w:w="1676" w:type="dxa"/>
            <w:vAlign w:val="top"/>
          </w:tcPr>
          <w:p w14:paraId="68AD28FB">
            <w:pPr>
              <w:spacing w:line="242" w:lineRule="auto"/>
              <w:rPr>
                <w:rFonts w:hint="eastAsia" w:ascii="宋体" w:hAnsi="宋体" w:eastAsia="宋体" w:cs="宋体"/>
                <w:color w:val="auto"/>
                <w:sz w:val="24"/>
                <w:szCs w:val="24"/>
              </w:rPr>
            </w:pPr>
          </w:p>
          <w:p w14:paraId="3FD67587">
            <w:pPr>
              <w:spacing w:line="242" w:lineRule="auto"/>
              <w:rPr>
                <w:rFonts w:hint="eastAsia" w:ascii="宋体" w:hAnsi="宋体" w:eastAsia="宋体" w:cs="宋体"/>
                <w:color w:val="auto"/>
                <w:sz w:val="24"/>
                <w:szCs w:val="24"/>
              </w:rPr>
            </w:pPr>
          </w:p>
          <w:p w14:paraId="3579D7C6">
            <w:pPr>
              <w:spacing w:line="243" w:lineRule="auto"/>
              <w:rPr>
                <w:rFonts w:hint="eastAsia" w:ascii="宋体" w:hAnsi="宋体" w:eastAsia="宋体" w:cs="宋体"/>
                <w:color w:val="auto"/>
                <w:sz w:val="24"/>
                <w:szCs w:val="24"/>
              </w:rPr>
            </w:pPr>
          </w:p>
          <w:p w14:paraId="0ED911CE">
            <w:pPr>
              <w:spacing w:before="91" w:line="223" w:lineRule="auto"/>
              <w:ind w:left="294"/>
              <w:rPr>
                <w:rFonts w:hint="eastAsia" w:ascii="宋体" w:hAnsi="宋体" w:eastAsia="宋体" w:cs="宋体"/>
                <w:color w:val="auto"/>
                <w:sz w:val="24"/>
                <w:szCs w:val="24"/>
              </w:rPr>
            </w:pPr>
            <w:r>
              <w:rPr>
                <w:rFonts w:hint="eastAsia" w:ascii="宋体" w:hAnsi="宋体" w:eastAsia="宋体" w:cs="宋体"/>
                <w:b/>
                <w:bCs/>
                <w:color w:val="auto"/>
                <w:spacing w:val="-9"/>
                <w:sz w:val="24"/>
                <w:szCs w:val="24"/>
              </w:rPr>
              <w:t>代理机构</w:t>
            </w:r>
          </w:p>
        </w:tc>
        <w:tc>
          <w:tcPr>
            <w:tcW w:w="6619" w:type="dxa"/>
            <w:tcBorders>
              <w:right w:val="single" w:color="000000" w:sz="2" w:space="0"/>
            </w:tcBorders>
            <w:vAlign w:val="center"/>
          </w:tcPr>
          <w:p w14:paraId="58D54D17">
            <w:pPr>
              <w:spacing w:before="49" w:line="224" w:lineRule="auto"/>
              <w:ind w:left="121"/>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 xml:space="preserve">名  称: </w:t>
            </w:r>
            <w:r>
              <w:rPr>
                <w:rFonts w:hint="eastAsia" w:ascii="宋体" w:hAnsi="宋体" w:eastAsia="宋体" w:cs="宋体"/>
                <w:color w:val="auto"/>
                <w:spacing w:val="-1"/>
                <w:sz w:val="24"/>
                <w:szCs w:val="24"/>
                <w:lang w:val="en-US" w:eastAsia="zh-CN"/>
              </w:rPr>
              <w:t>新疆建鸿工程项目管理咨询有限公司</w:t>
            </w:r>
          </w:p>
          <w:p w14:paraId="623277B2">
            <w:pPr>
              <w:spacing w:before="49" w:line="224" w:lineRule="auto"/>
              <w:ind w:left="121"/>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 xml:space="preserve">地  址: </w:t>
            </w:r>
            <w:r>
              <w:rPr>
                <w:rFonts w:hint="eastAsia" w:ascii="宋体" w:hAnsi="宋体" w:eastAsia="宋体" w:cs="宋体"/>
                <w:color w:val="auto"/>
                <w:spacing w:val="-1"/>
                <w:sz w:val="24"/>
                <w:szCs w:val="24"/>
                <w:lang w:val="en-US" w:eastAsia="zh-CN"/>
              </w:rPr>
              <w:t>和田地区和田市玉都国际广场玉座9楼</w:t>
            </w:r>
          </w:p>
          <w:p w14:paraId="49B6703C">
            <w:pPr>
              <w:spacing w:before="49" w:line="224" w:lineRule="auto"/>
              <w:ind w:left="121"/>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 xml:space="preserve">联系人: </w:t>
            </w:r>
            <w:r>
              <w:rPr>
                <w:rFonts w:hint="eastAsia" w:ascii="宋体" w:hAnsi="宋体" w:eastAsia="宋体" w:cs="宋体"/>
                <w:color w:val="auto"/>
                <w:spacing w:val="-1"/>
                <w:sz w:val="24"/>
                <w:szCs w:val="24"/>
                <w:lang w:val="en-US" w:eastAsia="zh-CN"/>
              </w:rPr>
              <w:t>张鑫</w:t>
            </w:r>
          </w:p>
          <w:p w14:paraId="648C8B9F">
            <w:pPr>
              <w:spacing w:before="49" w:line="224" w:lineRule="auto"/>
              <w:ind w:left="121"/>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电  话:</w:t>
            </w:r>
            <w:r>
              <w:rPr>
                <w:rFonts w:hint="eastAsia" w:ascii="宋体" w:hAnsi="宋体" w:eastAsia="宋体" w:cs="宋体"/>
                <w:color w:val="auto"/>
                <w:spacing w:val="-1"/>
                <w:sz w:val="24"/>
                <w:szCs w:val="24"/>
                <w:lang w:val="en-US" w:eastAsia="zh-CN"/>
              </w:rPr>
              <w:t xml:space="preserve"> 0903-7825563</w:t>
            </w:r>
          </w:p>
          <w:p w14:paraId="7FAD2E51">
            <w:pPr>
              <w:spacing w:before="49" w:line="224" w:lineRule="auto"/>
              <w:ind w:left="121"/>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电子邮箱：xinjiangjh@139.com</w:t>
            </w:r>
          </w:p>
        </w:tc>
      </w:tr>
      <w:tr w14:paraId="5D04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250" w:type="dxa"/>
            <w:tcBorders>
              <w:left w:val="single" w:color="000000" w:sz="2" w:space="0"/>
            </w:tcBorders>
            <w:shd w:val="clear" w:color="auto" w:fill="auto"/>
            <w:vAlign w:val="center"/>
          </w:tcPr>
          <w:p w14:paraId="754CF3CC">
            <w:pPr>
              <w:spacing w:before="105" w:line="222" w:lineRule="auto"/>
              <w:ind w:firstLine="474" w:firstLineChars="200"/>
              <w:jc w:val="both"/>
              <w:rPr>
                <w:rFonts w:hint="eastAsia" w:ascii="宋体" w:hAnsi="宋体" w:eastAsia="宋体" w:cs="宋体"/>
                <w:color w:val="auto"/>
                <w:spacing w:val="-2"/>
                <w:sz w:val="24"/>
                <w:szCs w:val="24"/>
                <w:lang w:val="en-US" w:eastAsia="zh-CN"/>
              </w:rPr>
            </w:pPr>
            <w:r>
              <w:rPr>
                <w:rFonts w:hint="eastAsia" w:ascii="宋体" w:hAnsi="宋体" w:eastAsia="宋体" w:cs="宋体"/>
                <w:b/>
                <w:bCs/>
                <w:color w:val="auto"/>
                <w:spacing w:val="-2"/>
                <w:sz w:val="24"/>
                <w:szCs w:val="24"/>
                <w:lang w:val="en-US" w:eastAsia="zh-CN"/>
              </w:rPr>
              <w:t>4</w:t>
            </w:r>
          </w:p>
        </w:tc>
        <w:tc>
          <w:tcPr>
            <w:tcW w:w="1676" w:type="dxa"/>
            <w:shd w:val="clear" w:color="auto" w:fill="auto"/>
            <w:vAlign w:val="center"/>
          </w:tcPr>
          <w:p w14:paraId="06B2D8A8">
            <w:pPr>
              <w:spacing w:before="105" w:line="222" w:lineRule="auto"/>
              <w:ind w:left="121"/>
              <w:rPr>
                <w:rFonts w:hint="eastAsia" w:ascii="宋体" w:hAnsi="宋体" w:eastAsia="宋体" w:cs="宋体"/>
                <w:color w:val="auto"/>
                <w:spacing w:val="-2"/>
                <w:sz w:val="24"/>
                <w:szCs w:val="24"/>
                <w:lang w:val="en-US" w:eastAsia="zh-CN"/>
              </w:rPr>
            </w:pPr>
            <w:r>
              <w:rPr>
                <w:rFonts w:hint="eastAsia" w:ascii="宋体" w:hAnsi="宋体" w:eastAsia="宋体" w:cs="宋体"/>
                <w:b/>
                <w:bCs/>
                <w:color w:val="auto"/>
                <w:spacing w:val="-2"/>
                <w:sz w:val="24"/>
                <w:szCs w:val="24"/>
                <w:lang w:val="en-US" w:eastAsia="zh-CN"/>
              </w:rPr>
              <w:t>同级政府采购监督管理部门</w:t>
            </w:r>
          </w:p>
        </w:tc>
        <w:tc>
          <w:tcPr>
            <w:tcW w:w="6619" w:type="dxa"/>
            <w:tcBorders>
              <w:right w:val="single" w:color="000000" w:sz="2" w:space="0"/>
            </w:tcBorders>
            <w:shd w:val="clear" w:color="auto" w:fill="auto"/>
            <w:vAlign w:val="center"/>
          </w:tcPr>
          <w:p w14:paraId="3EF2BC89">
            <w:pPr>
              <w:spacing w:before="105" w:line="222" w:lineRule="auto"/>
              <w:ind w:left="121"/>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名称：和田地区政府采购监督管理科</w:t>
            </w:r>
          </w:p>
          <w:p w14:paraId="1838D827">
            <w:pPr>
              <w:spacing w:before="105" w:line="222" w:lineRule="auto"/>
              <w:ind w:left="121"/>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联系人：董秀华</w:t>
            </w:r>
          </w:p>
          <w:p w14:paraId="23BD95E5">
            <w:pPr>
              <w:spacing w:before="105" w:line="222" w:lineRule="auto"/>
              <w:ind w:left="121"/>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监督投诉电话：0903-2039229</w:t>
            </w:r>
          </w:p>
        </w:tc>
      </w:tr>
      <w:tr w14:paraId="772E2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50" w:type="dxa"/>
            <w:tcBorders>
              <w:left w:val="single" w:color="000000" w:sz="2" w:space="0"/>
            </w:tcBorders>
            <w:vAlign w:val="top"/>
          </w:tcPr>
          <w:p w14:paraId="4D0A6CD2">
            <w:pPr>
              <w:spacing w:before="193" w:line="181" w:lineRule="auto"/>
              <w:ind w:left="567"/>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val="en-US" w:eastAsia="zh-CN"/>
              </w:rPr>
              <w:t>5</w:t>
            </w:r>
          </w:p>
        </w:tc>
        <w:tc>
          <w:tcPr>
            <w:tcW w:w="1676" w:type="dxa"/>
            <w:vAlign w:val="top"/>
          </w:tcPr>
          <w:p w14:paraId="6907AECD">
            <w:pPr>
              <w:spacing w:before="145" w:line="217" w:lineRule="auto"/>
              <w:ind w:left="303"/>
              <w:rPr>
                <w:rFonts w:hint="eastAsia" w:ascii="宋体" w:hAnsi="宋体" w:eastAsia="宋体" w:cs="宋体"/>
                <w:color w:val="auto"/>
                <w:sz w:val="24"/>
                <w:szCs w:val="24"/>
              </w:rPr>
            </w:pPr>
            <w:r>
              <w:rPr>
                <w:rFonts w:hint="eastAsia" w:ascii="宋体" w:hAnsi="宋体" w:eastAsia="宋体" w:cs="宋体"/>
                <w:b/>
                <w:bCs/>
                <w:color w:val="auto"/>
                <w:spacing w:val="-11"/>
                <w:sz w:val="24"/>
                <w:szCs w:val="24"/>
              </w:rPr>
              <w:t>资金来源</w:t>
            </w:r>
          </w:p>
        </w:tc>
        <w:tc>
          <w:tcPr>
            <w:tcW w:w="6619" w:type="dxa"/>
            <w:tcBorders>
              <w:right w:val="single" w:color="000000" w:sz="2" w:space="0"/>
            </w:tcBorders>
            <w:vAlign w:val="top"/>
          </w:tcPr>
          <w:p w14:paraId="093122D7">
            <w:pPr>
              <w:spacing w:before="145" w:line="217" w:lineRule="auto"/>
              <w:ind w:left="115"/>
              <w:rPr>
                <w:rFonts w:hint="default" w:ascii="宋体" w:hAnsi="宋体" w:eastAsia="宋体" w:cs="宋体"/>
                <w:color w:val="auto"/>
                <w:sz w:val="24"/>
                <w:szCs w:val="24"/>
                <w:lang w:val="en-US" w:eastAsia="zh-CN"/>
              </w:rPr>
            </w:pPr>
            <w:r>
              <w:rPr>
                <w:rFonts w:hint="eastAsia" w:ascii="宋体" w:hAnsi="宋体" w:eastAsia="宋体" w:cs="宋体"/>
                <w:color w:val="auto"/>
                <w:spacing w:val="-7"/>
                <w:sz w:val="24"/>
                <w:szCs w:val="24"/>
                <w:lang w:val="en-US" w:eastAsia="zh-CN"/>
              </w:rPr>
              <w:t>自筹资金</w:t>
            </w:r>
          </w:p>
        </w:tc>
      </w:tr>
      <w:tr w14:paraId="2CD53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50" w:type="dxa"/>
            <w:tcBorders>
              <w:left w:val="single" w:color="000000" w:sz="2" w:space="0"/>
            </w:tcBorders>
            <w:vAlign w:val="center"/>
          </w:tcPr>
          <w:p w14:paraId="11178CDC">
            <w:pPr>
              <w:spacing w:before="91" w:line="179" w:lineRule="auto"/>
              <w:jc w:val="center"/>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val="en-US" w:eastAsia="zh-CN"/>
              </w:rPr>
              <w:t>6</w:t>
            </w:r>
          </w:p>
        </w:tc>
        <w:tc>
          <w:tcPr>
            <w:tcW w:w="1676" w:type="dxa"/>
            <w:vAlign w:val="center"/>
          </w:tcPr>
          <w:p w14:paraId="318E0AFB">
            <w:pPr>
              <w:spacing w:before="91" w:line="223" w:lineRule="auto"/>
              <w:jc w:val="center"/>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采购内容</w:t>
            </w:r>
          </w:p>
        </w:tc>
        <w:tc>
          <w:tcPr>
            <w:tcW w:w="6619" w:type="dxa"/>
            <w:tcBorders>
              <w:right w:val="single" w:color="000000" w:sz="2" w:space="0"/>
            </w:tcBorders>
            <w:vAlign w:val="center"/>
          </w:tcPr>
          <w:p w14:paraId="1E788EE6">
            <w:pPr>
              <w:spacing w:before="91" w:line="301" w:lineRule="auto"/>
              <w:ind w:right="115"/>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采购一批试剂（具体内容详见招标文件采购需求）</w:t>
            </w:r>
          </w:p>
        </w:tc>
      </w:tr>
      <w:tr w14:paraId="7EAC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250" w:type="dxa"/>
            <w:tcBorders>
              <w:left w:val="single" w:color="000000" w:sz="2" w:space="0"/>
            </w:tcBorders>
            <w:vAlign w:val="top"/>
          </w:tcPr>
          <w:p w14:paraId="7195AA6A">
            <w:pPr>
              <w:spacing w:line="340" w:lineRule="auto"/>
              <w:rPr>
                <w:rFonts w:hint="eastAsia" w:ascii="宋体" w:hAnsi="宋体" w:eastAsia="宋体" w:cs="宋体"/>
                <w:color w:val="auto"/>
                <w:sz w:val="24"/>
                <w:szCs w:val="24"/>
              </w:rPr>
            </w:pPr>
          </w:p>
          <w:p w14:paraId="7E759084">
            <w:pPr>
              <w:spacing w:before="91" w:line="181" w:lineRule="auto"/>
              <w:ind w:left="570"/>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val="en-US" w:eastAsia="zh-CN"/>
              </w:rPr>
              <w:t>7</w:t>
            </w:r>
          </w:p>
        </w:tc>
        <w:tc>
          <w:tcPr>
            <w:tcW w:w="1676" w:type="dxa"/>
            <w:vAlign w:val="top"/>
          </w:tcPr>
          <w:p w14:paraId="2C7B5499">
            <w:pPr>
              <w:spacing w:line="293" w:lineRule="auto"/>
              <w:rPr>
                <w:rFonts w:hint="eastAsia" w:ascii="宋体" w:hAnsi="宋体" w:eastAsia="宋体" w:cs="宋体"/>
                <w:color w:val="auto"/>
                <w:sz w:val="24"/>
                <w:szCs w:val="24"/>
              </w:rPr>
            </w:pPr>
          </w:p>
          <w:p w14:paraId="7FFBF122">
            <w:pPr>
              <w:spacing w:before="91" w:line="222" w:lineRule="auto"/>
              <w:ind w:left="29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项目预算</w:t>
            </w:r>
          </w:p>
        </w:tc>
        <w:tc>
          <w:tcPr>
            <w:tcW w:w="6619" w:type="dxa"/>
            <w:tcBorders>
              <w:right w:val="single" w:color="000000" w:sz="2" w:space="0"/>
            </w:tcBorders>
            <w:vAlign w:val="top"/>
          </w:tcPr>
          <w:p w14:paraId="05ABEB21">
            <w:pPr>
              <w:spacing w:before="140" w:line="217" w:lineRule="auto"/>
              <w:ind w:left="1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项目预算：793000元，大写：柒拾玖万叁仟元。</w:t>
            </w:r>
          </w:p>
          <w:p w14:paraId="25A56E15">
            <w:pPr>
              <w:spacing w:before="140" w:line="217" w:lineRule="auto"/>
              <w:ind w:left="1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单价合计限价：53363元，大写：伍万叁仟叁佰陆拾叁</w:t>
            </w:r>
          </w:p>
        </w:tc>
      </w:tr>
      <w:tr w14:paraId="35DEA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50" w:type="dxa"/>
            <w:tcBorders>
              <w:left w:val="single" w:color="000000" w:sz="2" w:space="0"/>
            </w:tcBorders>
            <w:vAlign w:val="top"/>
          </w:tcPr>
          <w:p w14:paraId="239541D7">
            <w:pPr>
              <w:spacing w:before="91" w:line="179" w:lineRule="auto"/>
              <w:ind w:left="574"/>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val="en-US" w:eastAsia="zh-CN"/>
              </w:rPr>
              <w:t>8</w:t>
            </w:r>
          </w:p>
        </w:tc>
        <w:tc>
          <w:tcPr>
            <w:tcW w:w="1676" w:type="dxa"/>
            <w:vAlign w:val="top"/>
          </w:tcPr>
          <w:p w14:paraId="30584AF3">
            <w:pPr>
              <w:spacing w:before="91" w:line="223" w:lineRule="auto"/>
              <w:ind w:left="297"/>
              <w:rPr>
                <w:rFonts w:hint="eastAsia" w:ascii="宋体" w:hAnsi="宋体" w:eastAsia="宋体" w:cs="宋体"/>
                <w:color w:val="auto"/>
                <w:sz w:val="24"/>
                <w:szCs w:val="24"/>
              </w:rPr>
            </w:pPr>
            <w:r>
              <w:rPr>
                <w:rFonts w:hint="eastAsia" w:ascii="宋体" w:hAnsi="宋体" w:eastAsia="宋体" w:cs="宋体"/>
                <w:b/>
                <w:bCs/>
                <w:color w:val="auto"/>
                <w:spacing w:val="-9"/>
                <w:sz w:val="24"/>
                <w:szCs w:val="24"/>
              </w:rPr>
              <w:t>最高限价</w:t>
            </w:r>
          </w:p>
        </w:tc>
        <w:tc>
          <w:tcPr>
            <w:tcW w:w="6619" w:type="dxa"/>
            <w:tcBorders>
              <w:right w:val="single" w:color="000000" w:sz="2" w:space="0"/>
            </w:tcBorders>
            <w:vAlign w:val="top"/>
          </w:tcPr>
          <w:p w14:paraId="136D4F91">
            <w:pPr>
              <w:spacing w:before="145" w:line="267" w:lineRule="auto"/>
              <w:ind w:left="118" w:right="118" w:hanging="6"/>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单价合计限价：53363元（具体详见第四章采购需求，若超出单价限价则视为重大偏离）投标人投标报价超过项目预算的按无效处理。</w:t>
            </w:r>
          </w:p>
        </w:tc>
      </w:tr>
      <w:tr w14:paraId="23BF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250" w:type="dxa"/>
            <w:tcBorders>
              <w:left w:val="single" w:color="000000" w:sz="2" w:space="0"/>
            </w:tcBorders>
            <w:vAlign w:val="top"/>
          </w:tcPr>
          <w:p w14:paraId="6497D783">
            <w:pPr>
              <w:spacing w:before="91" w:line="179" w:lineRule="auto"/>
              <w:ind w:left="574"/>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9</w:t>
            </w:r>
          </w:p>
        </w:tc>
        <w:tc>
          <w:tcPr>
            <w:tcW w:w="1676" w:type="dxa"/>
            <w:vAlign w:val="top"/>
          </w:tcPr>
          <w:p w14:paraId="04E1D50D">
            <w:pPr>
              <w:spacing w:before="91" w:line="223" w:lineRule="auto"/>
              <w:ind w:left="297"/>
              <w:rPr>
                <w:rFonts w:hint="eastAsia" w:ascii="宋体" w:hAnsi="宋体" w:eastAsia="宋体" w:cs="宋体"/>
                <w:b/>
                <w:bCs/>
                <w:color w:val="auto"/>
                <w:spacing w:val="-9"/>
                <w:sz w:val="24"/>
                <w:szCs w:val="24"/>
                <w:lang w:val="en-US" w:eastAsia="zh-CN"/>
              </w:rPr>
            </w:pPr>
            <w:r>
              <w:rPr>
                <w:rFonts w:hint="eastAsia" w:ascii="宋体" w:hAnsi="宋体" w:eastAsia="宋体" w:cs="宋体"/>
                <w:b/>
                <w:bCs/>
                <w:color w:val="auto"/>
                <w:spacing w:val="-9"/>
                <w:sz w:val="24"/>
                <w:szCs w:val="24"/>
                <w:lang w:val="en-US" w:eastAsia="zh-CN"/>
              </w:rPr>
              <w:t>报价说明</w:t>
            </w:r>
          </w:p>
        </w:tc>
        <w:tc>
          <w:tcPr>
            <w:tcW w:w="6619" w:type="dxa"/>
            <w:tcBorders>
              <w:right w:val="single" w:color="000000" w:sz="2" w:space="0"/>
            </w:tcBorders>
            <w:vAlign w:val="top"/>
          </w:tcPr>
          <w:p w14:paraId="79E98265">
            <w:pPr>
              <w:spacing w:before="145" w:line="240" w:lineRule="auto"/>
              <w:ind w:left="118" w:right="118" w:hanging="6"/>
              <w:rPr>
                <w:rFonts w:hint="eastAsia" w:ascii="宋体" w:hAnsi="宋体" w:eastAsia="宋体" w:cs="宋体"/>
                <w:color w:val="auto"/>
                <w:spacing w:val="-1"/>
                <w:sz w:val="24"/>
                <w:szCs w:val="24"/>
                <w:u w:val="none" w:color="auto"/>
                <w:lang w:val="en-US" w:eastAsia="zh-CN"/>
              </w:rPr>
            </w:pPr>
            <w:r>
              <w:rPr>
                <w:rFonts w:hint="eastAsia" w:ascii="宋体" w:hAnsi="宋体" w:eastAsia="宋体" w:cs="宋体"/>
                <w:b/>
                <w:bCs/>
                <w:color w:val="auto"/>
                <w:spacing w:val="-1"/>
                <w:sz w:val="24"/>
                <w:szCs w:val="24"/>
                <w:u w:val="none" w:color="auto"/>
                <w:lang w:val="en-US" w:eastAsia="zh-CN"/>
              </w:rPr>
              <w:t>如投标人的投标总报价超出采购预算将作投标无效处理。投标报价高于预算限价按废标处理，敬请投标人注意！</w:t>
            </w:r>
          </w:p>
        </w:tc>
      </w:tr>
      <w:tr w14:paraId="124C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50" w:type="dxa"/>
            <w:tcBorders>
              <w:left w:val="single" w:color="000000" w:sz="2" w:space="0"/>
            </w:tcBorders>
            <w:vAlign w:val="top"/>
          </w:tcPr>
          <w:p w14:paraId="78F8ADB7">
            <w:pPr>
              <w:spacing w:before="192" w:line="181" w:lineRule="auto"/>
              <w:ind w:left="569"/>
              <w:rPr>
                <w:rFonts w:hint="eastAsia" w:ascii="宋体" w:hAnsi="宋体" w:eastAsia="宋体" w:cs="宋体"/>
                <w:color w:val="auto"/>
                <w:sz w:val="24"/>
                <w:szCs w:val="24"/>
                <w:lang w:val="en-US" w:eastAsia="zh-CN"/>
              </w:rPr>
            </w:pPr>
            <w:r>
              <w:rPr>
                <w:rFonts w:hint="eastAsia" w:ascii="宋体" w:hAnsi="宋体" w:eastAsia="宋体" w:cs="宋体"/>
                <w:b/>
                <w:bCs/>
                <w:color w:val="auto"/>
                <w:spacing w:val="-3"/>
                <w:sz w:val="24"/>
                <w:szCs w:val="24"/>
                <w:lang w:val="en-US" w:eastAsia="zh-CN"/>
              </w:rPr>
              <w:t>10</w:t>
            </w:r>
          </w:p>
        </w:tc>
        <w:tc>
          <w:tcPr>
            <w:tcW w:w="1676" w:type="dxa"/>
            <w:vAlign w:val="top"/>
          </w:tcPr>
          <w:p w14:paraId="5282AEA9">
            <w:pPr>
              <w:spacing w:before="144" w:line="218" w:lineRule="auto"/>
              <w:ind w:left="291"/>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采购方式</w:t>
            </w:r>
          </w:p>
        </w:tc>
        <w:tc>
          <w:tcPr>
            <w:tcW w:w="6619" w:type="dxa"/>
            <w:tcBorders>
              <w:right w:val="single" w:color="000000" w:sz="2" w:space="0"/>
            </w:tcBorders>
            <w:vAlign w:val="top"/>
          </w:tcPr>
          <w:p w14:paraId="574806E7">
            <w:pPr>
              <w:spacing w:before="144" w:line="218" w:lineRule="auto"/>
              <w:ind w:left="128"/>
              <w:rPr>
                <w:rFonts w:hint="eastAsia" w:ascii="宋体" w:hAnsi="宋体" w:eastAsia="宋体" w:cs="宋体"/>
                <w:color w:val="auto"/>
                <w:sz w:val="24"/>
                <w:szCs w:val="24"/>
              </w:rPr>
            </w:pPr>
            <w:r>
              <w:rPr>
                <w:rFonts w:hint="eastAsia" w:ascii="宋体" w:hAnsi="宋体" w:eastAsia="宋体" w:cs="宋体"/>
                <w:color w:val="auto"/>
                <w:spacing w:val="-5"/>
                <w:sz w:val="24"/>
                <w:szCs w:val="24"/>
              </w:rPr>
              <w:t>竞争性谈判</w:t>
            </w:r>
          </w:p>
        </w:tc>
      </w:tr>
      <w:tr w14:paraId="0DCD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50" w:type="dxa"/>
            <w:tcBorders>
              <w:left w:val="single" w:color="000000" w:sz="2" w:space="0"/>
            </w:tcBorders>
            <w:vAlign w:val="top"/>
          </w:tcPr>
          <w:p w14:paraId="346D432E">
            <w:pPr>
              <w:spacing w:before="194" w:line="181" w:lineRule="auto"/>
              <w:ind w:left="569"/>
              <w:rPr>
                <w:rFonts w:hint="eastAsia" w:ascii="宋体" w:hAnsi="宋体" w:eastAsia="宋体" w:cs="宋体"/>
                <w:color w:val="auto"/>
                <w:sz w:val="24"/>
                <w:szCs w:val="24"/>
                <w:lang w:val="en-US" w:eastAsia="zh-CN"/>
              </w:rPr>
            </w:pPr>
            <w:r>
              <w:rPr>
                <w:rFonts w:hint="eastAsia" w:ascii="宋体" w:hAnsi="宋体" w:eastAsia="宋体" w:cs="宋体"/>
                <w:b/>
                <w:bCs/>
                <w:color w:val="auto"/>
                <w:spacing w:val="-3"/>
                <w:sz w:val="24"/>
                <w:szCs w:val="24"/>
                <w:lang w:val="en-US" w:eastAsia="zh-CN"/>
              </w:rPr>
              <w:t>11</w:t>
            </w:r>
          </w:p>
        </w:tc>
        <w:tc>
          <w:tcPr>
            <w:tcW w:w="1676" w:type="dxa"/>
            <w:vAlign w:val="top"/>
          </w:tcPr>
          <w:p w14:paraId="3C19E7FD">
            <w:pPr>
              <w:spacing w:before="145" w:line="217" w:lineRule="auto"/>
              <w:ind w:left="29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评标方法</w:t>
            </w:r>
          </w:p>
        </w:tc>
        <w:tc>
          <w:tcPr>
            <w:tcW w:w="6619" w:type="dxa"/>
            <w:tcBorders>
              <w:right w:val="single" w:color="000000" w:sz="2" w:space="0"/>
            </w:tcBorders>
            <w:vAlign w:val="top"/>
          </w:tcPr>
          <w:p w14:paraId="7B2D21A6">
            <w:pPr>
              <w:spacing w:before="145" w:line="217" w:lineRule="auto"/>
              <w:ind w:left="128"/>
              <w:rPr>
                <w:rFonts w:hint="eastAsia" w:ascii="宋体" w:hAnsi="宋体" w:eastAsia="宋体" w:cs="宋体"/>
                <w:color w:val="auto"/>
                <w:sz w:val="24"/>
                <w:szCs w:val="24"/>
              </w:rPr>
            </w:pPr>
            <w:r>
              <w:rPr>
                <w:rFonts w:hint="eastAsia" w:ascii="宋体" w:hAnsi="宋体" w:eastAsia="宋体" w:cs="宋体"/>
                <w:color w:val="auto"/>
                <w:spacing w:val="-5"/>
                <w:sz w:val="24"/>
                <w:szCs w:val="24"/>
              </w:rPr>
              <w:t>最低评标价法</w:t>
            </w:r>
          </w:p>
        </w:tc>
      </w:tr>
      <w:tr w14:paraId="2A4C7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50" w:type="dxa"/>
            <w:tcBorders>
              <w:left w:val="single" w:color="000000" w:sz="2" w:space="0"/>
              <w:bottom w:val="single" w:color="000000" w:sz="2" w:space="0"/>
            </w:tcBorders>
            <w:vAlign w:val="top"/>
          </w:tcPr>
          <w:p w14:paraId="5DF9AD21">
            <w:pPr>
              <w:spacing w:line="258" w:lineRule="auto"/>
              <w:rPr>
                <w:rFonts w:hint="eastAsia" w:ascii="宋体" w:hAnsi="宋体" w:eastAsia="宋体" w:cs="宋体"/>
                <w:color w:val="auto"/>
                <w:sz w:val="24"/>
                <w:szCs w:val="24"/>
              </w:rPr>
            </w:pPr>
          </w:p>
          <w:p w14:paraId="1463836F">
            <w:pPr>
              <w:spacing w:line="259" w:lineRule="auto"/>
              <w:rPr>
                <w:rFonts w:hint="eastAsia" w:ascii="宋体" w:hAnsi="宋体" w:eastAsia="宋体" w:cs="宋体"/>
                <w:color w:val="auto"/>
                <w:sz w:val="24"/>
                <w:szCs w:val="24"/>
              </w:rPr>
            </w:pPr>
          </w:p>
          <w:p w14:paraId="5710FCA5">
            <w:pPr>
              <w:spacing w:line="259" w:lineRule="auto"/>
              <w:rPr>
                <w:rFonts w:hint="eastAsia" w:ascii="宋体" w:hAnsi="宋体" w:eastAsia="宋体" w:cs="宋体"/>
                <w:color w:val="auto"/>
                <w:sz w:val="24"/>
                <w:szCs w:val="24"/>
              </w:rPr>
            </w:pPr>
          </w:p>
          <w:p w14:paraId="43EE0D29">
            <w:pPr>
              <w:spacing w:line="259" w:lineRule="auto"/>
              <w:rPr>
                <w:rFonts w:hint="eastAsia" w:ascii="宋体" w:hAnsi="宋体" w:eastAsia="宋体" w:cs="宋体"/>
                <w:color w:val="auto"/>
                <w:sz w:val="24"/>
                <w:szCs w:val="24"/>
              </w:rPr>
            </w:pPr>
          </w:p>
          <w:p w14:paraId="35E71644">
            <w:pPr>
              <w:spacing w:line="259" w:lineRule="auto"/>
              <w:rPr>
                <w:rFonts w:hint="eastAsia" w:ascii="宋体" w:hAnsi="宋体" w:eastAsia="宋体" w:cs="宋体"/>
                <w:color w:val="auto"/>
                <w:sz w:val="24"/>
                <w:szCs w:val="24"/>
              </w:rPr>
            </w:pPr>
          </w:p>
          <w:p w14:paraId="2FDD5D58">
            <w:pPr>
              <w:spacing w:before="91" w:line="181" w:lineRule="auto"/>
              <w:ind w:left="517"/>
              <w:rPr>
                <w:rFonts w:hint="eastAsia" w:ascii="宋体" w:hAnsi="宋体" w:eastAsia="宋体" w:cs="宋体"/>
                <w:b/>
                <w:bCs/>
                <w:color w:val="auto"/>
                <w:spacing w:val="-18"/>
                <w:sz w:val="24"/>
                <w:szCs w:val="24"/>
              </w:rPr>
            </w:pPr>
          </w:p>
          <w:p w14:paraId="02D7B069">
            <w:pPr>
              <w:spacing w:before="91" w:line="181" w:lineRule="auto"/>
              <w:ind w:left="517"/>
              <w:rPr>
                <w:rFonts w:hint="eastAsia" w:ascii="宋体" w:hAnsi="宋体" w:eastAsia="宋体" w:cs="宋体"/>
                <w:b/>
                <w:bCs/>
                <w:color w:val="auto"/>
                <w:spacing w:val="-18"/>
                <w:sz w:val="24"/>
                <w:szCs w:val="24"/>
              </w:rPr>
            </w:pPr>
          </w:p>
          <w:p w14:paraId="01AADBA1">
            <w:pPr>
              <w:spacing w:before="91" w:line="181" w:lineRule="auto"/>
              <w:ind w:left="517"/>
              <w:rPr>
                <w:rFonts w:hint="eastAsia" w:ascii="宋体" w:hAnsi="宋体" w:eastAsia="宋体" w:cs="宋体"/>
                <w:b/>
                <w:bCs/>
                <w:color w:val="auto"/>
                <w:spacing w:val="-18"/>
                <w:sz w:val="24"/>
                <w:szCs w:val="24"/>
              </w:rPr>
            </w:pPr>
          </w:p>
          <w:p w14:paraId="15677481">
            <w:pPr>
              <w:spacing w:before="91" w:line="181" w:lineRule="auto"/>
              <w:ind w:left="517"/>
              <w:rPr>
                <w:rFonts w:hint="eastAsia" w:ascii="宋体" w:hAnsi="宋体" w:eastAsia="宋体" w:cs="宋体"/>
                <w:b/>
                <w:bCs/>
                <w:color w:val="auto"/>
                <w:spacing w:val="-18"/>
                <w:sz w:val="24"/>
                <w:szCs w:val="24"/>
              </w:rPr>
            </w:pPr>
          </w:p>
          <w:p w14:paraId="665E841C">
            <w:pPr>
              <w:spacing w:before="91" w:line="181" w:lineRule="auto"/>
              <w:ind w:left="517"/>
              <w:rPr>
                <w:rFonts w:hint="eastAsia" w:ascii="宋体" w:hAnsi="宋体" w:eastAsia="宋体" w:cs="宋体"/>
                <w:b/>
                <w:bCs/>
                <w:color w:val="auto"/>
                <w:spacing w:val="-18"/>
                <w:sz w:val="24"/>
                <w:szCs w:val="24"/>
              </w:rPr>
            </w:pPr>
          </w:p>
          <w:p w14:paraId="31F667BD">
            <w:pPr>
              <w:spacing w:before="91" w:line="181" w:lineRule="auto"/>
              <w:ind w:left="517"/>
              <w:rPr>
                <w:rFonts w:hint="eastAsia" w:ascii="宋体" w:hAnsi="宋体" w:eastAsia="宋体" w:cs="宋体"/>
                <w:b/>
                <w:bCs/>
                <w:color w:val="auto"/>
                <w:spacing w:val="-18"/>
                <w:sz w:val="24"/>
                <w:szCs w:val="24"/>
              </w:rPr>
            </w:pPr>
          </w:p>
          <w:p w14:paraId="4CFE53AD">
            <w:pPr>
              <w:spacing w:before="91" w:line="181" w:lineRule="auto"/>
              <w:ind w:left="517"/>
              <w:rPr>
                <w:rFonts w:hint="eastAsia" w:ascii="宋体" w:hAnsi="宋体" w:eastAsia="宋体" w:cs="宋体"/>
                <w:b/>
                <w:bCs/>
                <w:color w:val="auto"/>
                <w:spacing w:val="-18"/>
                <w:sz w:val="24"/>
                <w:szCs w:val="24"/>
              </w:rPr>
            </w:pPr>
          </w:p>
          <w:p w14:paraId="65EB219B">
            <w:pPr>
              <w:spacing w:before="91" w:line="181" w:lineRule="auto"/>
              <w:ind w:left="517"/>
              <w:rPr>
                <w:rFonts w:hint="eastAsia" w:ascii="宋体" w:hAnsi="宋体" w:eastAsia="宋体" w:cs="宋体"/>
                <w:b/>
                <w:bCs/>
                <w:color w:val="auto"/>
                <w:spacing w:val="-18"/>
                <w:sz w:val="24"/>
                <w:szCs w:val="24"/>
              </w:rPr>
            </w:pPr>
          </w:p>
          <w:p w14:paraId="5BD08A7D">
            <w:pPr>
              <w:spacing w:before="91" w:line="181" w:lineRule="auto"/>
              <w:ind w:left="517"/>
              <w:rPr>
                <w:rFonts w:hint="eastAsia" w:ascii="宋体" w:hAnsi="宋体" w:eastAsia="宋体" w:cs="宋体"/>
                <w:color w:val="auto"/>
                <w:sz w:val="24"/>
                <w:szCs w:val="24"/>
                <w:lang w:eastAsia="zh-CN"/>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2</w:t>
            </w:r>
          </w:p>
        </w:tc>
        <w:tc>
          <w:tcPr>
            <w:tcW w:w="1676" w:type="dxa"/>
            <w:tcBorders>
              <w:bottom w:val="single" w:color="000000" w:sz="2" w:space="0"/>
            </w:tcBorders>
            <w:vAlign w:val="top"/>
          </w:tcPr>
          <w:p w14:paraId="53951C90">
            <w:pPr>
              <w:spacing w:line="256" w:lineRule="auto"/>
              <w:rPr>
                <w:rFonts w:hint="eastAsia" w:ascii="宋体" w:hAnsi="宋体" w:eastAsia="宋体" w:cs="宋体"/>
                <w:color w:val="auto"/>
                <w:sz w:val="24"/>
                <w:szCs w:val="24"/>
              </w:rPr>
            </w:pPr>
          </w:p>
          <w:p w14:paraId="3EA44B2A">
            <w:pPr>
              <w:spacing w:line="256" w:lineRule="auto"/>
              <w:rPr>
                <w:rFonts w:hint="eastAsia" w:ascii="宋体" w:hAnsi="宋体" w:eastAsia="宋体" w:cs="宋体"/>
                <w:color w:val="auto"/>
                <w:sz w:val="24"/>
                <w:szCs w:val="24"/>
              </w:rPr>
            </w:pPr>
          </w:p>
          <w:p w14:paraId="2F3E99FD">
            <w:pPr>
              <w:spacing w:line="256" w:lineRule="auto"/>
              <w:rPr>
                <w:rFonts w:hint="eastAsia" w:ascii="宋体" w:hAnsi="宋体" w:eastAsia="宋体" w:cs="宋体"/>
                <w:color w:val="auto"/>
                <w:sz w:val="24"/>
                <w:szCs w:val="24"/>
              </w:rPr>
            </w:pPr>
          </w:p>
          <w:p w14:paraId="6C5DE4AE">
            <w:pPr>
              <w:spacing w:before="91" w:line="302" w:lineRule="auto"/>
              <w:ind w:left="572" w:right="132" w:hanging="424"/>
              <w:rPr>
                <w:rFonts w:hint="eastAsia" w:ascii="宋体" w:hAnsi="宋体" w:eastAsia="宋体" w:cs="宋体"/>
                <w:b/>
                <w:bCs/>
                <w:color w:val="auto"/>
                <w:spacing w:val="-7"/>
                <w:sz w:val="24"/>
                <w:szCs w:val="24"/>
              </w:rPr>
            </w:pPr>
          </w:p>
          <w:p w14:paraId="7A1A75D5">
            <w:pPr>
              <w:spacing w:before="91" w:line="302" w:lineRule="auto"/>
              <w:ind w:left="572" w:right="132" w:hanging="424"/>
              <w:rPr>
                <w:rFonts w:hint="eastAsia" w:ascii="宋体" w:hAnsi="宋体" w:eastAsia="宋体" w:cs="宋体"/>
                <w:b/>
                <w:bCs/>
                <w:color w:val="auto"/>
                <w:spacing w:val="-7"/>
                <w:sz w:val="24"/>
                <w:szCs w:val="24"/>
              </w:rPr>
            </w:pPr>
          </w:p>
          <w:p w14:paraId="129ECEE1">
            <w:pPr>
              <w:spacing w:before="91" w:line="302" w:lineRule="auto"/>
              <w:ind w:left="572" w:right="132" w:hanging="424"/>
              <w:rPr>
                <w:rFonts w:hint="eastAsia" w:ascii="宋体" w:hAnsi="宋体" w:eastAsia="宋体" w:cs="宋体"/>
                <w:b/>
                <w:bCs/>
                <w:color w:val="auto"/>
                <w:spacing w:val="-7"/>
                <w:sz w:val="24"/>
                <w:szCs w:val="24"/>
              </w:rPr>
            </w:pPr>
          </w:p>
          <w:p w14:paraId="558C3990">
            <w:pPr>
              <w:spacing w:before="91" w:line="302" w:lineRule="auto"/>
              <w:ind w:left="572" w:right="132" w:hanging="424"/>
              <w:rPr>
                <w:rFonts w:hint="eastAsia" w:ascii="宋体" w:hAnsi="宋体" w:eastAsia="宋体" w:cs="宋体"/>
                <w:b/>
                <w:bCs/>
                <w:color w:val="auto"/>
                <w:spacing w:val="-7"/>
                <w:sz w:val="24"/>
                <w:szCs w:val="24"/>
              </w:rPr>
            </w:pPr>
          </w:p>
          <w:p w14:paraId="604FD000">
            <w:pPr>
              <w:spacing w:before="91" w:line="302" w:lineRule="auto"/>
              <w:ind w:left="572" w:right="132" w:hanging="424"/>
              <w:rPr>
                <w:rFonts w:hint="eastAsia" w:ascii="宋体" w:hAnsi="宋体" w:eastAsia="宋体" w:cs="宋体"/>
                <w:b/>
                <w:bCs/>
                <w:color w:val="auto"/>
                <w:spacing w:val="-7"/>
                <w:sz w:val="24"/>
                <w:szCs w:val="24"/>
              </w:rPr>
            </w:pPr>
          </w:p>
          <w:p w14:paraId="2497CDC6">
            <w:pPr>
              <w:spacing w:before="91" w:line="302" w:lineRule="auto"/>
              <w:ind w:left="572" w:right="132" w:hanging="424"/>
              <w:rPr>
                <w:rFonts w:hint="eastAsia" w:ascii="宋体" w:hAnsi="宋体" w:eastAsia="宋体" w:cs="宋体"/>
                <w:b/>
                <w:bCs/>
                <w:color w:val="auto"/>
                <w:spacing w:val="-7"/>
                <w:sz w:val="24"/>
                <w:szCs w:val="24"/>
              </w:rPr>
            </w:pPr>
          </w:p>
          <w:p w14:paraId="511B79B0">
            <w:pPr>
              <w:spacing w:before="91" w:line="302" w:lineRule="auto"/>
              <w:ind w:left="572" w:right="132" w:hanging="424"/>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供应商资格</w:t>
            </w:r>
            <w:r>
              <w:rPr>
                <w:rFonts w:hint="eastAsia" w:ascii="宋体" w:hAnsi="宋体" w:eastAsia="宋体" w:cs="宋体"/>
                <w:b/>
                <w:bCs/>
                <w:color w:val="auto"/>
                <w:spacing w:val="-14"/>
                <w:sz w:val="24"/>
                <w:szCs w:val="24"/>
              </w:rPr>
              <w:t>条件</w:t>
            </w:r>
          </w:p>
        </w:tc>
        <w:tc>
          <w:tcPr>
            <w:tcW w:w="6619" w:type="dxa"/>
            <w:tcBorders>
              <w:bottom w:val="single" w:color="000000" w:sz="2" w:space="0"/>
              <w:right w:val="single" w:color="000000" w:sz="2" w:space="0"/>
            </w:tcBorders>
            <w:vAlign w:val="top"/>
          </w:tcPr>
          <w:p w14:paraId="251E05B4">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4C49E5C3">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具有独立承担民事责任的能力：需提供有效的“三证合一”营业执照、法定代表人身份证明或法定代表人授权委托书（如参加开标的供应商是法人的只需要提供法定代表人身份证明及身份证原件；如参加开标的供应商法人无法到现场的需要提供法定代表人身份证明和法定代表人授权委托书及委托代理人的身份证原件）。</w:t>
            </w:r>
          </w:p>
          <w:p w14:paraId="2FAFBD51">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具有良好的商业信誉和健全的财务会计制度：提供2024年度财务审计报告或银行出具的2025年01月至2025年06月任意三个月的资信证明（2025年新成立的公司按实际发生的情况提供银行出具的资信证明和健全的财务会计制度）。</w:t>
            </w:r>
          </w:p>
          <w:p w14:paraId="4CFBE0DE">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1.3具有履行合同所必需的设备和专业技术能力:具有履行合同所必需的设备和专业技术能力的声明函。</w:t>
            </w:r>
          </w:p>
          <w:p w14:paraId="581D1EF5">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有依法缴纳税收和社会保障资金的良好记录:提供本单位2025年01月至2025年06月任意三个月的社保缴费凭证，成立不足三个月的按实际提供，如依法不需要缴纳社会保障资金的，应提供相应文件证明；提供税务机关出具的2025年01月至2025年06月任意三个月的完税证明或无欠税证明。（新成立不足三个月的，按实际情况发生提供）如依法免税的，应提供相应文件证明。</w:t>
            </w:r>
          </w:p>
          <w:p w14:paraId="3A9029B4">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未被列入失信被执行人、企业经营异常名录、税收违法黑名单、政府采购严重违法失信名单(尚在处罚期内的):在“中国政府采购网(wwwccgp.gov.cn)”未被列入政府采购严重违法失信行为记录名单的(尚在处罚期内的)网站截图。</w:t>
            </w:r>
          </w:p>
          <w:p w14:paraId="22420E41">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1.6投标保证金或电子保函：7000.00元整（大写：柒仟元整）。</w:t>
            </w:r>
          </w:p>
          <w:p w14:paraId="786B9AD4">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2.落实政府采购政策需满足的资格要求：</w:t>
            </w:r>
          </w:p>
          <w:p w14:paraId="5B3570BD">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2.1中小企业政策</w:t>
            </w:r>
          </w:p>
          <w:p w14:paraId="7D756639">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☑本项目不专门面向中小企业预留采购份额；对符合规定的小微企业报价给予10％的扣除。</w:t>
            </w:r>
          </w:p>
          <w:p w14:paraId="64ED76CA">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□本项目专门面向□中小□小微企业采购。即：提供的货物或服务全部由符合政策要求的中小/小微企业制造、服务全部由符合政策要求的中小/小微企业承接。</w:t>
            </w:r>
          </w:p>
          <w:p w14:paraId="0797065A">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669569D1">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预留部分采购项目预算专门面向中小企业采购。对于预留份额，提供的货物由符合政策要求的中小企业制造、服务由符合政策要求的中小企业承接。预留份额通过以下措施进行：供应商为中小企业，或供应商以联合体形式参加采购活动且联合体中中小企业承担的部分达到一定比例。</w:t>
            </w:r>
          </w:p>
          <w:p w14:paraId="548F9905">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2.2其它落实政府采购政策的资格要求</w:t>
            </w:r>
          </w:p>
          <w:p w14:paraId="540C9A51">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（1）财政部、国家发展改革委、生态环境部、市场监管总局《关于调整优化节能产品、环境标志产品政府采购执行机制的通知》（财库[2019]9号文）；</w:t>
            </w:r>
          </w:p>
          <w:p w14:paraId="0E0D031E">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（2）财政部、生态环境部《关于印发环境标志产品政府采购品目清单的通知》（财库[2019]18号文）；</w:t>
            </w:r>
          </w:p>
          <w:p w14:paraId="16976F87">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（3）财政部、发展改革委《关于印发节能产品政府采购品目清单的通知》（财库[2019]19号文）；</w:t>
            </w:r>
          </w:p>
          <w:p w14:paraId="631F6DFF">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（4）市场监管总局《市场监管总局关于发布参与实施政府采购节能产品、环境标志产品认证机构名录的公告》（2019年第16号）；</w:t>
            </w:r>
          </w:p>
          <w:p w14:paraId="6F0FF9C2">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（5）财政部、工业和信息化部《关于印发《政府采购促进中小企业发展管理办法》的通知》（财库[2020]46号文）《关于进一步加大政府采购支持中小企业力度的通知》（财库[2022]19号文）执行；</w:t>
            </w:r>
          </w:p>
          <w:p w14:paraId="4F3FE34C">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（6）财政部、民政部、中国残疾人联合会《关于促进残疾人就业政府采购政策的通知》（财库[2017]141号）；</w:t>
            </w:r>
          </w:p>
          <w:p w14:paraId="251564ED">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（7）财政部、SF部《关于政府采购支持JY企业发展有关问题的通知》（财库[2014]68号文）；</w:t>
            </w:r>
          </w:p>
          <w:p w14:paraId="76F15E13">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（8）财政部、生态环境部、国家邮政局《关于印发《商品包装政府采购需求标准（试行）》《快递包装政府采购需求标准（试行）》的通知》（财办库〔2020〕123号）。</w:t>
            </w:r>
          </w:p>
          <w:p w14:paraId="71E53E12">
            <w:pPr>
              <w:spacing w:before="79" w:line="291" w:lineRule="auto"/>
              <w:ind w:left="133" w:hanging="8"/>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14:paraId="43DB8207">
            <w:pPr>
              <w:spacing w:before="79" w:line="291" w:lineRule="auto"/>
              <w:ind w:left="133" w:hanging="8"/>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14:paraId="2E61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50" w:type="dxa"/>
            <w:tcBorders>
              <w:left w:val="single" w:color="000000" w:sz="2" w:space="0"/>
              <w:bottom w:val="single" w:color="000000" w:sz="2" w:space="0"/>
            </w:tcBorders>
            <w:shd w:val="clear" w:color="auto" w:fill="auto"/>
            <w:vAlign w:val="top"/>
          </w:tcPr>
          <w:p w14:paraId="49474CA1">
            <w:pPr>
              <w:spacing w:line="246" w:lineRule="auto"/>
              <w:rPr>
                <w:rFonts w:hint="eastAsia" w:ascii="宋体" w:hAnsi="宋体" w:eastAsia="宋体" w:cs="宋体"/>
                <w:color w:val="auto"/>
                <w:sz w:val="24"/>
                <w:szCs w:val="24"/>
              </w:rPr>
            </w:pPr>
          </w:p>
          <w:p w14:paraId="6E2D71B4">
            <w:pPr>
              <w:spacing w:line="246" w:lineRule="auto"/>
              <w:rPr>
                <w:rFonts w:hint="eastAsia" w:ascii="宋体" w:hAnsi="宋体" w:eastAsia="宋体" w:cs="宋体"/>
                <w:color w:val="auto"/>
                <w:sz w:val="24"/>
                <w:szCs w:val="24"/>
              </w:rPr>
            </w:pPr>
          </w:p>
          <w:p w14:paraId="6484451B">
            <w:pPr>
              <w:spacing w:line="247" w:lineRule="auto"/>
              <w:rPr>
                <w:rFonts w:hint="eastAsia" w:ascii="宋体" w:hAnsi="宋体" w:eastAsia="宋体" w:cs="宋体"/>
                <w:color w:val="auto"/>
                <w:sz w:val="24"/>
                <w:szCs w:val="24"/>
              </w:rPr>
            </w:pPr>
          </w:p>
          <w:p w14:paraId="4641FD8E">
            <w:pPr>
              <w:spacing w:line="247" w:lineRule="auto"/>
              <w:rPr>
                <w:rFonts w:hint="eastAsia" w:ascii="宋体" w:hAnsi="宋体" w:eastAsia="宋体" w:cs="宋体"/>
                <w:color w:val="auto"/>
                <w:sz w:val="24"/>
                <w:szCs w:val="24"/>
              </w:rPr>
            </w:pPr>
          </w:p>
          <w:p w14:paraId="044A1002">
            <w:pPr>
              <w:spacing w:line="247" w:lineRule="auto"/>
              <w:rPr>
                <w:rFonts w:hint="eastAsia" w:ascii="宋体" w:hAnsi="宋体" w:eastAsia="宋体" w:cs="宋体"/>
                <w:color w:val="auto"/>
                <w:sz w:val="24"/>
                <w:szCs w:val="24"/>
              </w:rPr>
            </w:pPr>
          </w:p>
          <w:p w14:paraId="4F2F4415">
            <w:pPr>
              <w:spacing w:line="247" w:lineRule="auto"/>
              <w:rPr>
                <w:rFonts w:hint="eastAsia" w:ascii="宋体" w:hAnsi="宋体" w:eastAsia="宋体" w:cs="宋体"/>
                <w:color w:val="auto"/>
                <w:sz w:val="24"/>
                <w:szCs w:val="24"/>
              </w:rPr>
            </w:pPr>
          </w:p>
          <w:p w14:paraId="7D6FA5BB">
            <w:pPr>
              <w:spacing w:line="247" w:lineRule="auto"/>
              <w:rPr>
                <w:rFonts w:hint="eastAsia" w:ascii="宋体" w:hAnsi="宋体" w:eastAsia="宋体" w:cs="宋体"/>
                <w:color w:val="auto"/>
                <w:sz w:val="24"/>
                <w:szCs w:val="24"/>
              </w:rPr>
            </w:pPr>
          </w:p>
          <w:p w14:paraId="21EF2349">
            <w:pPr>
              <w:spacing w:before="91" w:line="181" w:lineRule="auto"/>
              <w:ind w:left="517"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3</w:t>
            </w:r>
          </w:p>
        </w:tc>
        <w:tc>
          <w:tcPr>
            <w:tcW w:w="1676" w:type="dxa"/>
            <w:tcBorders>
              <w:bottom w:val="single" w:color="000000" w:sz="2" w:space="0"/>
            </w:tcBorders>
            <w:shd w:val="clear" w:color="auto" w:fill="auto"/>
            <w:vAlign w:val="top"/>
          </w:tcPr>
          <w:p w14:paraId="0391CDB1">
            <w:pPr>
              <w:spacing w:line="242" w:lineRule="auto"/>
              <w:rPr>
                <w:rFonts w:hint="eastAsia" w:ascii="宋体" w:hAnsi="宋体" w:eastAsia="宋体" w:cs="宋体"/>
                <w:color w:val="auto"/>
                <w:sz w:val="24"/>
                <w:szCs w:val="24"/>
              </w:rPr>
            </w:pPr>
          </w:p>
          <w:p w14:paraId="4DC5E708">
            <w:pPr>
              <w:spacing w:line="243" w:lineRule="auto"/>
              <w:rPr>
                <w:rFonts w:hint="eastAsia" w:ascii="宋体" w:hAnsi="宋体" w:eastAsia="宋体" w:cs="宋体"/>
                <w:color w:val="auto"/>
                <w:sz w:val="24"/>
                <w:szCs w:val="24"/>
              </w:rPr>
            </w:pPr>
          </w:p>
          <w:p w14:paraId="1FF6F060">
            <w:pPr>
              <w:spacing w:line="243" w:lineRule="auto"/>
              <w:rPr>
                <w:rFonts w:hint="eastAsia" w:ascii="宋体" w:hAnsi="宋体" w:eastAsia="宋体" w:cs="宋体"/>
                <w:color w:val="auto"/>
                <w:sz w:val="24"/>
                <w:szCs w:val="24"/>
              </w:rPr>
            </w:pPr>
          </w:p>
          <w:p w14:paraId="36693EA8">
            <w:pPr>
              <w:spacing w:line="243" w:lineRule="auto"/>
              <w:rPr>
                <w:rFonts w:hint="eastAsia" w:ascii="宋体" w:hAnsi="宋体" w:eastAsia="宋体" w:cs="宋体"/>
                <w:color w:val="auto"/>
                <w:sz w:val="24"/>
                <w:szCs w:val="24"/>
              </w:rPr>
            </w:pPr>
          </w:p>
          <w:p w14:paraId="33BA38CA">
            <w:pPr>
              <w:spacing w:line="243" w:lineRule="auto"/>
              <w:rPr>
                <w:rFonts w:hint="eastAsia" w:ascii="宋体" w:hAnsi="宋体" w:eastAsia="宋体" w:cs="宋体"/>
                <w:color w:val="auto"/>
                <w:sz w:val="24"/>
                <w:szCs w:val="24"/>
              </w:rPr>
            </w:pPr>
          </w:p>
          <w:p w14:paraId="58D43679">
            <w:pPr>
              <w:spacing w:line="243" w:lineRule="auto"/>
              <w:rPr>
                <w:rFonts w:hint="eastAsia" w:ascii="宋体" w:hAnsi="宋体" w:eastAsia="宋体" w:cs="宋体"/>
                <w:color w:val="auto"/>
                <w:sz w:val="24"/>
                <w:szCs w:val="24"/>
              </w:rPr>
            </w:pPr>
          </w:p>
          <w:p w14:paraId="48A33386">
            <w:pPr>
              <w:spacing w:line="243" w:lineRule="auto"/>
              <w:rPr>
                <w:rFonts w:hint="eastAsia" w:ascii="宋体" w:hAnsi="宋体" w:eastAsia="宋体" w:cs="宋体"/>
                <w:color w:val="auto"/>
                <w:sz w:val="24"/>
                <w:szCs w:val="24"/>
              </w:rPr>
            </w:pPr>
          </w:p>
          <w:p w14:paraId="4C1E2775">
            <w:pPr>
              <w:spacing w:before="91" w:line="222" w:lineRule="auto"/>
              <w:ind w:left="28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7"/>
                <w:sz w:val="24"/>
                <w:szCs w:val="24"/>
              </w:rPr>
              <w:t>信用情况</w:t>
            </w:r>
          </w:p>
        </w:tc>
        <w:tc>
          <w:tcPr>
            <w:tcW w:w="6619" w:type="dxa"/>
            <w:tcBorders>
              <w:bottom w:val="single" w:color="000000" w:sz="2" w:space="0"/>
              <w:right w:val="single" w:color="000000" w:sz="2" w:space="0"/>
            </w:tcBorders>
            <w:shd w:val="clear" w:color="auto" w:fill="auto"/>
            <w:vAlign w:val="top"/>
          </w:tcPr>
          <w:p w14:paraId="13F5828B">
            <w:pPr>
              <w:keepNext w:val="0"/>
              <w:keepLines w:val="0"/>
              <w:pageBreakBefore w:val="0"/>
              <w:widowControl/>
              <w:kinsoku/>
              <w:wordWrap w:val="0"/>
              <w:overflowPunct/>
              <w:topLinePunct w:val="0"/>
              <w:autoSpaceDE w:val="0"/>
              <w:autoSpaceDN w:val="0"/>
              <w:bidi w:val="0"/>
              <w:adjustRightInd w:val="0"/>
              <w:snapToGrid w:val="0"/>
              <w:spacing w:before="30" w:line="291" w:lineRule="auto"/>
              <w:ind w:left="130" w:hanging="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信用记录查询时间及方式:</w:t>
            </w:r>
          </w:p>
          <w:p w14:paraId="670AD177">
            <w:pPr>
              <w:keepNext w:val="0"/>
              <w:keepLines w:val="0"/>
              <w:pageBreakBefore w:val="0"/>
              <w:widowControl/>
              <w:kinsoku/>
              <w:wordWrap w:val="0"/>
              <w:overflowPunct/>
              <w:topLinePunct w:val="0"/>
              <w:autoSpaceDE w:val="0"/>
              <w:autoSpaceDN w:val="0"/>
              <w:bidi w:val="0"/>
              <w:adjustRightInd w:val="0"/>
              <w:snapToGrid w:val="0"/>
              <w:spacing w:before="30" w:line="291" w:lineRule="auto"/>
              <w:ind w:left="130" w:hanging="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(1)查询时间:自采购公告发布日期起至开标日期止，超出此时间范围将被视为无效投标。</w:t>
            </w:r>
          </w:p>
          <w:p w14:paraId="02C17787">
            <w:pPr>
              <w:keepNext w:val="0"/>
              <w:keepLines w:val="0"/>
              <w:pageBreakBefore w:val="0"/>
              <w:widowControl/>
              <w:kinsoku/>
              <w:wordWrap w:val="0"/>
              <w:overflowPunct/>
              <w:topLinePunct w:val="0"/>
              <w:autoSpaceDE w:val="0"/>
              <w:autoSpaceDN w:val="0"/>
              <w:bidi w:val="0"/>
              <w:adjustRightInd w:val="0"/>
              <w:snapToGrid w:val="0"/>
              <w:spacing w:before="30" w:line="291" w:lineRule="auto"/>
              <w:ind w:left="130" w:hanging="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查询方式:投标人自行通过“信用中国”及“中国政府采购网”查询，可按竞争性谈判文件要求提供网页证明材料。被列入失信被执行人、重大税收违法案件当事人名单、政府采购严重违法失信行为记录名单,其他不符合中华人民共和国政府采购法》第二十二条规定条件的供应商，其响应文件将被视为无效投标。</w:t>
            </w:r>
          </w:p>
          <w:p w14:paraId="77F579CA">
            <w:pPr>
              <w:keepNext w:val="0"/>
              <w:keepLines w:val="0"/>
              <w:pageBreakBefore w:val="0"/>
              <w:widowControl/>
              <w:kinsoku/>
              <w:wordWrap w:val="0"/>
              <w:overflowPunct/>
              <w:topLinePunct w:val="0"/>
              <w:autoSpaceDE w:val="0"/>
              <w:autoSpaceDN w:val="0"/>
              <w:bidi w:val="0"/>
              <w:adjustRightInd w:val="0"/>
              <w:snapToGrid w:val="0"/>
              <w:spacing w:before="30" w:line="291" w:lineRule="auto"/>
              <w:ind w:left="130" w:hanging="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(3)供应商参加政府采购活动时，应当就自己的诚信情况在响应性文件中进行承诺。</w:t>
            </w:r>
          </w:p>
          <w:p w14:paraId="395E24A2">
            <w:pPr>
              <w:spacing w:before="146" w:line="217" w:lineRule="auto"/>
              <w:ind w:left="12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4"/>
                <w:sz w:val="24"/>
                <w:szCs w:val="24"/>
              </w:rPr>
              <w:t>本项目不接受失信企业投标。</w:t>
            </w:r>
          </w:p>
        </w:tc>
      </w:tr>
      <w:tr w14:paraId="5525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250" w:type="dxa"/>
            <w:tcBorders>
              <w:left w:val="single" w:color="000000" w:sz="2" w:space="0"/>
            </w:tcBorders>
            <w:vAlign w:val="top"/>
          </w:tcPr>
          <w:p w14:paraId="26FAEF3D">
            <w:pPr>
              <w:spacing w:before="301" w:line="181" w:lineRule="auto"/>
              <w:ind w:left="517"/>
              <w:rPr>
                <w:rFonts w:hint="eastAsia" w:ascii="宋体" w:hAnsi="宋体" w:eastAsia="宋体" w:cs="宋体"/>
                <w:color w:val="auto"/>
                <w:sz w:val="24"/>
                <w:szCs w:val="24"/>
                <w:lang w:eastAsia="zh-CN"/>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4</w:t>
            </w:r>
          </w:p>
        </w:tc>
        <w:tc>
          <w:tcPr>
            <w:tcW w:w="1676" w:type="dxa"/>
            <w:vAlign w:val="top"/>
          </w:tcPr>
          <w:p w14:paraId="62C10976">
            <w:pPr>
              <w:spacing w:before="252" w:line="223" w:lineRule="auto"/>
              <w:ind w:left="144"/>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联合体投标</w:t>
            </w:r>
          </w:p>
        </w:tc>
        <w:tc>
          <w:tcPr>
            <w:tcW w:w="6619" w:type="dxa"/>
            <w:tcBorders>
              <w:right w:val="single" w:color="000000" w:sz="2" w:space="0"/>
            </w:tcBorders>
            <w:vAlign w:val="top"/>
          </w:tcPr>
          <w:p w14:paraId="6BCAC24E">
            <w:pPr>
              <w:spacing w:before="252" w:line="224" w:lineRule="auto"/>
              <w:ind w:left="123"/>
              <w:rPr>
                <w:rFonts w:hint="eastAsia" w:ascii="宋体" w:hAnsi="宋体" w:eastAsia="宋体" w:cs="宋体"/>
                <w:color w:val="auto"/>
                <w:sz w:val="24"/>
                <w:szCs w:val="24"/>
              </w:rPr>
            </w:pPr>
            <w:r>
              <w:rPr>
                <w:rFonts w:hint="eastAsia" w:ascii="宋体" w:hAnsi="宋体" w:eastAsia="宋体" w:cs="宋体"/>
                <w:color w:val="auto"/>
                <w:spacing w:val="-5"/>
                <w:sz w:val="24"/>
                <w:szCs w:val="24"/>
              </w:rPr>
              <w:t>☑不接受</w:t>
            </w:r>
          </w:p>
        </w:tc>
      </w:tr>
      <w:tr w14:paraId="4A0E1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250" w:type="dxa"/>
            <w:tcBorders>
              <w:left w:val="single" w:color="000000" w:sz="2" w:space="0"/>
              <w:bottom w:val="single" w:color="000000" w:sz="2" w:space="0"/>
            </w:tcBorders>
            <w:vAlign w:val="top"/>
          </w:tcPr>
          <w:p w14:paraId="54A8DAC4">
            <w:pPr>
              <w:spacing w:before="302" w:line="181" w:lineRule="auto"/>
              <w:ind w:left="517"/>
              <w:rPr>
                <w:rFonts w:hint="eastAsia" w:ascii="宋体" w:hAnsi="宋体" w:eastAsia="宋体" w:cs="宋体"/>
                <w:color w:val="auto"/>
                <w:sz w:val="24"/>
                <w:szCs w:val="24"/>
                <w:lang w:eastAsia="zh-CN"/>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5</w:t>
            </w:r>
          </w:p>
        </w:tc>
        <w:tc>
          <w:tcPr>
            <w:tcW w:w="1676" w:type="dxa"/>
            <w:tcBorders>
              <w:bottom w:val="single" w:color="000000" w:sz="2" w:space="0"/>
            </w:tcBorders>
            <w:vAlign w:val="top"/>
          </w:tcPr>
          <w:p w14:paraId="4B96DFF7">
            <w:pPr>
              <w:spacing w:before="255" w:line="224" w:lineRule="auto"/>
              <w:ind w:left="573"/>
              <w:rPr>
                <w:rFonts w:hint="eastAsia" w:ascii="宋体" w:hAnsi="宋体" w:eastAsia="宋体" w:cs="宋体"/>
                <w:color w:val="auto"/>
                <w:sz w:val="24"/>
                <w:szCs w:val="24"/>
              </w:rPr>
            </w:pPr>
            <w:r>
              <w:rPr>
                <w:rFonts w:hint="eastAsia" w:ascii="宋体" w:hAnsi="宋体" w:eastAsia="宋体" w:cs="宋体"/>
                <w:b/>
                <w:bCs/>
                <w:color w:val="auto"/>
                <w:spacing w:val="-14"/>
                <w:sz w:val="24"/>
                <w:szCs w:val="24"/>
              </w:rPr>
              <w:t>分包</w:t>
            </w:r>
          </w:p>
        </w:tc>
        <w:tc>
          <w:tcPr>
            <w:tcW w:w="6619" w:type="dxa"/>
            <w:tcBorders>
              <w:bottom w:val="single" w:color="000000" w:sz="2" w:space="0"/>
              <w:right w:val="single" w:color="000000" w:sz="2" w:space="0"/>
            </w:tcBorders>
            <w:vAlign w:val="top"/>
          </w:tcPr>
          <w:p w14:paraId="2984DF96">
            <w:pPr>
              <w:spacing w:before="254" w:line="223" w:lineRule="auto"/>
              <w:ind w:left="123"/>
              <w:rPr>
                <w:rFonts w:hint="eastAsia" w:ascii="宋体" w:hAnsi="宋体" w:eastAsia="宋体" w:cs="宋体"/>
                <w:color w:val="auto"/>
                <w:sz w:val="24"/>
                <w:szCs w:val="24"/>
              </w:rPr>
            </w:pPr>
            <w:r>
              <w:rPr>
                <w:rFonts w:hint="eastAsia" w:ascii="宋体" w:hAnsi="宋体" w:eastAsia="宋体" w:cs="宋体"/>
                <w:color w:val="auto"/>
                <w:spacing w:val="-5"/>
                <w:sz w:val="24"/>
                <w:szCs w:val="24"/>
              </w:rPr>
              <w:t>☑不允许</w:t>
            </w:r>
          </w:p>
        </w:tc>
      </w:tr>
      <w:tr w14:paraId="1FEE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250" w:type="dxa"/>
            <w:tcBorders>
              <w:top w:val="single" w:color="000000" w:sz="2" w:space="0"/>
              <w:left w:val="single" w:color="000000" w:sz="2" w:space="0"/>
            </w:tcBorders>
            <w:vAlign w:val="top"/>
          </w:tcPr>
          <w:p w14:paraId="51411E2D">
            <w:pPr>
              <w:spacing w:line="301" w:lineRule="auto"/>
              <w:rPr>
                <w:rFonts w:hint="eastAsia" w:ascii="宋体" w:hAnsi="宋体" w:eastAsia="宋体" w:cs="宋体"/>
                <w:color w:val="auto"/>
                <w:sz w:val="24"/>
                <w:szCs w:val="24"/>
              </w:rPr>
            </w:pPr>
          </w:p>
          <w:p w14:paraId="6169E374">
            <w:pPr>
              <w:spacing w:before="91" w:line="181" w:lineRule="auto"/>
              <w:ind w:left="517"/>
              <w:rPr>
                <w:rFonts w:hint="eastAsia" w:ascii="宋体" w:hAnsi="宋体" w:eastAsia="宋体" w:cs="宋体"/>
                <w:color w:val="auto"/>
                <w:sz w:val="24"/>
                <w:szCs w:val="24"/>
                <w:lang w:val="en-US" w:eastAsia="zh-CN"/>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6</w:t>
            </w:r>
          </w:p>
        </w:tc>
        <w:tc>
          <w:tcPr>
            <w:tcW w:w="1676" w:type="dxa"/>
            <w:tcBorders>
              <w:top w:val="single" w:color="000000" w:sz="2" w:space="0"/>
            </w:tcBorders>
            <w:vAlign w:val="top"/>
          </w:tcPr>
          <w:p w14:paraId="137F5E9D">
            <w:pPr>
              <w:spacing w:before="168" w:line="302" w:lineRule="auto"/>
              <w:ind w:left="708" w:right="132" w:hanging="558"/>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谈判答疑</w:t>
            </w:r>
            <w:r>
              <w:rPr>
                <w:rFonts w:hint="eastAsia" w:ascii="宋体" w:hAnsi="宋体" w:eastAsia="宋体" w:cs="宋体"/>
                <w:b/>
                <w:bCs/>
                <w:color w:val="auto"/>
                <w:spacing w:val="-3"/>
                <w:sz w:val="24"/>
                <w:szCs w:val="24"/>
              </w:rPr>
              <w:t>和</w:t>
            </w:r>
          </w:p>
          <w:p w14:paraId="589770F3">
            <w:pPr>
              <w:spacing w:before="44" w:line="220" w:lineRule="auto"/>
              <w:ind w:left="288"/>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现场踏勘</w:t>
            </w:r>
          </w:p>
        </w:tc>
        <w:tc>
          <w:tcPr>
            <w:tcW w:w="6619" w:type="dxa"/>
            <w:tcBorders>
              <w:top w:val="single" w:color="000000" w:sz="2" w:space="0"/>
              <w:right w:val="single" w:color="000000" w:sz="2" w:space="0"/>
            </w:tcBorders>
            <w:vAlign w:val="top"/>
          </w:tcPr>
          <w:p w14:paraId="50C05D56">
            <w:pPr>
              <w:spacing w:line="297" w:lineRule="auto"/>
              <w:rPr>
                <w:rFonts w:hint="eastAsia" w:ascii="宋体" w:hAnsi="宋体" w:eastAsia="宋体" w:cs="宋体"/>
                <w:color w:val="auto"/>
                <w:sz w:val="24"/>
                <w:szCs w:val="24"/>
              </w:rPr>
            </w:pPr>
          </w:p>
          <w:p w14:paraId="7FEA6BA9">
            <w:pPr>
              <w:spacing w:before="91" w:line="222" w:lineRule="auto"/>
              <w:ind w:left="127"/>
              <w:rPr>
                <w:rFonts w:hint="eastAsia" w:ascii="宋体" w:hAnsi="宋体" w:eastAsia="宋体" w:cs="宋体"/>
                <w:color w:val="auto"/>
                <w:sz w:val="24"/>
                <w:szCs w:val="24"/>
              </w:rPr>
            </w:pPr>
            <w:r>
              <w:rPr>
                <w:rFonts w:hint="eastAsia" w:ascii="宋体" w:hAnsi="宋体" w:eastAsia="宋体" w:cs="宋体"/>
                <w:color w:val="auto"/>
                <w:spacing w:val="-4"/>
                <w:sz w:val="24"/>
                <w:szCs w:val="24"/>
              </w:rPr>
              <w:t>不组织，不进行</w:t>
            </w:r>
          </w:p>
        </w:tc>
      </w:tr>
      <w:tr w14:paraId="56B5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1250" w:type="dxa"/>
            <w:tcBorders>
              <w:left w:val="single" w:color="000000" w:sz="2" w:space="0"/>
            </w:tcBorders>
            <w:vAlign w:val="top"/>
          </w:tcPr>
          <w:p w14:paraId="749EBBC7">
            <w:pPr>
              <w:spacing w:line="287" w:lineRule="auto"/>
              <w:rPr>
                <w:rFonts w:hint="eastAsia" w:ascii="宋体" w:hAnsi="宋体" w:eastAsia="宋体" w:cs="宋体"/>
                <w:color w:val="auto"/>
                <w:sz w:val="24"/>
                <w:szCs w:val="24"/>
              </w:rPr>
            </w:pPr>
          </w:p>
          <w:p w14:paraId="68317CE3">
            <w:pPr>
              <w:spacing w:before="91" w:line="181" w:lineRule="auto"/>
              <w:ind w:left="517"/>
              <w:rPr>
                <w:rFonts w:hint="eastAsia" w:ascii="宋体" w:hAnsi="宋体" w:eastAsia="宋体" w:cs="宋体"/>
                <w:color w:val="auto"/>
                <w:sz w:val="24"/>
                <w:szCs w:val="24"/>
                <w:lang w:eastAsia="zh-CN"/>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7</w:t>
            </w:r>
          </w:p>
        </w:tc>
        <w:tc>
          <w:tcPr>
            <w:tcW w:w="1676" w:type="dxa"/>
            <w:vAlign w:val="center"/>
          </w:tcPr>
          <w:p w14:paraId="360D310F">
            <w:pPr>
              <w:spacing w:before="108" w:line="280" w:lineRule="auto"/>
              <w:ind w:left="124" w:right="115" w:hanging="2"/>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lang w:val="en-US" w:eastAsia="zh-CN"/>
              </w:rPr>
              <w:t>供货期限及项目地点</w:t>
            </w:r>
          </w:p>
        </w:tc>
        <w:tc>
          <w:tcPr>
            <w:tcW w:w="6619" w:type="dxa"/>
            <w:tcBorders>
              <w:right w:val="single" w:color="000000" w:sz="2" w:space="0"/>
            </w:tcBorders>
            <w:vAlign w:val="center"/>
          </w:tcPr>
          <w:p w14:paraId="455B0F1B">
            <w:pPr>
              <w:spacing w:before="108" w:line="280" w:lineRule="auto"/>
              <w:ind w:left="124" w:right="115" w:hanging="2"/>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供货期限：10天（以签订合同为准）</w:t>
            </w:r>
          </w:p>
          <w:p w14:paraId="614A59FC">
            <w:pPr>
              <w:spacing w:before="108" w:line="280" w:lineRule="auto"/>
              <w:ind w:left="124" w:right="115" w:hanging="2"/>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项目地点：甲方指定地点，具体以合同签订为准</w:t>
            </w:r>
          </w:p>
        </w:tc>
      </w:tr>
      <w:tr w14:paraId="4932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250" w:type="dxa"/>
            <w:tcBorders>
              <w:left w:val="single" w:color="000000" w:sz="2" w:space="0"/>
            </w:tcBorders>
            <w:shd w:val="clear" w:color="auto" w:fill="auto"/>
            <w:vAlign w:val="top"/>
          </w:tcPr>
          <w:p w14:paraId="6D7C7D17">
            <w:pPr>
              <w:spacing w:line="251" w:lineRule="auto"/>
              <w:rPr>
                <w:rFonts w:hint="eastAsia" w:ascii="宋体" w:hAnsi="宋体" w:eastAsia="宋体" w:cs="宋体"/>
                <w:color w:val="auto"/>
                <w:sz w:val="24"/>
                <w:szCs w:val="24"/>
              </w:rPr>
            </w:pPr>
          </w:p>
          <w:p w14:paraId="10B25210">
            <w:pPr>
              <w:spacing w:line="251" w:lineRule="auto"/>
              <w:rPr>
                <w:rFonts w:hint="eastAsia" w:ascii="宋体" w:hAnsi="宋体" w:eastAsia="宋体" w:cs="宋体"/>
                <w:color w:val="auto"/>
                <w:sz w:val="24"/>
                <w:szCs w:val="24"/>
              </w:rPr>
            </w:pPr>
          </w:p>
          <w:p w14:paraId="6FB0CE5D">
            <w:pPr>
              <w:spacing w:line="251" w:lineRule="auto"/>
              <w:rPr>
                <w:rFonts w:hint="eastAsia" w:ascii="宋体" w:hAnsi="宋体" w:eastAsia="宋体" w:cs="宋体"/>
                <w:color w:val="auto"/>
                <w:sz w:val="24"/>
                <w:szCs w:val="24"/>
              </w:rPr>
            </w:pPr>
          </w:p>
          <w:p w14:paraId="6E3D4860">
            <w:pPr>
              <w:spacing w:line="252" w:lineRule="auto"/>
              <w:rPr>
                <w:rFonts w:hint="eastAsia" w:ascii="宋体" w:hAnsi="宋体" w:eastAsia="宋体" w:cs="宋体"/>
                <w:color w:val="auto"/>
                <w:sz w:val="24"/>
                <w:szCs w:val="24"/>
              </w:rPr>
            </w:pPr>
          </w:p>
          <w:p w14:paraId="129ABFBA">
            <w:pPr>
              <w:spacing w:line="252" w:lineRule="auto"/>
              <w:rPr>
                <w:rFonts w:hint="eastAsia" w:ascii="宋体" w:hAnsi="宋体" w:eastAsia="宋体" w:cs="宋体"/>
                <w:color w:val="auto"/>
                <w:sz w:val="24"/>
                <w:szCs w:val="24"/>
              </w:rPr>
            </w:pPr>
          </w:p>
          <w:p w14:paraId="53F1C6E0">
            <w:pPr>
              <w:spacing w:line="252" w:lineRule="auto"/>
              <w:rPr>
                <w:rFonts w:hint="eastAsia" w:ascii="宋体" w:hAnsi="宋体" w:eastAsia="宋体" w:cs="宋体"/>
                <w:color w:val="auto"/>
                <w:sz w:val="24"/>
                <w:szCs w:val="24"/>
              </w:rPr>
            </w:pPr>
          </w:p>
          <w:p w14:paraId="00AC1D4E">
            <w:pPr>
              <w:spacing w:before="91" w:line="181" w:lineRule="auto"/>
              <w:ind w:left="517"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8</w:t>
            </w:r>
          </w:p>
        </w:tc>
        <w:tc>
          <w:tcPr>
            <w:tcW w:w="1676" w:type="dxa"/>
            <w:shd w:val="clear" w:color="auto" w:fill="auto"/>
            <w:vAlign w:val="top"/>
          </w:tcPr>
          <w:p w14:paraId="18F36353">
            <w:pPr>
              <w:spacing w:line="249" w:lineRule="auto"/>
              <w:rPr>
                <w:rFonts w:hint="eastAsia" w:ascii="宋体" w:hAnsi="宋体" w:eastAsia="宋体" w:cs="宋体"/>
                <w:color w:val="auto"/>
                <w:sz w:val="24"/>
                <w:szCs w:val="24"/>
              </w:rPr>
            </w:pPr>
          </w:p>
          <w:p w14:paraId="27E3D3B9">
            <w:pPr>
              <w:spacing w:line="249" w:lineRule="auto"/>
              <w:rPr>
                <w:rFonts w:hint="eastAsia" w:ascii="宋体" w:hAnsi="宋体" w:eastAsia="宋体" w:cs="宋体"/>
                <w:color w:val="auto"/>
                <w:sz w:val="24"/>
                <w:szCs w:val="24"/>
              </w:rPr>
            </w:pPr>
          </w:p>
          <w:p w14:paraId="5ACC93C2">
            <w:pPr>
              <w:spacing w:line="249" w:lineRule="auto"/>
              <w:rPr>
                <w:rFonts w:hint="eastAsia" w:ascii="宋体" w:hAnsi="宋体" w:eastAsia="宋体" w:cs="宋体"/>
                <w:color w:val="auto"/>
                <w:sz w:val="24"/>
                <w:szCs w:val="24"/>
              </w:rPr>
            </w:pPr>
          </w:p>
          <w:p w14:paraId="0E2812E8">
            <w:pPr>
              <w:spacing w:line="250" w:lineRule="auto"/>
              <w:rPr>
                <w:rFonts w:hint="eastAsia" w:ascii="宋体" w:hAnsi="宋体" w:eastAsia="宋体" w:cs="宋体"/>
                <w:color w:val="auto"/>
                <w:sz w:val="24"/>
                <w:szCs w:val="24"/>
              </w:rPr>
            </w:pPr>
          </w:p>
          <w:p w14:paraId="473A129A">
            <w:pPr>
              <w:spacing w:before="91" w:line="307" w:lineRule="auto"/>
              <w:ind w:left="147" w:leftChars="0" w:right="130" w:rightChars="0" w:firstLine="1" w:firstLine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color w:val="auto"/>
                <w:spacing w:val="-6"/>
                <w:sz w:val="24"/>
                <w:szCs w:val="24"/>
              </w:rPr>
              <w:t>供应商对采购文件提出质疑的时间</w:t>
            </w:r>
          </w:p>
        </w:tc>
        <w:tc>
          <w:tcPr>
            <w:tcW w:w="6619" w:type="dxa"/>
            <w:tcBorders>
              <w:right w:val="single" w:color="000000" w:sz="2" w:space="0"/>
            </w:tcBorders>
            <w:shd w:val="clear" w:color="auto" w:fill="auto"/>
            <w:vAlign w:val="top"/>
          </w:tcPr>
          <w:p w14:paraId="0DDA208F">
            <w:pPr>
              <w:spacing w:before="108" w:line="280" w:lineRule="auto"/>
              <w:ind w:left="124" w:right="115" w:hanging="2"/>
              <w:rPr>
                <w:rFonts w:hint="eastAsia" w:ascii="宋体" w:hAnsi="宋体" w:eastAsia="宋体" w:cs="宋体"/>
                <w:color w:val="auto"/>
                <w:sz w:val="24"/>
                <w:szCs w:val="24"/>
              </w:rPr>
            </w:pPr>
            <w:r>
              <w:rPr>
                <w:rFonts w:hint="eastAsia" w:ascii="宋体" w:hAnsi="宋体" w:eastAsia="宋体" w:cs="宋体"/>
                <w:color w:val="auto"/>
                <w:spacing w:val="-3"/>
                <w:sz w:val="24"/>
                <w:szCs w:val="24"/>
              </w:rPr>
              <w:t>提出质疑函的时限：对采购文件提出质疑的，应当在获取采购文件或者采购文件公告期限届满之日起7个</w:t>
            </w:r>
            <w:r>
              <w:rPr>
                <w:rFonts w:hint="eastAsia" w:ascii="宋体" w:hAnsi="宋体" w:eastAsia="宋体" w:cs="宋体"/>
                <w:color w:val="auto"/>
                <w:spacing w:val="-4"/>
                <w:sz w:val="24"/>
                <w:szCs w:val="24"/>
              </w:rPr>
              <w:t>工作日内提出。</w:t>
            </w:r>
          </w:p>
          <w:p w14:paraId="71602B69">
            <w:pPr>
              <w:spacing w:before="47" w:line="273" w:lineRule="auto"/>
              <w:ind w:left="125" w:right="115" w:hanging="4"/>
              <w:rPr>
                <w:rFonts w:hint="eastAsia" w:ascii="宋体" w:hAnsi="宋体" w:eastAsia="宋体" w:cs="宋体"/>
                <w:color w:val="auto"/>
                <w:sz w:val="24"/>
                <w:szCs w:val="24"/>
              </w:rPr>
            </w:pPr>
            <w:r>
              <w:rPr>
                <w:rFonts w:hint="eastAsia" w:ascii="宋体" w:hAnsi="宋体" w:eastAsia="宋体" w:cs="宋体"/>
                <w:color w:val="auto"/>
                <w:spacing w:val="-4"/>
                <w:sz w:val="24"/>
                <w:szCs w:val="24"/>
              </w:rPr>
              <w:t>接收质疑函的方式：将PDF格式电子版质疑文件加盖</w:t>
            </w:r>
            <w:r>
              <w:rPr>
                <w:rFonts w:hint="eastAsia" w:ascii="宋体" w:hAnsi="宋体" w:eastAsia="宋体" w:cs="宋体"/>
                <w:color w:val="auto"/>
                <w:spacing w:val="-3"/>
                <w:sz w:val="24"/>
                <w:szCs w:val="24"/>
              </w:rPr>
              <w:t>公章扫描发送至</w:t>
            </w:r>
            <w:r>
              <w:rPr>
                <w:rFonts w:hint="eastAsia" w:ascii="宋体" w:hAnsi="宋体" w:eastAsia="宋体" w:cs="宋体"/>
                <w:color w:val="auto"/>
                <w:spacing w:val="-3"/>
                <w:sz w:val="24"/>
                <w:szCs w:val="24"/>
                <w:lang w:val="en-US" w:eastAsia="zh-CN"/>
              </w:rPr>
              <w:t>424273271@qq</w:t>
            </w:r>
            <w:r>
              <w:rPr>
                <w:rFonts w:hint="eastAsia" w:ascii="宋体" w:hAnsi="宋体" w:eastAsia="宋体" w:cs="宋体"/>
                <w:color w:val="auto"/>
                <w:spacing w:val="-3"/>
                <w:sz w:val="24"/>
                <w:szCs w:val="24"/>
                <w:lang w:val="en-US" w:eastAsia="en-US"/>
              </w:rPr>
              <w:t>.com</w:t>
            </w:r>
            <w:r>
              <w:rPr>
                <w:rFonts w:hint="eastAsia" w:ascii="宋体" w:hAnsi="宋体" w:eastAsia="宋体" w:cs="宋体"/>
                <w:color w:val="auto"/>
                <w:spacing w:val="-3"/>
                <w:sz w:val="24"/>
                <w:szCs w:val="24"/>
              </w:rPr>
              <w:t>邮箱。</w:t>
            </w:r>
          </w:p>
          <w:p w14:paraId="1D4EB5A5">
            <w:pPr>
              <w:spacing w:before="52" w:line="275" w:lineRule="auto"/>
              <w:ind w:left="142" w:right="115" w:hanging="21"/>
              <w:rPr>
                <w:rFonts w:hint="eastAsia" w:ascii="宋体" w:hAnsi="宋体" w:eastAsia="宋体" w:cs="宋体"/>
                <w:color w:val="auto"/>
                <w:sz w:val="24"/>
                <w:szCs w:val="24"/>
              </w:rPr>
            </w:pPr>
            <w:r>
              <w:rPr>
                <w:rFonts w:hint="eastAsia" w:ascii="宋体" w:hAnsi="宋体" w:eastAsia="宋体" w:cs="宋体"/>
                <w:color w:val="auto"/>
                <w:spacing w:val="-3"/>
                <w:sz w:val="24"/>
                <w:szCs w:val="24"/>
              </w:rPr>
              <w:t>接受质疑的单位：新疆建鸿工程项目管理咨询有限公</w:t>
            </w:r>
            <w:r>
              <w:rPr>
                <w:rFonts w:hint="eastAsia" w:ascii="宋体" w:hAnsi="宋体" w:eastAsia="宋体" w:cs="宋体"/>
                <w:color w:val="auto"/>
                <w:sz w:val="24"/>
                <w:szCs w:val="24"/>
              </w:rPr>
              <w:t>司</w:t>
            </w:r>
          </w:p>
          <w:p w14:paraId="3D4466E3">
            <w:pPr>
              <w:spacing w:before="45" w:line="224" w:lineRule="auto"/>
              <w:ind w:left="117"/>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lang w:val="en-US" w:eastAsia="zh-CN"/>
              </w:rPr>
              <w:t>0903-7825563</w:t>
            </w:r>
          </w:p>
          <w:p w14:paraId="04602A98">
            <w:pPr>
              <w:spacing w:before="101" w:line="222" w:lineRule="auto"/>
              <w:ind w:left="12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地址：</w:t>
            </w:r>
            <w:r>
              <w:rPr>
                <w:rFonts w:hint="eastAsia" w:ascii="宋体" w:hAnsi="宋体" w:eastAsia="宋体" w:cs="宋体"/>
                <w:color w:val="auto"/>
                <w:spacing w:val="-2"/>
                <w:sz w:val="24"/>
                <w:szCs w:val="24"/>
                <w:lang w:val="en-US" w:eastAsia="zh-CN"/>
              </w:rPr>
              <w:t>和田地区和田市玉都国际广场玉座9楼</w:t>
            </w:r>
          </w:p>
          <w:p w14:paraId="76379E94">
            <w:pPr>
              <w:spacing w:before="133" w:line="297" w:lineRule="auto"/>
              <w:ind w:left="122" w:leftChars="0" w:right="22" w:rightChars="0" w:firstLine="5" w:firstLine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4"/>
                <w:sz w:val="24"/>
                <w:szCs w:val="24"/>
              </w:rPr>
              <w:t>注：应商认为采购文件、采购过程、中标或者成交结</w:t>
            </w:r>
            <w:r>
              <w:rPr>
                <w:rFonts w:hint="eastAsia" w:ascii="宋体" w:hAnsi="宋体" w:eastAsia="宋体" w:cs="宋体"/>
                <w:color w:val="auto"/>
                <w:spacing w:val="-3"/>
                <w:sz w:val="24"/>
                <w:szCs w:val="24"/>
              </w:rPr>
              <w:t>果使自己的权益受到损害的，可以根据中华人民共和</w:t>
            </w:r>
            <w:r>
              <w:rPr>
                <w:rFonts w:hint="eastAsia" w:ascii="宋体" w:hAnsi="宋体" w:eastAsia="宋体" w:cs="宋体"/>
                <w:color w:val="auto"/>
                <w:spacing w:val="-7"/>
                <w:sz w:val="24"/>
                <w:szCs w:val="24"/>
              </w:rPr>
              <w:t>国财政部令第94号中第十条，以书面形式向采购人、</w:t>
            </w:r>
            <w:r>
              <w:rPr>
                <w:rFonts w:hint="eastAsia" w:ascii="宋体" w:hAnsi="宋体" w:eastAsia="宋体" w:cs="宋体"/>
                <w:color w:val="auto"/>
                <w:spacing w:val="9"/>
                <w:sz w:val="24"/>
                <w:szCs w:val="24"/>
              </w:rPr>
              <w:t>采购代理机构一次性针对同一采购程序环节提出质</w:t>
            </w:r>
            <w:r>
              <w:rPr>
                <w:rFonts w:hint="eastAsia" w:ascii="宋体" w:hAnsi="宋体" w:eastAsia="宋体" w:cs="宋体"/>
                <w:color w:val="auto"/>
                <w:spacing w:val="-10"/>
                <w:sz w:val="24"/>
                <w:szCs w:val="24"/>
              </w:rPr>
              <w:t>疑。</w:t>
            </w:r>
          </w:p>
        </w:tc>
      </w:tr>
      <w:tr w14:paraId="5860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250" w:type="dxa"/>
            <w:tcBorders>
              <w:left w:val="single" w:color="000000" w:sz="2" w:space="0"/>
            </w:tcBorders>
            <w:vAlign w:val="top"/>
          </w:tcPr>
          <w:p w14:paraId="03778A61">
            <w:pPr>
              <w:spacing w:line="258" w:lineRule="auto"/>
              <w:rPr>
                <w:rFonts w:hint="eastAsia" w:ascii="宋体" w:hAnsi="宋体" w:eastAsia="宋体" w:cs="宋体"/>
                <w:color w:val="auto"/>
                <w:sz w:val="24"/>
                <w:szCs w:val="24"/>
              </w:rPr>
            </w:pPr>
          </w:p>
          <w:p w14:paraId="123A67C0">
            <w:pPr>
              <w:spacing w:line="258" w:lineRule="auto"/>
              <w:rPr>
                <w:rFonts w:hint="eastAsia" w:ascii="宋体" w:hAnsi="宋体" w:eastAsia="宋体" w:cs="宋体"/>
                <w:color w:val="auto"/>
                <w:sz w:val="24"/>
                <w:szCs w:val="24"/>
              </w:rPr>
            </w:pPr>
          </w:p>
          <w:p w14:paraId="10D4AF6D">
            <w:pPr>
              <w:spacing w:line="259" w:lineRule="auto"/>
              <w:rPr>
                <w:rFonts w:hint="eastAsia" w:ascii="宋体" w:hAnsi="宋体" w:eastAsia="宋体" w:cs="宋体"/>
                <w:color w:val="auto"/>
                <w:sz w:val="24"/>
                <w:szCs w:val="24"/>
              </w:rPr>
            </w:pPr>
          </w:p>
          <w:p w14:paraId="57DC7FDB">
            <w:pPr>
              <w:spacing w:line="259" w:lineRule="auto"/>
              <w:rPr>
                <w:rFonts w:hint="eastAsia" w:ascii="宋体" w:hAnsi="宋体" w:eastAsia="宋体" w:cs="宋体"/>
                <w:color w:val="auto"/>
                <w:sz w:val="24"/>
                <w:szCs w:val="24"/>
              </w:rPr>
            </w:pPr>
          </w:p>
          <w:p w14:paraId="702FFF0B">
            <w:pPr>
              <w:spacing w:line="259" w:lineRule="auto"/>
              <w:rPr>
                <w:rFonts w:hint="eastAsia" w:ascii="宋体" w:hAnsi="宋体" w:eastAsia="宋体" w:cs="宋体"/>
                <w:color w:val="auto"/>
                <w:sz w:val="24"/>
                <w:szCs w:val="24"/>
              </w:rPr>
            </w:pPr>
          </w:p>
          <w:p w14:paraId="625C6DE2">
            <w:pPr>
              <w:spacing w:before="91" w:line="181" w:lineRule="auto"/>
              <w:ind w:left="517"/>
              <w:rPr>
                <w:rFonts w:hint="eastAsia" w:ascii="宋体" w:hAnsi="宋体" w:eastAsia="宋体" w:cs="宋体"/>
                <w:color w:val="auto"/>
                <w:sz w:val="24"/>
                <w:szCs w:val="24"/>
                <w:lang w:eastAsia="zh-CN"/>
              </w:rPr>
            </w:pPr>
            <w:r>
              <w:rPr>
                <w:rFonts w:hint="eastAsia" w:ascii="宋体" w:hAnsi="宋体" w:eastAsia="宋体" w:cs="宋体"/>
                <w:b/>
                <w:bCs/>
                <w:color w:val="auto"/>
                <w:spacing w:val="-18"/>
                <w:sz w:val="24"/>
                <w:szCs w:val="24"/>
              </w:rPr>
              <w:t>1</w:t>
            </w:r>
            <w:r>
              <w:rPr>
                <w:rFonts w:hint="eastAsia" w:ascii="宋体" w:hAnsi="宋体" w:eastAsia="宋体" w:cs="宋体"/>
                <w:b/>
                <w:bCs/>
                <w:color w:val="auto"/>
                <w:spacing w:val="-18"/>
                <w:sz w:val="24"/>
                <w:szCs w:val="24"/>
                <w:lang w:val="en-US" w:eastAsia="zh-CN"/>
              </w:rPr>
              <w:t>9</w:t>
            </w:r>
          </w:p>
        </w:tc>
        <w:tc>
          <w:tcPr>
            <w:tcW w:w="1676" w:type="dxa"/>
            <w:vAlign w:val="top"/>
          </w:tcPr>
          <w:p w14:paraId="297030FA">
            <w:pPr>
              <w:spacing w:line="249" w:lineRule="auto"/>
              <w:rPr>
                <w:rFonts w:hint="eastAsia" w:ascii="宋体" w:hAnsi="宋体" w:eastAsia="宋体" w:cs="宋体"/>
                <w:color w:val="auto"/>
                <w:sz w:val="24"/>
                <w:szCs w:val="24"/>
              </w:rPr>
            </w:pPr>
          </w:p>
          <w:p w14:paraId="21BD228B">
            <w:pPr>
              <w:spacing w:line="249" w:lineRule="auto"/>
              <w:rPr>
                <w:rFonts w:hint="eastAsia" w:ascii="宋体" w:hAnsi="宋体" w:eastAsia="宋体" w:cs="宋体"/>
                <w:color w:val="auto"/>
                <w:sz w:val="24"/>
                <w:szCs w:val="24"/>
              </w:rPr>
            </w:pPr>
          </w:p>
          <w:p w14:paraId="107A08ED">
            <w:pPr>
              <w:spacing w:line="249" w:lineRule="auto"/>
              <w:rPr>
                <w:rFonts w:hint="eastAsia" w:ascii="宋体" w:hAnsi="宋体" w:eastAsia="宋体" w:cs="宋体"/>
                <w:color w:val="auto"/>
                <w:sz w:val="24"/>
                <w:szCs w:val="24"/>
              </w:rPr>
            </w:pPr>
          </w:p>
          <w:p w14:paraId="000E870E">
            <w:pPr>
              <w:spacing w:line="249" w:lineRule="auto"/>
              <w:rPr>
                <w:rFonts w:hint="eastAsia" w:ascii="宋体" w:hAnsi="宋体" w:eastAsia="宋体" w:cs="宋体"/>
                <w:color w:val="auto"/>
                <w:sz w:val="24"/>
                <w:szCs w:val="24"/>
              </w:rPr>
            </w:pPr>
          </w:p>
          <w:p w14:paraId="3AB2C662">
            <w:pPr>
              <w:spacing w:line="250" w:lineRule="auto"/>
              <w:rPr>
                <w:rFonts w:hint="eastAsia" w:ascii="宋体" w:hAnsi="宋体" w:eastAsia="宋体" w:cs="宋体"/>
                <w:color w:val="auto"/>
                <w:sz w:val="24"/>
                <w:szCs w:val="24"/>
              </w:rPr>
            </w:pPr>
          </w:p>
          <w:p w14:paraId="3B10F9F2">
            <w:pPr>
              <w:spacing w:before="91" w:line="223" w:lineRule="auto"/>
              <w:ind w:left="569"/>
              <w:rPr>
                <w:rFonts w:hint="eastAsia" w:ascii="宋体" w:hAnsi="宋体" w:eastAsia="宋体" w:cs="宋体"/>
                <w:color w:val="auto"/>
                <w:sz w:val="24"/>
                <w:szCs w:val="24"/>
              </w:rPr>
            </w:pPr>
            <w:r>
              <w:rPr>
                <w:rFonts w:hint="eastAsia" w:ascii="宋体" w:hAnsi="宋体" w:eastAsia="宋体" w:cs="宋体"/>
                <w:b/>
                <w:bCs/>
                <w:color w:val="auto"/>
                <w:spacing w:val="-11"/>
                <w:sz w:val="24"/>
                <w:szCs w:val="24"/>
              </w:rPr>
              <w:t>投诉</w:t>
            </w:r>
          </w:p>
        </w:tc>
        <w:tc>
          <w:tcPr>
            <w:tcW w:w="6619" w:type="dxa"/>
            <w:tcBorders>
              <w:right w:val="single" w:color="000000" w:sz="2" w:space="0"/>
            </w:tcBorders>
            <w:vAlign w:val="top"/>
          </w:tcPr>
          <w:p w14:paraId="5B8E0BA4">
            <w:pPr>
              <w:spacing w:before="144" w:line="309" w:lineRule="auto"/>
              <w:ind w:left="121" w:right="115" w:firstLine="5"/>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质疑供应商对采购人、采购代理机构的答复</w:t>
            </w:r>
            <w:r>
              <w:rPr>
                <w:rFonts w:hint="eastAsia" w:ascii="宋体" w:hAnsi="宋体" w:eastAsia="宋体" w:cs="宋体"/>
                <w:color w:val="auto"/>
                <w:spacing w:val="-4"/>
                <w:sz w:val="24"/>
                <w:szCs w:val="24"/>
              </w:rPr>
              <w:t>不满意或</w:t>
            </w:r>
            <w:r>
              <w:rPr>
                <w:rFonts w:hint="eastAsia" w:ascii="宋体" w:hAnsi="宋体" w:eastAsia="宋体" w:cs="宋体"/>
                <w:color w:val="auto"/>
                <w:spacing w:val="-3"/>
                <w:sz w:val="24"/>
                <w:szCs w:val="24"/>
              </w:rPr>
              <w:t>者采购人、采购代理机构未在规定的时间内作出答复的，可以在答复期满后十五个工作日内一次性向同级</w:t>
            </w:r>
            <w:r>
              <w:rPr>
                <w:rFonts w:hint="eastAsia" w:ascii="宋体" w:hAnsi="宋体" w:eastAsia="宋体" w:cs="宋体"/>
                <w:color w:val="auto"/>
                <w:spacing w:val="-2"/>
                <w:sz w:val="24"/>
                <w:szCs w:val="24"/>
              </w:rPr>
              <w:t>政府采购监督管理部门投诉。</w:t>
            </w:r>
          </w:p>
          <w:p w14:paraId="6E341D2C">
            <w:pPr>
              <w:spacing w:before="46" w:line="222" w:lineRule="auto"/>
              <w:ind w:left="122"/>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采购监管部门：</w:t>
            </w:r>
            <w:r>
              <w:rPr>
                <w:rFonts w:hint="eastAsia" w:ascii="宋体" w:hAnsi="宋体" w:eastAsia="宋体" w:cs="宋体"/>
                <w:color w:val="auto"/>
                <w:spacing w:val="-2"/>
                <w:sz w:val="24"/>
                <w:szCs w:val="24"/>
                <w:lang w:val="en-US" w:eastAsia="zh-CN"/>
              </w:rPr>
              <w:t>和田地区政府采购监督管理科</w:t>
            </w:r>
          </w:p>
          <w:p w14:paraId="5D69A533">
            <w:pPr>
              <w:spacing w:before="142" w:line="217" w:lineRule="auto"/>
              <w:ind w:left="117"/>
              <w:rPr>
                <w:rFonts w:hint="eastAsia" w:ascii="宋体" w:hAnsi="宋体" w:eastAsia="宋体" w:cs="宋体"/>
                <w:color w:val="auto"/>
                <w:sz w:val="24"/>
                <w:szCs w:val="24"/>
              </w:rPr>
            </w:pPr>
            <w:r>
              <w:rPr>
                <w:rFonts w:hint="eastAsia" w:ascii="宋体" w:hAnsi="宋体" w:eastAsia="宋体" w:cs="宋体"/>
                <w:color w:val="auto"/>
                <w:spacing w:val="-2"/>
                <w:sz w:val="24"/>
                <w:szCs w:val="24"/>
              </w:rPr>
              <w:t>联系方式（传真</w:t>
            </w: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lang w:val="en-US" w:eastAsia="zh-CN"/>
              </w:rPr>
              <w:t>0903-2039229</w:t>
            </w:r>
          </w:p>
        </w:tc>
      </w:tr>
      <w:tr w14:paraId="5FA0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250" w:type="dxa"/>
            <w:tcBorders>
              <w:left w:val="single" w:color="000000" w:sz="2" w:space="0"/>
            </w:tcBorders>
            <w:vAlign w:val="top"/>
          </w:tcPr>
          <w:p w14:paraId="55EFF040">
            <w:pPr>
              <w:spacing w:line="258" w:lineRule="auto"/>
              <w:rPr>
                <w:rFonts w:hint="eastAsia" w:ascii="宋体" w:hAnsi="宋体" w:eastAsia="宋体" w:cs="宋体"/>
                <w:color w:val="auto"/>
                <w:sz w:val="24"/>
                <w:szCs w:val="24"/>
              </w:rPr>
            </w:pPr>
          </w:p>
          <w:p w14:paraId="2B4596D2">
            <w:pPr>
              <w:spacing w:line="259" w:lineRule="auto"/>
              <w:rPr>
                <w:rFonts w:hint="eastAsia" w:ascii="宋体" w:hAnsi="宋体" w:eastAsia="宋体" w:cs="宋体"/>
                <w:color w:val="auto"/>
                <w:sz w:val="24"/>
                <w:szCs w:val="24"/>
              </w:rPr>
            </w:pPr>
          </w:p>
          <w:p w14:paraId="44D5FD3E">
            <w:pPr>
              <w:spacing w:line="259" w:lineRule="auto"/>
              <w:rPr>
                <w:rFonts w:hint="eastAsia" w:ascii="宋体" w:hAnsi="宋体" w:eastAsia="宋体" w:cs="宋体"/>
                <w:color w:val="auto"/>
                <w:sz w:val="24"/>
                <w:szCs w:val="24"/>
              </w:rPr>
            </w:pPr>
          </w:p>
          <w:p w14:paraId="7052A711">
            <w:pPr>
              <w:spacing w:line="259" w:lineRule="auto"/>
              <w:rPr>
                <w:rFonts w:hint="eastAsia" w:ascii="宋体" w:hAnsi="宋体" w:eastAsia="宋体" w:cs="宋体"/>
                <w:color w:val="auto"/>
                <w:sz w:val="24"/>
                <w:szCs w:val="24"/>
              </w:rPr>
            </w:pPr>
          </w:p>
          <w:p w14:paraId="67701352">
            <w:pPr>
              <w:spacing w:line="259" w:lineRule="auto"/>
              <w:rPr>
                <w:rFonts w:hint="eastAsia" w:ascii="宋体" w:hAnsi="宋体" w:eastAsia="宋体" w:cs="宋体"/>
                <w:color w:val="auto"/>
                <w:sz w:val="24"/>
                <w:szCs w:val="24"/>
              </w:rPr>
            </w:pPr>
          </w:p>
          <w:p w14:paraId="0BF7EA20">
            <w:pPr>
              <w:spacing w:before="91" w:line="181" w:lineRule="auto"/>
              <w:ind w:left="428"/>
              <w:rPr>
                <w:rFonts w:hint="eastAsia" w:ascii="宋体" w:hAnsi="宋体" w:eastAsia="宋体" w:cs="宋体"/>
                <w:color w:val="auto"/>
                <w:sz w:val="24"/>
                <w:szCs w:val="24"/>
                <w:lang w:val="en-US" w:eastAsia="zh-CN"/>
              </w:rPr>
            </w:pPr>
            <w:r>
              <w:rPr>
                <w:rFonts w:hint="eastAsia" w:ascii="宋体" w:hAnsi="宋体" w:eastAsia="宋体" w:cs="宋体"/>
                <w:b/>
                <w:bCs/>
                <w:color w:val="auto"/>
                <w:spacing w:val="-18"/>
                <w:sz w:val="24"/>
                <w:szCs w:val="24"/>
                <w:lang w:val="en-US" w:eastAsia="zh-CN"/>
              </w:rPr>
              <w:t>20</w:t>
            </w:r>
          </w:p>
        </w:tc>
        <w:tc>
          <w:tcPr>
            <w:tcW w:w="1676" w:type="dxa"/>
            <w:vAlign w:val="center"/>
          </w:tcPr>
          <w:p w14:paraId="45101728">
            <w:pPr>
              <w:spacing w:before="144" w:line="240" w:lineRule="auto"/>
              <w:ind w:left="121" w:right="115" w:firstLine="5"/>
              <w:jc w:val="both"/>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val="en-US" w:eastAsia="zh-CN"/>
              </w:rPr>
              <w:t>谈判</w:t>
            </w:r>
            <w:r>
              <w:rPr>
                <w:rFonts w:hint="eastAsia" w:ascii="宋体" w:hAnsi="宋体" w:eastAsia="宋体" w:cs="宋体"/>
                <w:b/>
                <w:bCs/>
                <w:color w:val="auto"/>
                <w:spacing w:val="-2"/>
                <w:sz w:val="24"/>
                <w:szCs w:val="24"/>
              </w:rPr>
              <w:t>时间、地点</w:t>
            </w:r>
          </w:p>
        </w:tc>
        <w:tc>
          <w:tcPr>
            <w:tcW w:w="6619" w:type="dxa"/>
            <w:tcBorders>
              <w:right w:val="single" w:color="000000" w:sz="2" w:space="0"/>
            </w:tcBorders>
            <w:vAlign w:val="center"/>
          </w:tcPr>
          <w:p w14:paraId="405F5B56">
            <w:pPr>
              <w:keepNext w:val="0"/>
              <w:keepLines w:val="0"/>
              <w:pageBreakBefore w:val="0"/>
              <w:widowControl/>
              <w:kinsoku/>
              <w:wordWrap w:val="0"/>
              <w:overflowPunct/>
              <w:topLinePunct w:val="0"/>
              <w:autoSpaceDE w:val="0"/>
              <w:autoSpaceDN w:val="0"/>
              <w:bidi w:val="0"/>
              <w:adjustRightInd w:val="0"/>
              <w:snapToGrid w:val="0"/>
              <w:spacing w:before="144" w:line="240" w:lineRule="auto"/>
              <w:ind w:left="119" w:right="113" w:firstLine="6"/>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谈判</w:t>
            </w:r>
            <w:r>
              <w:rPr>
                <w:rFonts w:hint="eastAsia" w:ascii="宋体" w:hAnsi="宋体" w:eastAsia="宋体" w:cs="宋体"/>
                <w:color w:val="auto"/>
                <w:spacing w:val="-2"/>
                <w:sz w:val="24"/>
                <w:szCs w:val="24"/>
              </w:rPr>
              <w:t>时间：</w:t>
            </w:r>
            <w:r>
              <w:rPr>
                <w:rFonts w:hint="eastAsia" w:ascii="宋体" w:hAnsi="宋体" w:eastAsia="宋体" w:cs="宋体"/>
                <w:color w:val="0000FF"/>
                <w:spacing w:val="-2"/>
                <w:sz w:val="24"/>
                <w:szCs w:val="24"/>
              </w:rPr>
              <w:t>202</w:t>
            </w:r>
            <w:r>
              <w:rPr>
                <w:rFonts w:hint="eastAsia" w:ascii="宋体" w:hAnsi="宋体" w:eastAsia="宋体" w:cs="宋体"/>
                <w:color w:val="0000FF"/>
                <w:spacing w:val="-2"/>
                <w:sz w:val="24"/>
                <w:szCs w:val="24"/>
                <w:lang w:val="en-US" w:eastAsia="zh-CN"/>
              </w:rPr>
              <w:t>5</w:t>
            </w:r>
            <w:r>
              <w:rPr>
                <w:rFonts w:hint="eastAsia" w:ascii="宋体" w:hAnsi="宋体" w:eastAsia="宋体" w:cs="宋体"/>
                <w:color w:val="0000FF"/>
                <w:spacing w:val="-2"/>
                <w:sz w:val="24"/>
                <w:szCs w:val="24"/>
              </w:rPr>
              <w:t>年</w:t>
            </w:r>
            <w:r>
              <w:rPr>
                <w:rFonts w:hint="eastAsia" w:ascii="宋体" w:hAnsi="宋体" w:eastAsia="宋体" w:cs="宋体"/>
                <w:color w:val="0000FF"/>
                <w:spacing w:val="-2"/>
                <w:sz w:val="24"/>
                <w:szCs w:val="24"/>
                <w:lang w:val="en-US" w:eastAsia="zh-CN"/>
              </w:rPr>
              <w:t>07</w:t>
            </w:r>
            <w:r>
              <w:rPr>
                <w:rFonts w:hint="eastAsia" w:ascii="宋体" w:hAnsi="宋体" w:eastAsia="宋体" w:cs="宋体"/>
                <w:color w:val="0000FF"/>
                <w:spacing w:val="-2"/>
                <w:sz w:val="24"/>
                <w:szCs w:val="24"/>
              </w:rPr>
              <w:t>月</w:t>
            </w:r>
            <w:r>
              <w:rPr>
                <w:rFonts w:hint="eastAsia" w:ascii="宋体" w:hAnsi="宋体" w:eastAsia="宋体" w:cs="宋体"/>
                <w:color w:val="0000FF"/>
                <w:spacing w:val="-2"/>
                <w:sz w:val="24"/>
                <w:szCs w:val="24"/>
                <w:lang w:val="en-US" w:eastAsia="zh-CN"/>
              </w:rPr>
              <w:t>18</w:t>
            </w:r>
            <w:r>
              <w:rPr>
                <w:rFonts w:hint="eastAsia" w:ascii="宋体" w:hAnsi="宋体" w:eastAsia="宋体" w:cs="宋体"/>
                <w:color w:val="0000FF"/>
                <w:spacing w:val="-2"/>
                <w:sz w:val="24"/>
                <w:szCs w:val="24"/>
              </w:rPr>
              <w:t>日</w:t>
            </w: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0</w:t>
            </w:r>
            <w:r>
              <w:rPr>
                <w:rFonts w:hint="eastAsia" w:ascii="宋体" w:hAnsi="宋体" w:eastAsia="宋体" w:cs="宋体"/>
                <w:color w:val="auto"/>
                <w:spacing w:val="-2"/>
                <w:sz w:val="24"/>
                <w:szCs w:val="24"/>
              </w:rPr>
              <w:t>0（北京时间）</w:t>
            </w:r>
          </w:p>
          <w:p w14:paraId="1F6A82ED">
            <w:pPr>
              <w:keepNext w:val="0"/>
              <w:keepLines w:val="0"/>
              <w:pageBreakBefore w:val="0"/>
              <w:widowControl/>
              <w:kinsoku/>
              <w:wordWrap w:val="0"/>
              <w:overflowPunct/>
              <w:topLinePunct w:val="0"/>
              <w:autoSpaceDE w:val="0"/>
              <w:autoSpaceDN w:val="0"/>
              <w:bidi w:val="0"/>
              <w:adjustRightInd w:val="0"/>
              <w:snapToGrid w:val="0"/>
              <w:spacing w:before="144" w:line="240" w:lineRule="auto"/>
              <w:ind w:left="119" w:right="113" w:firstLine="6"/>
              <w:jc w:val="both"/>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谈判</w:t>
            </w:r>
            <w:r>
              <w:rPr>
                <w:rFonts w:hint="eastAsia" w:ascii="宋体" w:hAnsi="宋体" w:eastAsia="宋体" w:cs="宋体"/>
                <w:color w:val="auto"/>
                <w:spacing w:val="-2"/>
                <w:sz w:val="24"/>
                <w:szCs w:val="24"/>
              </w:rPr>
              <w:t>地点：</w:t>
            </w:r>
            <w:r>
              <w:rPr>
                <w:rFonts w:hint="eastAsia" w:ascii="宋体" w:hAnsi="宋体" w:eastAsia="宋体" w:cs="宋体"/>
                <w:color w:val="auto"/>
                <w:spacing w:val="-2"/>
                <w:sz w:val="24"/>
                <w:szCs w:val="24"/>
                <w:lang w:val="en-US" w:eastAsia="zh-CN"/>
              </w:rPr>
              <w:t>投标人在政采云平台https://www.zcygov.cn/不见面开标大厅远程参加开标活动。</w:t>
            </w:r>
          </w:p>
          <w:p w14:paraId="6B71C0B9">
            <w:pPr>
              <w:spacing w:before="144" w:line="240" w:lineRule="auto"/>
              <w:ind w:left="121" w:right="115" w:firstLine="5"/>
              <w:jc w:val="both"/>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供应商在使用系统进行投标的过程中遇到涉及平台使用的任何问题，可致电政采云平台技术支持热线咨询，联系方式：</w:t>
            </w:r>
            <w:r>
              <w:rPr>
                <w:rFonts w:hint="eastAsia" w:ascii="宋体" w:hAnsi="宋体" w:eastAsia="宋体" w:cs="宋体"/>
                <w:color w:val="auto"/>
                <w:spacing w:val="-2"/>
                <w:sz w:val="24"/>
                <w:szCs w:val="24"/>
                <w:lang w:val="en-US" w:eastAsia="zh-CN"/>
              </w:rPr>
              <w:t>95763</w:t>
            </w:r>
            <w:r>
              <w:rPr>
                <w:rFonts w:hint="eastAsia" w:ascii="宋体" w:hAnsi="宋体" w:eastAsia="宋体" w:cs="宋体"/>
                <w:color w:val="auto"/>
                <w:spacing w:val="-2"/>
                <w:sz w:val="24"/>
                <w:szCs w:val="24"/>
              </w:rPr>
              <w:t>。</w:t>
            </w:r>
          </w:p>
          <w:p w14:paraId="1BF16478">
            <w:pPr>
              <w:spacing w:before="144" w:line="240" w:lineRule="auto"/>
              <w:ind w:left="121" w:right="115" w:firstLine="5"/>
              <w:jc w:val="both"/>
              <w:rPr>
                <w:rFonts w:hint="eastAsia" w:ascii="宋体" w:hAnsi="宋体" w:eastAsia="宋体" w:cs="宋体"/>
                <w:color w:val="auto"/>
                <w:spacing w:val="-2"/>
                <w:sz w:val="24"/>
                <w:szCs w:val="24"/>
                <w:lang w:eastAsia="zh-CN"/>
              </w:rPr>
            </w:pPr>
            <w:r>
              <w:rPr>
                <w:rFonts w:hint="eastAsia" w:ascii="宋体" w:hAnsi="宋体" w:eastAsia="宋体" w:cs="宋体"/>
                <w:b/>
                <w:bCs/>
                <w:color w:val="auto"/>
                <w:spacing w:val="-2"/>
                <w:sz w:val="24"/>
                <w:szCs w:val="24"/>
                <w:lang w:val="en-US" w:eastAsia="zh-CN"/>
              </w:rPr>
              <w:t>※投标文件：开标结束后第一中标人将上传政府采购网的投标文件用A4纸打印胶装成册（1正2副）、U盘拷贝投标文件1份，于中标公示后3个工作日内递交或邮寄（不支持到付件）至新疆建鸿工程项目管理咨询有限公司，地址：和田地区和田市玉都国际广场玉座9楼</w:t>
            </w:r>
          </w:p>
        </w:tc>
      </w:tr>
      <w:tr w14:paraId="40904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1250" w:type="dxa"/>
            <w:tcBorders>
              <w:left w:val="single" w:color="000000" w:sz="2" w:space="0"/>
            </w:tcBorders>
            <w:shd w:val="clear" w:color="auto" w:fill="auto"/>
            <w:vAlign w:val="top"/>
          </w:tcPr>
          <w:p w14:paraId="01224F56">
            <w:pPr>
              <w:spacing w:line="246" w:lineRule="auto"/>
              <w:rPr>
                <w:rFonts w:hint="eastAsia" w:ascii="宋体" w:hAnsi="宋体" w:eastAsia="宋体" w:cs="宋体"/>
                <w:color w:val="auto"/>
                <w:sz w:val="24"/>
                <w:szCs w:val="24"/>
              </w:rPr>
            </w:pPr>
          </w:p>
          <w:p w14:paraId="192F01CA">
            <w:pPr>
              <w:spacing w:line="246" w:lineRule="auto"/>
              <w:rPr>
                <w:rFonts w:hint="eastAsia" w:ascii="宋体" w:hAnsi="宋体" w:eastAsia="宋体" w:cs="宋体"/>
                <w:color w:val="auto"/>
                <w:sz w:val="24"/>
                <w:szCs w:val="24"/>
              </w:rPr>
            </w:pPr>
          </w:p>
          <w:p w14:paraId="4328D104">
            <w:pPr>
              <w:spacing w:line="246" w:lineRule="auto"/>
              <w:rPr>
                <w:rFonts w:hint="eastAsia" w:ascii="宋体" w:hAnsi="宋体" w:eastAsia="宋体" w:cs="宋体"/>
                <w:color w:val="auto"/>
                <w:sz w:val="24"/>
                <w:szCs w:val="24"/>
              </w:rPr>
            </w:pPr>
          </w:p>
          <w:p w14:paraId="11D0B675">
            <w:pPr>
              <w:spacing w:line="246" w:lineRule="auto"/>
              <w:rPr>
                <w:rFonts w:hint="eastAsia" w:ascii="宋体" w:hAnsi="宋体" w:eastAsia="宋体" w:cs="宋体"/>
                <w:color w:val="auto"/>
                <w:sz w:val="24"/>
                <w:szCs w:val="24"/>
              </w:rPr>
            </w:pPr>
          </w:p>
          <w:p w14:paraId="00D17DE7">
            <w:pPr>
              <w:spacing w:line="246" w:lineRule="auto"/>
              <w:rPr>
                <w:rFonts w:hint="eastAsia" w:ascii="宋体" w:hAnsi="宋体" w:eastAsia="宋体" w:cs="宋体"/>
                <w:color w:val="auto"/>
                <w:sz w:val="24"/>
                <w:szCs w:val="24"/>
              </w:rPr>
            </w:pPr>
          </w:p>
          <w:p w14:paraId="664C739A">
            <w:pPr>
              <w:spacing w:line="246" w:lineRule="auto"/>
              <w:rPr>
                <w:rFonts w:hint="eastAsia" w:ascii="宋体" w:hAnsi="宋体" w:eastAsia="宋体" w:cs="宋体"/>
                <w:color w:val="auto"/>
                <w:sz w:val="24"/>
                <w:szCs w:val="24"/>
              </w:rPr>
            </w:pPr>
          </w:p>
          <w:p w14:paraId="6DE45162">
            <w:pPr>
              <w:spacing w:line="246" w:lineRule="auto"/>
              <w:rPr>
                <w:rFonts w:hint="eastAsia" w:ascii="宋体" w:hAnsi="宋体" w:eastAsia="宋体" w:cs="宋体"/>
                <w:color w:val="auto"/>
                <w:sz w:val="24"/>
                <w:szCs w:val="24"/>
              </w:rPr>
            </w:pPr>
          </w:p>
          <w:p w14:paraId="61402890">
            <w:pPr>
              <w:spacing w:line="247" w:lineRule="auto"/>
              <w:rPr>
                <w:rFonts w:hint="eastAsia" w:ascii="宋体" w:hAnsi="宋体" w:eastAsia="宋体" w:cs="宋体"/>
                <w:color w:val="auto"/>
                <w:sz w:val="24"/>
                <w:szCs w:val="24"/>
              </w:rPr>
            </w:pPr>
          </w:p>
          <w:p w14:paraId="38DF203B">
            <w:pPr>
              <w:spacing w:line="247" w:lineRule="auto"/>
              <w:rPr>
                <w:rFonts w:hint="eastAsia" w:ascii="宋体" w:hAnsi="宋体" w:eastAsia="宋体" w:cs="宋体"/>
                <w:color w:val="auto"/>
                <w:sz w:val="24"/>
                <w:szCs w:val="24"/>
              </w:rPr>
            </w:pPr>
          </w:p>
          <w:p w14:paraId="5DC1E5E7">
            <w:pPr>
              <w:spacing w:line="247" w:lineRule="auto"/>
              <w:rPr>
                <w:rFonts w:hint="eastAsia" w:ascii="宋体" w:hAnsi="宋体" w:eastAsia="宋体" w:cs="宋体"/>
                <w:color w:val="auto"/>
                <w:sz w:val="24"/>
                <w:szCs w:val="24"/>
              </w:rPr>
            </w:pPr>
          </w:p>
          <w:p w14:paraId="49CC2F15">
            <w:pPr>
              <w:spacing w:line="247" w:lineRule="auto"/>
              <w:rPr>
                <w:rFonts w:hint="eastAsia" w:ascii="宋体" w:hAnsi="宋体" w:eastAsia="宋体" w:cs="宋体"/>
                <w:color w:val="auto"/>
                <w:sz w:val="24"/>
                <w:szCs w:val="24"/>
              </w:rPr>
            </w:pPr>
          </w:p>
          <w:p w14:paraId="5BB20029">
            <w:pPr>
              <w:spacing w:line="247" w:lineRule="auto"/>
              <w:rPr>
                <w:rFonts w:hint="eastAsia" w:ascii="宋体" w:hAnsi="宋体" w:eastAsia="宋体" w:cs="宋体"/>
                <w:color w:val="auto"/>
                <w:sz w:val="24"/>
                <w:szCs w:val="24"/>
              </w:rPr>
            </w:pPr>
          </w:p>
          <w:p w14:paraId="41B56F1E">
            <w:pPr>
              <w:spacing w:line="247" w:lineRule="auto"/>
              <w:rPr>
                <w:rFonts w:hint="eastAsia" w:ascii="宋体" w:hAnsi="宋体" w:eastAsia="宋体" w:cs="宋体"/>
                <w:color w:val="auto"/>
                <w:sz w:val="24"/>
                <w:szCs w:val="24"/>
              </w:rPr>
            </w:pPr>
          </w:p>
          <w:p w14:paraId="350A1CFE">
            <w:pPr>
              <w:spacing w:line="247" w:lineRule="auto"/>
              <w:rPr>
                <w:rFonts w:hint="eastAsia" w:ascii="宋体" w:hAnsi="宋体" w:eastAsia="宋体" w:cs="宋体"/>
                <w:color w:val="auto"/>
                <w:sz w:val="24"/>
                <w:szCs w:val="24"/>
              </w:rPr>
            </w:pPr>
          </w:p>
          <w:p w14:paraId="69A00A85">
            <w:pPr>
              <w:spacing w:line="247" w:lineRule="auto"/>
              <w:rPr>
                <w:rFonts w:hint="eastAsia" w:ascii="宋体" w:hAnsi="宋体" w:eastAsia="宋体" w:cs="宋体"/>
                <w:color w:val="auto"/>
                <w:sz w:val="24"/>
                <w:szCs w:val="24"/>
              </w:rPr>
            </w:pPr>
          </w:p>
          <w:p w14:paraId="6B504B99">
            <w:pPr>
              <w:spacing w:line="247" w:lineRule="auto"/>
              <w:rPr>
                <w:rFonts w:hint="eastAsia" w:ascii="宋体" w:hAnsi="宋体" w:eastAsia="宋体" w:cs="宋体"/>
                <w:color w:val="auto"/>
                <w:sz w:val="24"/>
                <w:szCs w:val="24"/>
              </w:rPr>
            </w:pPr>
          </w:p>
          <w:p w14:paraId="0C456BEF">
            <w:pPr>
              <w:spacing w:line="247" w:lineRule="auto"/>
              <w:rPr>
                <w:rFonts w:hint="eastAsia" w:ascii="宋体" w:hAnsi="宋体" w:eastAsia="宋体" w:cs="宋体"/>
                <w:color w:val="auto"/>
                <w:sz w:val="24"/>
                <w:szCs w:val="24"/>
              </w:rPr>
            </w:pPr>
          </w:p>
          <w:p w14:paraId="1EF92C81">
            <w:pPr>
              <w:spacing w:before="91" w:line="181" w:lineRule="auto"/>
              <w:ind w:left="517"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color w:val="auto"/>
                <w:spacing w:val="-18"/>
                <w:sz w:val="24"/>
                <w:szCs w:val="24"/>
                <w:lang w:val="en-US" w:eastAsia="zh-CN"/>
              </w:rPr>
              <w:t>21</w:t>
            </w:r>
          </w:p>
        </w:tc>
        <w:tc>
          <w:tcPr>
            <w:tcW w:w="1676" w:type="dxa"/>
            <w:shd w:val="clear" w:color="auto" w:fill="auto"/>
            <w:vAlign w:val="top"/>
          </w:tcPr>
          <w:p w14:paraId="293AD1FA">
            <w:pPr>
              <w:spacing w:line="245" w:lineRule="auto"/>
              <w:rPr>
                <w:rFonts w:hint="eastAsia" w:ascii="宋体" w:hAnsi="宋体" w:eastAsia="宋体" w:cs="宋体"/>
                <w:color w:val="auto"/>
                <w:sz w:val="24"/>
                <w:szCs w:val="24"/>
              </w:rPr>
            </w:pPr>
          </w:p>
          <w:p w14:paraId="0B10481B">
            <w:pPr>
              <w:spacing w:line="245" w:lineRule="auto"/>
              <w:rPr>
                <w:rFonts w:hint="eastAsia" w:ascii="宋体" w:hAnsi="宋体" w:eastAsia="宋体" w:cs="宋体"/>
                <w:color w:val="auto"/>
                <w:sz w:val="24"/>
                <w:szCs w:val="24"/>
              </w:rPr>
            </w:pPr>
          </w:p>
          <w:p w14:paraId="7AE4B6CD">
            <w:pPr>
              <w:spacing w:line="245" w:lineRule="auto"/>
              <w:rPr>
                <w:rFonts w:hint="eastAsia" w:ascii="宋体" w:hAnsi="宋体" w:eastAsia="宋体" w:cs="宋体"/>
                <w:color w:val="auto"/>
                <w:sz w:val="24"/>
                <w:szCs w:val="24"/>
              </w:rPr>
            </w:pPr>
          </w:p>
          <w:p w14:paraId="76C49D29">
            <w:pPr>
              <w:spacing w:line="245" w:lineRule="auto"/>
              <w:rPr>
                <w:rFonts w:hint="eastAsia" w:ascii="宋体" w:hAnsi="宋体" w:eastAsia="宋体" w:cs="宋体"/>
                <w:color w:val="auto"/>
                <w:sz w:val="24"/>
                <w:szCs w:val="24"/>
              </w:rPr>
            </w:pPr>
          </w:p>
          <w:p w14:paraId="701FF6C6">
            <w:pPr>
              <w:spacing w:line="245" w:lineRule="auto"/>
              <w:rPr>
                <w:rFonts w:hint="eastAsia" w:ascii="宋体" w:hAnsi="宋体" w:eastAsia="宋体" w:cs="宋体"/>
                <w:color w:val="auto"/>
                <w:sz w:val="24"/>
                <w:szCs w:val="24"/>
              </w:rPr>
            </w:pPr>
          </w:p>
          <w:p w14:paraId="0F11ED6E">
            <w:pPr>
              <w:spacing w:line="245" w:lineRule="auto"/>
              <w:rPr>
                <w:rFonts w:hint="eastAsia" w:ascii="宋体" w:hAnsi="宋体" w:eastAsia="宋体" w:cs="宋体"/>
                <w:color w:val="auto"/>
                <w:sz w:val="24"/>
                <w:szCs w:val="24"/>
              </w:rPr>
            </w:pPr>
          </w:p>
          <w:p w14:paraId="1260280A">
            <w:pPr>
              <w:spacing w:line="245" w:lineRule="auto"/>
              <w:rPr>
                <w:rFonts w:hint="eastAsia" w:ascii="宋体" w:hAnsi="宋体" w:eastAsia="宋体" w:cs="宋体"/>
                <w:color w:val="auto"/>
                <w:sz w:val="24"/>
                <w:szCs w:val="24"/>
              </w:rPr>
            </w:pPr>
          </w:p>
          <w:p w14:paraId="4F9757F1">
            <w:pPr>
              <w:spacing w:line="245" w:lineRule="auto"/>
              <w:rPr>
                <w:rFonts w:hint="eastAsia" w:ascii="宋体" w:hAnsi="宋体" w:eastAsia="宋体" w:cs="宋体"/>
                <w:color w:val="auto"/>
                <w:sz w:val="24"/>
                <w:szCs w:val="24"/>
              </w:rPr>
            </w:pPr>
          </w:p>
          <w:p w14:paraId="41B2D51C">
            <w:pPr>
              <w:spacing w:line="245" w:lineRule="auto"/>
              <w:rPr>
                <w:rFonts w:hint="eastAsia" w:ascii="宋体" w:hAnsi="宋体" w:eastAsia="宋体" w:cs="宋体"/>
                <w:color w:val="auto"/>
                <w:sz w:val="24"/>
                <w:szCs w:val="24"/>
              </w:rPr>
            </w:pPr>
          </w:p>
          <w:p w14:paraId="28F40649">
            <w:pPr>
              <w:spacing w:line="245" w:lineRule="auto"/>
              <w:rPr>
                <w:rFonts w:hint="eastAsia" w:ascii="宋体" w:hAnsi="宋体" w:eastAsia="宋体" w:cs="宋体"/>
                <w:color w:val="auto"/>
                <w:sz w:val="24"/>
                <w:szCs w:val="24"/>
              </w:rPr>
            </w:pPr>
          </w:p>
          <w:p w14:paraId="6B4EF87E">
            <w:pPr>
              <w:spacing w:line="245" w:lineRule="auto"/>
              <w:rPr>
                <w:rFonts w:hint="eastAsia" w:ascii="宋体" w:hAnsi="宋体" w:eastAsia="宋体" w:cs="宋体"/>
                <w:color w:val="auto"/>
                <w:sz w:val="24"/>
                <w:szCs w:val="24"/>
              </w:rPr>
            </w:pPr>
          </w:p>
          <w:p w14:paraId="734538E2">
            <w:pPr>
              <w:spacing w:line="245" w:lineRule="auto"/>
              <w:rPr>
                <w:rFonts w:hint="eastAsia" w:ascii="宋体" w:hAnsi="宋体" w:eastAsia="宋体" w:cs="宋体"/>
                <w:color w:val="auto"/>
                <w:sz w:val="24"/>
                <w:szCs w:val="24"/>
              </w:rPr>
            </w:pPr>
          </w:p>
          <w:p w14:paraId="3D4BA541">
            <w:pPr>
              <w:spacing w:line="245" w:lineRule="auto"/>
              <w:rPr>
                <w:rFonts w:hint="eastAsia" w:ascii="宋体" w:hAnsi="宋体" w:eastAsia="宋体" w:cs="宋体"/>
                <w:color w:val="auto"/>
                <w:sz w:val="24"/>
                <w:szCs w:val="24"/>
              </w:rPr>
            </w:pPr>
          </w:p>
          <w:p w14:paraId="1308FEA1">
            <w:pPr>
              <w:spacing w:line="245" w:lineRule="auto"/>
              <w:rPr>
                <w:rFonts w:hint="eastAsia" w:ascii="宋体" w:hAnsi="宋体" w:eastAsia="宋体" w:cs="宋体"/>
                <w:color w:val="auto"/>
                <w:sz w:val="24"/>
                <w:szCs w:val="24"/>
              </w:rPr>
            </w:pPr>
          </w:p>
          <w:p w14:paraId="490A03C5">
            <w:pPr>
              <w:spacing w:line="246" w:lineRule="auto"/>
              <w:rPr>
                <w:rFonts w:hint="eastAsia" w:ascii="宋体" w:hAnsi="宋体" w:eastAsia="宋体" w:cs="宋体"/>
                <w:color w:val="auto"/>
                <w:sz w:val="24"/>
                <w:szCs w:val="24"/>
              </w:rPr>
            </w:pPr>
          </w:p>
          <w:p w14:paraId="062B85EA">
            <w:pPr>
              <w:spacing w:line="246" w:lineRule="auto"/>
              <w:rPr>
                <w:rFonts w:hint="eastAsia" w:ascii="宋体" w:hAnsi="宋体" w:eastAsia="宋体" w:cs="宋体"/>
                <w:color w:val="auto"/>
                <w:sz w:val="24"/>
                <w:szCs w:val="24"/>
              </w:rPr>
            </w:pPr>
          </w:p>
          <w:p w14:paraId="36FEA9D6">
            <w:pPr>
              <w:spacing w:line="246" w:lineRule="auto"/>
              <w:rPr>
                <w:rFonts w:hint="eastAsia" w:ascii="宋体" w:hAnsi="宋体" w:eastAsia="宋体" w:cs="宋体"/>
                <w:color w:val="auto"/>
                <w:sz w:val="24"/>
                <w:szCs w:val="24"/>
              </w:rPr>
            </w:pPr>
          </w:p>
          <w:p w14:paraId="316DCDAC">
            <w:pPr>
              <w:spacing w:before="91" w:line="301" w:lineRule="auto"/>
              <w:ind w:left="429" w:leftChars="0" w:right="132" w:rightChars="0" w:hanging="274"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8"/>
                <w:sz w:val="24"/>
                <w:szCs w:val="24"/>
              </w:rPr>
              <w:t>竞争性谈判保证金</w:t>
            </w:r>
          </w:p>
        </w:tc>
        <w:tc>
          <w:tcPr>
            <w:tcW w:w="6619" w:type="dxa"/>
            <w:tcBorders>
              <w:right w:val="single" w:color="000000" w:sz="2" w:space="0"/>
            </w:tcBorders>
            <w:shd w:val="clear" w:color="auto" w:fill="auto"/>
            <w:vAlign w:val="top"/>
          </w:tcPr>
          <w:p w14:paraId="3C99A129">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一、缴纳方式：电汇、网银转账或保函</w:t>
            </w:r>
          </w:p>
          <w:p w14:paraId="374514E8">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投标保证金缴纳账号：</w:t>
            </w:r>
          </w:p>
          <w:p w14:paraId="61C0F237">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开户银行：中国工商银行股份有限公司和田分行营业部</w:t>
            </w:r>
          </w:p>
          <w:p w14:paraId="41BE5F72">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en-US" w:bidi="ar-SA"/>
              </w:rPr>
              <w:t>收款户名：</w:t>
            </w:r>
            <w:r>
              <w:rPr>
                <w:rFonts w:hint="eastAsia" w:ascii="宋体" w:hAnsi="宋体" w:eastAsia="宋体" w:cs="宋体"/>
                <w:b/>
                <w:bCs/>
                <w:snapToGrid w:val="0"/>
                <w:color w:val="auto"/>
                <w:kern w:val="0"/>
                <w:sz w:val="24"/>
                <w:szCs w:val="24"/>
                <w:lang w:val="en-US" w:eastAsia="zh-CN" w:bidi="ar-SA"/>
              </w:rPr>
              <w:t>新疆建鸿工程项目管理咨询有限公司</w:t>
            </w:r>
          </w:p>
          <w:p w14:paraId="57BD6457">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银行帐号：3015381009200598115</w:t>
            </w:r>
          </w:p>
          <w:p w14:paraId="48990082">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保证金截止时间：同投标截止时间</w:t>
            </w:r>
          </w:p>
          <w:p w14:paraId="04C3440D">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※注：汇款单上需注明例：</w:t>
            </w:r>
            <w:r>
              <w:rPr>
                <w:rFonts w:hint="eastAsia" w:ascii="宋体" w:hAnsi="宋体" w:eastAsia="宋体" w:cs="宋体"/>
                <w:b/>
                <w:bCs/>
                <w:snapToGrid w:val="0"/>
                <w:color w:val="auto"/>
                <w:kern w:val="0"/>
                <w:sz w:val="24"/>
                <w:szCs w:val="24"/>
                <w:lang w:val="en-US" w:eastAsia="zh-CN" w:bidi="ar-SA"/>
              </w:rPr>
              <w:t>和田地区妇幼保健院2025年试剂、耗材采购项目</w:t>
            </w:r>
            <w:r>
              <w:rPr>
                <w:rFonts w:hint="eastAsia" w:ascii="宋体" w:hAnsi="宋体" w:eastAsia="宋体" w:cs="宋体"/>
                <w:b/>
                <w:bCs/>
                <w:snapToGrid w:val="0"/>
                <w:color w:val="auto"/>
                <w:kern w:val="0"/>
                <w:sz w:val="24"/>
                <w:szCs w:val="24"/>
                <w:lang w:val="en-US" w:eastAsia="en-US" w:bidi="ar-SA"/>
              </w:rPr>
              <w:t>/</w:t>
            </w:r>
            <w:r>
              <w:rPr>
                <w:rFonts w:hint="eastAsia" w:ascii="宋体" w:hAnsi="宋体" w:eastAsia="宋体" w:cs="宋体"/>
                <w:b/>
                <w:bCs/>
                <w:snapToGrid w:val="0"/>
                <w:color w:val="auto"/>
                <w:kern w:val="0"/>
                <w:sz w:val="24"/>
                <w:szCs w:val="24"/>
                <w:lang w:val="en-US" w:eastAsia="zh-CN" w:bidi="ar-SA"/>
              </w:rPr>
              <w:t>XJJH-HW-25-5-01-03</w:t>
            </w:r>
            <w:r>
              <w:rPr>
                <w:rFonts w:hint="eastAsia" w:ascii="宋体" w:hAnsi="宋体" w:eastAsia="宋体" w:cs="宋体"/>
                <w:b/>
                <w:bCs/>
                <w:snapToGrid w:val="0"/>
                <w:color w:val="auto"/>
                <w:kern w:val="0"/>
                <w:sz w:val="24"/>
                <w:szCs w:val="24"/>
                <w:lang w:val="en-US" w:eastAsia="en-US" w:bidi="ar-SA"/>
              </w:rPr>
              <w:t>保证金</w:t>
            </w:r>
          </w:p>
          <w:p w14:paraId="22A52442">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二、缴纳金额</w:t>
            </w:r>
          </w:p>
          <w:p w14:paraId="61D1D5E8">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※保证金金额：小写：</w:t>
            </w:r>
            <w:r>
              <w:rPr>
                <w:rFonts w:hint="eastAsia" w:ascii="宋体" w:hAnsi="宋体" w:eastAsia="宋体" w:cs="宋体"/>
                <w:b/>
                <w:bCs/>
                <w:snapToGrid w:val="0"/>
                <w:color w:val="auto"/>
                <w:kern w:val="0"/>
                <w:sz w:val="24"/>
                <w:szCs w:val="24"/>
                <w:lang w:val="en-US" w:eastAsia="zh-CN" w:bidi="ar-SA"/>
              </w:rPr>
              <w:t>70</w:t>
            </w:r>
            <w:r>
              <w:rPr>
                <w:rFonts w:hint="eastAsia" w:ascii="宋体" w:hAnsi="宋体" w:eastAsia="宋体" w:cs="宋体"/>
                <w:b/>
                <w:bCs/>
                <w:snapToGrid w:val="0"/>
                <w:color w:val="auto"/>
                <w:kern w:val="0"/>
                <w:sz w:val="24"/>
                <w:szCs w:val="24"/>
                <w:lang w:val="en-US" w:eastAsia="en-US" w:bidi="ar-SA"/>
              </w:rPr>
              <w:t>00元</w:t>
            </w:r>
            <w:r>
              <w:rPr>
                <w:rFonts w:hint="eastAsia" w:ascii="宋体" w:hAnsi="宋体" w:eastAsia="宋体" w:cs="宋体"/>
                <w:b/>
                <w:bCs/>
                <w:snapToGrid w:val="0"/>
                <w:color w:val="auto"/>
                <w:kern w:val="0"/>
                <w:sz w:val="24"/>
                <w:szCs w:val="24"/>
                <w:lang w:val="en-US" w:eastAsia="zh-CN" w:bidi="ar-SA"/>
              </w:rPr>
              <w:t>，</w:t>
            </w:r>
            <w:r>
              <w:rPr>
                <w:rFonts w:hint="eastAsia" w:ascii="宋体" w:hAnsi="宋体" w:eastAsia="宋体" w:cs="宋体"/>
                <w:b/>
                <w:bCs/>
                <w:snapToGrid w:val="0"/>
                <w:color w:val="auto"/>
                <w:kern w:val="0"/>
                <w:sz w:val="24"/>
                <w:szCs w:val="24"/>
                <w:lang w:val="en-US" w:eastAsia="en-US" w:bidi="ar-SA"/>
              </w:rPr>
              <w:t>大写：</w:t>
            </w:r>
            <w:r>
              <w:rPr>
                <w:rFonts w:hint="eastAsia" w:ascii="宋体" w:hAnsi="宋体" w:eastAsia="宋体" w:cs="宋体"/>
                <w:b/>
                <w:bCs/>
                <w:snapToGrid w:val="0"/>
                <w:color w:val="auto"/>
                <w:kern w:val="0"/>
                <w:sz w:val="24"/>
                <w:szCs w:val="24"/>
                <w:lang w:val="en-US" w:eastAsia="zh-CN" w:bidi="ar-SA"/>
              </w:rPr>
              <w:t>柒仟</w:t>
            </w:r>
            <w:r>
              <w:rPr>
                <w:rFonts w:hint="eastAsia" w:ascii="宋体" w:hAnsi="宋体" w:eastAsia="宋体" w:cs="宋体"/>
                <w:b/>
                <w:bCs/>
                <w:snapToGrid w:val="0"/>
                <w:color w:val="auto"/>
                <w:kern w:val="0"/>
                <w:sz w:val="24"/>
                <w:szCs w:val="24"/>
                <w:lang w:val="en-US" w:eastAsia="en-US" w:bidi="ar-SA"/>
              </w:rPr>
              <w:t>元整</w:t>
            </w:r>
          </w:p>
          <w:p w14:paraId="4F078625">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三、到账截止时间：同投标截止时间</w:t>
            </w:r>
          </w:p>
          <w:p w14:paraId="017CFB25">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四、备注</w:t>
            </w:r>
          </w:p>
          <w:p w14:paraId="2560B1BA">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1、投标保证金以网银转账递交的必须由投标供应商的企业账户汇出（个体工商户、自然人除外），并汇入招标文件中提供的投标保证金缴纳账户中，如未从企业账户中缴纳的投标保证金视为无效保证金。</w:t>
            </w:r>
          </w:p>
          <w:p w14:paraId="5097A0C4">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2、投标保证金必须在投标截止时间（开标时间）前缴纳至招标文件中指定的保证金账户。投标供应商需自行评估因异地、跨行、公休日等因素造成的投标保证金到账延迟风险，并承担相应责任。</w:t>
            </w:r>
          </w:p>
          <w:p w14:paraId="51126DDD">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4、打款时须注明项目名称/编号，打款完成后不开具相关的投标保证金收据，退还时需提供相关证明材料及收据。</w:t>
            </w:r>
          </w:p>
          <w:p w14:paraId="0BDC7A98">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5、采用电子保函形式应按以下要求办理：</w:t>
            </w:r>
          </w:p>
          <w:p w14:paraId="68E4FE96">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（1）电子保函按照“一项目一保函”的原则。</w:t>
            </w:r>
          </w:p>
          <w:p w14:paraId="7AD3F130">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（2）电子保函须在招标文件规定的投标截止时间前办理完成。</w:t>
            </w:r>
          </w:p>
          <w:p w14:paraId="3C0DE98C">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（3）电子保函办理按照《（新财购〔2023〕25号、新财购〔2023〕26号）规定办理。</w:t>
            </w:r>
          </w:p>
          <w:p w14:paraId="458A7384">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（4）电子保函期限（</w:t>
            </w:r>
            <w:r>
              <w:rPr>
                <w:rFonts w:hint="eastAsia" w:ascii="宋体" w:hAnsi="宋体" w:eastAsia="宋体" w:cs="宋体"/>
                <w:snapToGrid w:val="0"/>
                <w:color w:val="0000FF"/>
                <w:kern w:val="0"/>
                <w:sz w:val="24"/>
                <w:szCs w:val="24"/>
                <w:lang w:val="en-US" w:eastAsia="en-US" w:bidi="ar-SA"/>
              </w:rPr>
              <w:t>202</w:t>
            </w:r>
            <w:r>
              <w:rPr>
                <w:rFonts w:hint="eastAsia" w:ascii="宋体" w:hAnsi="宋体" w:eastAsia="宋体" w:cs="宋体"/>
                <w:snapToGrid w:val="0"/>
                <w:color w:val="0000FF"/>
                <w:kern w:val="0"/>
                <w:sz w:val="24"/>
                <w:szCs w:val="24"/>
                <w:lang w:val="en-US" w:eastAsia="zh-CN" w:bidi="ar-SA"/>
              </w:rPr>
              <w:t>5</w:t>
            </w:r>
            <w:r>
              <w:rPr>
                <w:rFonts w:hint="eastAsia" w:ascii="宋体" w:hAnsi="宋体" w:eastAsia="宋体" w:cs="宋体"/>
                <w:snapToGrid w:val="0"/>
                <w:color w:val="0000FF"/>
                <w:kern w:val="0"/>
                <w:sz w:val="24"/>
                <w:szCs w:val="24"/>
                <w:lang w:val="en-US" w:eastAsia="en-US" w:bidi="ar-SA"/>
              </w:rPr>
              <w:t>年0</w:t>
            </w:r>
            <w:r>
              <w:rPr>
                <w:rFonts w:hint="eastAsia" w:ascii="宋体" w:hAnsi="宋体" w:eastAsia="宋体" w:cs="宋体"/>
                <w:snapToGrid w:val="0"/>
                <w:color w:val="0000FF"/>
                <w:kern w:val="0"/>
                <w:sz w:val="24"/>
                <w:szCs w:val="24"/>
                <w:lang w:val="en-US" w:eastAsia="zh-CN" w:bidi="ar-SA"/>
              </w:rPr>
              <w:t>7</w:t>
            </w:r>
            <w:r>
              <w:rPr>
                <w:rFonts w:hint="eastAsia" w:ascii="宋体" w:hAnsi="宋体" w:eastAsia="宋体" w:cs="宋体"/>
                <w:snapToGrid w:val="0"/>
                <w:color w:val="0000FF"/>
                <w:kern w:val="0"/>
                <w:sz w:val="24"/>
                <w:szCs w:val="24"/>
                <w:lang w:val="en-US" w:eastAsia="en-US" w:bidi="ar-SA"/>
              </w:rPr>
              <w:t>月</w:t>
            </w:r>
            <w:r>
              <w:rPr>
                <w:rFonts w:hint="eastAsia" w:ascii="宋体" w:hAnsi="宋体" w:eastAsia="宋体" w:cs="宋体"/>
                <w:snapToGrid w:val="0"/>
                <w:color w:val="0000FF"/>
                <w:kern w:val="0"/>
                <w:sz w:val="24"/>
                <w:szCs w:val="24"/>
                <w:lang w:val="en-US" w:eastAsia="zh-CN" w:bidi="ar-SA"/>
              </w:rPr>
              <w:t>18</w:t>
            </w:r>
            <w:r>
              <w:rPr>
                <w:rFonts w:hint="eastAsia" w:ascii="宋体" w:hAnsi="宋体" w:eastAsia="宋体" w:cs="宋体"/>
                <w:snapToGrid w:val="0"/>
                <w:color w:val="0000FF"/>
                <w:kern w:val="0"/>
                <w:sz w:val="24"/>
                <w:szCs w:val="24"/>
                <w:lang w:val="en-US" w:eastAsia="en-US" w:bidi="ar-SA"/>
              </w:rPr>
              <w:t>日11：00-202</w:t>
            </w:r>
            <w:r>
              <w:rPr>
                <w:rFonts w:hint="eastAsia" w:ascii="宋体" w:hAnsi="宋体" w:eastAsia="宋体" w:cs="宋体"/>
                <w:snapToGrid w:val="0"/>
                <w:color w:val="0000FF"/>
                <w:kern w:val="0"/>
                <w:sz w:val="24"/>
                <w:szCs w:val="24"/>
                <w:lang w:val="en-US" w:eastAsia="zh-CN" w:bidi="ar-SA"/>
              </w:rPr>
              <w:t>5</w:t>
            </w:r>
            <w:r>
              <w:rPr>
                <w:rFonts w:hint="eastAsia" w:ascii="宋体" w:hAnsi="宋体" w:eastAsia="宋体" w:cs="宋体"/>
                <w:snapToGrid w:val="0"/>
                <w:color w:val="0000FF"/>
                <w:kern w:val="0"/>
                <w:sz w:val="24"/>
                <w:szCs w:val="24"/>
                <w:lang w:val="en-US" w:eastAsia="en-US" w:bidi="ar-SA"/>
              </w:rPr>
              <w:t>年</w:t>
            </w:r>
            <w:r>
              <w:rPr>
                <w:rFonts w:hint="eastAsia" w:ascii="宋体" w:hAnsi="宋体" w:eastAsia="宋体" w:cs="宋体"/>
                <w:snapToGrid w:val="0"/>
                <w:color w:val="0000FF"/>
                <w:kern w:val="0"/>
                <w:sz w:val="24"/>
                <w:szCs w:val="24"/>
                <w:lang w:val="en-US" w:eastAsia="zh-CN" w:bidi="ar-SA"/>
              </w:rPr>
              <w:t>10</w:t>
            </w:r>
            <w:r>
              <w:rPr>
                <w:rFonts w:hint="eastAsia" w:ascii="宋体" w:hAnsi="宋体" w:eastAsia="宋体" w:cs="宋体"/>
                <w:snapToGrid w:val="0"/>
                <w:color w:val="0000FF"/>
                <w:kern w:val="0"/>
                <w:sz w:val="24"/>
                <w:szCs w:val="24"/>
                <w:lang w:val="en-US" w:eastAsia="en-US" w:bidi="ar-SA"/>
              </w:rPr>
              <w:t>月</w:t>
            </w:r>
            <w:r>
              <w:rPr>
                <w:rFonts w:hint="eastAsia" w:ascii="宋体" w:hAnsi="宋体" w:eastAsia="宋体" w:cs="宋体"/>
                <w:snapToGrid w:val="0"/>
                <w:color w:val="0000FF"/>
                <w:kern w:val="0"/>
                <w:sz w:val="24"/>
                <w:szCs w:val="24"/>
                <w:lang w:val="en-US" w:eastAsia="zh-CN" w:bidi="ar-SA"/>
              </w:rPr>
              <w:t>17</w:t>
            </w:r>
            <w:r>
              <w:rPr>
                <w:rFonts w:hint="eastAsia" w:ascii="宋体" w:hAnsi="宋体" w:eastAsia="宋体" w:cs="宋体"/>
                <w:snapToGrid w:val="0"/>
                <w:color w:val="auto"/>
                <w:kern w:val="0"/>
                <w:sz w:val="24"/>
                <w:szCs w:val="24"/>
                <w:lang w:val="en-US" w:eastAsia="en-US" w:bidi="ar-SA"/>
              </w:rPr>
              <w:t>日</w:t>
            </w:r>
            <w:r>
              <w:rPr>
                <w:rFonts w:hint="eastAsia" w:ascii="宋体" w:hAnsi="宋体" w:eastAsia="宋体" w:cs="宋体"/>
                <w:snapToGrid w:val="0"/>
                <w:color w:val="auto"/>
                <w:kern w:val="0"/>
                <w:sz w:val="24"/>
                <w:szCs w:val="24"/>
                <w:lang w:val="en-US" w:eastAsia="zh-CN" w:bidi="ar-SA"/>
              </w:rPr>
              <w:t>23</w:t>
            </w:r>
            <w:r>
              <w:rPr>
                <w:rFonts w:hint="eastAsia" w:ascii="宋体" w:hAnsi="宋体" w:eastAsia="宋体" w:cs="宋体"/>
                <w:snapToGrid w:val="0"/>
                <w:color w:val="auto"/>
                <w:kern w:val="0"/>
                <w:sz w:val="24"/>
                <w:szCs w:val="24"/>
                <w:lang w:val="en-US" w:eastAsia="en-US" w:bidi="ar-SA"/>
              </w:rPr>
              <w:t>:00分，有效期同投标有效期）</w:t>
            </w:r>
          </w:p>
          <w:p w14:paraId="74543248">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五、退保证金说明：为了方便各企业投标保证金能在公示期后及时退回，请在开标结束后向</w:t>
            </w:r>
            <w:r>
              <w:rPr>
                <w:rFonts w:hint="eastAsia" w:ascii="宋体" w:hAnsi="宋体" w:eastAsia="宋体" w:cs="宋体"/>
                <w:b/>
                <w:bCs/>
                <w:snapToGrid w:val="0"/>
                <w:color w:val="auto"/>
                <w:kern w:val="0"/>
                <w:sz w:val="24"/>
                <w:szCs w:val="24"/>
                <w:lang w:val="en-US" w:eastAsia="zh-CN" w:bidi="ar-SA"/>
              </w:rPr>
              <w:t>新疆建鸿工程项目管理咨询有限公司</w:t>
            </w:r>
            <w:r>
              <w:rPr>
                <w:rFonts w:hint="eastAsia" w:ascii="宋体" w:hAnsi="宋体" w:eastAsia="宋体" w:cs="宋体"/>
                <w:b/>
                <w:bCs/>
                <w:snapToGrid w:val="0"/>
                <w:color w:val="auto"/>
                <w:kern w:val="0"/>
                <w:sz w:val="24"/>
                <w:szCs w:val="24"/>
                <w:lang w:val="en-US" w:eastAsia="en-US" w:bidi="ar-SA"/>
              </w:rPr>
              <w:t>提供以下材料：</w:t>
            </w:r>
          </w:p>
          <w:p w14:paraId="31A22878">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en-US" w:bidi="ar-SA"/>
              </w:rPr>
              <w:t>（1）</w:t>
            </w:r>
            <w:r>
              <w:rPr>
                <w:rFonts w:hint="eastAsia" w:ascii="宋体" w:hAnsi="宋体" w:eastAsia="宋体" w:cs="宋体"/>
                <w:b/>
                <w:bCs/>
                <w:snapToGrid w:val="0"/>
                <w:color w:val="auto"/>
                <w:kern w:val="0"/>
                <w:sz w:val="24"/>
                <w:szCs w:val="24"/>
                <w:lang w:val="en-US" w:eastAsia="zh-CN" w:bidi="ar-SA"/>
              </w:rPr>
              <w:t>营业执照复印件；</w:t>
            </w:r>
          </w:p>
          <w:p w14:paraId="08A60B95">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zh-CN" w:bidi="ar-SA"/>
              </w:rPr>
              <w:t>（2）</w:t>
            </w:r>
            <w:r>
              <w:rPr>
                <w:rFonts w:hint="eastAsia" w:ascii="宋体" w:hAnsi="宋体" w:eastAsia="宋体" w:cs="宋体"/>
                <w:b/>
                <w:bCs/>
                <w:snapToGrid w:val="0"/>
                <w:color w:val="auto"/>
                <w:kern w:val="0"/>
                <w:sz w:val="24"/>
                <w:szCs w:val="24"/>
                <w:lang w:val="en-US" w:eastAsia="en-US" w:bidi="ar-SA"/>
              </w:rPr>
              <w:t>开户许可证复印件和开户行基本信息（与缴纳投标保证金账户一致）；</w:t>
            </w:r>
          </w:p>
          <w:p w14:paraId="4EAF5FDA">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w:t>
            </w:r>
            <w:r>
              <w:rPr>
                <w:rFonts w:hint="eastAsia" w:ascii="宋体" w:hAnsi="宋体" w:eastAsia="宋体" w:cs="宋体"/>
                <w:b/>
                <w:bCs/>
                <w:snapToGrid w:val="0"/>
                <w:color w:val="auto"/>
                <w:kern w:val="0"/>
                <w:sz w:val="24"/>
                <w:szCs w:val="24"/>
                <w:lang w:val="en-US" w:eastAsia="zh-CN" w:bidi="ar-SA"/>
              </w:rPr>
              <w:t>3</w:t>
            </w:r>
            <w:r>
              <w:rPr>
                <w:rFonts w:hint="eastAsia" w:ascii="宋体" w:hAnsi="宋体" w:eastAsia="宋体" w:cs="宋体"/>
                <w:b/>
                <w:bCs/>
                <w:snapToGrid w:val="0"/>
                <w:color w:val="auto"/>
                <w:kern w:val="0"/>
                <w:sz w:val="24"/>
                <w:szCs w:val="24"/>
                <w:lang w:val="en-US" w:eastAsia="en-US" w:bidi="ar-SA"/>
              </w:rPr>
              <w:t>）该公司缴纳投标保证金回单；</w:t>
            </w:r>
          </w:p>
          <w:p w14:paraId="120E8AED">
            <w:pPr>
              <w:spacing w:before="10" w:line="204" w:lineRule="auto"/>
              <w:ind w:left="179" w:leftChars="0" w:right="115" w:rightChars="0" w:hanging="10" w:firstLineChars="0"/>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en-US" w:bidi="ar-SA"/>
              </w:rPr>
              <w:t>（</w:t>
            </w:r>
            <w:r>
              <w:rPr>
                <w:rFonts w:hint="eastAsia" w:ascii="宋体" w:hAnsi="宋体" w:eastAsia="宋体" w:cs="宋体"/>
                <w:b/>
                <w:bCs/>
                <w:snapToGrid w:val="0"/>
                <w:color w:val="auto"/>
                <w:kern w:val="0"/>
                <w:sz w:val="24"/>
                <w:szCs w:val="24"/>
                <w:lang w:val="en-US" w:eastAsia="zh-CN" w:bidi="ar-SA"/>
              </w:rPr>
              <w:t>4</w:t>
            </w:r>
            <w:r>
              <w:rPr>
                <w:rFonts w:hint="eastAsia" w:ascii="宋体" w:hAnsi="宋体" w:eastAsia="宋体" w:cs="宋体"/>
                <w:b/>
                <w:bCs/>
                <w:snapToGrid w:val="0"/>
                <w:color w:val="auto"/>
                <w:kern w:val="0"/>
                <w:sz w:val="24"/>
                <w:szCs w:val="24"/>
                <w:lang w:val="en-US" w:eastAsia="en-US" w:bidi="ar-SA"/>
              </w:rPr>
              <w:t>）该公司所开具的收据</w:t>
            </w:r>
            <w:r>
              <w:rPr>
                <w:rFonts w:hint="eastAsia" w:ascii="宋体" w:hAnsi="宋体" w:eastAsia="宋体" w:cs="宋体"/>
                <w:b/>
                <w:bCs/>
                <w:snapToGrid w:val="0"/>
                <w:color w:val="auto"/>
                <w:kern w:val="0"/>
                <w:sz w:val="24"/>
                <w:szCs w:val="24"/>
                <w:lang w:val="en-US" w:eastAsia="zh-CN" w:bidi="ar-SA"/>
              </w:rPr>
              <w:t>.</w:t>
            </w:r>
          </w:p>
          <w:p w14:paraId="312B79F5">
            <w:pPr>
              <w:spacing w:before="10" w:line="204" w:lineRule="auto"/>
              <w:ind w:left="179" w:leftChars="0" w:right="115" w:rightChars="0" w:hanging="10" w:firstLine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en-US" w:bidi="ar-SA"/>
              </w:rPr>
              <w:t>所有复印件上必须加盖公司公章发送至</w:t>
            </w:r>
            <w:r>
              <w:rPr>
                <w:rFonts w:hint="eastAsia" w:ascii="宋体" w:hAnsi="宋体" w:eastAsia="宋体" w:cs="宋体"/>
                <w:b/>
                <w:bCs/>
                <w:snapToGrid w:val="0"/>
                <w:color w:val="auto"/>
                <w:kern w:val="0"/>
                <w:sz w:val="24"/>
                <w:szCs w:val="24"/>
                <w:lang w:val="en-US" w:eastAsia="zh-CN" w:bidi="ar-SA"/>
              </w:rPr>
              <w:t>424273271@qq</w:t>
            </w:r>
            <w:r>
              <w:rPr>
                <w:rFonts w:hint="eastAsia" w:ascii="宋体" w:hAnsi="宋体" w:eastAsia="宋体" w:cs="宋体"/>
                <w:b/>
                <w:bCs/>
                <w:snapToGrid w:val="0"/>
                <w:color w:val="auto"/>
                <w:kern w:val="0"/>
                <w:sz w:val="24"/>
                <w:szCs w:val="24"/>
                <w:lang w:val="en-US" w:eastAsia="en-US" w:bidi="ar-SA"/>
              </w:rPr>
              <w:t>.com，联系电话：0903-7825563；</w:t>
            </w:r>
          </w:p>
        </w:tc>
      </w:tr>
      <w:tr w14:paraId="41003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50" w:type="dxa"/>
            <w:tcBorders>
              <w:left w:val="single" w:color="000000" w:sz="2" w:space="0"/>
            </w:tcBorders>
            <w:vAlign w:val="top"/>
          </w:tcPr>
          <w:p w14:paraId="52C683CB">
            <w:pPr>
              <w:spacing w:before="191" w:line="181" w:lineRule="auto"/>
              <w:ind w:left="499"/>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2</w:t>
            </w:r>
          </w:p>
        </w:tc>
        <w:tc>
          <w:tcPr>
            <w:tcW w:w="1676" w:type="dxa"/>
            <w:vAlign w:val="top"/>
          </w:tcPr>
          <w:p w14:paraId="0FD553C7">
            <w:pPr>
              <w:spacing w:before="144" w:line="218" w:lineRule="auto"/>
              <w:ind w:left="146"/>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投标有效期</w:t>
            </w:r>
          </w:p>
        </w:tc>
        <w:tc>
          <w:tcPr>
            <w:tcW w:w="6619" w:type="dxa"/>
            <w:tcBorders>
              <w:right w:val="single" w:color="000000" w:sz="2" w:space="0"/>
            </w:tcBorders>
            <w:vAlign w:val="top"/>
          </w:tcPr>
          <w:p w14:paraId="246B758C">
            <w:pPr>
              <w:spacing w:before="144" w:line="218" w:lineRule="auto"/>
              <w:ind w:left="112"/>
              <w:rPr>
                <w:rFonts w:hint="eastAsia" w:ascii="宋体" w:hAnsi="宋体" w:eastAsia="宋体" w:cs="宋体"/>
                <w:color w:val="auto"/>
                <w:sz w:val="24"/>
                <w:szCs w:val="24"/>
              </w:rPr>
            </w:pPr>
            <w:r>
              <w:rPr>
                <w:rFonts w:hint="eastAsia" w:ascii="宋体" w:hAnsi="宋体" w:eastAsia="宋体" w:cs="宋体"/>
                <w:color w:val="auto"/>
                <w:spacing w:val="-35"/>
                <w:sz w:val="24"/>
                <w:szCs w:val="24"/>
              </w:rPr>
              <w:t>90日（日历日）</w:t>
            </w:r>
          </w:p>
        </w:tc>
      </w:tr>
      <w:tr w14:paraId="69CD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1250" w:type="dxa"/>
            <w:tcBorders>
              <w:left w:val="single" w:color="000000" w:sz="2" w:space="0"/>
            </w:tcBorders>
            <w:vAlign w:val="top"/>
          </w:tcPr>
          <w:p w14:paraId="6DAB9B42">
            <w:pPr>
              <w:spacing w:line="258" w:lineRule="auto"/>
              <w:rPr>
                <w:rFonts w:hint="eastAsia" w:ascii="宋体" w:hAnsi="宋体" w:eastAsia="宋体" w:cs="宋体"/>
                <w:color w:val="auto"/>
                <w:sz w:val="24"/>
                <w:szCs w:val="24"/>
              </w:rPr>
            </w:pPr>
          </w:p>
          <w:p w14:paraId="408ADFC5">
            <w:pPr>
              <w:spacing w:line="259" w:lineRule="auto"/>
              <w:rPr>
                <w:rFonts w:hint="eastAsia" w:ascii="宋体" w:hAnsi="宋体" w:eastAsia="宋体" w:cs="宋体"/>
                <w:color w:val="auto"/>
                <w:sz w:val="24"/>
                <w:szCs w:val="24"/>
              </w:rPr>
            </w:pPr>
          </w:p>
          <w:p w14:paraId="73F3AB99">
            <w:pPr>
              <w:spacing w:before="91" w:line="181" w:lineRule="auto"/>
              <w:ind w:left="499"/>
              <w:rPr>
                <w:rFonts w:hint="eastAsia" w:ascii="宋体" w:hAnsi="宋体" w:eastAsia="宋体" w:cs="宋体"/>
                <w:color w:val="auto"/>
                <w:sz w:val="24"/>
                <w:szCs w:val="24"/>
                <w:lang w:val="en-US"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3</w:t>
            </w:r>
          </w:p>
        </w:tc>
        <w:tc>
          <w:tcPr>
            <w:tcW w:w="1676" w:type="dxa"/>
            <w:vAlign w:val="top"/>
          </w:tcPr>
          <w:p w14:paraId="1B95BE7D">
            <w:pPr>
              <w:spacing w:before="91" w:line="309" w:lineRule="auto"/>
              <w:ind w:left="122" w:right="101" w:firstLine="2"/>
              <w:jc w:val="both"/>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谈判小组的</w:t>
            </w:r>
            <w:r>
              <w:rPr>
                <w:rFonts w:hint="eastAsia" w:ascii="宋体" w:hAnsi="宋体" w:eastAsia="宋体" w:cs="宋体"/>
                <w:b/>
                <w:bCs/>
                <w:color w:val="auto"/>
                <w:spacing w:val="5"/>
                <w:sz w:val="24"/>
                <w:szCs w:val="24"/>
              </w:rPr>
              <w:t>组建及评审专家的确定</w:t>
            </w:r>
            <w:r>
              <w:rPr>
                <w:rFonts w:hint="eastAsia" w:ascii="宋体" w:hAnsi="宋体" w:eastAsia="宋体" w:cs="宋体"/>
                <w:b/>
                <w:bCs/>
                <w:color w:val="auto"/>
                <w:spacing w:val="-12"/>
                <w:sz w:val="24"/>
                <w:szCs w:val="24"/>
              </w:rPr>
              <w:t>方式</w:t>
            </w:r>
          </w:p>
        </w:tc>
        <w:tc>
          <w:tcPr>
            <w:tcW w:w="6619" w:type="dxa"/>
            <w:tcBorders>
              <w:right w:val="single" w:color="000000" w:sz="2" w:space="0"/>
            </w:tcBorders>
            <w:vAlign w:val="top"/>
          </w:tcPr>
          <w:p w14:paraId="71FCDED8">
            <w:pPr>
              <w:keepNext w:val="0"/>
              <w:keepLines w:val="0"/>
              <w:pageBreakBefore w:val="0"/>
              <w:widowControl/>
              <w:kinsoku w:val="0"/>
              <w:wordWrap/>
              <w:overflowPunct/>
              <w:topLinePunct/>
              <w:autoSpaceDE w:val="0"/>
              <w:bidi w:val="0"/>
              <w:adjustRightInd w:val="0"/>
              <w:snapToGrid w:val="0"/>
              <w:spacing w:before="10" w:line="204" w:lineRule="auto"/>
              <w:ind w:left="179" w:leftChars="0" w:right="115" w:rightChars="0" w:hanging="10" w:firstLineChars="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招标采购单位依法组建谈判小组共3人组成</w:t>
            </w:r>
            <w:r>
              <w:rPr>
                <w:rFonts w:hint="eastAsia" w:ascii="宋体" w:hAnsi="宋体" w:eastAsia="宋体" w:cs="宋体"/>
                <w:snapToGrid w:val="0"/>
                <w:color w:val="auto"/>
                <w:kern w:val="0"/>
                <w:sz w:val="24"/>
                <w:szCs w:val="24"/>
                <w:lang w:val="en-US" w:eastAsia="zh-CN" w:bidi="ar-SA"/>
              </w:rPr>
              <w:t>（其中评标专家2人，采购人代表1人）</w:t>
            </w:r>
          </w:p>
          <w:p w14:paraId="26AAC0A5">
            <w:pPr>
              <w:keepNext w:val="0"/>
              <w:keepLines w:val="0"/>
              <w:pageBreakBefore w:val="0"/>
              <w:widowControl/>
              <w:kinsoku w:val="0"/>
              <w:wordWrap/>
              <w:overflowPunct/>
              <w:topLinePunct/>
              <w:autoSpaceDE w:val="0"/>
              <w:autoSpaceDN/>
              <w:bidi w:val="0"/>
              <w:adjustRightInd w:val="0"/>
              <w:snapToGrid w:val="0"/>
              <w:spacing w:before="40" w:line="240" w:lineRule="auto"/>
              <w:ind w:left="119" w:right="1188"/>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小组确定方式：</w:t>
            </w:r>
          </w:p>
          <w:p w14:paraId="5165C124">
            <w:pPr>
              <w:keepNext w:val="0"/>
              <w:keepLines w:val="0"/>
              <w:pageBreakBefore w:val="0"/>
              <w:widowControl/>
              <w:kinsoku w:val="0"/>
              <w:wordWrap/>
              <w:overflowPunct/>
              <w:topLinePunct/>
              <w:autoSpaceDE w:val="0"/>
              <w:autoSpaceDN/>
              <w:bidi w:val="0"/>
              <w:adjustRightInd w:val="0"/>
              <w:snapToGrid w:val="0"/>
              <w:spacing w:before="40" w:line="240" w:lineRule="auto"/>
              <w:ind w:left="132" w:right="115" w:hanging="9"/>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☑由招标代理于谈判48小时前在政采云专家库中</w:t>
            </w:r>
            <w:r>
              <w:rPr>
                <w:rFonts w:hint="eastAsia" w:ascii="宋体" w:hAnsi="宋体" w:eastAsia="宋体" w:cs="宋体"/>
                <w:color w:val="auto"/>
                <w:spacing w:val="-7"/>
                <w:sz w:val="24"/>
                <w:szCs w:val="24"/>
              </w:rPr>
              <w:t>随机抽取。</w:t>
            </w:r>
          </w:p>
          <w:p w14:paraId="6763D7D1">
            <w:pPr>
              <w:keepNext w:val="0"/>
              <w:keepLines w:val="0"/>
              <w:pageBreakBefore w:val="0"/>
              <w:widowControl/>
              <w:kinsoku w:val="0"/>
              <w:wordWrap/>
              <w:overflowPunct/>
              <w:topLinePunct/>
              <w:autoSpaceDE w:val="0"/>
              <w:autoSpaceDN/>
              <w:bidi w:val="0"/>
              <w:adjustRightInd w:val="0"/>
              <w:snapToGrid w:val="0"/>
              <w:spacing w:before="40" w:line="240" w:lineRule="auto"/>
              <w:ind w:left="141"/>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□其他方式：</w:t>
            </w:r>
          </w:p>
        </w:tc>
      </w:tr>
      <w:tr w14:paraId="5D76F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50" w:type="dxa"/>
            <w:tcBorders>
              <w:left w:val="single" w:color="000000" w:sz="2" w:space="0"/>
            </w:tcBorders>
            <w:vAlign w:val="top"/>
          </w:tcPr>
          <w:p w14:paraId="4C3A9972">
            <w:pPr>
              <w:spacing w:before="191" w:line="181" w:lineRule="auto"/>
              <w:ind w:left="499"/>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4</w:t>
            </w:r>
          </w:p>
        </w:tc>
        <w:tc>
          <w:tcPr>
            <w:tcW w:w="1676" w:type="dxa"/>
            <w:vAlign w:val="top"/>
          </w:tcPr>
          <w:p w14:paraId="3A784984">
            <w:pPr>
              <w:spacing w:before="142" w:line="219" w:lineRule="auto"/>
              <w:ind w:left="298"/>
              <w:rPr>
                <w:rFonts w:hint="eastAsia" w:ascii="宋体" w:hAnsi="宋体" w:eastAsia="宋体" w:cs="宋体"/>
                <w:color w:val="auto"/>
                <w:sz w:val="24"/>
                <w:szCs w:val="24"/>
              </w:rPr>
            </w:pPr>
            <w:r>
              <w:rPr>
                <w:rFonts w:hint="eastAsia" w:ascii="宋体" w:hAnsi="宋体" w:eastAsia="宋体" w:cs="宋体"/>
                <w:b/>
                <w:bCs/>
                <w:color w:val="auto"/>
                <w:spacing w:val="-9"/>
                <w:sz w:val="24"/>
                <w:szCs w:val="24"/>
              </w:rPr>
              <w:t>二次报价</w:t>
            </w:r>
          </w:p>
        </w:tc>
        <w:tc>
          <w:tcPr>
            <w:tcW w:w="6619" w:type="dxa"/>
            <w:tcBorders>
              <w:right w:val="single" w:color="000000" w:sz="2" w:space="0"/>
            </w:tcBorders>
            <w:vAlign w:val="top"/>
          </w:tcPr>
          <w:p w14:paraId="6465826C">
            <w:pPr>
              <w:spacing w:before="142" w:line="219" w:lineRule="auto"/>
              <w:ind w:left="128"/>
              <w:rPr>
                <w:rFonts w:hint="eastAsia" w:ascii="宋体" w:hAnsi="宋体" w:eastAsia="宋体" w:cs="宋体"/>
                <w:color w:val="auto"/>
                <w:sz w:val="24"/>
                <w:szCs w:val="24"/>
              </w:rPr>
            </w:pPr>
            <w:r>
              <w:rPr>
                <w:rFonts w:hint="eastAsia" w:ascii="宋体" w:hAnsi="宋体" w:eastAsia="宋体" w:cs="宋体"/>
                <w:color w:val="auto"/>
                <w:spacing w:val="-2"/>
                <w:sz w:val="24"/>
                <w:szCs w:val="24"/>
              </w:rPr>
              <w:t>竞争性谈判二轮报价，以</w:t>
            </w:r>
            <w:r>
              <w:rPr>
                <w:rFonts w:hint="eastAsia" w:ascii="宋体" w:hAnsi="宋体" w:eastAsia="宋体" w:cs="宋体"/>
                <w:color w:val="auto"/>
                <w:spacing w:val="-2"/>
                <w:sz w:val="24"/>
                <w:szCs w:val="24"/>
                <w:lang w:val="en-US" w:eastAsia="zh-CN"/>
              </w:rPr>
              <w:t>开标现场</w:t>
            </w:r>
            <w:r>
              <w:rPr>
                <w:rFonts w:hint="eastAsia" w:ascii="宋体" w:hAnsi="宋体" w:eastAsia="宋体" w:cs="宋体"/>
                <w:color w:val="auto"/>
                <w:spacing w:val="-2"/>
                <w:sz w:val="24"/>
                <w:szCs w:val="24"/>
              </w:rPr>
              <w:t>最终报价为准。</w:t>
            </w:r>
          </w:p>
        </w:tc>
      </w:tr>
      <w:tr w14:paraId="582DE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50" w:type="dxa"/>
            <w:tcBorders>
              <w:left w:val="single" w:color="000000" w:sz="2" w:space="0"/>
            </w:tcBorders>
            <w:vAlign w:val="center"/>
          </w:tcPr>
          <w:p w14:paraId="26382186">
            <w:pPr>
              <w:spacing w:before="91" w:line="181" w:lineRule="auto"/>
              <w:ind w:left="499"/>
              <w:jc w:val="both"/>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5</w:t>
            </w:r>
          </w:p>
        </w:tc>
        <w:tc>
          <w:tcPr>
            <w:tcW w:w="1676" w:type="dxa"/>
            <w:vAlign w:val="center"/>
          </w:tcPr>
          <w:p w14:paraId="762E5348">
            <w:pPr>
              <w:spacing w:before="91" w:line="224" w:lineRule="auto"/>
              <w:ind w:left="289"/>
              <w:jc w:val="both"/>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付款方式</w:t>
            </w:r>
          </w:p>
        </w:tc>
        <w:tc>
          <w:tcPr>
            <w:tcW w:w="6619" w:type="dxa"/>
            <w:tcBorders>
              <w:right w:val="single" w:color="000000" w:sz="2" w:space="0"/>
            </w:tcBorders>
            <w:vAlign w:val="center"/>
          </w:tcPr>
          <w:p w14:paraId="38017E9E">
            <w:pPr>
              <w:spacing w:before="256" w:line="351" w:lineRule="auto"/>
              <w:ind w:left="120" w:right="115" w:firstLine="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甲乙双方签订合同为准</w:t>
            </w:r>
          </w:p>
        </w:tc>
      </w:tr>
      <w:tr w14:paraId="3C15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250" w:type="dxa"/>
            <w:tcBorders>
              <w:left w:val="single" w:color="000000" w:sz="2" w:space="0"/>
            </w:tcBorders>
            <w:vAlign w:val="center"/>
          </w:tcPr>
          <w:p w14:paraId="71A33E28">
            <w:pPr>
              <w:spacing w:before="91" w:line="181" w:lineRule="auto"/>
              <w:ind w:left="499" w:leftChars="0"/>
              <w:jc w:val="both"/>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6</w:t>
            </w:r>
          </w:p>
        </w:tc>
        <w:tc>
          <w:tcPr>
            <w:tcW w:w="1676" w:type="dxa"/>
            <w:vAlign w:val="center"/>
          </w:tcPr>
          <w:p w14:paraId="7543C991">
            <w:pPr>
              <w:spacing w:before="91" w:line="222" w:lineRule="auto"/>
              <w:ind w:left="153" w:leftChars="0"/>
              <w:jc w:val="both"/>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履约保证金</w:t>
            </w:r>
          </w:p>
        </w:tc>
        <w:tc>
          <w:tcPr>
            <w:tcW w:w="6619" w:type="dxa"/>
            <w:tcBorders>
              <w:right w:val="single" w:color="000000" w:sz="2" w:space="0"/>
            </w:tcBorders>
            <w:vAlign w:val="center"/>
          </w:tcPr>
          <w:p w14:paraId="67CC9A36">
            <w:pPr>
              <w:spacing w:before="256" w:line="240" w:lineRule="auto"/>
              <w:ind w:left="120" w:leftChars="0" w:right="115" w:rightChars="0" w:firstLine="7"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具体与甲方商议结果为准</w:t>
            </w:r>
          </w:p>
        </w:tc>
      </w:tr>
      <w:tr w14:paraId="45D4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250" w:type="dxa"/>
            <w:tcBorders>
              <w:left w:val="single" w:color="000000" w:sz="2" w:space="0"/>
            </w:tcBorders>
            <w:vAlign w:val="center"/>
          </w:tcPr>
          <w:p w14:paraId="097EAEE4">
            <w:pPr>
              <w:jc w:val="both"/>
              <w:rPr>
                <w:rFonts w:hint="eastAsia" w:ascii="宋体" w:hAnsi="宋体" w:eastAsia="宋体" w:cs="宋体"/>
                <w:color w:val="auto"/>
                <w:sz w:val="24"/>
                <w:szCs w:val="24"/>
              </w:rPr>
            </w:pPr>
          </w:p>
          <w:p w14:paraId="48CA26CC">
            <w:pPr>
              <w:spacing w:before="91" w:line="181" w:lineRule="auto"/>
              <w:ind w:left="499"/>
              <w:jc w:val="both"/>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7</w:t>
            </w:r>
          </w:p>
        </w:tc>
        <w:tc>
          <w:tcPr>
            <w:tcW w:w="1676" w:type="dxa"/>
            <w:vAlign w:val="center"/>
          </w:tcPr>
          <w:p w14:paraId="313ABDD0">
            <w:pPr>
              <w:spacing w:before="91" w:line="224" w:lineRule="auto"/>
              <w:ind w:left="288"/>
              <w:jc w:val="both"/>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验收方式</w:t>
            </w:r>
          </w:p>
        </w:tc>
        <w:tc>
          <w:tcPr>
            <w:tcW w:w="6619" w:type="dxa"/>
            <w:tcBorders>
              <w:right w:val="single" w:color="000000" w:sz="2" w:space="0"/>
            </w:tcBorders>
            <w:vAlign w:val="center"/>
          </w:tcPr>
          <w:p w14:paraId="6EFF1D1A">
            <w:pPr>
              <w:spacing w:before="257" w:line="322" w:lineRule="auto"/>
              <w:ind w:left="125" w:right="115" w:hanging="3"/>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采购人按货物标准和技术要求及国家、行业的相关规</w:t>
            </w:r>
            <w:r>
              <w:rPr>
                <w:rFonts w:hint="eastAsia" w:ascii="宋体" w:hAnsi="宋体" w:eastAsia="宋体" w:cs="宋体"/>
                <w:color w:val="auto"/>
                <w:spacing w:val="-2"/>
                <w:sz w:val="24"/>
                <w:szCs w:val="24"/>
              </w:rPr>
              <w:t>定及采购文件和合同要求进行验收。</w:t>
            </w:r>
          </w:p>
        </w:tc>
      </w:tr>
      <w:tr w14:paraId="609B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50" w:type="dxa"/>
            <w:tcBorders>
              <w:left w:val="single" w:color="000000" w:sz="2" w:space="0"/>
            </w:tcBorders>
            <w:vAlign w:val="top"/>
          </w:tcPr>
          <w:p w14:paraId="13BCF9B3">
            <w:pPr>
              <w:spacing w:before="193" w:line="181" w:lineRule="auto"/>
              <w:ind w:left="499"/>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8</w:t>
            </w:r>
          </w:p>
        </w:tc>
        <w:tc>
          <w:tcPr>
            <w:tcW w:w="1676" w:type="dxa"/>
            <w:vAlign w:val="top"/>
          </w:tcPr>
          <w:p w14:paraId="1F31D4C2">
            <w:pPr>
              <w:spacing w:before="145" w:line="223" w:lineRule="auto"/>
              <w:ind w:left="146"/>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构成招标文</w:t>
            </w:r>
          </w:p>
          <w:p w14:paraId="62C5DED4">
            <w:pPr>
              <w:spacing w:before="154" w:line="268" w:lineRule="auto"/>
              <w:ind w:left="708" w:right="132" w:hanging="561"/>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件的其他文</w:t>
            </w:r>
            <w:r>
              <w:rPr>
                <w:rFonts w:hint="eastAsia" w:ascii="宋体" w:hAnsi="宋体" w:eastAsia="宋体" w:cs="宋体"/>
                <w:b/>
                <w:bCs/>
                <w:color w:val="auto"/>
                <w:spacing w:val="-3"/>
                <w:sz w:val="24"/>
                <w:szCs w:val="24"/>
              </w:rPr>
              <w:t>件</w:t>
            </w:r>
          </w:p>
        </w:tc>
        <w:tc>
          <w:tcPr>
            <w:tcW w:w="6619" w:type="dxa"/>
            <w:tcBorders>
              <w:right w:val="single" w:color="000000" w:sz="2" w:space="0"/>
            </w:tcBorders>
            <w:vAlign w:val="center"/>
          </w:tcPr>
          <w:p w14:paraId="4CEF2D21">
            <w:pPr>
              <w:spacing w:before="44" w:line="237" w:lineRule="auto"/>
              <w:ind w:left="121" w:leftChars="0" w:right="115" w:firstLine="1"/>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招标文件的澄清、修改书及有关补充通知为招标文件</w:t>
            </w:r>
          </w:p>
          <w:p w14:paraId="479E4E04">
            <w:pPr>
              <w:spacing w:before="44" w:line="237" w:lineRule="auto"/>
              <w:ind w:left="121" w:right="115" w:firstLine="1"/>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的有效组成部分</w:t>
            </w:r>
          </w:p>
        </w:tc>
      </w:tr>
      <w:tr w14:paraId="1C55F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250" w:type="dxa"/>
            <w:tcBorders>
              <w:left w:val="single" w:color="000000" w:sz="2" w:space="0"/>
            </w:tcBorders>
            <w:vAlign w:val="top"/>
          </w:tcPr>
          <w:p w14:paraId="2E1431D7">
            <w:pPr>
              <w:spacing w:line="336" w:lineRule="auto"/>
              <w:rPr>
                <w:rFonts w:hint="eastAsia" w:ascii="宋体" w:hAnsi="宋体" w:eastAsia="宋体" w:cs="宋体"/>
                <w:color w:val="auto"/>
                <w:sz w:val="24"/>
                <w:szCs w:val="24"/>
              </w:rPr>
            </w:pPr>
          </w:p>
          <w:p w14:paraId="09B48579">
            <w:pPr>
              <w:spacing w:before="91" w:line="181" w:lineRule="auto"/>
              <w:ind w:left="499"/>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rPr>
              <w:t>2</w:t>
            </w:r>
            <w:r>
              <w:rPr>
                <w:rFonts w:hint="eastAsia" w:ascii="宋体" w:hAnsi="宋体" w:eastAsia="宋体" w:cs="宋体"/>
                <w:b/>
                <w:bCs/>
                <w:color w:val="auto"/>
                <w:spacing w:val="-9"/>
                <w:sz w:val="24"/>
                <w:szCs w:val="24"/>
                <w:lang w:val="en-US" w:eastAsia="zh-CN"/>
              </w:rPr>
              <w:t>9</w:t>
            </w:r>
          </w:p>
        </w:tc>
        <w:tc>
          <w:tcPr>
            <w:tcW w:w="1676" w:type="dxa"/>
            <w:vAlign w:val="top"/>
          </w:tcPr>
          <w:p w14:paraId="37C6E2E3">
            <w:pPr>
              <w:spacing w:before="142" w:line="268" w:lineRule="auto"/>
              <w:ind w:left="147" w:right="132" w:firstLine="1"/>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是否允许投</w:t>
            </w:r>
            <w:r>
              <w:rPr>
                <w:rFonts w:hint="eastAsia" w:ascii="宋体" w:hAnsi="宋体" w:eastAsia="宋体" w:cs="宋体"/>
                <w:b/>
                <w:bCs/>
                <w:color w:val="auto"/>
                <w:spacing w:val="-6"/>
                <w:sz w:val="24"/>
                <w:szCs w:val="24"/>
              </w:rPr>
              <w:t>报进口产品</w:t>
            </w:r>
          </w:p>
        </w:tc>
        <w:tc>
          <w:tcPr>
            <w:tcW w:w="6619" w:type="dxa"/>
            <w:tcBorders>
              <w:right w:val="single" w:color="000000" w:sz="2" w:space="0"/>
            </w:tcBorders>
            <w:vAlign w:val="top"/>
          </w:tcPr>
          <w:p w14:paraId="2AF88CC4">
            <w:pPr>
              <w:spacing w:before="142" w:line="268" w:lineRule="auto"/>
              <w:ind w:left="123" w:right="5947" w:firstLine="17"/>
              <w:rPr>
                <w:rFonts w:hint="eastAsia" w:ascii="宋体" w:hAnsi="宋体" w:eastAsia="宋体" w:cs="宋体"/>
                <w:color w:val="auto"/>
                <w:sz w:val="24"/>
                <w:szCs w:val="24"/>
              </w:rPr>
            </w:pPr>
            <w:r>
              <w:rPr>
                <w:rFonts w:hint="eastAsia" w:ascii="宋体" w:hAnsi="宋体" w:eastAsia="宋体" w:cs="宋体"/>
                <w:color w:val="auto"/>
                <w:spacing w:val="-19"/>
                <w:sz w:val="24"/>
                <w:szCs w:val="24"/>
              </w:rPr>
              <w:t>□是</w:t>
            </w:r>
            <w:r>
              <w:rPr>
                <w:rFonts w:hint="eastAsia" w:ascii="宋体" w:hAnsi="宋体" w:eastAsia="宋体" w:cs="宋体"/>
                <w:color w:val="auto"/>
                <w:spacing w:val="-11"/>
                <w:sz w:val="24"/>
                <w:szCs w:val="24"/>
              </w:rPr>
              <w:t>☑否</w:t>
            </w:r>
          </w:p>
        </w:tc>
      </w:tr>
      <w:tr w14:paraId="46CD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250" w:type="dxa"/>
            <w:tcBorders>
              <w:left w:val="single" w:color="000000" w:sz="2" w:space="0"/>
            </w:tcBorders>
            <w:shd w:val="clear" w:color="auto" w:fill="auto"/>
            <w:vAlign w:val="top"/>
          </w:tcPr>
          <w:p w14:paraId="7A33F15C">
            <w:pPr>
              <w:spacing w:line="247" w:lineRule="auto"/>
              <w:rPr>
                <w:rFonts w:hint="eastAsia" w:ascii="宋体" w:hAnsi="宋体" w:eastAsia="宋体" w:cs="宋体"/>
                <w:color w:val="auto"/>
                <w:sz w:val="24"/>
                <w:szCs w:val="24"/>
              </w:rPr>
            </w:pPr>
          </w:p>
          <w:p w14:paraId="799EB978">
            <w:pPr>
              <w:spacing w:line="247" w:lineRule="auto"/>
              <w:rPr>
                <w:rFonts w:hint="eastAsia" w:ascii="宋体" w:hAnsi="宋体" w:eastAsia="宋体" w:cs="宋体"/>
                <w:color w:val="auto"/>
                <w:sz w:val="24"/>
                <w:szCs w:val="24"/>
              </w:rPr>
            </w:pPr>
          </w:p>
          <w:p w14:paraId="6D752207">
            <w:pPr>
              <w:spacing w:line="247" w:lineRule="auto"/>
              <w:rPr>
                <w:rFonts w:hint="eastAsia" w:ascii="宋体" w:hAnsi="宋体" w:eastAsia="宋体" w:cs="宋体"/>
                <w:color w:val="auto"/>
                <w:sz w:val="24"/>
                <w:szCs w:val="24"/>
              </w:rPr>
            </w:pPr>
          </w:p>
          <w:p w14:paraId="311A1B04">
            <w:pPr>
              <w:spacing w:line="248" w:lineRule="auto"/>
              <w:rPr>
                <w:rFonts w:hint="eastAsia" w:ascii="宋体" w:hAnsi="宋体" w:eastAsia="宋体" w:cs="宋体"/>
                <w:color w:val="auto"/>
                <w:sz w:val="24"/>
                <w:szCs w:val="24"/>
              </w:rPr>
            </w:pPr>
          </w:p>
          <w:p w14:paraId="3414600C">
            <w:pPr>
              <w:spacing w:line="248" w:lineRule="auto"/>
              <w:rPr>
                <w:rFonts w:hint="eastAsia" w:ascii="宋体" w:hAnsi="宋体" w:eastAsia="宋体" w:cs="宋体"/>
                <w:color w:val="auto"/>
                <w:sz w:val="24"/>
                <w:szCs w:val="24"/>
              </w:rPr>
            </w:pPr>
          </w:p>
          <w:p w14:paraId="29793863">
            <w:pPr>
              <w:spacing w:line="248" w:lineRule="auto"/>
              <w:rPr>
                <w:rFonts w:hint="eastAsia" w:ascii="宋体" w:hAnsi="宋体" w:eastAsia="宋体" w:cs="宋体"/>
                <w:color w:val="auto"/>
                <w:sz w:val="24"/>
                <w:szCs w:val="24"/>
              </w:rPr>
            </w:pPr>
          </w:p>
          <w:p w14:paraId="0BB6288E">
            <w:pPr>
              <w:spacing w:line="248" w:lineRule="auto"/>
              <w:rPr>
                <w:rFonts w:hint="eastAsia" w:ascii="宋体" w:hAnsi="宋体" w:eastAsia="宋体" w:cs="宋体"/>
                <w:color w:val="auto"/>
                <w:sz w:val="24"/>
                <w:szCs w:val="24"/>
              </w:rPr>
            </w:pPr>
          </w:p>
          <w:p w14:paraId="401551BB">
            <w:pPr>
              <w:spacing w:line="248" w:lineRule="auto"/>
              <w:rPr>
                <w:rFonts w:hint="eastAsia" w:ascii="宋体" w:hAnsi="宋体" w:eastAsia="宋体" w:cs="宋体"/>
                <w:color w:val="auto"/>
                <w:sz w:val="24"/>
                <w:szCs w:val="24"/>
              </w:rPr>
            </w:pPr>
          </w:p>
          <w:p w14:paraId="7419B4C4">
            <w:pPr>
              <w:spacing w:line="248" w:lineRule="auto"/>
              <w:rPr>
                <w:rFonts w:hint="eastAsia" w:ascii="宋体" w:hAnsi="宋体" w:eastAsia="宋体" w:cs="宋体"/>
                <w:color w:val="auto"/>
                <w:sz w:val="24"/>
                <w:szCs w:val="24"/>
              </w:rPr>
            </w:pPr>
          </w:p>
          <w:p w14:paraId="5DA9D028">
            <w:pPr>
              <w:spacing w:before="91" w:line="181" w:lineRule="auto"/>
              <w:ind w:left="499"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color w:val="auto"/>
                <w:spacing w:val="-9"/>
                <w:sz w:val="24"/>
                <w:szCs w:val="24"/>
                <w:lang w:val="en-US" w:eastAsia="zh-CN"/>
              </w:rPr>
              <w:t>30</w:t>
            </w:r>
          </w:p>
        </w:tc>
        <w:tc>
          <w:tcPr>
            <w:tcW w:w="1676" w:type="dxa"/>
            <w:shd w:val="clear" w:color="auto" w:fill="auto"/>
            <w:vAlign w:val="top"/>
          </w:tcPr>
          <w:p w14:paraId="7FA81CFC">
            <w:pPr>
              <w:spacing w:line="245" w:lineRule="auto"/>
              <w:rPr>
                <w:rFonts w:hint="eastAsia" w:ascii="宋体" w:hAnsi="宋体" w:eastAsia="宋体" w:cs="宋体"/>
                <w:color w:val="auto"/>
                <w:sz w:val="24"/>
                <w:szCs w:val="24"/>
              </w:rPr>
            </w:pPr>
          </w:p>
          <w:p w14:paraId="0C7B5AB6">
            <w:pPr>
              <w:spacing w:line="245" w:lineRule="auto"/>
              <w:rPr>
                <w:rFonts w:hint="eastAsia" w:ascii="宋体" w:hAnsi="宋体" w:eastAsia="宋体" w:cs="宋体"/>
                <w:color w:val="auto"/>
                <w:sz w:val="24"/>
                <w:szCs w:val="24"/>
              </w:rPr>
            </w:pPr>
          </w:p>
          <w:p w14:paraId="0DCFE472">
            <w:pPr>
              <w:spacing w:line="245" w:lineRule="auto"/>
              <w:rPr>
                <w:rFonts w:hint="eastAsia" w:ascii="宋体" w:hAnsi="宋体" w:eastAsia="宋体" w:cs="宋体"/>
                <w:color w:val="auto"/>
                <w:sz w:val="24"/>
                <w:szCs w:val="24"/>
              </w:rPr>
            </w:pPr>
          </w:p>
          <w:p w14:paraId="4F228D55">
            <w:pPr>
              <w:spacing w:line="245" w:lineRule="auto"/>
              <w:rPr>
                <w:rFonts w:hint="eastAsia" w:ascii="宋体" w:hAnsi="宋体" w:eastAsia="宋体" w:cs="宋体"/>
                <w:color w:val="auto"/>
                <w:sz w:val="24"/>
                <w:szCs w:val="24"/>
              </w:rPr>
            </w:pPr>
          </w:p>
          <w:p w14:paraId="311BC6DC">
            <w:pPr>
              <w:spacing w:line="245" w:lineRule="auto"/>
              <w:rPr>
                <w:rFonts w:hint="eastAsia" w:ascii="宋体" w:hAnsi="宋体" w:eastAsia="宋体" w:cs="宋体"/>
                <w:color w:val="auto"/>
                <w:sz w:val="24"/>
                <w:szCs w:val="24"/>
              </w:rPr>
            </w:pPr>
          </w:p>
          <w:p w14:paraId="6986863F">
            <w:pPr>
              <w:spacing w:line="245" w:lineRule="auto"/>
              <w:rPr>
                <w:rFonts w:hint="eastAsia" w:ascii="宋体" w:hAnsi="宋体" w:eastAsia="宋体" w:cs="宋体"/>
                <w:color w:val="auto"/>
                <w:sz w:val="24"/>
                <w:szCs w:val="24"/>
              </w:rPr>
            </w:pPr>
          </w:p>
          <w:p w14:paraId="70375774">
            <w:pPr>
              <w:spacing w:line="246" w:lineRule="auto"/>
              <w:rPr>
                <w:rFonts w:hint="eastAsia" w:ascii="宋体" w:hAnsi="宋体" w:eastAsia="宋体" w:cs="宋体"/>
                <w:color w:val="auto"/>
                <w:sz w:val="24"/>
                <w:szCs w:val="24"/>
              </w:rPr>
            </w:pPr>
          </w:p>
          <w:p w14:paraId="6A5B8A14">
            <w:pPr>
              <w:spacing w:line="246" w:lineRule="auto"/>
              <w:rPr>
                <w:rFonts w:hint="eastAsia" w:ascii="宋体" w:hAnsi="宋体" w:eastAsia="宋体" w:cs="宋体"/>
                <w:color w:val="auto"/>
                <w:sz w:val="24"/>
                <w:szCs w:val="24"/>
              </w:rPr>
            </w:pPr>
          </w:p>
          <w:p w14:paraId="40F592C8">
            <w:pPr>
              <w:spacing w:before="91" w:line="223" w:lineRule="auto"/>
              <w:ind w:left="147"/>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低于成本价</w:t>
            </w:r>
          </w:p>
          <w:p w14:paraId="629AAD65">
            <w:pPr>
              <w:spacing w:before="141" w:line="224" w:lineRule="auto"/>
              <w:ind w:left="154"/>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不正当竞争</w:t>
            </w:r>
          </w:p>
          <w:p w14:paraId="231496E5">
            <w:pPr>
              <w:spacing w:before="140" w:line="224" w:lineRule="auto"/>
              <w:ind w:left="29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8"/>
                <w:sz w:val="24"/>
                <w:szCs w:val="24"/>
              </w:rPr>
              <w:t>预防措施</w:t>
            </w:r>
          </w:p>
        </w:tc>
        <w:tc>
          <w:tcPr>
            <w:tcW w:w="6619" w:type="dxa"/>
            <w:tcBorders>
              <w:right w:val="single" w:color="000000" w:sz="2" w:space="0"/>
            </w:tcBorders>
            <w:shd w:val="clear" w:color="auto" w:fill="auto"/>
            <w:vAlign w:val="top"/>
          </w:tcPr>
          <w:p w14:paraId="7388E9CA">
            <w:pPr>
              <w:spacing w:before="44" w:line="237" w:lineRule="auto"/>
              <w:ind w:left="121" w:right="115" w:firstLine="1"/>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在评标过程中，供应商报价低于采购预算50%</w:t>
            </w:r>
            <w:r>
              <w:rPr>
                <w:rFonts w:hint="eastAsia" w:ascii="宋体" w:hAnsi="宋体" w:eastAsia="宋体" w:cs="宋体"/>
                <w:color w:val="auto"/>
                <w:spacing w:val="2"/>
                <w:sz w:val="24"/>
                <w:szCs w:val="24"/>
              </w:rPr>
              <w:t>或者低</w:t>
            </w:r>
            <w:r>
              <w:rPr>
                <w:rFonts w:hint="eastAsia" w:ascii="宋体" w:hAnsi="宋体" w:eastAsia="宋体" w:cs="宋体"/>
                <w:color w:val="auto"/>
                <w:spacing w:val="3"/>
                <w:sz w:val="24"/>
                <w:szCs w:val="24"/>
              </w:rPr>
              <w:t>于其他有效供应商报价报价算术平均价40%，有</w:t>
            </w:r>
            <w:r>
              <w:rPr>
                <w:rFonts w:hint="eastAsia" w:ascii="宋体" w:hAnsi="宋体" w:eastAsia="宋体" w:cs="宋体"/>
                <w:color w:val="auto"/>
                <w:spacing w:val="2"/>
                <w:sz w:val="24"/>
                <w:szCs w:val="24"/>
              </w:rPr>
              <w:t>可能</w:t>
            </w:r>
            <w:r>
              <w:rPr>
                <w:rFonts w:hint="eastAsia" w:ascii="宋体" w:hAnsi="宋体" w:eastAsia="宋体" w:cs="宋体"/>
                <w:color w:val="auto"/>
                <w:spacing w:val="-3"/>
                <w:sz w:val="24"/>
                <w:szCs w:val="24"/>
              </w:rPr>
              <w:t>影响产品质量或者不能诚信履约的，评标委员会应当</w:t>
            </w:r>
            <w:r>
              <w:rPr>
                <w:rFonts w:hint="eastAsia" w:ascii="宋体" w:hAnsi="宋体" w:eastAsia="宋体" w:cs="宋体"/>
                <w:color w:val="auto"/>
                <w:spacing w:val="9"/>
                <w:sz w:val="24"/>
                <w:szCs w:val="24"/>
              </w:rPr>
              <w:t>要求其在评标现场合理的时间内提供成本构成书面</w:t>
            </w:r>
            <w:r>
              <w:rPr>
                <w:rFonts w:hint="eastAsia" w:ascii="宋体" w:hAnsi="宋体" w:eastAsia="宋体" w:cs="宋体"/>
                <w:color w:val="auto"/>
                <w:spacing w:val="-3"/>
                <w:sz w:val="24"/>
                <w:szCs w:val="24"/>
              </w:rPr>
              <w:t>说明，并提交相关证明材料。供应商书面说明应当按照国家财务会计制度的规定要求，逐项就供应商提供的</w:t>
            </w:r>
            <w:r>
              <w:rPr>
                <w:rFonts w:hint="eastAsia" w:ascii="宋体" w:hAnsi="宋体" w:eastAsia="宋体" w:cs="宋体"/>
                <w:color w:val="auto"/>
                <w:spacing w:val="-3"/>
                <w:sz w:val="24"/>
                <w:szCs w:val="24"/>
                <w:lang w:val="en-US" w:eastAsia="zh-CN"/>
              </w:rPr>
              <w:t>货物</w:t>
            </w:r>
            <w:r>
              <w:rPr>
                <w:rFonts w:hint="eastAsia" w:ascii="宋体" w:hAnsi="宋体" w:eastAsia="宋体" w:cs="宋体"/>
                <w:color w:val="auto"/>
                <w:spacing w:val="-3"/>
                <w:sz w:val="24"/>
                <w:szCs w:val="24"/>
              </w:rPr>
              <w:t>、工程和服务的主营业务成本（应根据供应商企业类型予以区别）、税金及附加、销售费用、管理</w:t>
            </w:r>
            <w:r>
              <w:rPr>
                <w:rFonts w:hint="eastAsia" w:ascii="宋体" w:hAnsi="宋体" w:eastAsia="宋体" w:cs="宋体"/>
                <w:color w:val="auto"/>
                <w:spacing w:val="-2"/>
                <w:sz w:val="24"/>
                <w:szCs w:val="24"/>
              </w:rPr>
              <w:t>费用、财务费用等成本构成事项详细陈述。</w:t>
            </w:r>
          </w:p>
          <w:p w14:paraId="644CD0D9">
            <w:pPr>
              <w:spacing w:before="29" w:line="236" w:lineRule="auto"/>
              <w:ind w:left="124" w:right="115" w:hanging="3"/>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供应商书面说明应当签字确认或者加盖公章，否则无效。书面说明的签字确认，供应商为法人的，由</w:t>
            </w:r>
            <w:r>
              <w:rPr>
                <w:rFonts w:hint="eastAsia" w:ascii="宋体" w:hAnsi="宋体" w:eastAsia="宋体" w:cs="宋体"/>
                <w:color w:val="auto"/>
                <w:spacing w:val="-4"/>
                <w:sz w:val="24"/>
                <w:szCs w:val="24"/>
              </w:rPr>
              <w:t>其法</w:t>
            </w:r>
            <w:r>
              <w:rPr>
                <w:rFonts w:hint="eastAsia" w:ascii="宋体" w:hAnsi="宋体" w:eastAsia="宋体" w:cs="宋体"/>
                <w:color w:val="auto"/>
                <w:spacing w:val="9"/>
                <w:sz w:val="24"/>
                <w:szCs w:val="24"/>
              </w:rPr>
              <w:t>定代表人或者代理人签字确认；供应商为其他组织</w:t>
            </w:r>
            <w:r>
              <w:rPr>
                <w:rFonts w:hint="eastAsia" w:ascii="宋体" w:hAnsi="宋体" w:eastAsia="宋体" w:cs="宋体"/>
                <w:color w:val="auto"/>
                <w:spacing w:val="-3"/>
                <w:sz w:val="24"/>
                <w:szCs w:val="24"/>
              </w:rPr>
              <w:t>的，由其主要负责人或者代理人签字确认；供应</w:t>
            </w:r>
            <w:r>
              <w:rPr>
                <w:rFonts w:hint="eastAsia" w:ascii="宋体" w:hAnsi="宋体" w:eastAsia="宋体" w:cs="宋体"/>
                <w:color w:val="auto"/>
                <w:spacing w:val="-4"/>
                <w:sz w:val="24"/>
                <w:szCs w:val="24"/>
              </w:rPr>
              <w:t>商为</w:t>
            </w:r>
            <w:r>
              <w:rPr>
                <w:rFonts w:hint="eastAsia" w:ascii="宋体" w:hAnsi="宋体" w:eastAsia="宋体" w:cs="宋体"/>
                <w:color w:val="auto"/>
                <w:spacing w:val="-2"/>
                <w:sz w:val="24"/>
                <w:szCs w:val="24"/>
              </w:rPr>
              <w:t>自然人的，由其本人或者代理人签字确认。</w:t>
            </w:r>
          </w:p>
          <w:p w14:paraId="1D720AA0">
            <w:pPr>
              <w:spacing w:before="26" w:line="234" w:lineRule="auto"/>
              <w:ind w:left="120" w:leftChars="0" w:right="113" w:rightChars="0" w:firstLine="1" w:firstLine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供应商提供书面说明后，评标委员会应当结合采购项目采购需求、专业实际情况、供应商财务状况报告、</w:t>
            </w:r>
            <w:r>
              <w:rPr>
                <w:rFonts w:hint="eastAsia" w:ascii="宋体" w:hAnsi="宋体" w:eastAsia="宋体" w:cs="宋体"/>
                <w:color w:val="auto"/>
                <w:spacing w:val="9"/>
                <w:sz w:val="24"/>
                <w:szCs w:val="24"/>
              </w:rPr>
              <w:t>与其他供应商比较情况等就供应商书面说明进行审</w:t>
            </w:r>
            <w:r>
              <w:rPr>
                <w:rFonts w:hint="eastAsia" w:ascii="宋体" w:hAnsi="宋体" w:eastAsia="宋体" w:cs="宋体"/>
                <w:color w:val="auto"/>
                <w:spacing w:val="-3"/>
                <w:sz w:val="24"/>
                <w:szCs w:val="24"/>
              </w:rPr>
              <w:t>查评价。供应商拒绝或者变相拒绝提供有效书面说明或者书面说明不能证明其报价合理性的，评标委员会</w:t>
            </w:r>
            <w:r>
              <w:rPr>
                <w:rFonts w:hint="eastAsia" w:ascii="宋体" w:hAnsi="宋体" w:eastAsia="宋体" w:cs="宋体"/>
                <w:color w:val="auto"/>
                <w:spacing w:val="-2"/>
                <w:sz w:val="24"/>
                <w:szCs w:val="24"/>
              </w:rPr>
              <w:t>应当将其响应性文件作为无效处理。</w:t>
            </w:r>
          </w:p>
        </w:tc>
      </w:tr>
      <w:tr w14:paraId="6B9D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1250" w:type="dxa"/>
            <w:tcBorders>
              <w:left w:val="single" w:color="000000" w:sz="2" w:space="0"/>
            </w:tcBorders>
            <w:vAlign w:val="top"/>
          </w:tcPr>
          <w:p w14:paraId="3F2992DD">
            <w:pPr>
              <w:spacing w:line="263" w:lineRule="auto"/>
              <w:rPr>
                <w:rFonts w:hint="eastAsia" w:ascii="宋体" w:hAnsi="宋体" w:eastAsia="宋体" w:cs="宋体"/>
                <w:color w:val="auto"/>
                <w:sz w:val="24"/>
                <w:szCs w:val="24"/>
              </w:rPr>
            </w:pPr>
          </w:p>
          <w:p w14:paraId="0334C882">
            <w:pPr>
              <w:spacing w:line="263" w:lineRule="auto"/>
              <w:rPr>
                <w:rFonts w:hint="eastAsia" w:ascii="宋体" w:hAnsi="宋体" w:eastAsia="宋体" w:cs="宋体"/>
                <w:color w:val="auto"/>
                <w:sz w:val="24"/>
                <w:szCs w:val="24"/>
              </w:rPr>
            </w:pPr>
          </w:p>
          <w:p w14:paraId="4E0A5293">
            <w:pPr>
              <w:spacing w:line="263" w:lineRule="auto"/>
              <w:rPr>
                <w:rFonts w:hint="eastAsia" w:ascii="宋体" w:hAnsi="宋体" w:eastAsia="宋体" w:cs="宋体"/>
                <w:color w:val="auto"/>
                <w:sz w:val="24"/>
                <w:szCs w:val="24"/>
              </w:rPr>
            </w:pPr>
          </w:p>
          <w:p w14:paraId="3642EA6D">
            <w:pPr>
              <w:spacing w:before="91" w:line="181" w:lineRule="auto"/>
              <w:ind w:left="499"/>
              <w:rPr>
                <w:rFonts w:hint="eastAsia" w:ascii="宋体" w:hAnsi="宋体" w:eastAsia="宋体" w:cs="宋体"/>
                <w:color w:val="auto"/>
                <w:sz w:val="24"/>
                <w:szCs w:val="24"/>
                <w:lang w:val="en-US" w:eastAsia="zh-CN"/>
              </w:rPr>
            </w:pPr>
            <w:r>
              <w:rPr>
                <w:rFonts w:hint="eastAsia" w:ascii="宋体" w:hAnsi="宋体" w:eastAsia="宋体" w:cs="宋体"/>
                <w:b/>
                <w:bCs/>
                <w:color w:val="auto"/>
                <w:spacing w:val="-9"/>
                <w:sz w:val="24"/>
                <w:szCs w:val="24"/>
                <w:lang w:val="en-US" w:eastAsia="zh-CN"/>
              </w:rPr>
              <w:t>31</w:t>
            </w:r>
          </w:p>
        </w:tc>
        <w:tc>
          <w:tcPr>
            <w:tcW w:w="1676" w:type="dxa"/>
            <w:vAlign w:val="top"/>
          </w:tcPr>
          <w:p w14:paraId="58282087">
            <w:pPr>
              <w:spacing w:line="251" w:lineRule="auto"/>
              <w:rPr>
                <w:rFonts w:hint="eastAsia" w:ascii="宋体" w:hAnsi="宋体" w:eastAsia="宋体" w:cs="宋体"/>
                <w:color w:val="auto"/>
                <w:sz w:val="24"/>
                <w:szCs w:val="24"/>
              </w:rPr>
            </w:pPr>
          </w:p>
          <w:p w14:paraId="3B0302B1">
            <w:pPr>
              <w:spacing w:line="251" w:lineRule="auto"/>
              <w:rPr>
                <w:rFonts w:hint="eastAsia" w:ascii="宋体" w:hAnsi="宋体" w:eastAsia="宋体" w:cs="宋体"/>
                <w:color w:val="auto"/>
                <w:sz w:val="24"/>
                <w:szCs w:val="24"/>
              </w:rPr>
            </w:pPr>
          </w:p>
          <w:p w14:paraId="7A8DA4C6">
            <w:pPr>
              <w:spacing w:line="252" w:lineRule="auto"/>
              <w:rPr>
                <w:rFonts w:hint="eastAsia" w:ascii="宋体" w:hAnsi="宋体" w:eastAsia="宋体" w:cs="宋体"/>
                <w:color w:val="auto"/>
                <w:sz w:val="24"/>
                <w:szCs w:val="24"/>
              </w:rPr>
            </w:pPr>
          </w:p>
          <w:p w14:paraId="589C2EE2">
            <w:pPr>
              <w:spacing w:before="91" w:line="223" w:lineRule="auto"/>
              <w:ind w:left="126"/>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代理服务费</w:t>
            </w:r>
          </w:p>
        </w:tc>
        <w:tc>
          <w:tcPr>
            <w:tcW w:w="6619" w:type="dxa"/>
            <w:tcBorders>
              <w:right w:val="single" w:color="000000" w:sz="2" w:space="0"/>
            </w:tcBorders>
            <w:vAlign w:val="top"/>
          </w:tcPr>
          <w:p w14:paraId="1999C3A0">
            <w:pPr>
              <w:spacing w:before="140" w:line="240" w:lineRule="auto"/>
              <w:ind w:left="122" w:right="132" w:firstLine="32"/>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本次项目代理服务费由中标供应商支付。</w:t>
            </w:r>
          </w:p>
          <w:p w14:paraId="607568B4">
            <w:pPr>
              <w:spacing w:before="140" w:line="240" w:lineRule="auto"/>
              <w:ind w:left="122" w:right="132" w:firstLine="3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根据发改价格【2015】299号文件《关于进一步放开建设项目专业服务价格的通知》，收费标准：100万元以下，费率为1.5%；100-500万元，费率为1.1%；500-1000万元，费率为0.8%；1000-5000万元，费率为0.5%；以上按差额定率累进法计算；中标单位在领取中标通知书前向代理机构一次性支付该费用。</w:t>
            </w:r>
          </w:p>
          <w:p w14:paraId="50651540">
            <w:pPr>
              <w:spacing w:before="140" w:line="240" w:lineRule="auto"/>
              <w:ind w:left="122" w:right="132" w:firstLine="32"/>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lang w:val="en-US" w:eastAsia="zh-CN"/>
              </w:rPr>
              <w:t>支付形式：</w:t>
            </w:r>
            <w:r>
              <w:rPr>
                <w:rFonts w:hint="eastAsia" w:ascii="宋体" w:hAnsi="宋体" w:eastAsia="宋体" w:cs="宋体"/>
                <w:color w:val="auto"/>
                <w:spacing w:val="-10"/>
                <w:sz w:val="24"/>
                <w:szCs w:val="24"/>
                <w:u w:val="single"/>
                <w:lang w:val="en-US" w:eastAsia="zh-CN"/>
              </w:rPr>
              <w:t>转账</w:t>
            </w:r>
          </w:p>
          <w:p w14:paraId="70566191">
            <w:pPr>
              <w:spacing w:before="140" w:line="240" w:lineRule="auto"/>
              <w:ind w:left="122" w:right="132" w:firstLine="32"/>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支付时间：</w:t>
            </w:r>
            <w:r>
              <w:rPr>
                <w:rFonts w:hint="eastAsia" w:ascii="宋体" w:hAnsi="宋体" w:eastAsia="宋体" w:cs="宋体"/>
                <w:color w:val="auto"/>
                <w:spacing w:val="-10"/>
                <w:sz w:val="24"/>
                <w:szCs w:val="24"/>
                <w:u w:val="single"/>
                <w:lang w:val="en-US" w:eastAsia="zh-CN"/>
              </w:rPr>
              <w:t>领取中标通知书时</w:t>
            </w:r>
          </w:p>
        </w:tc>
      </w:tr>
      <w:tr w14:paraId="490C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1250" w:type="dxa"/>
            <w:tcBorders>
              <w:left w:val="single" w:color="000000" w:sz="2" w:space="0"/>
            </w:tcBorders>
            <w:shd w:val="clear" w:color="auto" w:fill="auto"/>
            <w:vAlign w:val="top"/>
          </w:tcPr>
          <w:p w14:paraId="6248E901">
            <w:pPr>
              <w:spacing w:line="255" w:lineRule="auto"/>
              <w:rPr>
                <w:rFonts w:hint="eastAsia" w:ascii="宋体" w:hAnsi="宋体" w:eastAsia="宋体" w:cs="宋体"/>
                <w:color w:val="auto"/>
                <w:sz w:val="24"/>
                <w:szCs w:val="24"/>
              </w:rPr>
            </w:pPr>
          </w:p>
          <w:p w14:paraId="5FEE58D6">
            <w:pPr>
              <w:spacing w:line="255" w:lineRule="auto"/>
              <w:rPr>
                <w:rFonts w:hint="eastAsia" w:ascii="宋体" w:hAnsi="宋体" w:eastAsia="宋体" w:cs="宋体"/>
                <w:color w:val="auto"/>
                <w:sz w:val="24"/>
                <w:szCs w:val="24"/>
              </w:rPr>
            </w:pPr>
          </w:p>
          <w:p w14:paraId="568AFE3C">
            <w:pPr>
              <w:spacing w:line="255" w:lineRule="auto"/>
              <w:rPr>
                <w:rFonts w:hint="eastAsia" w:ascii="宋体" w:hAnsi="宋体" w:eastAsia="宋体" w:cs="宋体"/>
                <w:color w:val="auto"/>
                <w:sz w:val="24"/>
                <w:szCs w:val="24"/>
              </w:rPr>
            </w:pPr>
          </w:p>
          <w:p w14:paraId="34A1874D">
            <w:pPr>
              <w:spacing w:line="255" w:lineRule="auto"/>
              <w:rPr>
                <w:rFonts w:hint="eastAsia" w:ascii="宋体" w:hAnsi="宋体" w:eastAsia="宋体" w:cs="宋体"/>
                <w:color w:val="auto"/>
                <w:sz w:val="24"/>
                <w:szCs w:val="24"/>
              </w:rPr>
            </w:pPr>
          </w:p>
          <w:p w14:paraId="292595C6">
            <w:pPr>
              <w:spacing w:line="256" w:lineRule="auto"/>
              <w:rPr>
                <w:rFonts w:hint="eastAsia" w:ascii="宋体" w:hAnsi="宋体" w:eastAsia="宋体" w:cs="宋体"/>
                <w:color w:val="auto"/>
                <w:sz w:val="24"/>
                <w:szCs w:val="24"/>
              </w:rPr>
            </w:pPr>
          </w:p>
          <w:p w14:paraId="530D532C">
            <w:pPr>
              <w:spacing w:line="256" w:lineRule="auto"/>
              <w:rPr>
                <w:rFonts w:hint="eastAsia" w:ascii="宋体" w:hAnsi="宋体" w:eastAsia="宋体" w:cs="宋体"/>
                <w:color w:val="auto"/>
                <w:sz w:val="24"/>
                <w:szCs w:val="24"/>
              </w:rPr>
            </w:pPr>
          </w:p>
          <w:p w14:paraId="467DDD3B">
            <w:pPr>
              <w:spacing w:before="91" w:line="181" w:lineRule="auto"/>
              <w:ind w:left="501"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color w:val="auto"/>
                <w:spacing w:val="-10"/>
                <w:sz w:val="24"/>
                <w:szCs w:val="24"/>
              </w:rPr>
              <w:t>3</w:t>
            </w:r>
            <w:r>
              <w:rPr>
                <w:rFonts w:hint="eastAsia" w:ascii="宋体" w:hAnsi="宋体" w:eastAsia="宋体" w:cs="宋体"/>
                <w:b/>
                <w:bCs/>
                <w:color w:val="auto"/>
                <w:spacing w:val="-10"/>
                <w:sz w:val="24"/>
                <w:szCs w:val="24"/>
                <w:lang w:val="en-US" w:eastAsia="zh-CN"/>
              </w:rPr>
              <w:t>2</w:t>
            </w:r>
          </w:p>
        </w:tc>
        <w:tc>
          <w:tcPr>
            <w:tcW w:w="1676" w:type="dxa"/>
            <w:shd w:val="clear" w:color="auto" w:fill="auto"/>
            <w:vAlign w:val="top"/>
          </w:tcPr>
          <w:p w14:paraId="6F9C4793">
            <w:pPr>
              <w:spacing w:line="249" w:lineRule="auto"/>
              <w:rPr>
                <w:rFonts w:hint="eastAsia" w:ascii="宋体" w:hAnsi="宋体" w:eastAsia="宋体" w:cs="宋体"/>
                <w:color w:val="auto"/>
                <w:sz w:val="24"/>
                <w:szCs w:val="24"/>
              </w:rPr>
            </w:pPr>
          </w:p>
          <w:p w14:paraId="0A418329">
            <w:pPr>
              <w:spacing w:line="249" w:lineRule="auto"/>
              <w:rPr>
                <w:rFonts w:hint="eastAsia" w:ascii="宋体" w:hAnsi="宋体" w:eastAsia="宋体" w:cs="宋体"/>
                <w:color w:val="auto"/>
                <w:sz w:val="24"/>
                <w:szCs w:val="24"/>
              </w:rPr>
            </w:pPr>
          </w:p>
          <w:p w14:paraId="0527E003">
            <w:pPr>
              <w:spacing w:line="249" w:lineRule="auto"/>
              <w:rPr>
                <w:rFonts w:hint="eastAsia" w:ascii="宋体" w:hAnsi="宋体" w:eastAsia="宋体" w:cs="宋体"/>
                <w:color w:val="auto"/>
                <w:sz w:val="24"/>
                <w:szCs w:val="24"/>
              </w:rPr>
            </w:pPr>
          </w:p>
          <w:p w14:paraId="22C5C31C">
            <w:pPr>
              <w:spacing w:line="249" w:lineRule="auto"/>
              <w:rPr>
                <w:rFonts w:hint="eastAsia" w:ascii="宋体" w:hAnsi="宋体" w:eastAsia="宋体" w:cs="宋体"/>
                <w:color w:val="auto"/>
                <w:sz w:val="24"/>
                <w:szCs w:val="24"/>
              </w:rPr>
            </w:pPr>
          </w:p>
          <w:p w14:paraId="04369A71">
            <w:pPr>
              <w:spacing w:line="249" w:lineRule="auto"/>
              <w:rPr>
                <w:rFonts w:hint="eastAsia" w:ascii="宋体" w:hAnsi="宋体" w:eastAsia="宋体" w:cs="宋体"/>
                <w:color w:val="auto"/>
                <w:sz w:val="24"/>
                <w:szCs w:val="24"/>
              </w:rPr>
            </w:pPr>
          </w:p>
          <w:p w14:paraId="76AF5B20">
            <w:pPr>
              <w:spacing w:before="91" w:line="302" w:lineRule="auto"/>
              <w:ind w:left="146" w:leftChars="0" w:right="132" w:rightChars="0" w:firstLine="7"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8"/>
                <w:sz w:val="24"/>
                <w:szCs w:val="24"/>
              </w:rPr>
              <w:t>不予退还保</w:t>
            </w:r>
            <w:r>
              <w:rPr>
                <w:rFonts w:hint="eastAsia" w:ascii="宋体" w:hAnsi="宋体" w:eastAsia="宋体" w:cs="宋体"/>
                <w:b/>
                <w:bCs/>
                <w:color w:val="auto"/>
                <w:spacing w:val="-6"/>
                <w:sz w:val="24"/>
                <w:szCs w:val="24"/>
              </w:rPr>
              <w:t>证金的情形</w:t>
            </w:r>
          </w:p>
        </w:tc>
        <w:tc>
          <w:tcPr>
            <w:tcW w:w="6619" w:type="dxa"/>
            <w:tcBorders>
              <w:right w:val="single" w:color="000000" w:sz="2" w:space="0"/>
            </w:tcBorders>
            <w:shd w:val="clear" w:color="auto" w:fill="auto"/>
            <w:vAlign w:val="top"/>
          </w:tcPr>
          <w:p w14:paraId="5E07B1D1">
            <w:pPr>
              <w:spacing w:before="26" w:line="234" w:lineRule="auto"/>
              <w:ind w:left="120" w:leftChars="0" w:right="113" w:rightChars="0" w:firstLine="1" w:firstLineChars="0"/>
              <w:jc w:val="both"/>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t>有下列情形之一的，保证金不予退还：</w:t>
            </w:r>
          </w:p>
          <w:p w14:paraId="747B3EA1">
            <w:pPr>
              <w:spacing w:before="26" w:line="234" w:lineRule="auto"/>
              <w:ind w:left="120" w:leftChars="0" w:right="113" w:rightChars="0" w:firstLine="1" w:firstLineChars="0"/>
              <w:jc w:val="both"/>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t>（1）供应商在提交投标文件截止时间后撤回投标文件的；</w:t>
            </w:r>
          </w:p>
          <w:p w14:paraId="0C9915A3">
            <w:pPr>
              <w:spacing w:before="26" w:line="234" w:lineRule="auto"/>
              <w:ind w:left="120" w:leftChars="0" w:right="113" w:rightChars="0" w:firstLine="1" w:firstLineChars="0"/>
              <w:jc w:val="both"/>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t>（2）供应商在投标文件中提供虚假材料的；</w:t>
            </w:r>
          </w:p>
          <w:p w14:paraId="6366FF2C">
            <w:pPr>
              <w:spacing w:before="26" w:line="234" w:lineRule="auto"/>
              <w:ind w:left="120" w:leftChars="0" w:right="113" w:rightChars="0" w:firstLine="1" w:firstLineChars="0"/>
              <w:jc w:val="both"/>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t>（3）除因不可抗力或招标文件认可的情形以外，成交供应商不与采购人签订合同的；</w:t>
            </w:r>
          </w:p>
          <w:p w14:paraId="119DA486">
            <w:pPr>
              <w:spacing w:before="26" w:line="234" w:lineRule="auto"/>
              <w:ind w:left="120" w:leftChars="0" w:right="113" w:rightChars="0" w:firstLine="1" w:firstLineChars="0"/>
              <w:jc w:val="both"/>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t>（4）供应商与采购人、其他供应商或者采购代理机构恶意串通的；</w:t>
            </w:r>
          </w:p>
          <w:p w14:paraId="614BD7C5">
            <w:pPr>
              <w:spacing w:before="26" w:line="234" w:lineRule="auto"/>
              <w:ind w:left="120" w:leftChars="0" w:right="113" w:rightChars="0" w:firstLine="1" w:firstLine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9"/>
                <w:sz w:val="24"/>
                <w:szCs w:val="24"/>
              </w:rPr>
              <w:t>（5）招标文件规定的其他情形。</w:t>
            </w:r>
          </w:p>
        </w:tc>
      </w:tr>
      <w:tr w14:paraId="5A5D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250" w:type="dxa"/>
            <w:tcBorders>
              <w:left w:val="single" w:color="000000" w:sz="2" w:space="0"/>
            </w:tcBorders>
            <w:shd w:val="clear" w:color="auto" w:fill="auto"/>
            <w:vAlign w:val="top"/>
          </w:tcPr>
          <w:p w14:paraId="25D7666A">
            <w:pPr>
              <w:spacing w:line="243" w:lineRule="auto"/>
              <w:rPr>
                <w:rFonts w:hint="eastAsia" w:ascii="宋体" w:hAnsi="宋体" w:eastAsia="宋体" w:cs="宋体"/>
                <w:color w:val="auto"/>
                <w:sz w:val="24"/>
                <w:szCs w:val="24"/>
              </w:rPr>
            </w:pPr>
          </w:p>
          <w:p w14:paraId="3D08FBF2">
            <w:pPr>
              <w:spacing w:line="243" w:lineRule="auto"/>
              <w:rPr>
                <w:rFonts w:hint="eastAsia" w:ascii="宋体" w:hAnsi="宋体" w:eastAsia="宋体" w:cs="宋体"/>
                <w:color w:val="auto"/>
                <w:sz w:val="24"/>
                <w:szCs w:val="24"/>
              </w:rPr>
            </w:pPr>
          </w:p>
          <w:p w14:paraId="4E2FF0C2">
            <w:pPr>
              <w:spacing w:line="243" w:lineRule="auto"/>
              <w:rPr>
                <w:rFonts w:hint="eastAsia" w:ascii="宋体" w:hAnsi="宋体" w:eastAsia="宋体" w:cs="宋体"/>
                <w:color w:val="auto"/>
                <w:sz w:val="24"/>
                <w:szCs w:val="24"/>
              </w:rPr>
            </w:pPr>
          </w:p>
          <w:p w14:paraId="6CBA7DEF">
            <w:pPr>
              <w:spacing w:line="243" w:lineRule="auto"/>
              <w:rPr>
                <w:rFonts w:hint="eastAsia" w:ascii="宋体" w:hAnsi="宋体" w:eastAsia="宋体" w:cs="宋体"/>
                <w:color w:val="auto"/>
                <w:sz w:val="24"/>
                <w:szCs w:val="24"/>
              </w:rPr>
            </w:pPr>
          </w:p>
          <w:p w14:paraId="70B23C67">
            <w:pPr>
              <w:spacing w:line="244" w:lineRule="auto"/>
              <w:rPr>
                <w:rFonts w:hint="eastAsia" w:ascii="宋体" w:hAnsi="宋体" w:eastAsia="宋体" w:cs="宋体"/>
                <w:color w:val="auto"/>
                <w:sz w:val="24"/>
                <w:szCs w:val="24"/>
              </w:rPr>
            </w:pPr>
          </w:p>
          <w:p w14:paraId="7A40D05D">
            <w:pPr>
              <w:spacing w:line="244" w:lineRule="auto"/>
              <w:rPr>
                <w:rFonts w:hint="eastAsia" w:ascii="宋体" w:hAnsi="宋体" w:eastAsia="宋体" w:cs="宋体"/>
                <w:color w:val="auto"/>
                <w:sz w:val="24"/>
                <w:szCs w:val="24"/>
              </w:rPr>
            </w:pPr>
          </w:p>
          <w:p w14:paraId="79AA1CCB">
            <w:pPr>
              <w:spacing w:line="244" w:lineRule="auto"/>
              <w:rPr>
                <w:rFonts w:hint="eastAsia" w:ascii="宋体" w:hAnsi="宋体" w:eastAsia="宋体" w:cs="宋体"/>
                <w:color w:val="auto"/>
                <w:sz w:val="24"/>
                <w:szCs w:val="24"/>
              </w:rPr>
            </w:pPr>
          </w:p>
          <w:p w14:paraId="1B8BDC53">
            <w:pPr>
              <w:spacing w:line="244" w:lineRule="auto"/>
              <w:rPr>
                <w:rFonts w:hint="eastAsia" w:ascii="宋体" w:hAnsi="宋体" w:eastAsia="宋体" w:cs="宋体"/>
                <w:color w:val="auto"/>
                <w:sz w:val="24"/>
                <w:szCs w:val="24"/>
              </w:rPr>
            </w:pPr>
          </w:p>
          <w:p w14:paraId="421DBCB4">
            <w:pPr>
              <w:spacing w:line="244" w:lineRule="auto"/>
              <w:rPr>
                <w:rFonts w:hint="eastAsia" w:ascii="宋体" w:hAnsi="宋体" w:eastAsia="宋体" w:cs="宋体"/>
                <w:color w:val="auto"/>
                <w:sz w:val="24"/>
                <w:szCs w:val="24"/>
              </w:rPr>
            </w:pPr>
          </w:p>
          <w:p w14:paraId="719D1CBD">
            <w:pPr>
              <w:spacing w:line="244" w:lineRule="auto"/>
              <w:rPr>
                <w:rFonts w:hint="eastAsia" w:ascii="宋体" w:hAnsi="宋体" w:eastAsia="宋体" w:cs="宋体"/>
                <w:color w:val="auto"/>
                <w:sz w:val="24"/>
                <w:szCs w:val="24"/>
              </w:rPr>
            </w:pPr>
          </w:p>
          <w:p w14:paraId="5877D39B">
            <w:pPr>
              <w:spacing w:before="91" w:line="181" w:lineRule="auto"/>
              <w:ind w:left="413"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31</w:t>
            </w:r>
          </w:p>
        </w:tc>
        <w:tc>
          <w:tcPr>
            <w:tcW w:w="1676" w:type="dxa"/>
            <w:shd w:val="clear" w:color="auto" w:fill="auto"/>
            <w:vAlign w:val="top"/>
          </w:tcPr>
          <w:p w14:paraId="4B19DCD0">
            <w:pPr>
              <w:spacing w:line="244" w:lineRule="auto"/>
              <w:rPr>
                <w:rFonts w:hint="eastAsia" w:ascii="宋体" w:hAnsi="宋体" w:eastAsia="宋体" w:cs="宋体"/>
                <w:color w:val="auto"/>
                <w:sz w:val="24"/>
                <w:szCs w:val="24"/>
              </w:rPr>
            </w:pPr>
          </w:p>
          <w:p w14:paraId="02112BDC">
            <w:pPr>
              <w:spacing w:line="244" w:lineRule="auto"/>
              <w:rPr>
                <w:rFonts w:hint="eastAsia" w:ascii="宋体" w:hAnsi="宋体" w:eastAsia="宋体" w:cs="宋体"/>
                <w:color w:val="auto"/>
                <w:sz w:val="24"/>
                <w:szCs w:val="24"/>
              </w:rPr>
            </w:pPr>
          </w:p>
          <w:p w14:paraId="55753B48">
            <w:pPr>
              <w:spacing w:line="244" w:lineRule="auto"/>
              <w:rPr>
                <w:rFonts w:hint="eastAsia" w:ascii="宋体" w:hAnsi="宋体" w:eastAsia="宋体" w:cs="宋体"/>
                <w:color w:val="auto"/>
                <w:sz w:val="24"/>
                <w:szCs w:val="24"/>
              </w:rPr>
            </w:pPr>
          </w:p>
          <w:p w14:paraId="45C2655E">
            <w:pPr>
              <w:spacing w:line="244" w:lineRule="auto"/>
              <w:rPr>
                <w:rFonts w:hint="eastAsia" w:ascii="宋体" w:hAnsi="宋体" w:eastAsia="宋体" w:cs="宋体"/>
                <w:color w:val="auto"/>
                <w:sz w:val="24"/>
                <w:szCs w:val="24"/>
              </w:rPr>
            </w:pPr>
          </w:p>
          <w:p w14:paraId="3F9A242F">
            <w:pPr>
              <w:spacing w:line="244" w:lineRule="auto"/>
              <w:rPr>
                <w:rFonts w:hint="eastAsia" w:ascii="宋体" w:hAnsi="宋体" w:eastAsia="宋体" w:cs="宋体"/>
                <w:color w:val="auto"/>
                <w:sz w:val="24"/>
                <w:szCs w:val="24"/>
              </w:rPr>
            </w:pPr>
          </w:p>
          <w:p w14:paraId="54A262E0">
            <w:pPr>
              <w:spacing w:line="244" w:lineRule="auto"/>
              <w:rPr>
                <w:rFonts w:hint="eastAsia" w:ascii="宋体" w:hAnsi="宋体" w:eastAsia="宋体" w:cs="宋体"/>
                <w:color w:val="auto"/>
                <w:sz w:val="24"/>
                <w:szCs w:val="24"/>
              </w:rPr>
            </w:pPr>
          </w:p>
          <w:p w14:paraId="5CC5FD6F">
            <w:pPr>
              <w:spacing w:line="245" w:lineRule="auto"/>
              <w:rPr>
                <w:rFonts w:hint="eastAsia" w:ascii="宋体" w:hAnsi="宋体" w:eastAsia="宋体" w:cs="宋体"/>
                <w:color w:val="auto"/>
                <w:sz w:val="24"/>
                <w:szCs w:val="24"/>
              </w:rPr>
            </w:pPr>
          </w:p>
          <w:p w14:paraId="1509A4D1">
            <w:pPr>
              <w:spacing w:line="245" w:lineRule="auto"/>
              <w:rPr>
                <w:rFonts w:hint="eastAsia" w:ascii="宋体" w:hAnsi="宋体" w:eastAsia="宋体" w:cs="宋体"/>
                <w:color w:val="auto"/>
                <w:sz w:val="24"/>
                <w:szCs w:val="24"/>
              </w:rPr>
            </w:pPr>
          </w:p>
          <w:p w14:paraId="19C3DE74">
            <w:pPr>
              <w:spacing w:line="245" w:lineRule="auto"/>
              <w:rPr>
                <w:rFonts w:hint="eastAsia" w:ascii="宋体" w:hAnsi="宋体" w:eastAsia="宋体" w:cs="宋体"/>
                <w:color w:val="auto"/>
                <w:sz w:val="24"/>
                <w:szCs w:val="24"/>
              </w:rPr>
            </w:pPr>
          </w:p>
          <w:p w14:paraId="11BD81A6">
            <w:pPr>
              <w:spacing w:before="91" w:line="248" w:lineRule="auto"/>
              <w:ind w:left="124" w:leftChars="0" w:right="130" w:rightChars="0" w:hanging="2"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
                <w:sz w:val="24"/>
                <w:szCs w:val="24"/>
              </w:rPr>
              <w:t>政府采购政</w:t>
            </w:r>
            <w:r>
              <w:rPr>
                <w:rFonts w:hint="eastAsia" w:ascii="宋体" w:hAnsi="宋体" w:eastAsia="宋体" w:cs="宋体"/>
                <w:b/>
                <w:bCs/>
                <w:color w:val="auto"/>
                <w:spacing w:val="-10"/>
                <w:sz w:val="24"/>
                <w:szCs w:val="24"/>
              </w:rPr>
              <w:t>策支持</w:t>
            </w:r>
          </w:p>
        </w:tc>
        <w:tc>
          <w:tcPr>
            <w:tcW w:w="6619" w:type="dxa"/>
            <w:tcBorders>
              <w:right w:val="single" w:color="000000" w:sz="2" w:space="0"/>
            </w:tcBorders>
            <w:shd w:val="clear" w:color="auto" w:fill="auto"/>
            <w:vAlign w:val="top"/>
          </w:tcPr>
          <w:p w14:paraId="1B7F4623">
            <w:pPr>
              <w:spacing w:before="140" w:line="254" w:lineRule="auto"/>
              <w:ind w:left="122" w:right="132" w:firstLine="32"/>
              <w:rPr>
                <w:rFonts w:hint="eastAsia" w:ascii="宋体" w:hAnsi="宋体" w:eastAsia="宋体" w:cs="宋体"/>
                <w:color w:val="auto"/>
                <w:sz w:val="24"/>
                <w:szCs w:val="24"/>
              </w:rPr>
            </w:pPr>
            <w:r>
              <w:rPr>
                <w:rFonts w:hint="eastAsia" w:ascii="宋体" w:hAnsi="宋体" w:eastAsia="宋体" w:cs="宋体"/>
                <w:color w:val="auto"/>
                <w:spacing w:val="1"/>
                <w:sz w:val="24"/>
                <w:szCs w:val="24"/>
              </w:rPr>
              <w:t>1、根据《中华人民共和国政府采购法》、财政部、</w:t>
            </w:r>
            <w:r>
              <w:rPr>
                <w:rFonts w:hint="eastAsia" w:ascii="宋体" w:hAnsi="宋体" w:eastAsia="宋体" w:cs="宋体"/>
                <w:color w:val="auto"/>
                <w:spacing w:val="-10"/>
                <w:sz w:val="24"/>
                <w:szCs w:val="24"/>
              </w:rPr>
              <w:t>工信部《政府采购促进中小企业发展管理办法》（财</w:t>
            </w:r>
            <w:r>
              <w:rPr>
                <w:rFonts w:hint="eastAsia" w:ascii="宋体" w:hAnsi="宋体" w:eastAsia="宋体" w:cs="宋体"/>
                <w:color w:val="auto"/>
                <w:spacing w:val="-2"/>
                <w:sz w:val="24"/>
                <w:szCs w:val="24"/>
              </w:rPr>
              <w:t>库〔2020〕46号）、《关于进一步加大政府采购支</w:t>
            </w:r>
            <w:r>
              <w:rPr>
                <w:rFonts w:hint="eastAsia" w:ascii="宋体" w:hAnsi="宋体" w:eastAsia="宋体" w:cs="宋体"/>
                <w:color w:val="auto"/>
                <w:spacing w:val="-7"/>
                <w:sz w:val="24"/>
                <w:szCs w:val="24"/>
              </w:rPr>
              <w:t>持中小企业力度的通知财库〔2022〕19号》等有关法</w:t>
            </w:r>
            <w:r>
              <w:rPr>
                <w:rFonts w:hint="eastAsia" w:ascii="宋体" w:hAnsi="宋体" w:eastAsia="宋体" w:cs="宋体"/>
                <w:color w:val="auto"/>
                <w:spacing w:val="-6"/>
                <w:sz w:val="24"/>
                <w:szCs w:val="24"/>
              </w:rPr>
              <w:t>律法规执行；</w:t>
            </w:r>
          </w:p>
          <w:p w14:paraId="7F4B3BBA">
            <w:pPr>
              <w:spacing w:before="166" w:line="257" w:lineRule="auto"/>
              <w:ind w:left="116" w:right="31" w:firstLine="3"/>
              <w:rPr>
                <w:rFonts w:hint="eastAsia" w:ascii="宋体" w:hAnsi="宋体" w:eastAsia="宋体" w:cs="宋体"/>
                <w:color w:val="auto"/>
                <w:sz w:val="24"/>
                <w:szCs w:val="24"/>
              </w:rPr>
            </w:pPr>
            <w:r>
              <w:rPr>
                <w:rFonts w:hint="eastAsia" w:ascii="宋体" w:hAnsi="宋体" w:eastAsia="宋体" w:cs="宋体"/>
                <w:color w:val="auto"/>
                <w:spacing w:val="2"/>
                <w:sz w:val="24"/>
                <w:szCs w:val="24"/>
              </w:rPr>
              <w:t>2、价格扣除幅度：货物服务采购项目给予小微企业</w:t>
            </w:r>
            <w:r>
              <w:rPr>
                <w:rFonts w:hint="eastAsia" w:ascii="宋体" w:hAnsi="宋体" w:eastAsia="宋体" w:cs="宋体"/>
                <w:color w:val="auto"/>
                <w:spacing w:val="-2"/>
                <w:sz w:val="24"/>
                <w:szCs w:val="24"/>
              </w:rPr>
              <w:t>的价格扣除优惠，由财库〔2020〕46号文件规定的</w:t>
            </w:r>
            <w:r>
              <w:rPr>
                <w:rFonts w:hint="eastAsia" w:ascii="宋体" w:hAnsi="宋体" w:eastAsia="宋体" w:cs="宋体"/>
                <w:color w:val="auto"/>
                <w:spacing w:val="-6"/>
                <w:sz w:val="24"/>
                <w:szCs w:val="24"/>
              </w:rPr>
              <w:t>6%—10%提高至10%—20%。大中型企业与小</w:t>
            </w:r>
            <w:r>
              <w:rPr>
                <w:rFonts w:hint="eastAsia" w:ascii="宋体" w:hAnsi="宋体" w:eastAsia="宋体" w:cs="宋体"/>
                <w:color w:val="auto"/>
                <w:spacing w:val="-7"/>
                <w:sz w:val="24"/>
                <w:szCs w:val="24"/>
              </w:rPr>
              <w:t>微企业组</w:t>
            </w:r>
            <w:r>
              <w:rPr>
                <w:rFonts w:hint="eastAsia" w:ascii="宋体" w:hAnsi="宋体" w:eastAsia="宋体" w:cs="宋体"/>
                <w:color w:val="auto"/>
                <w:spacing w:val="-4"/>
                <w:sz w:val="24"/>
                <w:szCs w:val="24"/>
              </w:rPr>
              <w:t>成联合体或者大中型企业向小微企业分包的，评审优</w:t>
            </w:r>
            <w:r>
              <w:rPr>
                <w:rFonts w:hint="eastAsia" w:ascii="宋体" w:hAnsi="宋体" w:eastAsia="宋体" w:cs="宋体"/>
                <w:color w:val="auto"/>
                <w:spacing w:val="2"/>
                <w:sz w:val="24"/>
                <w:szCs w:val="24"/>
              </w:rPr>
              <w:t>惠幅度由2%—3%提高至4%—6%。政府采购工程的价</w:t>
            </w:r>
            <w:r>
              <w:rPr>
                <w:rFonts w:hint="eastAsia" w:ascii="宋体" w:hAnsi="宋体" w:eastAsia="宋体" w:cs="宋体"/>
                <w:color w:val="auto"/>
                <w:spacing w:val="-6"/>
                <w:sz w:val="24"/>
                <w:szCs w:val="24"/>
              </w:rPr>
              <w:t>格评审优惠按照财库〔2020〕46号文件的规定执行。</w:t>
            </w:r>
          </w:p>
          <w:p w14:paraId="22CF4FD9">
            <w:pPr>
              <w:spacing w:before="164" w:line="269" w:lineRule="auto"/>
              <w:ind w:left="122" w:right="52" w:firstLine="7"/>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注：供应商应当对《中小企业声明函》、监狱企业声</w:t>
            </w:r>
            <w:r>
              <w:rPr>
                <w:rFonts w:hint="eastAsia" w:ascii="宋体" w:hAnsi="宋体" w:eastAsia="宋体" w:cs="宋体"/>
                <w:color w:val="auto"/>
                <w:spacing w:val="-6"/>
                <w:sz w:val="24"/>
                <w:szCs w:val="24"/>
              </w:rPr>
              <w:t>明函、《残疾人福利性单位声明函》的真实性负责，</w:t>
            </w:r>
            <w:r>
              <w:rPr>
                <w:rFonts w:hint="eastAsia" w:ascii="宋体" w:hAnsi="宋体" w:eastAsia="宋体" w:cs="宋体"/>
                <w:color w:val="auto"/>
                <w:spacing w:val="-4"/>
                <w:sz w:val="24"/>
                <w:szCs w:val="24"/>
              </w:rPr>
              <w:t>上述材料与事实不符的，依照《政府采购法》第七十七条第一款的规定，处以采购金额千分之五以上千分之十以下的罚款，列入不良行为记录名单，在一至三</w:t>
            </w:r>
            <w:r>
              <w:rPr>
                <w:rFonts w:hint="eastAsia" w:ascii="宋体" w:hAnsi="宋体" w:eastAsia="宋体" w:cs="宋体"/>
                <w:color w:val="auto"/>
                <w:spacing w:val="2"/>
                <w:sz w:val="24"/>
                <w:szCs w:val="24"/>
              </w:rPr>
              <w:t>年内禁止参加政府采购活动，有违法所得的，并处</w:t>
            </w:r>
            <w:r>
              <w:rPr>
                <w:rFonts w:hint="eastAsia" w:ascii="宋体" w:hAnsi="宋体" w:eastAsia="宋体" w:cs="宋体"/>
                <w:color w:val="auto"/>
                <w:spacing w:val="-2"/>
                <w:sz w:val="24"/>
                <w:szCs w:val="24"/>
              </w:rPr>
              <w:t>没收违法所得，情节严重的，由工商行政管理机关</w:t>
            </w:r>
            <w:r>
              <w:rPr>
                <w:rFonts w:hint="eastAsia" w:ascii="宋体" w:hAnsi="宋体" w:eastAsia="宋体" w:cs="宋体"/>
                <w:color w:val="auto"/>
                <w:spacing w:val="-4"/>
                <w:sz w:val="24"/>
                <w:szCs w:val="24"/>
              </w:rPr>
              <w:t>吊销营业执照；构成犯罪的，依法追究刑事责任，中</w:t>
            </w:r>
            <w:r>
              <w:rPr>
                <w:rFonts w:hint="eastAsia" w:ascii="宋体" w:hAnsi="宋体" w:eastAsia="宋体" w:cs="宋体"/>
                <w:color w:val="auto"/>
                <w:spacing w:val="-2"/>
                <w:sz w:val="24"/>
                <w:szCs w:val="24"/>
              </w:rPr>
              <w:t>小企业应当提供《中小企业声明函》。</w:t>
            </w:r>
          </w:p>
          <w:p w14:paraId="3951001F">
            <w:pPr>
              <w:spacing w:before="77" w:line="211" w:lineRule="auto"/>
              <w:ind w:left="146" w:leftChars="0" w:right="116" w:rightChars="0" w:hanging="20" w:firstLine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本项目中小企业所属行业划分标准为：</w:t>
            </w:r>
            <w:r>
              <w:rPr>
                <w:rFonts w:hint="eastAsia" w:ascii="宋体" w:hAnsi="宋体" w:eastAsia="宋体" w:cs="宋体"/>
                <w:b/>
                <w:bCs/>
                <w:color w:val="auto"/>
                <w:sz w:val="24"/>
                <w:szCs w:val="24"/>
                <w:lang w:val="en-US" w:eastAsia="zh-CN"/>
              </w:rPr>
              <w:t>工业</w:t>
            </w:r>
          </w:p>
        </w:tc>
      </w:tr>
      <w:tr w14:paraId="7D7C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trPr>
        <w:tc>
          <w:tcPr>
            <w:tcW w:w="1250" w:type="dxa"/>
            <w:tcBorders>
              <w:left w:val="single" w:color="000000" w:sz="2" w:space="0"/>
            </w:tcBorders>
            <w:vAlign w:val="top"/>
          </w:tcPr>
          <w:p w14:paraId="4BE07A38">
            <w:pPr>
              <w:spacing w:line="244" w:lineRule="auto"/>
              <w:rPr>
                <w:rFonts w:hint="eastAsia" w:ascii="宋体" w:hAnsi="宋体" w:eastAsia="宋体" w:cs="宋体"/>
                <w:color w:val="auto"/>
                <w:sz w:val="24"/>
                <w:szCs w:val="24"/>
              </w:rPr>
            </w:pPr>
          </w:p>
          <w:p w14:paraId="2F3473C8">
            <w:pPr>
              <w:spacing w:line="244" w:lineRule="auto"/>
              <w:rPr>
                <w:rFonts w:hint="eastAsia" w:ascii="宋体" w:hAnsi="宋体" w:eastAsia="宋体" w:cs="宋体"/>
                <w:color w:val="auto"/>
                <w:sz w:val="24"/>
                <w:szCs w:val="24"/>
              </w:rPr>
            </w:pPr>
          </w:p>
          <w:p w14:paraId="35691F19">
            <w:pPr>
              <w:spacing w:line="244" w:lineRule="auto"/>
              <w:rPr>
                <w:rFonts w:hint="eastAsia" w:ascii="宋体" w:hAnsi="宋体" w:eastAsia="宋体" w:cs="宋体"/>
                <w:color w:val="auto"/>
                <w:sz w:val="24"/>
                <w:szCs w:val="24"/>
              </w:rPr>
            </w:pPr>
          </w:p>
          <w:p w14:paraId="298C53B5">
            <w:pPr>
              <w:spacing w:line="244" w:lineRule="auto"/>
              <w:rPr>
                <w:rFonts w:hint="eastAsia" w:ascii="宋体" w:hAnsi="宋体" w:eastAsia="宋体" w:cs="宋体"/>
                <w:color w:val="auto"/>
                <w:sz w:val="24"/>
                <w:szCs w:val="24"/>
              </w:rPr>
            </w:pPr>
          </w:p>
          <w:p w14:paraId="71664C22">
            <w:pPr>
              <w:spacing w:line="244" w:lineRule="auto"/>
              <w:rPr>
                <w:rFonts w:hint="eastAsia" w:ascii="宋体" w:hAnsi="宋体" w:eastAsia="宋体" w:cs="宋体"/>
                <w:color w:val="auto"/>
                <w:sz w:val="24"/>
                <w:szCs w:val="24"/>
              </w:rPr>
            </w:pPr>
          </w:p>
          <w:p w14:paraId="05489A05">
            <w:pPr>
              <w:spacing w:line="244" w:lineRule="auto"/>
              <w:rPr>
                <w:rFonts w:hint="eastAsia" w:ascii="宋体" w:hAnsi="宋体" w:eastAsia="宋体" w:cs="宋体"/>
                <w:color w:val="auto"/>
                <w:sz w:val="24"/>
                <w:szCs w:val="24"/>
              </w:rPr>
            </w:pPr>
          </w:p>
          <w:p w14:paraId="012418E0">
            <w:pPr>
              <w:spacing w:line="244" w:lineRule="auto"/>
              <w:rPr>
                <w:rFonts w:hint="eastAsia" w:ascii="宋体" w:hAnsi="宋体" w:eastAsia="宋体" w:cs="宋体"/>
                <w:color w:val="auto"/>
                <w:sz w:val="24"/>
                <w:szCs w:val="24"/>
              </w:rPr>
            </w:pPr>
          </w:p>
          <w:p w14:paraId="1AC4EEBA">
            <w:pPr>
              <w:spacing w:line="244" w:lineRule="auto"/>
              <w:rPr>
                <w:rFonts w:hint="eastAsia" w:ascii="宋体" w:hAnsi="宋体" w:eastAsia="宋体" w:cs="宋体"/>
                <w:color w:val="auto"/>
                <w:sz w:val="24"/>
                <w:szCs w:val="24"/>
              </w:rPr>
            </w:pPr>
          </w:p>
          <w:p w14:paraId="24CF91B6">
            <w:pPr>
              <w:spacing w:line="244" w:lineRule="auto"/>
              <w:rPr>
                <w:rFonts w:hint="eastAsia" w:ascii="宋体" w:hAnsi="宋体" w:eastAsia="宋体" w:cs="宋体"/>
                <w:color w:val="auto"/>
                <w:sz w:val="24"/>
                <w:szCs w:val="24"/>
              </w:rPr>
            </w:pPr>
          </w:p>
          <w:p w14:paraId="05B0AFE2">
            <w:pPr>
              <w:spacing w:line="244" w:lineRule="auto"/>
              <w:rPr>
                <w:rFonts w:hint="eastAsia" w:ascii="宋体" w:hAnsi="宋体" w:eastAsia="宋体" w:cs="宋体"/>
                <w:color w:val="auto"/>
                <w:sz w:val="24"/>
                <w:szCs w:val="24"/>
              </w:rPr>
            </w:pPr>
          </w:p>
          <w:p w14:paraId="34BD7754">
            <w:pPr>
              <w:spacing w:line="245" w:lineRule="auto"/>
              <w:rPr>
                <w:rFonts w:hint="eastAsia" w:ascii="宋体" w:hAnsi="宋体" w:eastAsia="宋体" w:cs="宋体"/>
                <w:color w:val="auto"/>
                <w:sz w:val="24"/>
                <w:szCs w:val="24"/>
              </w:rPr>
            </w:pPr>
          </w:p>
          <w:p w14:paraId="7A51594B">
            <w:pPr>
              <w:spacing w:before="91" w:line="181" w:lineRule="auto"/>
              <w:ind w:firstLine="221" w:firstLineChars="100"/>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32</w:t>
            </w:r>
          </w:p>
        </w:tc>
        <w:tc>
          <w:tcPr>
            <w:tcW w:w="1676" w:type="dxa"/>
            <w:vAlign w:val="top"/>
          </w:tcPr>
          <w:p w14:paraId="63DD6C47">
            <w:pPr>
              <w:spacing w:line="257" w:lineRule="auto"/>
              <w:rPr>
                <w:rFonts w:hint="eastAsia" w:ascii="宋体" w:hAnsi="宋体" w:eastAsia="宋体" w:cs="宋体"/>
                <w:color w:val="auto"/>
                <w:sz w:val="24"/>
                <w:szCs w:val="24"/>
              </w:rPr>
            </w:pPr>
          </w:p>
          <w:p w14:paraId="75A88CE0">
            <w:pPr>
              <w:spacing w:line="257" w:lineRule="auto"/>
              <w:rPr>
                <w:rFonts w:hint="eastAsia" w:ascii="宋体" w:hAnsi="宋体" w:eastAsia="宋体" w:cs="宋体"/>
                <w:color w:val="auto"/>
                <w:sz w:val="24"/>
                <w:szCs w:val="24"/>
              </w:rPr>
            </w:pPr>
          </w:p>
          <w:p w14:paraId="11026950">
            <w:pPr>
              <w:spacing w:line="257" w:lineRule="auto"/>
              <w:rPr>
                <w:rFonts w:hint="eastAsia" w:ascii="宋体" w:hAnsi="宋体" w:eastAsia="宋体" w:cs="宋体"/>
                <w:color w:val="auto"/>
                <w:sz w:val="24"/>
                <w:szCs w:val="24"/>
              </w:rPr>
            </w:pPr>
          </w:p>
          <w:p w14:paraId="09676376">
            <w:pPr>
              <w:spacing w:line="257" w:lineRule="auto"/>
              <w:rPr>
                <w:rFonts w:hint="eastAsia" w:ascii="宋体" w:hAnsi="宋体" w:eastAsia="宋体" w:cs="宋体"/>
                <w:color w:val="auto"/>
                <w:sz w:val="24"/>
                <w:szCs w:val="24"/>
              </w:rPr>
            </w:pPr>
          </w:p>
          <w:p w14:paraId="08EB25B1">
            <w:pPr>
              <w:spacing w:line="258" w:lineRule="auto"/>
              <w:rPr>
                <w:rFonts w:hint="eastAsia" w:ascii="宋体" w:hAnsi="宋体" w:eastAsia="宋体" w:cs="宋体"/>
                <w:color w:val="auto"/>
                <w:sz w:val="24"/>
                <w:szCs w:val="24"/>
              </w:rPr>
            </w:pPr>
          </w:p>
          <w:p w14:paraId="552B4B02">
            <w:pPr>
              <w:spacing w:line="258" w:lineRule="auto"/>
              <w:rPr>
                <w:rFonts w:hint="eastAsia" w:ascii="宋体" w:hAnsi="宋体" w:eastAsia="宋体" w:cs="宋体"/>
                <w:color w:val="auto"/>
                <w:sz w:val="24"/>
                <w:szCs w:val="24"/>
              </w:rPr>
            </w:pPr>
          </w:p>
          <w:p w14:paraId="4202435E">
            <w:pPr>
              <w:spacing w:line="258" w:lineRule="auto"/>
              <w:rPr>
                <w:rFonts w:hint="eastAsia" w:ascii="宋体" w:hAnsi="宋体" w:eastAsia="宋体" w:cs="宋体"/>
                <w:color w:val="auto"/>
                <w:sz w:val="24"/>
                <w:szCs w:val="24"/>
              </w:rPr>
            </w:pPr>
          </w:p>
          <w:p w14:paraId="009E3BCD">
            <w:pPr>
              <w:spacing w:line="258" w:lineRule="auto"/>
              <w:rPr>
                <w:rFonts w:hint="eastAsia" w:ascii="宋体" w:hAnsi="宋体" w:eastAsia="宋体" w:cs="宋体"/>
                <w:color w:val="auto"/>
                <w:sz w:val="24"/>
                <w:szCs w:val="24"/>
              </w:rPr>
            </w:pPr>
          </w:p>
          <w:p w14:paraId="52DD92E1">
            <w:pPr>
              <w:spacing w:before="91" w:line="279" w:lineRule="auto"/>
              <w:ind w:right="130"/>
              <w:jc w:val="both"/>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关于小微企</w:t>
            </w:r>
            <w:r>
              <w:rPr>
                <w:rFonts w:hint="eastAsia" w:ascii="宋体" w:hAnsi="宋体" w:eastAsia="宋体" w:cs="宋体"/>
                <w:b/>
                <w:bCs/>
                <w:color w:val="auto"/>
                <w:spacing w:val="-1"/>
                <w:sz w:val="24"/>
                <w:szCs w:val="24"/>
              </w:rPr>
              <w:t>业报价扣除</w:t>
            </w:r>
            <w:r>
              <w:rPr>
                <w:rFonts w:hint="eastAsia" w:ascii="宋体" w:hAnsi="宋体" w:eastAsia="宋体" w:cs="宋体"/>
                <w:b/>
                <w:bCs/>
                <w:color w:val="auto"/>
                <w:spacing w:val="-7"/>
                <w:sz w:val="24"/>
                <w:szCs w:val="24"/>
              </w:rPr>
              <w:t>比例说明</w:t>
            </w:r>
          </w:p>
        </w:tc>
        <w:tc>
          <w:tcPr>
            <w:tcW w:w="6619" w:type="dxa"/>
            <w:tcBorders>
              <w:right w:val="single" w:color="000000" w:sz="2" w:space="0"/>
            </w:tcBorders>
            <w:vAlign w:val="top"/>
          </w:tcPr>
          <w:p w14:paraId="7E5DBB59">
            <w:pPr>
              <w:spacing w:before="110" w:line="221" w:lineRule="auto"/>
              <w:ind w:left="143" w:right="115" w:hanging="2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1.投标人为非联合体投标的，对其投标货物的制造商/投标服务的承接商为小微型企业的给予10%的扣除，以扣除后的报价参与评审。</w:t>
            </w:r>
          </w:p>
          <w:p w14:paraId="34E3205C">
            <w:pPr>
              <w:spacing w:before="110" w:line="221" w:lineRule="auto"/>
              <w:ind w:left="143" w:right="115" w:hanging="2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3E48B26">
            <w:pPr>
              <w:spacing w:before="110" w:line="221" w:lineRule="auto"/>
              <w:ind w:left="143" w:right="115" w:hanging="2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93AA22F">
            <w:pPr>
              <w:spacing w:before="110" w:line="221" w:lineRule="auto"/>
              <w:ind w:left="143" w:right="115" w:hanging="2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4.JY企业、残疾人福利性单位视同小型、微型企业。</w:t>
            </w:r>
          </w:p>
          <w:p w14:paraId="4AD77F19">
            <w:pPr>
              <w:spacing w:before="110" w:line="221" w:lineRule="auto"/>
              <w:ind w:left="143" w:right="115" w:hanging="23"/>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5.如专门面向中小企业的采购项目，不再享受价格扣除。</w:t>
            </w:r>
          </w:p>
        </w:tc>
      </w:tr>
      <w:tr w14:paraId="03925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6" w:hRule="atLeast"/>
        </w:trPr>
        <w:tc>
          <w:tcPr>
            <w:tcW w:w="1250" w:type="dxa"/>
            <w:tcBorders>
              <w:left w:val="single" w:color="000000" w:sz="2" w:space="0"/>
            </w:tcBorders>
            <w:vAlign w:val="top"/>
          </w:tcPr>
          <w:p w14:paraId="4285F174">
            <w:pPr>
              <w:spacing w:line="251" w:lineRule="auto"/>
              <w:rPr>
                <w:rFonts w:hint="eastAsia" w:ascii="宋体" w:hAnsi="宋体" w:eastAsia="宋体" w:cs="宋体"/>
                <w:color w:val="auto"/>
                <w:sz w:val="24"/>
                <w:szCs w:val="24"/>
              </w:rPr>
            </w:pPr>
          </w:p>
          <w:p w14:paraId="3730D839">
            <w:pPr>
              <w:spacing w:line="251" w:lineRule="auto"/>
              <w:rPr>
                <w:rFonts w:hint="eastAsia" w:ascii="宋体" w:hAnsi="宋体" w:eastAsia="宋体" w:cs="宋体"/>
                <w:color w:val="auto"/>
                <w:sz w:val="24"/>
                <w:szCs w:val="24"/>
              </w:rPr>
            </w:pPr>
          </w:p>
          <w:p w14:paraId="6D13D778">
            <w:pPr>
              <w:spacing w:line="251" w:lineRule="auto"/>
              <w:rPr>
                <w:rFonts w:hint="eastAsia" w:ascii="宋体" w:hAnsi="宋体" w:eastAsia="宋体" w:cs="宋体"/>
                <w:color w:val="auto"/>
                <w:sz w:val="24"/>
                <w:szCs w:val="24"/>
              </w:rPr>
            </w:pPr>
          </w:p>
          <w:p w14:paraId="0F902E1F">
            <w:pPr>
              <w:spacing w:line="252" w:lineRule="auto"/>
              <w:rPr>
                <w:rFonts w:hint="eastAsia" w:ascii="宋体" w:hAnsi="宋体" w:eastAsia="宋体" w:cs="宋体"/>
                <w:color w:val="auto"/>
                <w:sz w:val="24"/>
                <w:szCs w:val="24"/>
              </w:rPr>
            </w:pPr>
          </w:p>
          <w:p w14:paraId="49086F59">
            <w:pPr>
              <w:spacing w:line="252" w:lineRule="auto"/>
              <w:rPr>
                <w:rFonts w:hint="eastAsia" w:ascii="宋体" w:hAnsi="宋体" w:eastAsia="宋体" w:cs="宋体"/>
                <w:color w:val="auto"/>
                <w:sz w:val="24"/>
                <w:szCs w:val="24"/>
              </w:rPr>
            </w:pPr>
          </w:p>
          <w:p w14:paraId="5744677F">
            <w:pPr>
              <w:spacing w:line="252" w:lineRule="auto"/>
              <w:rPr>
                <w:rFonts w:hint="eastAsia" w:ascii="宋体" w:hAnsi="宋体" w:eastAsia="宋体" w:cs="宋体"/>
                <w:color w:val="auto"/>
                <w:sz w:val="24"/>
                <w:szCs w:val="24"/>
              </w:rPr>
            </w:pPr>
          </w:p>
          <w:p w14:paraId="58BC09B1">
            <w:pPr>
              <w:spacing w:line="252" w:lineRule="auto"/>
              <w:rPr>
                <w:rFonts w:hint="eastAsia" w:ascii="宋体" w:hAnsi="宋体" w:eastAsia="宋体" w:cs="宋体"/>
                <w:color w:val="auto"/>
                <w:sz w:val="24"/>
                <w:szCs w:val="24"/>
              </w:rPr>
            </w:pPr>
          </w:p>
          <w:p w14:paraId="5DEE82CF">
            <w:pPr>
              <w:spacing w:line="252" w:lineRule="auto"/>
              <w:rPr>
                <w:rFonts w:hint="eastAsia" w:ascii="宋体" w:hAnsi="宋体" w:eastAsia="宋体" w:cs="宋体"/>
                <w:color w:val="auto"/>
                <w:sz w:val="24"/>
                <w:szCs w:val="24"/>
              </w:rPr>
            </w:pPr>
          </w:p>
          <w:p w14:paraId="31371134">
            <w:pPr>
              <w:spacing w:line="252" w:lineRule="auto"/>
              <w:rPr>
                <w:rFonts w:hint="eastAsia" w:ascii="宋体" w:hAnsi="宋体" w:eastAsia="宋体" w:cs="宋体"/>
                <w:color w:val="auto"/>
                <w:sz w:val="24"/>
                <w:szCs w:val="24"/>
              </w:rPr>
            </w:pPr>
          </w:p>
          <w:p w14:paraId="32397A0C">
            <w:pPr>
              <w:spacing w:line="252" w:lineRule="auto"/>
              <w:rPr>
                <w:rFonts w:hint="eastAsia" w:ascii="宋体" w:hAnsi="宋体" w:eastAsia="宋体" w:cs="宋体"/>
                <w:color w:val="auto"/>
                <w:sz w:val="24"/>
                <w:szCs w:val="24"/>
              </w:rPr>
            </w:pPr>
          </w:p>
          <w:p w14:paraId="5D71E90E">
            <w:pPr>
              <w:spacing w:before="91" w:line="181" w:lineRule="auto"/>
              <w:ind w:left="413"/>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33</w:t>
            </w:r>
          </w:p>
        </w:tc>
        <w:tc>
          <w:tcPr>
            <w:tcW w:w="1676" w:type="dxa"/>
            <w:vAlign w:val="top"/>
          </w:tcPr>
          <w:p w14:paraId="0B00F6C5">
            <w:pPr>
              <w:spacing w:line="254" w:lineRule="auto"/>
              <w:rPr>
                <w:rFonts w:hint="eastAsia" w:ascii="宋体" w:hAnsi="宋体" w:eastAsia="宋体" w:cs="宋体"/>
                <w:color w:val="auto"/>
                <w:sz w:val="24"/>
                <w:szCs w:val="24"/>
              </w:rPr>
            </w:pPr>
          </w:p>
          <w:p w14:paraId="65E59B57">
            <w:pPr>
              <w:spacing w:line="254" w:lineRule="auto"/>
              <w:rPr>
                <w:rFonts w:hint="eastAsia" w:ascii="宋体" w:hAnsi="宋体" w:eastAsia="宋体" w:cs="宋体"/>
                <w:color w:val="auto"/>
                <w:sz w:val="24"/>
                <w:szCs w:val="24"/>
              </w:rPr>
            </w:pPr>
          </w:p>
          <w:p w14:paraId="0CD21F90">
            <w:pPr>
              <w:spacing w:line="255" w:lineRule="auto"/>
              <w:rPr>
                <w:rFonts w:hint="eastAsia" w:ascii="宋体" w:hAnsi="宋体" w:eastAsia="宋体" w:cs="宋体"/>
                <w:color w:val="auto"/>
                <w:sz w:val="24"/>
                <w:szCs w:val="24"/>
              </w:rPr>
            </w:pPr>
          </w:p>
          <w:p w14:paraId="7B676EA4">
            <w:pPr>
              <w:spacing w:line="255" w:lineRule="auto"/>
              <w:rPr>
                <w:rFonts w:hint="eastAsia" w:ascii="宋体" w:hAnsi="宋体" w:eastAsia="宋体" w:cs="宋体"/>
                <w:color w:val="auto"/>
                <w:sz w:val="24"/>
                <w:szCs w:val="24"/>
              </w:rPr>
            </w:pPr>
          </w:p>
          <w:p w14:paraId="7A3CD5B7">
            <w:pPr>
              <w:spacing w:line="255" w:lineRule="auto"/>
              <w:rPr>
                <w:rFonts w:hint="eastAsia" w:ascii="宋体" w:hAnsi="宋体" w:eastAsia="宋体" w:cs="宋体"/>
                <w:color w:val="auto"/>
                <w:sz w:val="24"/>
                <w:szCs w:val="24"/>
              </w:rPr>
            </w:pPr>
          </w:p>
          <w:p w14:paraId="146090C0">
            <w:pPr>
              <w:spacing w:line="255" w:lineRule="auto"/>
              <w:rPr>
                <w:rFonts w:hint="eastAsia" w:ascii="宋体" w:hAnsi="宋体" w:eastAsia="宋体" w:cs="宋体"/>
                <w:color w:val="auto"/>
                <w:sz w:val="24"/>
                <w:szCs w:val="24"/>
              </w:rPr>
            </w:pPr>
          </w:p>
          <w:p w14:paraId="272A5091">
            <w:pPr>
              <w:spacing w:line="255" w:lineRule="auto"/>
              <w:rPr>
                <w:rFonts w:hint="eastAsia" w:ascii="宋体" w:hAnsi="宋体" w:eastAsia="宋体" w:cs="宋体"/>
                <w:color w:val="auto"/>
                <w:sz w:val="24"/>
                <w:szCs w:val="24"/>
              </w:rPr>
            </w:pPr>
          </w:p>
          <w:p w14:paraId="45E9D88F">
            <w:pPr>
              <w:spacing w:line="255" w:lineRule="auto"/>
              <w:rPr>
                <w:rFonts w:hint="eastAsia" w:ascii="宋体" w:hAnsi="宋体" w:eastAsia="宋体" w:cs="宋体"/>
                <w:color w:val="auto"/>
                <w:sz w:val="24"/>
                <w:szCs w:val="24"/>
              </w:rPr>
            </w:pPr>
          </w:p>
          <w:p w14:paraId="51ADC3A4">
            <w:pPr>
              <w:spacing w:line="255" w:lineRule="auto"/>
              <w:rPr>
                <w:rFonts w:hint="eastAsia" w:ascii="宋体" w:hAnsi="宋体" w:eastAsia="宋体" w:cs="宋体"/>
                <w:color w:val="auto"/>
                <w:sz w:val="24"/>
                <w:szCs w:val="24"/>
              </w:rPr>
            </w:pPr>
          </w:p>
          <w:p w14:paraId="1762E4B9">
            <w:pPr>
              <w:spacing w:line="255" w:lineRule="auto"/>
              <w:rPr>
                <w:rFonts w:hint="eastAsia" w:ascii="宋体" w:hAnsi="宋体" w:eastAsia="宋体" w:cs="宋体"/>
                <w:color w:val="auto"/>
                <w:sz w:val="24"/>
                <w:szCs w:val="24"/>
              </w:rPr>
            </w:pPr>
          </w:p>
          <w:p w14:paraId="703A6636">
            <w:pPr>
              <w:spacing w:before="91" w:line="222" w:lineRule="auto"/>
              <w:ind w:left="123"/>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其他说明1</w:t>
            </w:r>
          </w:p>
        </w:tc>
        <w:tc>
          <w:tcPr>
            <w:tcW w:w="6619" w:type="dxa"/>
            <w:tcBorders>
              <w:right w:val="single" w:color="000000" w:sz="2" w:space="0"/>
            </w:tcBorders>
            <w:vAlign w:val="top"/>
          </w:tcPr>
          <w:p w14:paraId="5BEFCF11">
            <w:pPr>
              <w:spacing w:before="40" w:line="224" w:lineRule="auto"/>
              <w:ind w:left="11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特别提醒：</w:t>
            </w:r>
          </w:p>
          <w:p w14:paraId="5B123939">
            <w:pPr>
              <w:spacing w:before="40" w:line="224" w:lineRule="auto"/>
              <w:ind w:left="11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1、</w:t>
            </w:r>
            <w:r>
              <w:rPr>
                <w:rFonts w:hint="eastAsia" w:ascii="宋体" w:hAnsi="宋体" w:eastAsia="宋体" w:cs="宋体"/>
                <w:b/>
                <w:bCs/>
                <w:color w:val="auto"/>
                <w:spacing w:val="-4"/>
                <w:sz w:val="24"/>
                <w:szCs w:val="24"/>
                <w:lang w:val="en-US" w:eastAsia="zh-CN"/>
              </w:rPr>
              <w:t>如投标人对多个分包进行投标，同类产品之间允许兼投不允许兼中，非同类产品允许兼投兼中。</w:t>
            </w:r>
          </w:p>
          <w:p w14:paraId="51A51E76">
            <w:pPr>
              <w:spacing w:before="22" w:line="230" w:lineRule="auto"/>
              <w:ind w:left="123" w:right="207" w:firstLine="8"/>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、所有投标供应商的报价高于本项目最高限价视为无效报价（即作否决投标处理）。</w:t>
            </w:r>
          </w:p>
          <w:p w14:paraId="58B06324">
            <w:pPr>
              <w:spacing w:before="31" w:line="236" w:lineRule="auto"/>
              <w:ind w:left="121" w:right="115" w:hanging="6"/>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、相同品牌产品且通过资格审查、符合性审查的不</w:t>
            </w:r>
            <w:r>
              <w:rPr>
                <w:rFonts w:hint="eastAsia" w:ascii="宋体" w:hAnsi="宋体" w:eastAsia="宋体" w:cs="宋体"/>
                <w:color w:val="auto"/>
                <w:spacing w:val="-3"/>
                <w:sz w:val="24"/>
                <w:szCs w:val="24"/>
              </w:rPr>
              <w:t>同投标供应商参加同一合同项下投标的，按一家投标供应商计算，评审后报价最低的同品牌投标供应商获得成交人推荐资格；评审得分相同的，按照随机抽取方式确定一个投标供应商获得成交人推荐资格，其他</w:t>
            </w:r>
            <w:r>
              <w:rPr>
                <w:rFonts w:hint="eastAsia" w:ascii="宋体" w:hAnsi="宋体" w:eastAsia="宋体" w:cs="宋体"/>
                <w:color w:val="auto"/>
                <w:spacing w:val="-2"/>
                <w:sz w:val="24"/>
                <w:szCs w:val="24"/>
              </w:rPr>
              <w:t>同品牌投标供应商不作为成交候选人。</w:t>
            </w:r>
          </w:p>
          <w:p w14:paraId="058BA4D1">
            <w:pPr>
              <w:spacing w:before="25" w:line="237" w:lineRule="auto"/>
              <w:ind w:left="119" w:right="115" w:hanging="2"/>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、投标供应商的报价明显低于其他投标报价或者在</w:t>
            </w:r>
            <w:r>
              <w:rPr>
                <w:rFonts w:hint="eastAsia" w:ascii="宋体" w:hAnsi="宋体" w:eastAsia="宋体" w:cs="宋体"/>
                <w:color w:val="auto"/>
                <w:spacing w:val="-3"/>
                <w:sz w:val="24"/>
                <w:szCs w:val="24"/>
              </w:rPr>
              <w:t>设有标底时明显低于标底，使得其投标报价可能低于其个别成本的，应当要求该投标供应商作出书面说明并提供相应证明材料。投标供应商不能合理或者不能提供相应证明材料的，由谈判小组认定该投标供应商</w:t>
            </w:r>
            <w:r>
              <w:rPr>
                <w:rFonts w:hint="eastAsia" w:ascii="宋体" w:hAnsi="宋体" w:eastAsia="宋体" w:cs="宋体"/>
                <w:color w:val="auto"/>
                <w:spacing w:val="-1"/>
                <w:sz w:val="24"/>
                <w:szCs w:val="24"/>
              </w:rPr>
              <w:t>以低于成本报价竞标，其投标视为无效标处理。</w:t>
            </w:r>
          </w:p>
          <w:p w14:paraId="22145407">
            <w:pPr>
              <w:spacing w:before="24" w:line="232" w:lineRule="auto"/>
              <w:ind w:left="119" w:right="207" w:hanging="9"/>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、更正补充公告请自行登录新疆政府采购网查看下</w:t>
            </w:r>
            <w:r>
              <w:rPr>
                <w:rFonts w:hint="eastAsia" w:ascii="宋体" w:hAnsi="宋体" w:eastAsia="宋体" w:cs="宋体"/>
                <w:color w:val="auto"/>
                <w:spacing w:val="-9"/>
                <w:sz w:val="24"/>
                <w:szCs w:val="24"/>
              </w:rPr>
              <w:t>载。</w:t>
            </w:r>
          </w:p>
          <w:p w14:paraId="3BE1729B">
            <w:pPr>
              <w:spacing w:before="25" w:line="223" w:lineRule="auto"/>
              <w:ind w:left="120" w:right="207" w:hanging="3"/>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rPr>
              <w:t>、采购代理机构将拒绝接受未在政采云平台获取采</w:t>
            </w:r>
            <w:r>
              <w:rPr>
                <w:rFonts w:hint="eastAsia" w:ascii="宋体" w:hAnsi="宋体" w:eastAsia="宋体" w:cs="宋体"/>
                <w:color w:val="auto"/>
                <w:spacing w:val="-2"/>
                <w:sz w:val="24"/>
                <w:szCs w:val="24"/>
              </w:rPr>
              <w:t>购文件的投标供应商的响应文件。</w:t>
            </w:r>
          </w:p>
        </w:tc>
      </w:tr>
      <w:tr w14:paraId="3619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250" w:type="dxa"/>
            <w:tcBorders>
              <w:left w:val="single" w:color="000000" w:sz="2" w:space="0"/>
            </w:tcBorders>
            <w:vAlign w:val="top"/>
          </w:tcPr>
          <w:p w14:paraId="500D3C12">
            <w:pPr>
              <w:spacing w:line="249" w:lineRule="auto"/>
              <w:rPr>
                <w:rFonts w:hint="eastAsia" w:ascii="宋体" w:hAnsi="宋体" w:eastAsia="宋体" w:cs="宋体"/>
                <w:color w:val="auto"/>
                <w:sz w:val="24"/>
                <w:szCs w:val="24"/>
              </w:rPr>
            </w:pPr>
          </w:p>
          <w:p w14:paraId="19264C5D">
            <w:pPr>
              <w:spacing w:line="249" w:lineRule="auto"/>
              <w:rPr>
                <w:rFonts w:hint="eastAsia" w:ascii="宋体" w:hAnsi="宋体" w:eastAsia="宋体" w:cs="宋体"/>
                <w:color w:val="auto"/>
                <w:sz w:val="24"/>
                <w:szCs w:val="24"/>
              </w:rPr>
            </w:pPr>
          </w:p>
          <w:p w14:paraId="62171417">
            <w:pPr>
              <w:spacing w:line="249" w:lineRule="auto"/>
              <w:rPr>
                <w:rFonts w:hint="eastAsia" w:ascii="宋体" w:hAnsi="宋体" w:eastAsia="宋体" w:cs="宋体"/>
                <w:color w:val="auto"/>
                <w:sz w:val="24"/>
                <w:szCs w:val="24"/>
              </w:rPr>
            </w:pPr>
          </w:p>
          <w:p w14:paraId="118F92FA">
            <w:pPr>
              <w:spacing w:line="249" w:lineRule="auto"/>
              <w:rPr>
                <w:rFonts w:hint="eastAsia" w:ascii="宋体" w:hAnsi="宋体" w:eastAsia="宋体" w:cs="宋体"/>
                <w:color w:val="auto"/>
                <w:sz w:val="24"/>
                <w:szCs w:val="24"/>
              </w:rPr>
            </w:pPr>
          </w:p>
          <w:p w14:paraId="492E8E9D">
            <w:pPr>
              <w:spacing w:line="249" w:lineRule="auto"/>
              <w:rPr>
                <w:rFonts w:hint="eastAsia" w:ascii="宋体" w:hAnsi="宋体" w:eastAsia="宋体" w:cs="宋体"/>
                <w:color w:val="auto"/>
                <w:sz w:val="24"/>
                <w:szCs w:val="24"/>
              </w:rPr>
            </w:pPr>
          </w:p>
          <w:p w14:paraId="70E48333">
            <w:pPr>
              <w:spacing w:line="249" w:lineRule="auto"/>
              <w:rPr>
                <w:rFonts w:hint="eastAsia" w:ascii="宋体" w:hAnsi="宋体" w:eastAsia="宋体" w:cs="宋体"/>
                <w:color w:val="auto"/>
                <w:sz w:val="24"/>
                <w:szCs w:val="24"/>
              </w:rPr>
            </w:pPr>
          </w:p>
          <w:p w14:paraId="02EEBE85">
            <w:pPr>
              <w:spacing w:line="249" w:lineRule="auto"/>
              <w:rPr>
                <w:rFonts w:hint="eastAsia" w:ascii="宋体" w:hAnsi="宋体" w:eastAsia="宋体" w:cs="宋体"/>
                <w:color w:val="auto"/>
                <w:sz w:val="24"/>
                <w:szCs w:val="24"/>
              </w:rPr>
            </w:pPr>
          </w:p>
          <w:p w14:paraId="6C641F5E">
            <w:pPr>
              <w:spacing w:line="250" w:lineRule="auto"/>
              <w:rPr>
                <w:rFonts w:hint="eastAsia" w:ascii="宋体" w:hAnsi="宋体" w:eastAsia="宋体" w:cs="宋体"/>
                <w:color w:val="auto"/>
                <w:sz w:val="24"/>
                <w:szCs w:val="24"/>
              </w:rPr>
            </w:pPr>
          </w:p>
          <w:p w14:paraId="4D50C743">
            <w:pPr>
              <w:spacing w:line="250" w:lineRule="auto"/>
              <w:rPr>
                <w:rFonts w:hint="eastAsia" w:ascii="宋体" w:hAnsi="宋体" w:eastAsia="宋体" w:cs="宋体"/>
                <w:color w:val="auto"/>
                <w:sz w:val="24"/>
                <w:szCs w:val="24"/>
              </w:rPr>
            </w:pPr>
          </w:p>
          <w:p w14:paraId="4D90A5D8">
            <w:pPr>
              <w:spacing w:before="91" w:line="181" w:lineRule="auto"/>
              <w:ind w:left="413"/>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34</w:t>
            </w:r>
          </w:p>
        </w:tc>
        <w:tc>
          <w:tcPr>
            <w:tcW w:w="1676" w:type="dxa"/>
            <w:vAlign w:val="top"/>
          </w:tcPr>
          <w:p w14:paraId="68824CB2">
            <w:pPr>
              <w:spacing w:line="241" w:lineRule="auto"/>
              <w:rPr>
                <w:rFonts w:hint="eastAsia" w:ascii="宋体" w:hAnsi="宋体" w:eastAsia="宋体" w:cs="宋体"/>
                <w:color w:val="auto"/>
                <w:sz w:val="24"/>
                <w:szCs w:val="24"/>
              </w:rPr>
            </w:pPr>
          </w:p>
          <w:p w14:paraId="6980A83A">
            <w:pPr>
              <w:spacing w:line="241" w:lineRule="auto"/>
              <w:rPr>
                <w:rFonts w:hint="eastAsia" w:ascii="宋体" w:hAnsi="宋体" w:eastAsia="宋体" w:cs="宋体"/>
                <w:color w:val="auto"/>
                <w:sz w:val="24"/>
                <w:szCs w:val="24"/>
              </w:rPr>
            </w:pPr>
          </w:p>
          <w:p w14:paraId="072D3D3F">
            <w:pPr>
              <w:spacing w:line="241" w:lineRule="auto"/>
              <w:rPr>
                <w:rFonts w:hint="eastAsia" w:ascii="宋体" w:hAnsi="宋体" w:eastAsia="宋体" w:cs="宋体"/>
                <w:color w:val="auto"/>
                <w:sz w:val="24"/>
                <w:szCs w:val="24"/>
              </w:rPr>
            </w:pPr>
          </w:p>
          <w:p w14:paraId="6E53151C">
            <w:pPr>
              <w:spacing w:line="241" w:lineRule="auto"/>
              <w:rPr>
                <w:rFonts w:hint="eastAsia" w:ascii="宋体" w:hAnsi="宋体" w:eastAsia="宋体" w:cs="宋体"/>
                <w:color w:val="auto"/>
                <w:sz w:val="24"/>
                <w:szCs w:val="24"/>
              </w:rPr>
            </w:pPr>
          </w:p>
          <w:p w14:paraId="051329E5">
            <w:pPr>
              <w:spacing w:line="241" w:lineRule="auto"/>
              <w:rPr>
                <w:rFonts w:hint="eastAsia" w:ascii="宋体" w:hAnsi="宋体" w:eastAsia="宋体" w:cs="宋体"/>
                <w:color w:val="auto"/>
                <w:sz w:val="24"/>
                <w:szCs w:val="24"/>
              </w:rPr>
            </w:pPr>
          </w:p>
          <w:p w14:paraId="5B91E55A">
            <w:pPr>
              <w:spacing w:line="242" w:lineRule="auto"/>
              <w:rPr>
                <w:rFonts w:hint="eastAsia" w:ascii="宋体" w:hAnsi="宋体" w:eastAsia="宋体" w:cs="宋体"/>
                <w:color w:val="auto"/>
                <w:sz w:val="24"/>
                <w:szCs w:val="24"/>
              </w:rPr>
            </w:pPr>
          </w:p>
          <w:p w14:paraId="1E10582B">
            <w:pPr>
              <w:spacing w:line="242" w:lineRule="auto"/>
              <w:rPr>
                <w:rFonts w:hint="eastAsia" w:ascii="宋体" w:hAnsi="宋体" w:eastAsia="宋体" w:cs="宋体"/>
                <w:color w:val="auto"/>
                <w:sz w:val="24"/>
                <w:szCs w:val="24"/>
              </w:rPr>
            </w:pPr>
          </w:p>
          <w:p w14:paraId="05D73C45">
            <w:pPr>
              <w:spacing w:line="242" w:lineRule="auto"/>
              <w:rPr>
                <w:rFonts w:hint="eastAsia" w:ascii="宋体" w:hAnsi="宋体" w:eastAsia="宋体" w:cs="宋体"/>
                <w:color w:val="auto"/>
                <w:sz w:val="24"/>
                <w:szCs w:val="24"/>
              </w:rPr>
            </w:pPr>
          </w:p>
          <w:p w14:paraId="580D7C1A">
            <w:pPr>
              <w:spacing w:line="242" w:lineRule="auto"/>
              <w:rPr>
                <w:rFonts w:hint="eastAsia" w:ascii="宋体" w:hAnsi="宋体" w:eastAsia="宋体" w:cs="宋体"/>
                <w:color w:val="auto"/>
                <w:sz w:val="24"/>
                <w:szCs w:val="24"/>
              </w:rPr>
            </w:pPr>
          </w:p>
          <w:p w14:paraId="3528150D">
            <w:pPr>
              <w:spacing w:before="91" w:line="222" w:lineRule="auto"/>
              <w:ind w:left="123"/>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其他说明2</w:t>
            </w:r>
          </w:p>
        </w:tc>
        <w:tc>
          <w:tcPr>
            <w:tcW w:w="6619" w:type="dxa"/>
            <w:tcBorders>
              <w:right w:val="single" w:color="000000" w:sz="2" w:space="0"/>
            </w:tcBorders>
            <w:vAlign w:val="top"/>
          </w:tcPr>
          <w:p w14:paraId="2A4F759D">
            <w:pPr>
              <w:spacing w:before="41" w:line="236" w:lineRule="auto"/>
              <w:ind w:left="120" w:right="115" w:firstLine="2"/>
              <w:rPr>
                <w:rFonts w:hint="eastAsia" w:ascii="宋体" w:hAnsi="宋体" w:eastAsia="宋体" w:cs="宋体"/>
                <w:color w:val="auto"/>
                <w:sz w:val="24"/>
                <w:szCs w:val="24"/>
              </w:rPr>
            </w:pPr>
            <w:r>
              <w:rPr>
                <w:rFonts w:hint="eastAsia" w:ascii="宋体" w:hAnsi="宋体" w:eastAsia="宋体" w:cs="宋体"/>
                <w:color w:val="auto"/>
                <w:spacing w:val="-3"/>
                <w:sz w:val="24"/>
                <w:szCs w:val="24"/>
              </w:rPr>
              <w:t>在评标过程中，谈判小组认为投标供应商的报价明显低于其他通过符合性审查投标供应商的报价，有可能影响产品质量或者不能诚信履约的，谈判小组应当要</w:t>
            </w:r>
            <w:r>
              <w:rPr>
                <w:rFonts w:hint="eastAsia" w:ascii="宋体" w:hAnsi="宋体" w:eastAsia="宋体" w:cs="宋体"/>
                <w:color w:val="auto"/>
                <w:spacing w:val="-1"/>
                <w:sz w:val="24"/>
                <w:szCs w:val="24"/>
              </w:rPr>
              <w:t>求其在评标现场合理的时间内提供成本构成书面说</w:t>
            </w:r>
            <w:r>
              <w:rPr>
                <w:rFonts w:hint="eastAsia" w:ascii="宋体" w:hAnsi="宋体" w:eastAsia="宋体" w:cs="宋体"/>
                <w:color w:val="auto"/>
                <w:spacing w:val="-2"/>
                <w:sz w:val="24"/>
                <w:szCs w:val="24"/>
              </w:rPr>
              <w:t>明，并提交相关证明材料。</w:t>
            </w:r>
          </w:p>
          <w:p w14:paraId="12E43941">
            <w:pPr>
              <w:spacing w:before="26" w:line="237" w:lineRule="auto"/>
              <w:ind w:left="120" w:right="35"/>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供应商书面说明应当按照国家财务会计制度的规定</w:t>
            </w:r>
            <w:r>
              <w:rPr>
                <w:rFonts w:hint="eastAsia" w:ascii="宋体" w:hAnsi="宋体" w:eastAsia="宋体" w:cs="宋体"/>
                <w:color w:val="auto"/>
                <w:spacing w:val="-3"/>
                <w:sz w:val="24"/>
                <w:szCs w:val="24"/>
              </w:rPr>
              <w:t>要求，逐项就供应商提供的货物、工程和服务的成本</w:t>
            </w:r>
            <w:r>
              <w:rPr>
                <w:rFonts w:hint="eastAsia" w:ascii="宋体" w:hAnsi="宋体" w:eastAsia="宋体" w:cs="宋体"/>
                <w:color w:val="auto"/>
                <w:sz w:val="24"/>
                <w:szCs w:val="24"/>
              </w:rPr>
              <w:t>（应根据供应商企业类型予以区别）、税金及附加、</w:t>
            </w:r>
            <w:r>
              <w:rPr>
                <w:rFonts w:hint="eastAsia" w:ascii="宋体" w:hAnsi="宋体" w:eastAsia="宋体" w:cs="宋体"/>
                <w:color w:val="auto"/>
                <w:spacing w:val="-3"/>
                <w:sz w:val="24"/>
                <w:szCs w:val="24"/>
              </w:rPr>
              <w:t>销售费用、管理费用、财务费用等成本构成事项详细</w:t>
            </w:r>
            <w:r>
              <w:rPr>
                <w:rFonts w:hint="eastAsia" w:ascii="宋体" w:hAnsi="宋体" w:eastAsia="宋体" w:cs="宋体"/>
                <w:color w:val="auto"/>
                <w:spacing w:val="-5"/>
                <w:sz w:val="24"/>
                <w:szCs w:val="24"/>
              </w:rPr>
              <w:t>陈述。供应商书面说明应当签字确认或者加盖公章，</w:t>
            </w:r>
            <w:r>
              <w:rPr>
                <w:rFonts w:hint="eastAsia" w:ascii="宋体" w:hAnsi="宋体" w:eastAsia="宋体" w:cs="宋体"/>
                <w:color w:val="auto"/>
                <w:spacing w:val="-2"/>
                <w:sz w:val="24"/>
                <w:szCs w:val="24"/>
              </w:rPr>
              <w:t>否则无效。书面说明的签</w:t>
            </w:r>
          </w:p>
          <w:p w14:paraId="48B27595">
            <w:pPr>
              <w:spacing w:before="25" w:line="234" w:lineRule="auto"/>
              <w:ind w:left="124" w:right="115" w:firstLine="6"/>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字确认，供应商为法人的，由其法定代表人或者代理</w:t>
            </w:r>
            <w:r>
              <w:rPr>
                <w:rFonts w:hint="eastAsia" w:ascii="宋体" w:hAnsi="宋体" w:eastAsia="宋体" w:cs="宋体"/>
                <w:color w:val="auto"/>
                <w:spacing w:val="-3"/>
                <w:sz w:val="24"/>
                <w:szCs w:val="24"/>
              </w:rPr>
              <w:t>人签字确认；供应商为其他组织的，由其主要负</w:t>
            </w:r>
            <w:r>
              <w:rPr>
                <w:rFonts w:hint="eastAsia" w:ascii="宋体" w:hAnsi="宋体" w:eastAsia="宋体" w:cs="宋体"/>
                <w:color w:val="auto"/>
                <w:spacing w:val="-4"/>
                <w:sz w:val="24"/>
                <w:szCs w:val="24"/>
              </w:rPr>
              <w:t>责人</w:t>
            </w:r>
            <w:r>
              <w:rPr>
                <w:rFonts w:hint="eastAsia" w:ascii="宋体" w:hAnsi="宋体" w:eastAsia="宋体" w:cs="宋体"/>
                <w:color w:val="auto"/>
                <w:spacing w:val="-3"/>
                <w:sz w:val="24"/>
                <w:szCs w:val="24"/>
              </w:rPr>
              <w:t>或者代理人签字确认；供应商为自然人的，由其</w:t>
            </w:r>
            <w:r>
              <w:rPr>
                <w:rFonts w:hint="eastAsia" w:ascii="宋体" w:hAnsi="宋体" w:eastAsia="宋体" w:cs="宋体"/>
                <w:color w:val="auto"/>
                <w:spacing w:val="-4"/>
                <w:sz w:val="24"/>
                <w:szCs w:val="24"/>
              </w:rPr>
              <w:t>本人</w:t>
            </w:r>
            <w:r>
              <w:rPr>
                <w:rFonts w:hint="eastAsia" w:ascii="宋体" w:hAnsi="宋体" w:eastAsia="宋体" w:cs="宋体"/>
                <w:color w:val="auto"/>
                <w:spacing w:val="-3"/>
                <w:sz w:val="24"/>
                <w:szCs w:val="24"/>
              </w:rPr>
              <w:t>或者代理人签字确认。</w:t>
            </w:r>
          </w:p>
          <w:p w14:paraId="4D7C0E8B">
            <w:pPr>
              <w:spacing w:before="46" w:line="235" w:lineRule="auto"/>
              <w:ind w:left="120" w:right="115" w:firstLine="1"/>
              <w:rPr>
                <w:rFonts w:hint="eastAsia" w:ascii="宋体" w:hAnsi="宋体" w:eastAsia="宋体" w:cs="宋体"/>
                <w:color w:val="auto"/>
                <w:sz w:val="24"/>
                <w:szCs w:val="24"/>
              </w:rPr>
            </w:pPr>
            <w:r>
              <w:rPr>
                <w:rFonts w:hint="eastAsia" w:ascii="宋体" w:hAnsi="宋体" w:eastAsia="宋体" w:cs="宋体"/>
                <w:color w:val="auto"/>
                <w:spacing w:val="-3"/>
                <w:sz w:val="24"/>
                <w:szCs w:val="24"/>
              </w:rPr>
              <w:t>供应商提供书面说明后，谈判小组应当结合采购项目采购需求、专业实际情况、供应商提供的书面材料等就供应商书面说明进行审查评价。供应商拒绝或者变</w:t>
            </w:r>
            <w:r>
              <w:rPr>
                <w:rFonts w:hint="eastAsia" w:ascii="宋体" w:hAnsi="宋体" w:eastAsia="宋体" w:cs="宋体"/>
                <w:color w:val="auto"/>
                <w:spacing w:val="-1"/>
                <w:sz w:val="24"/>
                <w:szCs w:val="24"/>
              </w:rPr>
              <w:t>相拒绝提供有效书面说明或者书面说明不能证明其</w:t>
            </w:r>
            <w:r>
              <w:rPr>
                <w:rFonts w:hint="eastAsia" w:ascii="宋体" w:hAnsi="宋体" w:eastAsia="宋体" w:cs="宋体"/>
                <w:color w:val="auto"/>
                <w:spacing w:val="-3"/>
                <w:sz w:val="24"/>
                <w:szCs w:val="24"/>
              </w:rPr>
              <w:t>报价合理性的，谈判小组应当将其响应文件作为无效</w:t>
            </w:r>
            <w:r>
              <w:rPr>
                <w:rFonts w:hint="eastAsia" w:ascii="宋体" w:hAnsi="宋体" w:eastAsia="宋体" w:cs="宋体"/>
                <w:color w:val="auto"/>
                <w:spacing w:val="-6"/>
                <w:sz w:val="24"/>
                <w:szCs w:val="24"/>
              </w:rPr>
              <w:t>处理。</w:t>
            </w:r>
          </w:p>
        </w:tc>
      </w:tr>
      <w:tr w14:paraId="1828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1250" w:type="dxa"/>
            <w:tcBorders>
              <w:left w:val="single" w:color="000000" w:sz="2" w:space="0"/>
            </w:tcBorders>
            <w:shd w:val="clear" w:color="auto" w:fill="auto"/>
            <w:vAlign w:val="top"/>
          </w:tcPr>
          <w:p w14:paraId="7A50B999">
            <w:pPr>
              <w:spacing w:line="241" w:lineRule="auto"/>
              <w:rPr>
                <w:rFonts w:hint="eastAsia" w:ascii="宋体" w:hAnsi="宋体" w:eastAsia="宋体" w:cs="宋体"/>
                <w:color w:val="auto"/>
                <w:sz w:val="24"/>
                <w:szCs w:val="24"/>
              </w:rPr>
            </w:pPr>
          </w:p>
          <w:p w14:paraId="664EB82E">
            <w:pPr>
              <w:spacing w:line="241" w:lineRule="auto"/>
              <w:rPr>
                <w:rFonts w:hint="eastAsia" w:ascii="宋体" w:hAnsi="宋体" w:eastAsia="宋体" w:cs="宋体"/>
                <w:color w:val="auto"/>
                <w:sz w:val="24"/>
                <w:szCs w:val="24"/>
              </w:rPr>
            </w:pPr>
          </w:p>
          <w:p w14:paraId="3785D5D5">
            <w:pPr>
              <w:spacing w:line="241" w:lineRule="auto"/>
              <w:rPr>
                <w:rFonts w:hint="eastAsia" w:ascii="宋体" w:hAnsi="宋体" w:eastAsia="宋体" w:cs="宋体"/>
                <w:color w:val="auto"/>
                <w:sz w:val="24"/>
                <w:szCs w:val="24"/>
              </w:rPr>
            </w:pPr>
          </w:p>
          <w:p w14:paraId="14FE7087">
            <w:pPr>
              <w:spacing w:line="241" w:lineRule="auto"/>
              <w:rPr>
                <w:rFonts w:hint="eastAsia" w:ascii="宋体" w:hAnsi="宋体" w:eastAsia="宋体" w:cs="宋体"/>
                <w:color w:val="auto"/>
                <w:sz w:val="24"/>
                <w:szCs w:val="24"/>
              </w:rPr>
            </w:pPr>
          </w:p>
          <w:p w14:paraId="436F921D">
            <w:pPr>
              <w:spacing w:line="241" w:lineRule="auto"/>
              <w:rPr>
                <w:rFonts w:hint="eastAsia" w:ascii="宋体" w:hAnsi="宋体" w:eastAsia="宋体" w:cs="宋体"/>
                <w:color w:val="auto"/>
                <w:sz w:val="24"/>
                <w:szCs w:val="24"/>
              </w:rPr>
            </w:pPr>
          </w:p>
          <w:p w14:paraId="10D81F8B">
            <w:pPr>
              <w:spacing w:line="242" w:lineRule="auto"/>
              <w:rPr>
                <w:rFonts w:hint="eastAsia" w:ascii="宋体" w:hAnsi="宋体" w:eastAsia="宋体" w:cs="宋体"/>
                <w:color w:val="auto"/>
                <w:sz w:val="24"/>
                <w:szCs w:val="24"/>
              </w:rPr>
            </w:pPr>
          </w:p>
          <w:p w14:paraId="48131238">
            <w:pPr>
              <w:spacing w:line="242" w:lineRule="auto"/>
              <w:rPr>
                <w:rFonts w:hint="eastAsia" w:ascii="宋体" w:hAnsi="宋体" w:eastAsia="宋体" w:cs="宋体"/>
                <w:color w:val="auto"/>
                <w:sz w:val="24"/>
                <w:szCs w:val="24"/>
              </w:rPr>
            </w:pPr>
          </w:p>
          <w:p w14:paraId="4AB33745">
            <w:pPr>
              <w:spacing w:line="242" w:lineRule="auto"/>
              <w:rPr>
                <w:rFonts w:hint="eastAsia" w:ascii="宋体" w:hAnsi="宋体" w:eastAsia="宋体" w:cs="宋体"/>
                <w:color w:val="auto"/>
                <w:sz w:val="24"/>
                <w:szCs w:val="24"/>
              </w:rPr>
            </w:pPr>
          </w:p>
          <w:p w14:paraId="67B1456A">
            <w:pPr>
              <w:spacing w:line="242" w:lineRule="auto"/>
              <w:rPr>
                <w:rFonts w:hint="eastAsia" w:ascii="宋体" w:hAnsi="宋体" w:eastAsia="宋体" w:cs="宋体"/>
                <w:color w:val="auto"/>
                <w:sz w:val="24"/>
                <w:szCs w:val="24"/>
              </w:rPr>
            </w:pPr>
          </w:p>
          <w:p w14:paraId="5A292288">
            <w:pPr>
              <w:spacing w:before="91" w:line="181" w:lineRule="auto"/>
              <w:ind w:firstLine="221" w:firstLineChars="10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35</w:t>
            </w:r>
          </w:p>
        </w:tc>
        <w:tc>
          <w:tcPr>
            <w:tcW w:w="1676" w:type="dxa"/>
            <w:shd w:val="clear" w:color="auto" w:fill="auto"/>
            <w:vAlign w:val="top"/>
          </w:tcPr>
          <w:p w14:paraId="34005BAF">
            <w:pPr>
              <w:spacing w:line="244" w:lineRule="auto"/>
              <w:rPr>
                <w:rFonts w:hint="eastAsia" w:ascii="宋体" w:hAnsi="宋体" w:eastAsia="宋体" w:cs="宋体"/>
                <w:color w:val="auto"/>
                <w:sz w:val="24"/>
                <w:szCs w:val="24"/>
              </w:rPr>
            </w:pPr>
          </w:p>
          <w:p w14:paraId="6849EEA4">
            <w:pPr>
              <w:spacing w:line="245" w:lineRule="auto"/>
              <w:rPr>
                <w:rFonts w:hint="eastAsia" w:ascii="宋体" w:hAnsi="宋体" w:eastAsia="宋体" w:cs="宋体"/>
                <w:color w:val="auto"/>
                <w:sz w:val="24"/>
                <w:szCs w:val="24"/>
              </w:rPr>
            </w:pPr>
          </w:p>
          <w:p w14:paraId="28FDD4D6">
            <w:pPr>
              <w:spacing w:line="245" w:lineRule="auto"/>
              <w:rPr>
                <w:rFonts w:hint="eastAsia" w:ascii="宋体" w:hAnsi="宋体" w:eastAsia="宋体" w:cs="宋体"/>
                <w:color w:val="auto"/>
                <w:sz w:val="24"/>
                <w:szCs w:val="24"/>
              </w:rPr>
            </w:pPr>
          </w:p>
          <w:p w14:paraId="3891DD1E">
            <w:pPr>
              <w:spacing w:line="245" w:lineRule="auto"/>
              <w:rPr>
                <w:rFonts w:hint="eastAsia" w:ascii="宋体" w:hAnsi="宋体" w:eastAsia="宋体" w:cs="宋体"/>
                <w:color w:val="auto"/>
                <w:sz w:val="24"/>
                <w:szCs w:val="24"/>
              </w:rPr>
            </w:pPr>
          </w:p>
          <w:p w14:paraId="46D92590">
            <w:pPr>
              <w:spacing w:line="245" w:lineRule="auto"/>
              <w:rPr>
                <w:rFonts w:hint="eastAsia" w:ascii="宋体" w:hAnsi="宋体" w:eastAsia="宋体" w:cs="宋体"/>
                <w:color w:val="auto"/>
                <w:sz w:val="24"/>
                <w:szCs w:val="24"/>
              </w:rPr>
            </w:pPr>
          </w:p>
          <w:p w14:paraId="307196B2">
            <w:pPr>
              <w:spacing w:line="245" w:lineRule="auto"/>
              <w:rPr>
                <w:rFonts w:hint="eastAsia" w:ascii="宋体" w:hAnsi="宋体" w:eastAsia="宋体" w:cs="宋体"/>
                <w:color w:val="auto"/>
                <w:sz w:val="24"/>
                <w:szCs w:val="24"/>
              </w:rPr>
            </w:pPr>
          </w:p>
          <w:p w14:paraId="4D3F8DD8">
            <w:pPr>
              <w:spacing w:line="245" w:lineRule="auto"/>
              <w:rPr>
                <w:rFonts w:hint="eastAsia" w:ascii="宋体" w:hAnsi="宋体" w:eastAsia="宋体" w:cs="宋体"/>
                <w:color w:val="auto"/>
                <w:sz w:val="24"/>
                <w:szCs w:val="24"/>
              </w:rPr>
            </w:pPr>
          </w:p>
          <w:p w14:paraId="3AC3D33B">
            <w:pPr>
              <w:spacing w:line="245" w:lineRule="auto"/>
              <w:rPr>
                <w:rFonts w:hint="eastAsia" w:ascii="宋体" w:hAnsi="宋体" w:eastAsia="宋体" w:cs="宋体"/>
                <w:color w:val="auto"/>
                <w:sz w:val="24"/>
                <w:szCs w:val="24"/>
              </w:rPr>
            </w:pPr>
          </w:p>
          <w:p w14:paraId="4CA3C428">
            <w:pPr>
              <w:spacing w:line="245" w:lineRule="auto"/>
              <w:rPr>
                <w:rFonts w:hint="eastAsia" w:ascii="宋体" w:hAnsi="宋体" w:eastAsia="宋体" w:cs="宋体"/>
                <w:color w:val="auto"/>
                <w:sz w:val="24"/>
                <w:szCs w:val="24"/>
              </w:rPr>
            </w:pPr>
          </w:p>
          <w:p w14:paraId="7ABEBDB0">
            <w:pPr>
              <w:spacing w:before="91" w:line="226" w:lineRule="auto"/>
              <w:ind w:firstLine="223" w:firstLineChars="10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9"/>
                <w:sz w:val="24"/>
                <w:szCs w:val="24"/>
              </w:rPr>
              <w:t>重要提示</w:t>
            </w:r>
          </w:p>
        </w:tc>
        <w:tc>
          <w:tcPr>
            <w:tcW w:w="6619" w:type="dxa"/>
            <w:tcBorders>
              <w:right w:val="single" w:color="000000" w:sz="2" w:space="0"/>
            </w:tcBorders>
            <w:shd w:val="clear" w:color="auto" w:fill="auto"/>
            <w:vAlign w:val="top"/>
          </w:tcPr>
          <w:p w14:paraId="57C3FC45">
            <w:pPr>
              <w:spacing w:before="39" w:line="235" w:lineRule="auto"/>
              <w:ind w:left="120" w:right="35"/>
              <w:rPr>
                <w:rFonts w:hint="eastAsia" w:ascii="宋体" w:hAnsi="宋体" w:eastAsia="宋体" w:cs="宋体"/>
                <w:color w:val="auto"/>
                <w:sz w:val="24"/>
                <w:szCs w:val="24"/>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6"/>
                <w:sz w:val="24"/>
                <w:szCs w:val="24"/>
                <w:lang w:val="en-US" w:eastAsia="zh-CN"/>
              </w:rPr>
              <w:t>1</w:t>
            </w: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6"/>
                <w:sz w:val="24"/>
                <w:szCs w:val="24"/>
              </w:rPr>
              <w:t>成交供应商应在规定期限内领取《成</w:t>
            </w:r>
            <w:r>
              <w:rPr>
                <w:rFonts w:hint="eastAsia" w:ascii="宋体" w:hAnsi="宋体" w:eastAsia="宋体" w:cs="宋体"/>
                <w:color w:val="auto"/>
                <w:spacing w:val="-17"/>
                <w:sz w:val="24"/>
                <w:szCs w:val="24"/>
              </w:rPr>
              <w:t>交通知书》，</w:t>
            </w:r>
            <w:r>
              <w:rPr>
                <w:rFonts w:hint="eastAsia" w:ascii="宋体" w:hAnsi="宋体" w:eastAsia="宋体" w:cs="宋体"/>
                <w:color w:val="auto"/>
                <w:sz w:val="24"/>
                <w:szCs w:val="24"/>
              </w:rPr>
              <w:t>若成交供应商未在规定期限内领取《成交通知书》，</w:t>
            </w:r>
            <w:r>
              <w:rPr>
                <w:rFonts w:hint="eastAsia" w:ascii="宋体" w:hAnsi="宋体" w:eastAsia="宋体" w:cs="宋体"/>
                <w:color w:val="auto"/>
                <w:spacing w:val="-3"/>
                <w:sz w:val="24"/>
                <w:szCs w:val="24"/>
              </w:rPr>
              <w:t>采购人有权取消成交供应商成交资格，并将相关违约</w:t>
            </w:r>
            <w:r>
              <w:rPr>
                <w:rFonts w:hint="eastAsia" w:ascii="宋体" w:hAnsi="宋体" w:eastAsia="宋体" w:cs="宋体"/>
                <w:color w:val="auto"/>
                <w:spacing w:val="-2"/>
                <w:sz w:val="24"/>
                <w:szCs w:val="24"/>
              </w:rPr>
              <w:t>行为报送监管部门，实施信用惩戒；</w:t>
            </w:r>
          </w:p>
          <w:p w14:paraId="129C0ED1">
            <w:pPr>
              <w:spacing w:before="29" w:line="236" w:lineRule="auto"/>
              <w:ind w:left="120" w:right="115"/>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）成交供应商应在规定期限内提交履约担保并与</w:t>
            </w:r>
            <w:r>
              <w:rPr>
                <w:rFonts w:hint="eastAsia" w:ascii="宋体" w:hAnsi="宋体" w:eastAsia="宋体" w:cs="宋体"/>
                <w:color w:val="auto"/>
                <w:spacing w:val="-3"/>
                <w:sz w:val="24"/>
                <w:szCs w:val="24"/>
              </w:rPr>
              <w:t>采购人签订合同，若成交供应商未能在规定期限内提交履约担保或签订合同，采购人有权取消成交供应商成交资格，并将相关违约行为报送监管部门，实施信</w:t>
            </w:r>
            <w:r>
              <w:rPr>
                <w:rFonts w:hint="eastAsia" w:ascii="宋体" w:hAnsi="宋体" w:eastAsia="宋体" w:cs="宋体"/>
                <w:color w:val="auto"/>
                <w:spacing w:val="-5"/>
                <w:sz w:val="24"/>
                <w:szCs w:val="24"/>
              </w:rPr>
              <w:t>用惩戒；</w:t>
            </w:r>
          </w:p>
          <w:p w14:paraId="6BB73140">
            <w:pPr>
              <w:spacing w:before="23" w:line="236" w:lineRule="auto"/>
              <w:ind w:left="120" w:right="115"/>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）合同签订后，成交供应商存在规定时间内不组</w:t>
            </w:r>
            <w:r>
              <w:rPr>
                <w:rFonts w:hint="eastAsia" w:ascii="宋体" w:hAnsi="宋体" w:eastAsia="宋体" w:cs="宋体"/>
                <w:color w:val="auto"/>
                <w:spacing w:val="-3"/>
                <w:sz w:val="24"/>
                <w:szCs w:val="24"/>
              </w:rPr>
              <w:t>织人员进场开工，不履行供货、安装或服务义务等情况，采购人有权解除合同，并追究违约责任，同时将相关违约行为报送监管部门，记不良行为记录，实施</w:t>
            </w:r>
            <w:r>
              <w:rPr>
                <w:rFonts w:hint="eastAsia" w:ascii="宋体" w:hAnsi="宋体" w:eastAsia="宋体" w:cs="宋体"/>
                <w:color w:val="auto"/>
                <w:spacing w:val="-4"/>
                <w:sz w:val="24"/>
                <w:szCs w:val="24"/>
              </w:rPr>
              <w:t>信用惩戒；</w:t>
            </w:r>
          </w:p>
          <w:p w14:paraId="47D78C7A">
            <w:pPr>
              <w:spacing w:before="27" w:line="233" w:lineRule="auto"/>
              <w:ind w:left="120" w:right="115"/>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）成交供应商成交后被监管部门查实存在违法行</w:t>
            </w:r>
            <w:r>
              <w:rPr>
                <w:rFonts w:hint="eastAsia" w:ascii="宋体" w:hAnsi="宋体" w:eastAsia="宋体" w:cs="宋体"/>
                <w:color w:val="auto"/>
                <w:spacing w:val="-3"/>
                <w:sz w:val="24"/>
                <w:szCs w:val="24"/>
              </w:rPr>
              <w:t>为，不满足成交条件的，由采购人取消成交资格，并</w:t>
            </w:r>
            <w:r>
              <w:rPr>
                <w:rFonts w:hint="eastAsia" w:ascii="宋体" w:hAnsi="宋体" w:eastAsia="宋体" w:cs="宋体"/>
                <w:color w:val="auto"/>
                <w:spacing w:val="-2"/>
                <w:sz w:val="24"/>
                <w:szCs w:val="24"/>
              </w:rPr>
              <w:t>做好项目后续工作；</w:t>
            </w:r>
          </w:p>
          <w:p w14:paraId="30A94B80">
            <w:pPr>
              <w:spacing w:before="27" w:line="234" w:lineRule="auto"/>
              <w:ind w:left="120" w:right="115"/>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）成交供应商在成交项目发生投诉、信访举报案</w:t>
            </w:r>
            <w:r>
              <w:rPr>
                <w:rFonts w:hint="eastAsia" w:ascii="宋体" w:hAnsi="宋体" w:eastAsia="宋体" w:cs="宋体"/>
                <w:color w:val="auto"/>
                <w:spacing w:val="-3"/>
                <w:sz w:val="24"/>
                <w:szCs w:val="24"/>
              </w:rPr>
              <w:t>件、履约存在争议时，拒绝协助配合执法部门调查案</w:t>
            </w:r>
            <w:r>
              <w:rPr>
                <w:rFonts w:hint="eastAsia" w:ascii="宋体" w:hAnsi="宋体" w:eastAsia="宋体" w:cs="宋体"/>
                <w:color w:val="auto"/>
                <w:spacing w:val="-2"/>
                <w:sz w:val="24"/>
                <w:szCs w:val="24"/>
              </w:rPr>
              <w:t>件的，采购人可以取消其成交资格或</w:t>
            </w:r>
          </w:p>
          <w:p w14:paraId="44D4ADC8">
            <w:pPr>
              <w:spacing w:before="25" w:line="208" w:lineRule="auto"/>
              <w:ind w:left="122"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2"/>
                <w:sz w:val="24"/>
                <w:szCs w:val="24"/>
              </w:rPr>
              <w:t>解除合同，并追究其违约责任。</w:t>
            </w:r>
          </w:p>
        </w:tc>
      </w:tr>
      <w:tr w14:paraId="400F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1250" w:type="dxa"/>
            <w:tcBorders>
              <w:left w:val="single" w:color="000000" w:sz="2" w:space="0"/>
              <w:bottom w:val="single" w:color="000000" w:sz="2" w:space="0"/>
            </w:tcBorders>
            <w:vAlign w:val="top"/>
          </w:tcPr>
          <w:p w14:paraId="0E947BC9">
            <w:pPr>
              <w:spacing w:line="246" w:lineRule="auto"/>
              <w:rPr>
                <w:rFonts w:hint="eastAsia" w:ascii="宋体" w:hAnsi="宋体" w:eastAsia="宋体" w:cs="宋体"/>
                <w:color w:val="auto"/>
                <w:sz w:val="24"/>
                <w:szCs w:val="24"/>
              </w:rPr>
            </w:pPr>
          </w:p>
          <w:p w14:paraId="39F62C9B">
            <w:pPr>
              <w:spacing w:line="247" w:lineRule="auto"/>
              <w:rPr>
                <w:rFonts w:hint="eastAsia" w:ascii="宋体" w:hAnsi="宋体" w:eastAsia="宋体" w:cs="宋体"/>
                <w:color w:val="auto"/>
                <w:sz w:val="24"/>
                <w:szCs w:val="24"/>
              </w:rPr>
            </w:pPr>
          </w:p>
          <w:p w14:paraId="27D1DEFC">
            <w:pPr>
              <w:spacing w:line="247" w:lineRule="auto"/>
              <w:rPr>
                <w:rFonts w:hint="eastAsia" w:ascii="宋体" w:hAnsi="宋体" w:eastAsia="宋体" w:cs="宋体"/>
                <w:color w:val="auto"/>
                <w:sz w:val="24"/>
                <w:szCs w:val="24"/>
              </w:rPr>
            </w:pPr>
          </w:p>
          <w:p w14:paraId="6A3F24C2">
            <w:pPr>
              <w:spacing w:line="247" w:lineRule="auto"/>
              <w:rPr>
                <w:rFonts w:hint="eastAsia" w:ascii="宋体" w:hAnsi="宋体" w:eastAsia="宋体" w:cs="宋体"/>
                <w:color w:val="auto"/>
                <w:sz w:val="24"/>
                <w:szCs w:val="24"/>
              </w:rPr>
            </w:pPr>
          </w:p>
          <w:p w14:paraId="6FC51EFA">
            <w:pPr>
              <w:spacing w:before="91" w:line="181" w:lineRule="auto"/>
              <w:ind w:left="413"/>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36</w:t>
            </w:r>
          </w:p>
        </w:tc>
        <w:tc>
          <w:tcPr>
            <w:tcW w:w="1676" w:type="dxa"/>
            <w:tcBorders>
              <w:bottom w:val="single" w:color="000000" w:sz="2" w:space="0"/>
            </w:tcBorders>
            <w:vAlign w:val="top"/>
          </w:tcPr>
          <w:p w14:paraId="4ED4D948">
            <w:pPr>
              <w:spacing w:line="246" w:lineRule="auto"/>
              <w:rPr>
                <w:rFonts w:hint="eastAsia" w:ascii="宋体" w:hAnsi="宋体" w:eastAsia="宋体" w:cs="宋体"/>
                <w:color w:val="auto"/>
                <w:sz w:val="24"/>
                <w:szCs w:val="24"/>
              </w:rPr>
            </w:pPr>
          </w:p>
          <w:p w14:paraId="2CA17B38">
            <w:pPr>
              <w:spacing w:line="246" w:lineRule="auto"/>
              <w:rPr>
                <w:rFonts w:hint="eastAsia" w:ascii="宋体" w:hAnsi="宋体" w:eastAsia="宋体" w:cs="宋体"/>
                <w:color w:val="auto"/>
                <w:sz w:val="24"/>
                <w:szCs w:val="24"/>
              </w:rPr>
            </w:pPr>
          </w:p>
          <w:p w14:paraId="4DA4E7BC">
            <w:pPr>
              <w:spacing w:line="247" w:lineRule="auto"/>
              <w:rPr>
                <w:rFonts w:hint="eastAsia" w:ascii="宋体" w:hAnsi="宋体" w:eastAsia="宋体" w:cs="宋体"/>
                <w:color w:val="auto"/>
                <w:sz w:val="24"/>
                <w:szCs w:val="24"/>
              </w:rPr>
            </w:pPr>
          </w:p>
          <w:p w14:paraId="17FAFC36">
            <w:pPr>
              <w:spacing w:line="247" w:lineRule="auto"/>
              <w:rPr>
                <w:rFonts w:hint="eastAsia" w:ascii="宋体" w:hAnsi="宋体" w:eastAsia="宋体" w:cs="宋体"/>
                <w:color w:val="auto"/>
                <w:sz w:val="24"/>
                <w:szCs w:val="24"/>
              </w:rPr>
            </w:pPr>
          </w:p>
          <w:p w14:paraId="3D5E76E7">
            <w:pPr>
              <w:spacing w:before="91" w:line="302" w:lineRule="auto"/>
              <w:ind w:left="121" w:right="101" w:firstLine="2"/>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其他方式采</w:t>
            </w:r>
            <w:r>
              <w:rPr>
                <w:rFonts w:hint="eastAsia" w:ascii="宋体" w:hAnsi="宋体" w:eastAsia="宋体" w:cs="宋体"/>
                <w:b/>
                <w:bCs/>
                <w:color w:val="auto"/>
                <w:spacing w:val="-3"/>
                <w:sz w:val="24"/>
                <w:szCs w:val="24"/>
              </w:rPr>
              <w:t>购</w:t>
            </w:r>
          </w:p>
        </w:tc>
        <w:tc>
          <w:tcPr>
            <w:tcW w:w="6619" w:type="dxa"/>
            <w:tcBorders>
              <w:bottom w:val="single" w:color="000000" w:sz="2" w:space="0"/>
              <w:right w:val="single" w:color="000000" w:sz="2" w:space="0"/>
            </w:tcBorders>
            <w:vAlign w:val="top"/>
          </w:tcPr>
          <w:p w14:paraId="4F5B2525">
            <w:pPr>
              <w:spacing w:before="39" w:line="237" w:lineRule="auto"/>
              <w:ind w:left="121" w:right="115" w:firstLine="4"/>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公开采购数额标准以上的采购项目，投标截止</w:t>
            </w:r>
            <w:r>
              <w:rPr>
                <w:rFonts w:hint="eastAsia" w:ascii="宋体" w:hAnsi="宋体" w:eastAsia="宋体" w:cs="宋体"/>
                <w:color w:val="auto"/>
                <w:spacing w:val="-4"/>
                <w:sz w:val="24"/>
                <w:szCs w:val="24"/>
              </w:rPr>
              <w:t>后供应</w:t>
            </w:r>
            <w:r>
              <w:rPr>
                <w:rFonts w:hint="eastAsia" w:ascii="宋体" w:hAnsi="宋体" w:eastAsia="宋体" w:cs="宋体"/>
                <w:color w:val="auto"/>
                <w:spacing w:val="-1"/>
                <w:sz w:val="24"/>
                <w:szCs w:val="24"/>
              </w:rPr>
              <w:t>商不足3家或者通过资格审查或符合性审查的供应商不足3家的，除采购任务取消情形外，根据《政</w:t>
            </w:r>
            <w:r>
              <w:rPr>
                <w:rFonts w:hint="eastAsia" w:ascii="宋体" w:hAnsi="宋体" w:eastAsia="宋体" w:cs="宋体"/>
                <w:color w:val="auto"/>
                <w:spacing w:val="-3"/>
                <w:sz w:val="24"/>
                <w:szCs w:val="24"/>
              </w:rPr>
              <w:t>府采购货物和服务采购投标管理办法》及参照（中华人民共和国财政部令第87号）第四十三条规定，按照以下方式处理：</w:t>
            </w:r>
          </w:p>
          <w:p w14:paraId="50729439">
            <w:pPr>
              <w:spacing w:before="26" w:line="236" w:lineRule="auto"/>
              <w:ind w:left="119" w:right="35" w:firstLine="1"/>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（1）采购文件存在不合理条款或者采购程序不符合</w:t>
            </w:r>
            <w:r>
              <w:rPr>
                <w:rFonts w:hint="eastAsia" w:ascii="宋体" w:hAnsi="宋体" w:eastAsia="宋体" w:cs="宋体"/>
                <w:color w:val="auto"/>
                <w:spacing w:val="-11"/>
                <w:sz w:val="24"/>
                <w:szCs w:val="24"/>
              </w:rPr>
              <w:t>规定的，采购人、采购代理机构改正后依法重新采购；</w:t>
            </w:r>
            <w:r>
              <w:rPr>
                <w:rFonts w:hint="eastAsia" w:ascii="宋体" w:hAnsi="宋体" w:eastAsia="宋体" w:cs="宋体"/>
                <w:color w:val="auto"/>
                <w:spacing w:val="-5"/>
                <w:sz w:val="24"/>
                <w:szCs w:val="24"/>
              </w:rPr>
              <w:t>（2）采购文件没有不合理条款、采购程序</w:t>
            </w:r>
            <w:r>
              <w:rPr>
                <w:rFonts w:hint="eastAsia" w:ascii="宋体" w:hAnsi="宋体" w:eastAsia="宋体" w:cs="宋体"/>
                <w:color w:val="auto"/>
                <w:spacing w:val="-6"/>
                <w:sz w:val="24"/>
                <w:szCs w:val="24"/>
              </w:rPr>
              <w:t>符合规定，</w:t>
            </w:r>
            <w:r>
              <w:rPr>
                <w:rFonts w:hint="eastAsia" w:ascii="宋体" w:hAnsi="宋体" w:eastAsia="宋体" w:cs="宋体"/>
                <w:color w:val="auto"/>
                <w:spacing w:val="-3"/>
                <w:sz w:val="24"/>
                <w:szCs w:val="24"/>
              </w:rPr>
              <w:t>需要采用其他采购方式采购的，采购人应当依法报财政部门批准。</w:t>
            </w:r>
          </w:p>
        </w:tc>
      </w:tr>
      <w:tr w14:paraId="1E0D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250" w:type="dxa"/>
            <w:vMerge w:val="restart"/>
            <w:tcBorders>
              <w:top w:val="single" w:color="000000" w:sz="2" w:space="0"/>
              <w:left w:val="single" w:color="000000" w:sz="2" w:space="0"/>
              <w:bottom w:val="nil"/>
            </w:tcBorders>
            <w:vAlign w:val="top"/>
          </w:tcPr>
          <w:p w14:paraId="0F3E294D">
            <w:pPr>
              <w:spacing w:line="241" w:lineRule="auto"/>
              <w:rPr>
                <w:rFonts w:hint="eastAsia" w:ascii="宋体" w:hAnsi="宋体" w:eastAsia="宋体" w:cs="宋体"/>
                <w:color w:val="auto"/>
                <w:sz w:val="24"/>
                <w:szCs w:val="24"/>
              </w:rPr>
            </w:pPr>
          </w:p>
          <w:p w14:paraId="55439F16">
            <w:pPr>
              <w:spacing w:line="241" w:lineRule="auto"/>
              <w:rPr>
                <w:rFonts w:hint="eastAsia" w:ascii="宋体" w:hAnsi="宋体" w:eastAsia="宋体" w:cs="宋体"/>
                <w:color w:val="auto"/>
                <w:sz w:val="24"/>
                <w:szCs w:val="24"/>
              </w:rPr>
            </w:pPr>
          </w:p>
          <w:p w14:paraId="1650EF6F">
            <w:pPr>
              <w:spacing w:line="241" w:lineRule="auto"/>
              <w:rPr>
                <w:rFonts w:hint="eastAsia" w:ascii="宋体" w:hAnsi="宋体" w:eastAsia="宋体" w:cs="宋体"/>
                <w:color w:val="auto"/>
                <w:sz w:val="24"/>
                <w:szCs w:val="24"/>
              </w:rPr>
            </w:pPr>
          </w:p>
          <w:p w14:paraId="2F5BF708">
            <w:pPr>
              <w:spacing w:line="241" w:lineRule="auto"/>
              <w:rPr>
                <w:rFonts w:hint="eastAsia" w:ascii="宋体" w:hAnsi="宋体" w:eastAsia="宋体" w:cs="宋体"/>
                <w:color w:val="auto"/>
                <w:sz w:val="24"/>
                <w:szCs w:val="24"/>
              </w:rPr>
            </w:pPr>
          </w:p>
          <w:p w14:paraId="080947CA">
            <w:pPr>
              <w:spacing w:line="242" w:lineRule="auto"/>
              <w:rPr>
                <w:rFonts w:hint="eastAsia" w:ascii="宋体" w:hAnsi="宋体" w:eastAsia="宋体" w:cs="宋体"/>
                <w:color w:val="auto"/>
                <w:sz w:val="24"/>
                <w:szCs w:val="24"/>
              </w:rPr>
            </w:pPr>
          </w:p>
          <w:p w14:paraId="4AE425D6">
            <w:pPr>
              <w:spacing w:before="91" w:line="181" w:lineRule="auto"/>
              <w:ind w:left="413"/>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37</w:t>
            </w:r>
          </w:p>
        </w:tc>
        <w:tc>
          <w:tcPr>
            <w:tcW w:w="1676" w:type="dxa"/>
            <w:vMerge w:val="restart"/>
            <w:tcBorders>
              <w:top w:val="single" w:color="000000" w:sz="2" w:space="0"/>
              <w:bottom w:val="nil"/>
            </w:tcBorders>
            <w:vAlign w:val="top"/>
          </w:tcPr>
          <w:p w14:paraId="0E0CDEB0">
            <w:pPr>
              <w:spacing w:line="248" w:lineRule="auto"/>
              <w:rPr>
                <w:rFonts w:hint="eastAsia" w:ascii="宋体" w:hAnsi="宋体" w:eastAsia="宋体" w:cs="宋体"/>
                <w:color w:val="auto"/>
                <w:sz w:val="24"/>
                <w:szCs w:val="24"/>
              </w:rPr>
            </w:pPr>
          </w:p>
          <w:p w14:paraId="2F6E401A">
            <w:pPr>
              <w:spacing w:line="248" w:lineRule="auto"/>
              <w:rPr>
                <w:rFonts w:hint="eastAsia" w:ascii="宋体" w:hAnsi="宋体" w:eastAsia="宋体" w:cs="宋体"/>
                <w:color w:val="auto"/>
                <w:sz w:val="24"/>
                <w:szCs w:val="24"/>
              </w:rPr>
            </w:pPr>
          </w:p>
          <w:p w14:paraId="201CC0C6">
            <w:pPr>
              <w:spacing w:line="248" w:lineRule="auto"/>
              <w:rPr>
                <w:rFonts w:hint="eastAsia" w:ascii="宋体" w:hAnsi="宋体" w:eastAsia="宋体" w:cs="宋体"/>
                <w:color w:val="auto"/>
                <w:sz w:val="24"/>
                <w:szCs w:val="24"/>
              </w:rPr>
            </w:pPr>
          </w:p>
          <w:p w14:paraId="45FD447B">
            <w:pPr>
              <w:spacing w:line="248" w:lineRule="auto"/>
              <w:rPr>
                <w:rFonts w:hint="eastAsia" w:ascii="宋体" w:hAnsi="宋体" w:eastAsia="宋体" w:cs="宋体"/>
                <w:color w:val="auto"/>
                <w:sz w:val="24"/>
                <w:szCs w:val="24"/>
              </w:rPr>
            </w:pPr>
          </w:p>
          <w:p w14:paraId="5DD107FD">
            <w:pPr>
              <w:spacing w:line="248" w:lineRule="auto"/>
              <w:rPr>
                <w:rFonts w:hint="eastAsia" w:ascii="宋体" w:hAnsi="宋体" w:eastAsia="宋体" w:cs="宋体"/>
                <w:color w:val="auto"/>
                <w:sz w:val="24"/>
                <w:szCs w:val="24"/>
              </w:rPr>
            </w:pPr>
          </w:p>
          <w:p w14:paraId="4344B5F3">
            <w:pPr>
              <w:spacing w:before="91" w:line="222" w:lineRule="auto"/>
              <w:ind w:left="120"/>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执行政策</w:t>
            </w:r>
          </w:p>
        </w:tc>
        <w:tc>
          <w:tcPr>
            <w:tcW w:w="6619" w:type="dxa"/>
            <w:tcBorders>
              <w:top w:val="single" w:color="000000" w:sz="2" w:space="0"/>
              <w:right w:val="single" w:color="000000" w:sz="2" w:space="0"/>
            </w:tcBorders>
            <w:vAlign w:val="top"/>
          </w:tcPr>
          <w:p w14:paraId="1B9525B6">
            <w:pPr>
              <w:spacing w:before="69" w:line="237" w:lineRule="auto"/>
              <w:ind w:left="121" w:right="115"/>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依据《政府采购促进中小企业发展管理办法》，享受扶持政策获得政府采购合同的，小微企业不得将合同分包给大中型企业，中型企业不得将合同分包给大型</w:t>
            </w:r>
            <w:r>
              <w:rPr>
                <w:rFonts w:hint="eastAsia" w:ascii="宋体" w:hAnsi="宋体" w:eastAsia="宋体" w:cs="宋体"/>
                <w:color w:val="auto"/>
                <w:spacing w:val="-6"/>
                <w:sz w:val="24"/>
                <w:szCs w:val="24"/>
              </w:rPr>
              <w:t>企业。</w:t>
            </w:r>
          </w:p>
        </w:tc>
      </w:tr>
      <w:tr w14:paraId="5C2C9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250" w:type="dxa"/>
            <w:vMerge w:val="continue"/>
            <w:tcBorders>
              <w:top w:val="nil"/>
              <w:left w:val="single" w:color="000000" w:sz="2" w:space="0"/>
              <w:bottom w:val="nil"/>
            </w:tcBorders>
            <w:vAlign w:val="top"/>
          </w:tcPr>
          <w:p w14:paraId="4FCC8435">
            <w:pPr>
              <w:rPr>
                <w:rFonts w:hint="eastAsia" w:ascii="宋体" w:hAnsi="宋体" w:eastAsia="宋体" w:cs="宋体"/>
                <w:color w:val="auto"/>
                <w:sz w:val="24"/>
                <w:szCs w:val="24"/>
              </w:rPr>
            </w:pPr>
          </w:p>
        </w:tc>
        <w:tc>
          <w:tcPr>
            <w:tcW w:w="1676" w:type="dxa"/>
            <w:vMerge w:val="continue"/>
            <w:tcBorders>
              <w:top w:val="nil"/>
              <w:bottom w:val="nil"/>
            </w:tcBorders>
            <w:vAlign w:val="top"/>
          </w:tcPr>
          <w:p w14:paraId="69472453">
            <w:pPr>
              <w:rPr>
                <w:rFonts w:hint="eastAsia" w:ascii="宋体" w:hAnsi="宋体" w:eastAsia="宋体" w:cs="宋体"/>
                <w:color w:val="auto"/>
                <w:sz w:val="24"/>
                <w:szCs w:val="24"/>
              </w:rPr>
            </w:pPr>
          </w:p>
        </w:tc>
        <w:tc>
          <w:tcPr>
            <w:tcW w:w="6619" w:type="dxa"/>
            <w:tcBorders>
              <w:right w:val="single" w:color="000000" w:sz="2" w:space="0"/>
            </w:tcBorders>
            <w:vAlign w:val="top"/>
          </w:tcPr>
          <w:p w14:paraId="55CBC5E1">
            <w:pPr>
              <w:spacing w:before="42" w:line="234" w:lineRule="auto"/>
              <w:ind w:left="122" w:right="115" w:firstLine="2"/>
              <w:rPr>
                <w:rFonts w:hint="eastAsia" w:ascii="宋体" w:hAnsi="宋体" w:eastAsia="宋体" w:cs="宋体"/>
                <w:color w:val="auto"/>
                <w:sz w:val="24"/>
                <w:szCs w:val="24"/>
              </w:rPr>
            </w:pPr>
            <w:r>
              <w:rPr>
                <w:rFonts w:hint="eastAsia" w:ascii="宋体" w:hAnsi="宋体" w:eastAsia="宋体" w:cs="宋体"/>
                <w:color w:val="auto"/>
                <w:spacing w:val="-3"/>
                <w:sz w:val="24"/>
                <w:szCs w:val="24"/>
              </w:rPr>
              <w:t>成交供应商享受本办法规定的小微企业扶持政策</w:t>
            </w:r>
            <w:r>
              <w:rPr>
                <w:rFonts w:hint="eastAsia" w:ascii="宋体" w:hAnsi="宋体" w:eastAsia="宋体" w:cs="宋体"/>
                <w:color w:val="auto"/>
                <w:spacing w:val="-4"/>
                <w:sz w:val="24"/>
                <w:szCs w:val="24"/>
              </w:rPr>
              <w:t>的，</w:t>
            </w:r>
            <w:r>
              <w:rPr>
                <w:rFonts w:hint="eastAsia" w:ascii="宋体" w:hAnsi="宋体" w:eastAsia="宋体" w:cs="宋体"/>
                <w:color w:val="auto"/>
                <w:spacing w:val="-3"/>
                <w:sz w:val="24"/>
                <w:szCs w:val="24"/>
              </w:rPr>
              <w:t>采购人、采购代理机构应当随成交结果公开成交供应</w:t>
            </w:r>
            <w:r>
              <w:rPr>
                <w:rFonts w:hint="eastAsia" w:ascii="宋体" w:hAnsi="宋体" w:eastAsia="宋体" w:cs="宋体"/>
                <w:color w:val="auto"/>
                <w:spacing w:val="-2"/>
                <w:sz w:val="24"/>
                <w:szCs w:val="24"/>
              </w:rPr>
              <w:t>商的《小微企业声明函》。</w:t>
            </w:r>
          </w:p>
        </w:tc>
      </w:tr>
      <w:tr w14:paraId="74270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1250" w:type="dxa"/>
            <w:vMerge w:val="continue"/>
            <w:tcBorders>
              <w:top w:val="nil"/>
              <w:left w:val="single" w:color="000000" w:sz="2" w:space="0"/>
            </w:tcBorders>
            <w:vAlign w:val="top"/>
          </w:tcPr>
          <w:p w14:paraId="11122C7C">
            <w:pPr>
              <w:rPr>
                <w:rFonts w:hint="eastAsia" w:ascii="宋体" w:hAnsi="宋体" w:eastAsia="宋体" w:cs="宋体"/>
                <w:color w:val="auto"/>
                <w:sz w:val="24"/>
                <w:szCs w:val="24"/>
              </w:rPr>
            </w:pPr>
          </w:p>
        </w:tc>
        <w:tc>
          <w:tcPr>
            <w:tcW w:w="1676" w:type="dxa"/>
            <w:vMerge w:val="continue"/>
            <w:tcBorders>
              <w:top w:val="nil"/>
            </w:tcBorders>
            <w:vAlign w:val="top"/>
          </w:tcPr>
          <w:p w14:paraId="47F4B0D7">
            <w:pPr>
              <w:rPr>
                <w:rFonts w:hint="eastAsia" w:ascii="宋体" w:hAnsi="宋体" w:eastAsia="宋体" w:cs="宋体"/>
                <w:color w:val="auto"/>
                <w:sz w:val="24"/>
                <w:szCs w:val="24"/>
              </w:rPr>
            </w:pPr>
          </w:p>
        </w:tc>
        <w:tc>
          <w:tcPr>
            <w:tcW w:w="6619" w:type="dxa"/>
            <w:tcBorders>
              <w:right w:val="single" w:color="000000" w:sz="2" w:space="0"/>
            </w:tcBorders>
            <w:vAlign w:val="top"/>
          </w:tcPr>
          <w:p w14:paraId="2E664FB8">
            <w:pPr>
              <w:spacing w:before="40" w:line="234" w:lineRule="auto"/>
              <w:ind w:left="122" w:right="115" w:hanging="1"/>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供应商按照本办法规定提供声明函内容不实的，属于提供虚假材料谋取成交，依照《中华人民共和国政府</w:t>
            </w:r>
            <w:r>
              <w:rPr>
                <w:rFonts w:hint="eastAsia" w:ascii="宋体" w:hAnsi="宋体" w:eastAsia="宋体" w:cs="宋体"/>
                <w:color w:val="auto"/>
                <w:spacing w:val="-2"/>
                <w:sz w:val="24"/>
                <w:szCs w:val="24"/>
              </w:rPr>
              <w:t>采购法》等国家有关规定追究相应责任。</w:t>
            </w:r>
          </w:p>
        </w:tc>
      </w:tr>
      <w:tr w14:paraId="1B1D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trPr>
        <w:tc>
          <w:tcPr>
            <w:tcW w:w="1250" w:type="dxa"/>
            <w:tcBorders>
              <w:left w:val="single" w:color="000000" w:sz="2" w:space="0"/>
            </w:tcBorders>
            <w:vAlign w:val="top"/>
          </w:tcPr>
          <w:p w14:paraId="6D400B17">
            <w:pPr>
              <w:spacing w:line="263" w:lineRule="auto"/>
              <w:rPr>
                <w:rFonts w:hint="eastAsia" w:ascii="宋体" w:hAnsi="宋体" w:eastAsia="宋体" w:cs="宋体"/>
                <w:color w:val="auto"/>
                <w:sz w:val="24"/>
                <w:szCs w:val="24"/>
              </w:rPr>
            </w:pPr>
          </w:p>
          <w:p w14:paraId="50BEC269">
            <w:pPr>
              <w:spacing w:line="263" w:lineRule="auto"/>
              <w:rPr>
                <w:rFonts w:hint="eastAsia" w:ascii="宋体" w:hAnsi="宋体" w:eastAsia="宋体" w:cs="宋体"/>
                <w:color w:val="auto"/>
                <w:sz w:val="24"/>
                <w:szCs w:val="24"/>
              </w:rPr>
            </w:pPr>
          </w:p>
          <w:p w14:paraId="432540B5">
            <w:pPr>
              <w:spacing w:line="263" w:lineRule="auto"/>
              <w:rPr>
                <w:rFonts w:hint="eastAsia" w:ascii="宋体" w:hAnsi="宋体" w:eastAsia="宋体" w:cs="宋体"/>
                <w:color w:val="auto"/>
                <w:sz w:val="24"/>
                <w:szCs w:val="24"/>
              </w:rPr>
            </w:pPr>
          </w:p>
          <w:p w14:paraId="13F784D6">
            <w:pPr>
              <w:spacing w:line="263" w:lineRule="auto"/>
              <w:rPr>
                <w:rFonts w:hint="eastAsia" w:ascii="宋体" w:hAnsi="宋体" w:eastAsia="宋体" w:cs="宋体"/>
                <w:color w:val="auto"/>
                <w:sz w:val="24"/>
                <w:szCs w:val="24"/>
              </w:rPr>
            </w:pPr>
          </w:p>
          <w:p w14:paraId="6C0C4B77">
            <w:pPr>
              <w:spacing w:line="263" w:lineRule="auto"/>
              <w:rPr>
                <w:rFonts w:hint="eastAsia" w:ascii="宋体" w:hAnsi="宋体" w:eastAsia="宋体" w:cs="宋体"/>
                <w:color w:val="auto"/>
                <w:sz w:val="24"/>
                <w:szCs w:val="24"/>
              </w:rPr>
            </w:pPr>
          </w:p>
          <w:p w14:paraId="3DDE4E43">
            <w:pPr>
              <w:spacing w:line="263" w:lineRule="auto"/>
              <w:rPr>
                <w:rFonts w:hint="eastAsia" w:ascii="宋体" w:hAnsi="宋体" w:eastAsia="宋体" w:cs="宋体"/>
                <w:color w:val="auto"/>
                <w:sz w:val="24"/>
                <w:szCs w:val="24"/>
              </w:rPr>
            </w:pPr>
          </w:p>
          <w:p w14:paraId="14B0E090">
            <w:pPr>
              <w:pStyle w:val="24"/>
              <w:spacing w:before="78" w:line="183" w:lineRule="auto"/>
              <w:ind w:left="378"/>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38</w:t>
            </w:r>
          </w:p>
        </w:tc>
        <w:tc>
          <w:tcPr>
            <w:tcW w:w="1676" w:type="dxa"/>
            <w:vAlign w:val="top"/>
          </w:tcPr>
          <w:p w14:paraId="28C24827">
            <w:pPr>
              <w:spacing w:line="247" w:lineRule="auto"/>
              <w:rPr>
                <w:rFonts w:hint="eastAsia" w:ascii="宋体" w:hAnsi="宋体" w:eastAsia="宋体" w:cs="宋体"/>
                <w:color w:val="auto"/>
                <w:sz w:val="24"/>
                <w:szCs w:val="24"/>
              </w:rPr>
            </w:pPr>
          </w:p>
          <w:p w14:paraId="2539C9FD">
            <w:pPr>
              <w:spacing w:line="247" w:lineRule="auto"/>
              <w:rPr>
                <w:rFonts w:hint="eastAsia" w:ascii="宋体" w:hAnsi="宋体" w:eastAsia="宋体" w:cs="宋体"/>
                <w:color w:val="auto"/>
                <w:sz w:val="24"/>
                <w:szCs w:val="24"/>
              </w:rPr>
            </w:pPr>
          </w:p>
          <w:p w14:paraId="75785775">
            <w:pPr>
              <w:spacing w:line="247" w:lineRule="auto"/>
              <w:rPr>
                <w:rFonts w:hint="eastAsia" w:ascii="宋体" w:hAnsi="宋体" w:eastAsia="宋体" w:cs="宋体"/>
                <w:color w:val="auto"/>
                <w:sz w:val="24"/>
                <w:szCs w:val="24"/>
              </w:rPr>
            </w:pPr>
          </w:p>
          <w:p w14:paraId="41327D36">
            <w:pPr>
              <w:spacing w:line="247" w:lineRule="auto"/>
              <w:rPr>
                <w:rFonts w:hint="eastAsia" w:ascii="宋体" w:hAnsi="宋体" w:eastAsia="宋体" w:cs="宋体"/>
                <w:color w:val="auto"/>
                <w:sz w:val="24"/>
                <w:szCs w:val="24"/>
              </w:rPr>
            </w:pPr>
          </w:p>
          <w:p w14:paraId="73AEF02D">
            <w:pPr>
              <w:spacing w:line="247" w:lineRule="auto"/>
              <w:rPr>
                <w:rFonts w:hint="eastAsia" w:ascii="宋体" w:hAnsi="宋体" w:eastAsia="宋体" w:cs="宋体"/>
                <w:color w:val="auto"/>
                <w:sz w:val="24"/>
                <w:szCs w:val="24"/>
              </w:rPr>
            </w:pPr>
          </w:p>
          <w:p w14:paraId="70361C71">
            <w:pPr>
              <w:spacing w:line="248" w:lineRule="auto"/>
              <w:rPr>
                <w:rFonts w:hint="eastAsia" w:ascii="宋体" w:hAnsi="宋体" w:eastAsia="宋体" w:cs="宋体"/>
                <w:color w:val="auto"/>
                <w:sz w:val="24"/>
                <w:szCs w:val="24"/>
              </w:rPr>
            </w:pPr>
          </w:p>
          <w:p w14:paraId="76192674">
            <w:pPr>
              <w:spacing w:before="91" w:line="225" w:lineRule="auto"/>
              <w:ind w:left="401"/>
              <w:rPr>
                <w:rFonts w:hint="eastAsia" w:ascii="宋体" w:hAnsi="宋体" w:eastAsia="宋体" w:cs="宋体"/>
                <w:color w:val="auto"/>
                <w:sz w:val="24"/>
                <w:szCs w:val="24"/>
              </w:rPr>
            </w:pPr>
            <w:r>
              <w:rPr>
                <w:rFonts w:hint="eastAsia" w:ascii="宋体" w:hAnsi="宋体" w:eastAsia="宋体" w:cs="宋体"/>
                <w:b/>
                <w:bCs/>
                <w:color w:val="auto"/>
                <w:spacing w:val="-13"/>
                <w:sz w:val="24"/>
                <w:szCs w:val="24"/>
              </w:rPr>
              <w:t>备注</w:t>
            </w:r>
          </w:p>
        </w:tc>
        <w:tc>
          <w:tcPr>
            <w:tcW w:w="6619" w:type="dxa"/>
            <w:tcBorders>
              <w:right w:val="single" w:color="000000" w:sz="2" w:space="0"/>
            </w:tcBorders>
            <w:vAlign w:val="top"/>
          </w:tcPr>
          <w:p w14:paraId="19C96CF4">
            <w:pPr>
              <w:pStyle w:val="24"/>
              <w:spacing w:before="38" w:line="234" w:lineRule="auto"/>
              <w:ind w:left="110" w:right="64" w:firstLine="25"/>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1、采购文件中部分加“★”、加粗、废标、无效标、投标被</w:t>
            </w:r>
            <w:r>
              <w:rPr>
                <w:rFonts w:hint="eastAsia" w:ascii="宋体" w:hAnsi="宋体" w:eastAsia="宋体" w:cs="宋体"/>
                <w:b/>
                <w:bCs/>
                <w:color w:val="auto"/>
                <w:spacing w:val="-6"/>
                <w:sz w:val="24"/>
                <w:szCs w:val="24"/>
              </w:rPr>
              <w:t>拒绝字样的条款，为采购的实质性要求和条件，着</w:t>
            </w:r>
            <w:r>
              <w:rPr>
                <w:rFonts w:hint="eastAsia" w:ascii="宋体" w:hAnsi="宋体" w:eastAsia="宋体" w:cs="宋体"/>
                <w:b/>
                <w:bCs/>
                <w:color w:val="auto"/>
                <w:spacing w:val="-7"/>
                <w:sz w:val="24"/>
                <w:szCs w:val="24"/>
              </w:rPr>
              <w:t>重提醒各投</w:t>
            </w:r>
            <w:r>
              <w:rPr>
                <w:rFonts w:hint="eastAsia" w:ascii="宋体" w:hAnsi="宋体" w:eastAsia="宋体" w:cs="宋体"/>
                <w:b/>
                <w:bCs/>
                <w:color w:val="auto"/>
                <w:spacing w:val="-4"/>
                <w:sz w:val="24"/>
                <w:szCs w:val="24"/>
              </w:rPr>
              <w:t>标供应商注意，并认真查看采购文件中的每一个条款</w:t>
            </w:r>
            <w:r>
              <w:rPr>
                <w:rFonts w:hint="eastAsia" w:ascii="宋体" w:hAnsi="宋体" w:eastAsia="宋体" w:cs="宋体"/>
                <w:b/>
                <w:bCs/>
                <w:color w:val="auto"/>
                <w:spacing w:val="-5"/>
                <w:sz w:val="24"/>
                <w:szCs w:val="24"/>
              </w:rPr>
              <w:t>及要求，</w:t>
            </w:r>
            <w:r>
              <w:rPr>
                <w:rFonts w:hint="eastAsia" w:ascii="宋体" w:hAnsi="宋体" w:eastAsia="宋体" w:cs="宋体"/>
                <w:b/>
                <w:bCs/>
                <w:color w:val="auto"/>
                <w:spacing w:val="-2"/>
                <w:sz w:val="24"/>
                <w:szCs w:val="24"/>
              </w:rPr>
              <w:t>因误读采购文件而造成的后果，采购人概不负</w:t>
            </w:r>
            <w:r>
              <w:rPr>
                <w:rFonts w:hint="eastAsia" w:ascii="宋体" w:hAnsi="宋体" w:eastAsia="宋体" w:cs="宋体"/>
                <w:b/>
                <w:bCs/>
                <w:color w:val="auto"/>
                <w:spacing w:val="-3"/>
                <w:sz w:val="24"/>
                <w:szCs w:val="24"/>
              </w:rPr>
              <w:t>责。</w:t>
            </w:r>
          </w:p>
          <w:p w14:paraId="670A608D">
            <w:pPr>
              <w:pStyle w:val="24"/>
              <w:spacing w:before="25" w:line="234" w:lineRule="auto"/>
              <w:ind w:left="110" w:right="118" w:firstLine="13"/>
              <w:rPr>
                <w:rFonts w:hint="eastAsia" w:ascii="宋体" w:hAnsi="宋体" w:eastAsia="宋体" w:cs="宋体"/>
                <w:b/>
                <w:bCs/>
                <w:color w:val="auto"/>
                <w:spacing w:val="-6"/>
                <w:sz w:val="24"/>
                <w:szCs w:val="24"/>
              </w:rPr>
            </w:pPr>
            <w:r>
              <w:rPr>
                <w:rFonts w:hint="eastAsia" w:ascii="宋体" w:hAnsi="宋体" w:eastAsia="宋体" w:cs="宋体"/>
                <w:b/>
                <w:bCs/>
                <w:color w:val="auto"/>
                <w:spacing w:val="-3"/>
                <w:sz w:val="24"/>
                <w:szCs w:val="24"/>
              </w:rPr>
              <w:t>2、响应文件中有弄虚作假的内容，其响应文件作废。</w:t>
            </w:r>
            <w:r>
              <w:rPr>
                <w:rFonts w:hint="eastAsia" w:ascii="宋体" w:hAnsi="宋体" w:eastAsia="宋体" w:cs="宋体"/>
                <w:b/>
                <w:bCs/>
                <w:color w:val="auto"/>
                <w:spacing w:val="-4"/>
                <w:sz w:val="24"/>
                <w:szCs w:val="24"/>
              </w:rPr>
              <w:t>（如假</w:t>
            </w:r>
            <w:r>
              <w:rPr>
                <w:rFonts w:hint="eastAsia" w:ascii="宋体" w:hAnsi="宋体" w:eastAsia="宋体" w:cs="宋体"/>
                <w:b/>
                <w:bCs/>
                <w:color w:val="auto"/>
                <w:spacing w:val="-6"/>
                <w:sz w:val="24"/>
                <w:szCs w:val="24"/>
              </w:rPr>
              <w:t>证书、假业绩、隐瞒不良行为记录、夸大荣誉、使</w:t>
            </w:r>
            <w:r>
              <w:rPr>
                <w:rFonts w:hint="eastAsia" w:ascii="宋体" w:hAnsi="宋体" w:eastAsia="宋体" w:cs="宋体"/>
                <w:b/>
                <w:bCs/>
                <w:color w:val="auto"/>
                <w:spacing w:val="-7"/>
                <w:sz w:val="24"/>
                <w:szCs w:val="24"/>
              </w:rPr>
              <w:t>用非本单位</w:t>
            </w:r>
            <w:r>
              <w:rPr>
                <w:rFonts w:hint="eastAsia" w:ascii="宋体" w:hAnsi="宋体" w:eastAsia="宋体" w:cs="宋体"/>
                <w:b/>
                <w:bCs/>
                <w:color w:val="auto"/>
                <w:spacing w:val="-3"/>
                <w:sz w:val="24"/>
                <w:szCs w:val="24"/>
              </w:rPr>
              <w:t>在职员工的相关证件及不符合采购文件规定的条款等</w:t>
            </w:r>
            <w:r>
              <w:rPr>
                <w:rFonts w:hint="eastAsia" w:ascii="宋体" w:hAnsi="宋体" w:eastAsia="宋体" w:cs="宋体"/>
                <w:b/>
                <w:bCs/>
                <w:color w:val="auto"/>
                <w:spacing w:val="-46"/>
                <w:sz w:val="24"/>
                <w:szCs w:val="24"/>
              </w:rPr>
              <w:t>）；</w:t>
            </w:r>
            <w:r>
              <w:rPr>
                <w:rFonts w:hint="eastAsia" w:ascii="宋体" w:hAnsi="宋体" w:eastAsia="宋体" w:cs="宋体"/>
                <w:b/>
                <w:bCs/>
                <w:color w:val="auto"/>
                <w:spacing w:val="-3"/>
                <w:sz w:val="24"/>
                <w:szCs w:val="24"/>
              </w:rPr>
              <w:t>在签</w:t>
            </w:r>
            <w:r>
              <w:rPr>
                <w:rFonts w:hint="eastAsia" w:ascii="宋体" w:hAnsi="宋体" w:eastAsia="宋体" w:cs="宋体"/>
                <w:b/>
                <w:bCs/>
                <w:color w:val="auto"/>
                <w:spacing w:val="-6"/>
                <w:sz w:val="24"/>
                <w:szCs w:val="24"/>
              </w:rPr>
              <w:t>订合同之前，采购人如发现投标供应商的响应文件</w:t>
            </w:r>
            <w:r>
              <w:rPr>
                <w:rFonts w:hint="eastAsia" w:ascii="宋体" w:hAnsi="宋体" w:eastAsia="宋体" w:cs="宋体"/>
                <w:b/>
                <w:bCs/>
                <w:color w:val="auto"/>
                <w:spacing w:val="-7"/>
                <w:sz w:val="24"/>
                <w:szCs w:val="24"/>
              </w:rPr>
              <w:t>有弄虚作假</w:t>
            </w:r>
            <w:r>
              <w:rPr>
                <w:rFonts w:hint="eastAsia" w:ascii="宋体" w:hAnsi="宋体" w:eastAsia="宋体" w:cs="宋体"/>
                <w:b/>
                <w:bCs/>
                <w:color w:val="auto"/>
                <w:spacing w:val="-6"/>
                <w:sz w:val="24"/>
                <w:szCs w:val="24"/>
              </w:rPr>
              <w:t>内容，采购人可拒绝与其签订合同。并将其列入政</w:t>
            </w:r>
            <w:r>
              <w:rPr>
                <w:rFonts w:hint="eastAsia" w:ascii="宋体" w:hAnsi="宋体" w:eastAsia="宋体" w:cs="宋体"/>
                <w:b/>
                <w:bCs/>
                <w:color w:val="auto"/>
                <w:spacing w:val="-7"/>
                <w:sz w:val="24"/>
                <w:szCs w:val="24"/>
              </w:rPr>
              <w:t>府采购黑名</w:t>
            </w:r>
            <w:r>
              <w:rPr>
                <w:rFonts w:hint="eastAsia" w:ascii="宋体" w:hAnsi="宋体" w:eastAsia="宋体" w:cs="宋体"/>
                <w:b/>
                <w:bCs/>
                <w:color w:val="auto"/>
                <w:spacing w:val="-6"/>
                <w:sz w:val="24"/>
                <w:szCs w:val="24"/>
              </w:rPr>
              <w:t>单库。</w:t>
            </w:r>
          </w:p>
        </w:tc>
      </w:tr>
      <w:tr w14:paraId="50FD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9545" w:type="dxa"/>
            <w:gridSpan w:val="3"/>
            <w:tcBorders>
              <w:left w:val="single" w:color="000000" w:sz="2" w:space="0"/>
              <w:bottom w:val="single" w:color="000000" w:sz="2" w:space="0"/>
              <w:right w:val="single" w:color="000000" w:sz="2" w:space="0"/>
            </w:tcBorders>
            <w:vAlign w:val="top"/>
          </w:tcPr>
          <w:p w14:paraId="469279AD">
            <w:pPr>
              <w:spacing w:before="148" w:line="313" w:lineRule="auto"/>
              <w:ind w:left="131" w:right="118" w:firstLine="7"/>
              <w:jc w:val="both"/>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注：投标人应保证在本项目使用的任何产品或服务（包括部分使用）时，不会产生因第三</w:t>
            </w:r>
            <w:r>
              <w:rPr>
                <w:rFonts w:hint="eastAsia" w:ascii="宋体" w:hAnsi="宋体" w:eastAsia="宋体" w:cs="宋体"/>
                <w:b/>
                <w:bCs/>
                <w:color w:val="auto"/>
                <w:spacing w:val="-4"/>
                <w:sz w:val="24"/>
                <w:szCs w:val="24"/>
              </w:rPr>
              <w:t>方提出侵犯其专利权、商标权或其它知识产权而引起的法</w:t>
            </w:r>
            <w:r>
              <w:rPr>
                <w:rFonts w:hint="eastAsia" w:ascii="宋体" w:hAnsi="宋体" w:eastAsia="宋体" w:cs="宋体"/>
                <w:b/>
                <w:bCs/>
                <w:color w:val="auto"/>
                <w:spacing w:val="-5"/>
                <w:sz w:val="24"/>
                <w:szCs w:val="24"/>
              </w:rPr>
              <w:t>律和经济纠纷，如因专利权、商</w:t>
            </w:r>
            <w:r>
              <w:rPr>
                <w:rFonts w:hint="eastAsia" w:ascii="宋体" w:hAnsi="宋体" w:eastAsia="宋体" w:cs="宋体"/>
                <w:b/>
                <w:bCs/>
                <w:color w:val="auto"/>
                <w:spacing w:val="-4"/>
                <w:sz w:val="24"/>
                <w:szCs w:val="24"/>
              </w:rPr>
              <w:t>标权或其它知识产权而引起法律和经济纠纷，由投标人承</w:t>
            </w:r>
            <w:r>
              <w:rPr>
                <w:rFonts w:hint="eastAsia" w:ascii="宋体" w:hAnsi="宋体" w:eastAsia="宋体" w:cs="宋体"/>
                <w:b/>
                <w:bCs/>
                <w:color w:val="auto"/>
                <w:spacing w:val="-5"/>
                <w:sz w:val="24"/>
                <w:szCs w:val="24"/>
              </w:rPr>
              <w:t>担所有相关责任的同时不得耽误本项目供应。</w:t>
            </w:r>
          </w:p>
        </w:tc>
      </w:tr>
    </w:tbl>
    <w:p w14:paraId="24CBF9F7">
      <w:pPr>
        <w:spacing w:before="111" w:line="302" w:lineRule="auto"/>
        <w:ind w:right="80"/>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1、本表内容与招标文件其它内容不一致的，应当以本表内容为准。2</w:t>
      </w:r>
      <w:r>
        <w:rPr>
          <w:rFonts w:hint="eastAsia" w:ascii="宋体" w:hAnsi="宋体" w:eastAsia="宋体" w:cs="宋体"/>
          <w:color w:val="auto"/>
          <w:spacing w:val="-1"/>
          <w:sz w:val="24"/>
          <w:szCs w:val="24"/>
        </w:rPr>
        <w:t>、本表中“</w:t>
      </w:r>
      <w:r>
        <w:rPr>
          <w:rFonts w:hint="eastAsia" w:ascii="宋体" w:hAnsi="宋体" w:eastAsia="宋体" w:cs="宋体"/>
          <w:color w:val="auto"/>
          <w:position w:val="-8"/>
          <w:sz w:val="24"/>
          <w:szCs w:val="24"/>
        </w:rPr>
        <w:drawing>
          <wp:inline distT="0" distB="0" distL="0" distR="0">
            <wp:extent cx="179070" cy="2082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179458" cy="208706"/>
                    </a:xfrm>
                    <a:prstGeom prst="rect">
                      <a:avLst/>
                    </a:prstGeom>
                  </pic:spPr>
                </pic:pic>
              </a:graphicData>
            </a:graphic>
          </wp:inline>
        </w:drawing>
      </w:r>
      <w:r>
        <w:rPr>
          <w:rFonts w:hint="eastAsia" w:ascii="宋体" w:hAnsi="宋体" w:eastAsia="宋体" w:cs="宋体"/>
          <w:color w:val="auto"/>
          <w:spacing w:val="-1"/>
          <w:sz w:val="24"/>
          <w:szCs w:val="24"/>
        </w:rPr>
        <w:t>”标</w:t>
      </w:r>
      <w:r>
        <w:rPr>
          <w:rFonts w:hint="eastAsia" w:ascii="宋体" w:hAnsi="宋体" w:eastAsia="宋体" w:cs="宋体"/>
          <w:color w:val="auto"/>
          <w:spacing w:val="-2"/>
          <w:sz w:val="24"/>
          <w:szCs w:val="24"/>
        </w:rPr>
        <w:t>示选择使用该项</w:t>
      </w:r>
    </w:p>
    <w:p w14:paraId="29406D39">
      <w:pPr>
        <w:spacing w:before="138" w:line="226" w:lineRule="auto"/>
        <w:ind w:left="4152"/>
        <w:outlineLvl w:val="1"/>
        <w:rPr>
          <w:rFonts w:hint="eastAsia" w:ascii="宋体" w:hAnsi="宋体" w:eastAsia="宋体" w:cs="宋体"/>
          <w:b/>
          <w:bCs/>
          <w:color w:val="auto"/>
          <w:spacing w:val="-19"/>
          <w:sz w:val="31"/>
          <w:szCs w:val="31"/>
        </w:rPr>
      </w:pPr>
    </w:p>
    <w:p w14:paraId="427B182A">
      <w:pPr>
        <w:spacing w:before="138" w:line="226" w:lineRule="auto"/>
        <w:ind w:left="4152"/>
        <w:outlineLvl w:val="1"/>
        <w:rPr>
          <w:rFonts w:hint="eastAsia" w:ascii="宋体" w:hAnsi="宋体" w:eastAsia="宋体" w:cs="宋体"/>
          <w:b/>
          <w:bCs/>
          <w:color w:val="auto"/>
          <w:spacing w:val="-19"/>
          <w:sz w:val="31"/>
          <w:szCs w:val="31"/>
        </w:rPr>
      </w:pPr>
    </w:p>
    <w:p w14:paraId="37F98C76">
      <w:pPr>
        <w:spacing w:before="138" w:line="226" w:lineRule="auto"/>
        <w:ind w:left="4152"/>
        <w:outlineLvl w:val="1"/>
        <w:rPr>
          <w:rFonts w:hint="eastAsia" w:ascii="宋体" w:hAnsi="宋体" w:eastAsia="宋体" w:cs="宋体"/>
          <w:b/>
          <w:bCs/>
          <w:color w:val="auto"/>
          <w:spacing w:val="-19"/>
          <w:sz w:val="31"/>
          <w:szCs w:val="31"/>
        </w:rPr>
      </w:pPr>
    </w:p>
    <w:p w14:paraId="16F34EBE">
      <w:pPr>
        <w:spacing w:before="138" w:line="226" w:lineRule="auto"/>
        <w:ind w:left="4152"/>
        <w:outlineLvl w:val="1"/>
        <w:rPr>
          <w:rFonts w:hint="eastAsia" w:ascii="宋体" w:hAnsi="宋体" w:eastAsia="宋体" w:cs="宋体"/>
          <w:b/>
          <w:bCs/>
          <w:color w:val="auto"/>
          <w:spacing w:val="-19"/>
          <w:sz w:val="31"/>
          <w:szCs w:val="31"/>
        </w:rPr>
      </w:pPr>
    </w:p>
    <w:p w14:paraId="6465BD32">
      <w:pPr>
        <w:spacing w:before="138" w:line="226" w:lineRule="auto"/>
        <w:ind w:left="4152"/>
        <w:outlineLvl w:val="1"/>
        <w:rPr>
          <w:rFonts w:hint="eastAsia" w:ascii="宋体" w:hAnsi="宋体" w:eastAsia="宋体" w:cs="宋体"/>
          <w:b/>
          <w:bCs/>
          <w:color w:val="auto"/>
          <w:spacing w:val="-19"/>
          <w:sz w:val="31"/>
          <w:szCs w:val="31"/>
        </w:rPr>
      </w:pPr>
    </w:p>
    <w:p w14:paraId="2776FBA9">
      <w:pPr>
        <w:spacing w:before="138" w:line="226" w:lineRule="auto"/>
        <w:ind w:left="4152"/>
        <w:outlineLvl w:val="1"/>
        <w:rPr>
          <w:rFonts w:hint="eastAsia" w:ascii="宋体" w:hAnsi="宋体" w:eastAsia="宋体" w:cs="宋体"/>
          <w:b/>
          <w:bCs/>
          <w:color w:val="auto"/>
          <w:spacing w:val="-19"/>
          <w:sz w:val="31"/>
          <w:szCs w:val="31"/>
        </w:rPr>
      </w:pPr>
    </w:p>
    <w:p w14:paraId="7E1EBBBD">
      <w:pPr>
        <w:spacing w:before="138" w:line="226" w:lineRule="auto"/>
        <w:ind w:left="4152"/>
        <w:outlineLvl w:val="1"/>
        <w:rPr>
          <w:rFonts w:hint="eastAsia" w:ascii="宋体" w:hAnsi="宋体" w:eastAsia="宋体" w:cs="宋体"/>
          <w:b/>
          <w:bCs/>
          <w:color w:val="auto"/>
          <w:spacing w:val="-19"/>
          <w:sz w:val="31"/>
          <w:szCs w:val="31"/>
        </w:rPr>
      </w:pPr>
    </w:p>
    <w:p w14:paraId="6299EB1C">
      <w:pPr>
        <w:spacing w:before="138" w:line="226" w:lineRule="auto"/>
        <w:ind w:left="4152"/>
        <w:outlineLvl w:val="1"/>
        <w:rPr>
          <w:rFonts w:hint="eastAsia" w:ascii="宋体" w:hAnsi="宋体" w:eastAsia="宋体" w:cs="宋体"/>
          <w:b/>
          <w:bCs/>
          <w:color w:val="auto"/>
          <w:spacing w:val="-19"/>
          <w:sz w:val="31"/>
          <w:szCs w:val="31"/>
        </w:rPr>
      </w:pPr>
    </w:p>
    <w:p w14:paraId="184D8F01">
      <w:pPr>
        <w:spacing w:before="138" w:line="226" w:lineRule="auto"/>
        <w:ind w:left="4152"/>
        <w:outlineLvl w:val="1"/>
        <w:rPr>
          <w:rFonts w:hint="eastAsia" w:ascii="宋体" w:hAnsi="宋体" w:eastAsia="宋体" w:cs="宋体"/>
          <w:b/>
          <w:bCs/>
          <w:color w:val="auto"/>
          <w:spacing w:val="-19"/>
          <w:sz w:val="31"/>
          <w:szCs w:val="31"/>
        </w:rPr>
      </w:pPr>
    </w:p>
    <w:p w14:paraId="462BEA7E">
      <w:pPr>
        <w:spacing w:before="138" w:line="226" w:lineRule="auto"/>
        <w:ind w:left="4152"/>
        <w:outlineLvl w:val="1"/>
        <w:rPr>
          <w:rFonts w:hint="eastAsia" w:ascii="宋体" w:hAnsi="宋体" w:eastAsia="宋体" w:cs="宋体"/>
          <w:b/>
          <w:bCs/>
          <w:color w:val="auto"/>
          <w:spacing w:val="-19"/>
          <w:sz w:val="31"/>
          <w:szCs w:val="31"/>
        </w:rPr>
      </w:pPr>
    </w:p>
    <w:p w14:paraId="01AB769F">
      <w:pPr>
        <w:spacing w:before="138" w:line="226" w:lineRule="auto"/>
        <w:ind w:left="4152"/>
        <w:outlineLvl w:val="1"/>
        <w:rPr>
          <w:rFonts w:hint="eastAsia" w:ascii="宋体" w:hAnsi="宋体" w:eastAsia="宋体" w:cs="宋体"/>
          <w:b/>
          <w:bCs/>
          <w:color w:val="auto"/>
          <w:spacing w:val="-19"/>
          <w:sz w:val="31"/>
          <w:szCs w:val="31"/>
        </w:rPr>
      </w:pPr>
    </w:p>
    <w:p w14:paraId="349E5C36">
      <w:pPr>
        <w:spacing w:before="138" w:line="226" w:lineRule="auto"/>
        <w:ind w:left="4152"/>
        <w:outlineLvl w:val="1"/>
        <w:rPr>
          <w:rFonts w:hint="eastAsia" w:ascii="宋体" w:hAnsi="宋体" w:eastAsia="宋体" w:cs="宋体"/>
          <w:b/>
          <w:bCs/>
          <w:color w:val="auto"/>
          <w:spacing w:val="-19"/>
          <w:sz w:val="31"/>
          <w:szCs w:val="31"/>
        </w:rPr>
      </w:pPr>
    </w:p>
    <w:p w14:paraId="0E2A6F95">
      <w:pPr>
        <w:spacing w:before="138" w:line="226" w:lineRule="auto"/>
        <w:ind w:left="4152"/>
        <w:outlineLvl w:val="1"/>
        <w:rPr>
          <w:rFonts w:hint="eastAsia" w:ascii="宋体" w:hAnsi="宋体" w:eastAsia="宋体" w:cs="宋体"/>
          <w:b/>
          <w:bCs/>
          <w:color w:val="auto"/>
          <w:spacing w:val="-19"/>
          <w:sz w:val="31"/>
          <w:szCs w:val="31"/>
        </w:rPr>
      </w:pPr>
    </w:p>
    <w:p w14:paraId="3147FFC2">
      <w:pPr>
        <w:spacing w:before="138" w:line="226" w:lineRule="auto"/>
        <w:ind w:left="4152"/>
        <w:outlineLvl w:val="1"/>
        <w:rPr>
          <w:rFonts w:hint="eastAsia" w:ascii="宋体" w:hAnsi="宋体" w:eastAsia="宋体" w:cs="宋体"/>
          <w:b/>
          <w:bCs/>
          <w:color w:val="auto"/>
          <w:spacing w:val="-19"/>
          <w:sz w:val="31"/>
          <w:szCs w:val="31"/>
        </w:rPr>
      </w:pPr>
    </w:p>
    <w:p w14:paraId="2CD059C6">
      <w:pPr>
        <w:spacing w:before="138" w:line="226" w:lineRule="auto"/>
        <w:ind w:left="4152"/>
        <w:outlineLvl w:val="1"/>
        <w:rPr>
          <w:rFonts w:hint="eastAsia" w:ascii="宋体" w:hAnsi="宋体" w:eastAsia="宋体" w:cs="宋体"/>
          <w:b/>
          <w:bCs/>
          <w:color w:val="auto"/>
          <w:spacing w:val="-19"/>
          <w:sz w:val="31"/>
          <w:szCs w:val="31"/>
        </w:rPr>
      </w:pPr>
    </w:p>
    <w:p w14:paraId="798A822A">
      <w:pPr>
        <w:spacing w:before="138" w:line="226" w:lineRule="auto"/>
        <w:ind w:left="4152"/>
        <w:outlineLvl w:val="1"/>
        <w:rPr>
          <w:rFonts w:hint="eastAsia" w:ascii="宋体" w:hAnsi="宋体" w:eastAsia="宋体" w:cs="宋体"/>
          <w:color w:val="auto"/>
          <w:sz w:val="31"/>
          <w:szCs w:val="31"/>
        </w:rPr>
      </w:pPr>
      <w:r>
        <w:rPr>
          <w:rFonts w:hint="eastAsia" w:ascii="宋体" w:hAnsi="宋体" w:eastAsia="宋体" w:cs="宋体"/>
          <w:b/>
          <w:bCs/>
          <w:color w:val="auto"/>
          <w:spacing w:val="-19"/>
          <w:sz w:val="31"/>
          <w:szCs w:val="31"/>
        </w:rPr>
        <w:t>一、说明</w:t>
      </w:r>
    </w:p>
    <w:p w14:paraId="596B8E5C">
      <w:pPr>
        <w:pStyle w:val="9"/>
        <w:spacing w:line="411" w:lineRule="auto"/>
        <w:rPr>
          <w:rFonts w:hint="eastAsia" w:ascii="宋体" w:hAnsi="宋体" w:eastAsia="宋体" w:cs="宋体"/>
          <w:color w:val="auto"/>
        </w:rPr>
      </w:pPr>
    </w:p>
    <w:p w14:paraId="18167C26">
      <w:pPr>
        <w:spacing w:before="78" w:line="360" w:lineRule="auto"/>
        <w:ind w:left="2" w:firstLine="478"/>
        <w:jc w:val="both"/>
        <w:rPr>
          <w:rFonts w:hint="eastAsia" w:ascii="宋体" w:hAnsi="宋体" w:eastAsia="宋体" w:cs="宋体"/>
          <w:color w:val="auto"/>
          <w:sz w:val="24"/>
          <w:szCs w:val="24"/>
        </w:rPr>
      </w:pPr>
      <w:r>
        <w:rPr>
          <w:rFonts w:hint="eastAsia" w:ascii="宋体" w:hAnsi="宋体" w:eastAsia="宋体" w:cs="宋体"/>
          <w:color w:val="auto"/>
          <w:spacing w:val="-13"/>
          <w:sz w:val="24"/>
          <w:szCs w:val="24"/>
        </w:rPr>
        <w:t>本项目参考文献《中华人民共和国招标投标法》、《中华人民共和国招标投标法实施条例》、</w:t>
      </w:r>
      <w:r>
        <w:rPr>
          <w:rFonts w:hint="eastAsia" w:ascii="宋体" w:hAnsi="宋体" w:eastAsia="宋体" w:cs="宋体"/>
          <w:color w:val="auto"/>
          <w:spacing w:val="-3"/>
          <w:sz w:val="24"/>
          <w:szCs w:val="24"/>
        </w:rPr>
        <w:t>《中华人民共和国政府采购法》、《中华人民共和国政府采购法实施条例》、《非招标采购管</w:t>
      </w:r>
      <w:r>
        <w:rPr>
          <w:rFonts w:hint="eastAsia" w:ascii="宋体" w:hAnsi="宋体" w:eastAsia="宋体" w:cs="宋体"/>
          <w:color w:val="auto"/>
          <w:spacing w:val="-1"/>
          <w:sz w:val="24"/>
          <w:szCs w:val="24"/>
        </w:rPr>
        <w:t>理办法实施细则》、《政府采购竞争性谈判方式管理暂行办法》等。</w:t>
      </w:r>
    </w:p>
    <w:p w14:paraId="6BA2F9A7">
      <w:pPr>
        <w:spacing w:before="97" w:line="228" w:lineRule="auto"/>
        <w:ind w:left="617"/>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1.适用范围</w:t>
      </w:r>
    </w:p>
    <w:p w14:paraId="6ACF4CC0">
      <w:pPr>
        <w:spacing w:before="125" w:line="270" w:lineRule="auto"/>
        <w:ind w:left="11" w:right="77" w:firstLine="569"/>
        <w:rPr>
          <w:rFonts w:hint="eastAsia" w:ascii="宋体" w:hAnsi="宋体" w:eastAsia="宋体" w:cs="宋体"/>
          <w:color w:val="auto"/>
          <w:sz w:val="24"/>
          <w:szCs w:val="24"/>
        </w:rPr>
      </w:pPr>
      <w:r>
        <w:rPr>
          <w:rFonts w:hint="eastAsia" w:ascii="宋体" w:hAnsi="宋体" w:eastAsia="宋体" w:cs="宋体"/>
          <w:color w:val="auto"/>
          <w:spacing w:val="-3"/>
          <w:sz w:val="24"/>
          <w:szCs w:val="24"/>
        </w:rPr>
        <w:t>1.1本竞争性谈判采购文件适用于本文件中所述的工程、货物、服务类政府</w:t>
      </w:r>
      <w:r>
        <w:rPr>
          <w:rFonts w:hint="eastAsia" w:ascii="宋体" w:hAnsi="宋体" w:eastAsia="宋体" w:cs="宋体"/>
          <w:color w:val="auto"/>
          <w:spacing w:val="-4"/>
          <w:sz w:val="24"/>
          <w:szCs w:val="24"/>
        </w:rPr>
        <w:t>采购项目。</w:t>
      </w:r>
    </w:p>
    <w:p w14:paraId="79BE9800">
      <w:pPr>
        <w:spacing w:before="127" w:line="234" w:lineRule="auto"/>
        <w:ind w:left="599"/>
        <w:rPr>
          <w:rFonts w:hint="eastAsia" w:ascii="宋体" w:hAnsi="宋体" w:eastAsia="宋体" w:cs="宋体"/>
          <w:b/>
          <w:bCs/>
          <w:color w:val="auto"/>
          <w:sz w:val="24"/>
          <w:szCs w:val="24"/>
        </w:rPr>
      </w:pPr>
      <w:r>
        <w:rPr>
          <w:rFonts w:hint="eastAsia" w:ascii="宋体" w:hAnsi="宋体" w:eastAsia="宋体" w:cs="宋体"/>
          <w:b/>
          <w:bCs/>
          <w:color w:val="auto"/>
          <w:spacing w:val="-9"/>
          <w:sz w:val="24"/>
          <w:szCs w:val="24"/>
        </w:rPr>
        <w:t>2.定义</w:t>
      </w:r>
    </w:p>
    <w:p w14:paraId="178AABD0">
      <w:pPr>
        <w:spacing w:before="143" w:line="222" w:lineRule="auto"/>
        <w:ind w:left="554"/>
        <w:rPr>
          <w:rFonts w:hint="eastAsia" w:ascii="宋体" w:hAnsi="宋体" w:eastAsia="宋体" w:cs="宋体"/>
          <w:color w:val="auto"/>
          <w:sz w:val="24"/>
          <w:szCs w:val="24"/>
        </w:rPr>
      </w:pPr>
      <w:r>
        <w:rPr>
          <w:rFonts w:hint="eastAsia" w:ascii="宋体" w:hAnsi="宋体" w:eastAsia="宋体" w:cs="宋体"/>
          <w:color w:val="auto"/>
          <w:spacing w:val="-3"/>
          <w:sz w:val="24"/>
          <w:szCs w:val="24"/>
        </w:rPr>
        <w:t>2.1“采购人”名称见本招标文件第二章“供应商须知前附表”中。</w:t>
      </w:r>
    </w:p>
    <w:p w14:paraId="37D6CBCA">
      <w:pPr>
        <w:spacing w:before="143" w:line="222" w:lineRule="auto"/>
        <w:ind w:left="554"/>
        <w:rPr>
          <w:rFonts w:hint="eastAsia" w:ascii="宋体" w:hAnsi="宋体" w:eastAsia="宋体" w:cs="宋体"/>
          <w:color w:val="auto"/>
          <w:sz w:val="24"/>
          <w:szCs w:val="24"/>
        </w:rPr>
      </w:pPr>
      <w:r>
        <w:rPr>
          <w:rFonts w:hint="eastAsia" w:ascii="宋体" w:hAnsi="宋体" w:eastAsia="宋体" w:cs="宋体"/>
          <w:color w:val="auto"/>
          <w:spacing w:val="-2"/>
          <w:sz w:val="24"/>
          <w:szCs w:val="24"/>
        </w:rPr>
        <w:t>2.2“代理机构”名称见本招标文件第二章“供应商须知前附表”中。</w:t>
      </w:r>
    </w:p>
    <w:p w14:paraId="519EBA3B">
      <w:pPr>
        <w:spacing w:before="144" w:line="300" w:lineRule="auto"/>
        <w:ind w:left="554"/>
        <w:rPr>
          <w:rFonts w:hint="eastAsia" w:ascii="宋体" w:hAnsi="宋体" w:eastAsia="宋体" w:cs="宋体"/>
          <w:color w:val="auto"/>
          <w:sz w:val="24"/>
          <w:szCs w:val="24"/>
        </w:rPr>
      </w:pPr>
      <w:r>
        <w:rPr>
          <w:rFonts w:hint="eastAsia" w:ascii="宋体" w:hAnsi="宋体" w:eastAsia="宋体" w:cs="宋体"/>
          <w:color w:val="auto"/>
          <w:spacing w:val="-4"/>
          <w:sz w:val="24"/>
          <w:szCs w:val="24"/>
        </w:rPr>
        <w:t>2.3“招标服务”指招标文件第三章所述投标人</w:t>
      </w:r>
      <w:r>
        <w:rPr>
          <w:rFonts w:hint="eastAsia" w:ascii="宋体" w:hAnsi="宋体" w:eastAsia="宋体" w:cs="宋体"/>
          <w:color w:val="auto"/>
          <w:spacing w:val="-5"/>
          <w:sz w:val="24"/>
          <w:szCs w:val="24"/>
        </w:rPr>
        <w:t>应该履行的所有承诺和</w:t>
      </w:r>
      <w:r>
        <w:rPr>
          <w:rFonts w:hint="eastAsia" w:ascii="宋体" w:hAnsi="宋体" w:eastAsia="宋体" w:cs="宋体"/>
          <w:color w:val="auto"/>
          <w:spacing w:val="-5"/>
          <w:sz w:val="24"/>
          <w:szCs w:val="24"/>
          <w:lang w:val="en-US" w:eastAsia="zh-CN"/>
        </w:rPr>
        <w:t>义务</w:t>
      </w:r>
      <w:r>
        <w:rPr>
          <w:rFonts w:hint="eastAsia" w:ascii="宋体" w:hAnsi="宋体" w:eastAsia="宋体" w:cs="宋体"/>
          <w:color w:val="auto"/>
          <w:spacing w:val="-2"/>
          <w:sz w:val="24"/>
          <w:szCs w:val="24"/>
        </w:rPr>
        <w:t>2.4“潜在供应商”指符合招标文件各项规定的供应商。</w:t>
      </w:r>
    </w:p>
    <w:p w14:paraId="04EA5015">
      <w:pPr>
        <w:spacing w:before="49" w:line="221" w:lineRule="auto"/>
        <w:ind w:left="554"/>
        <w:rPr>
          <w:rFonts w:hint="eastAsia" w:ascii="宋体" w:hAnsi="宋体" w:eastAsia="宋体" w:cs="宋体"/>
          <w:color w:val="auto"/>
          <w:sz w:val="24"/>
          <w:szCs w:val="24"/>
        </w:rPr>
      </w:pPr>
      <w:r>
        <w:rPr>
          <w:rFonts w:hint="eastAsia" w:ascii="宋体" w:hAnsi="宋体" w:eastAsia="宋体" w:cs="宋体"/>
          <w:color w:val="auto"/>
          <w:spacing w:val="-2"/>
          <w:sz w:val="24"/>
          <w:szCs w:val="24"/>
        </w:rPr>
        <w:t>2.5“供应商”指符合招标文件规定并参加投标的供应商。</w:t>
      </w:r>
    </w:p>
    <w:p w14:paraId="591DD571">
      <w:pPr>
        <w:spacing w:before="145" w:line="302" w:lineRule="auto"/>
        <w:ind w:left="8" w:right="101" w:firstLine="545"/>
        <w:rPr>
          <w:rFonts w:hint="eastAsia" w:ascii="宋体" w:hAnsi="宋体" w:eastAsia="宋体" w:cs="宋体"/>
          <w:color w:val="auto"/>
          <w:sz w:val="24"/>
          <w:szCs w:val="24"/>
        </w:rPr>
      </w:pPr>
      <w:r>
        <w:rPr>
          <w:rFonts w:hint="eastAsia" w:ascii="宋体" w:hAnsi="宋体" w:eastAsia="宋体" w:cs="宋体"/>
          <w:color w:val="auto"/>
          <w:spacing w:val="1"/>
          <w:sz w:val="24"/>
          <w:szCs w:val="24"/>
        </w:rPr>
        <w:t>2.6“成交供应商”是指：经专家小组评审、推荐</w:t>
      </w:r>
      <w:r>
        <w:rPr>
          <w:rFonts w:hint="eastAsia" w:ascii="宋体" w:hAnsi="宋体" w:eastAsia="宋体" w:cs="宋体"/>
          <w:color w:val="auto"/>
          <w:sz w:val="24"/>
          <w:szCs w:val="24"/>
        </w:rPr>
        <w:t>，采购人依法确定并授予</w:t>
      </w:r>
      <w:r>
        <w:rPr>
          <w:rFonts w:hint="eastAsia" w:ascii="宋体" w:hAnsi="宋体" w:eastAsia="宋体" w:cs="宋体"/>
          <w:color w:val="auto"/>
          <w:spacing w:val="-4"/>
          <w:sz w:val="24"/>
          <w:szCs w:val="24"/>
        </w:rPr>
        <w:t>合同的供应商。</w:t>
      </w:r>
    </w:p>
    <w:p w14:paraId="4BE754A6">
      <w:pPr>
        <w:spacing w:before="45" w:line="302" w:lineRule="auto"/>
        <w:ind w:left="31" w:right="101" w:firstLine="522"/>
        <w:rPr>
          <w:rFonts w:hint="eastAsia" w:ascii="宋体" w:hAnsi="宋体" w:eastAsia="宋体" w:cs="宋体"/>
          <w:color w:val="auto"/>
          <w:sz w:val="24"/>
          <w:szCs w:val="24"/>
        </w:rPr>
      </w:pPr>
      <w:r>
        <w:rPr>
          <w:rFonts w:hint="eastAsia" w:ascii="宋体" w:hAnsi="宋体" w:eastAsia="宋体" w:cs="宋体"/>
          <w:color w:val="auto"/>
          <w:spacing w:val="1"/>
          <w:sz w:val="24"/>
          <w:szCs w:val="24"/>
        </w:rPr>
        <w:t>2.7“货物”是指：各种形态和种类的物品，包括</w:t>
      </w:r>
      <w:r>
        <w:rPr>
          <w:rFonts w:hint="eastAsia" w:ascii="宋体" w:hAnsi="宋体" w:eastAsia="宋体" w:cs="宋体"/>
          <w:color w:val="auto"/>
          <w:sz w:val="24"/>
          <w:szCs w:val="24"/>
        </w:rPr>
        <w:t>原材料、燃料、设备、产</w:t>
      </w:r>
      <w:r>
        <w:rPr>
          <w:rFonts w:hint="eastAsia" w:ascii="宋体" w:hAnsi="宋体" w:eastAsia="宋体" w:cs="宋体"/>
          <w:color w:val="auto"/>
          <w:spacing w:val="-16"/>
          <w:sz w:val="24"/>
          <w:szCs w:val="24"/>
        </w:rPr>
        <w:t>品等。</w:t>
      </w:r>
    </w:p>
    <w:p w14:paraId="21A4F76B">
      <w:pPr>
        <w:spacing w:before="42" w:line="222" w:lineRule="auto"/>
        <w:ind w:left="554"/>
        <w:rPr>
          <w:rFonts w:hint="eastAsia" w:ascii="宋体" w:hAnsi="宋体" w:eastAsia="宋体" w:cs="宋体"/>
          <w:color w:val="auto"/>
          <w:sz w:val="24"/>
          <w:szCs w:val="24"/>
        </w:rPr>
      </w:pPr>
      <w:r>
        <w:rPr>
          <w:rFonts w:hint="eastAsia" w:ascii="宋体" w:hAnsi="宋体" w:eastAsia="宋体" w:cs="宋体"/>
          <w:color w:val="auto"/>
          <w:spacing w:val="-2"/>
          <w:sz w:val="24"/>
          <w:szCs w:val="24"/>
        </w:rPr>
        <w:t>2.8“服务”是指：除货物和工程以外的其他政府采购对象。</w:t>
      </w:r>
    </w:p>
    <w:p w14:paraId="39C86F08">
      <w:pPr>
        <w:spacing w:before="142" w:line="302" w:lineRule="auto"/>
        <w:ind w:right="103" w:firstLine="553"/>
        <w:rPr>
          <w:rFonts w:hint="eastAsia" w:ascii="宋体" w:hAnsi="宋体" w:eastAsia="宋体" w:cs="宋体"/>
          <w:color w:val="auto"/>
          <w:sz w:val="24"/>
          <w:szCs w:val="24"/>
        </w:rPr>
      </w:pPr>
      <w:r>
        <w:rPr>
          <w:rFonts w:hint="eastAsia" w:ascii="宋体" w:hAnsi="宋体" w:eastAsia="宋体" w:cs="宋体"/>
          <w:color w:val="auto"/>
          <w:spacing w:val="1"/>
          <w:sz w:val="24"/>
          <w:szCs w:val="24"/>
        </w:rPr>
        <w:t>2.9“竞争性谈判采购文件”是指：投标供应</w:t>
      </w:r>
      <w:r>
        <w:rPr>
          <w:rFonts w:hint="eastAsia" w:ascii="宋体" w:hAnsi="宋体" w:eastAsia="宋体" w:cs="宋体"/>
          <w:color w:val="auto"/>
          <w:sz w:val="24"/>
          <w:szCs w:val="24"/>
        </w:rPr>
        <w:t>商根据本文件要求，编制包含</w:t>
      </w:r>
      <w:r>
        <w:rPr>
          <w:rFonts w:hint="eastAsia" w:ascii="宋体" w:hAnsi="宋体" w:eastAsia="宋体" w:cs="宋体"/>
          <w:color w:val="auto"/>
          <w:spacing w:val="-2"/>
          <w:sz w:val="24"/>
          <w:szCs w:val="24"/>
        </w:rPr>
        <w:t>报价、技术和服务等所有内容的文件。</w:t>
      </w:r>
    </w:p>
    <w:p w14:paraId="2F32EA18">
      <w:pPr>
        <w:spacing w:before="30" w:line="224" w:lineRule="auto"/>
        <w:ind w:left="593"/>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3.供应商必须具备的基本条件</w:t>
      </w:r>
    </w:p>
    <w:p w14:paraId="47E6BC7F">
      <w:pPr>
        <w:spacing w:before="131" w:line="270" w:lineRule="auto"/>
        <w:ind w:left="8" w:right="103" w:firstLine="548"/>
        <w:rPr>
          <w:rFonts w:hint="eastAsia" w:ascii="宋体" w:hAnsi="宋体" w:eastAsia="宋体" w:cs="宋体"/>
          <w:color w:val="auto"/>
          <w:sz w:val="24"/>
          <w:szCs w:val="24"/>
        </w:rPr>
      </w:pPr>
      <w:r>
        <w:rPr>
          <w:rFonts w:hint="eastAsia" w:ascii="宋体" w:hAnsi="宋体" w:eastAsia="宋体" w:cs="宋体"/>
          <w:color w:val="auto"/>
          <w:spacing w:val="-2"/>
          <w:sz w:val="24"/>
          <w:szCs w:val="24"/>
        </w:rPr>
        <w:t>3.1符合竞争性谈判采购文件规定的供应商资格</w:t>
      </w:r>
      <w:r>
        <w:rPr>
          <w:rFonts w:hint="eastAsia" w:ascii="宋体" w:hAnsi="宋体" w:eastAsia="宋体" w:cs="宋体"/>
          <w:color w:val="auto"/>
          <w:spacing w:val="-3"/>
          <w:sz w:val="24"/>
          <w:szCs w:val="24"/>
        </w:rPr>
        <w:t>要求，有能力提供本项目相</w:t>
      </w:r>
      <w:r>
        <w:rPr>
          <w:rFonts w:hint="eastAsia" w:ascii="宋体" w:hAnsi="宋体" w:eastAsia="宋体" w:cs="宋体"/>
          <w:color w:val="auto"/>
          <w:spacing w:val="-4"/>
          <w:sz w:val="24"/>
          <w:szCs w:val="24"/>
        </w:rPr>
        <w:t>关服务的供应商。</w:t>
      </w:r>
    </w:p>
    <w:p w14:paraId="5F717892">
      <w:pPr>
        <w:spacing w:before="141" w:line="226" w:lineRule="auto"/>
        <w:ind w:left="544"/>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4.开标费用</w:t>
      </w:r>
    </w:p>
    <w:p w14:paraId="3FEC9AA1">
      <w:pPr>
        <w:spacing w:before="138" w:line="293" w:lineRule="auto"/>
        <w:ind w:right="101" w:firstLine="556"/>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4.1供应商应自行承担所有与编写和提交竞争性谈判采购文件有关的费用，不论招标结果如何，采购人和代理机构在任何情况下无义务和责任承担此类费用。</w:t>
      </w:r>
    </w:p>
    <w:p w14:paraId="33900B98">
      <w:pPr>
        <w:spacing w:before="165" w:line="226" w:lineRule="auto"/>
        <w:ind w:left="3422"/>
        <w:outlineLvl w:val="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二、响应文件的编制</w:t>
      </w:r>
    </w:p>
    <w:p w14:paraId="72D14048">
      <w:pPr>
        <w:pStyle w:val="9"/>
        <w:spacing w:line="363" w:lineRule="auto"/>
        <w:rPr>
          <w:rFonts w:hint="eastAsia" w:ascii="宋体" w:hAnsi="宋体" w:eastAsia="宋体" w:cs="宋体"/>
          <w:color w:val="auto"/>
          <w:sz w:val="24"/>
          <w:szCs w:val="24"/>
        </w:rPr>
      </w:pPr>
    </w:p>
    <w:p w14:paraId="3A0A846F">
      <w:pPr>
        <w:spacing w:before="91" w:line="226" w:lineRule="auto"/>
        <w:ind w:left="545"/>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5.响应文件编制基本要求</w:t>
      </w:r>
    </w:p>
    <w:p w14:paraId="4B134C6C">
      <w:pPr>
        <w:spacing w:before="138" w:line="293" w:lineRule="auto"/>
        <w:ind w:right="101" w:firstLine="556"/>
        <w:rPr>
          <w:rFonts w:hint="eastAsia" w:ascii="宋体" w:hAnsi="宋体" w:eastAsia="宋体" w:cs="宋体"/>
          <w:color w:val="auto"/>
          <w:sz w:val="24"/>
          <w:szCs w:val="24"/>
        </w:rPr>
      </w:pPr>
      <w:r>
        <w:rPr>
          <w:rFonts w:hint="eastAsia" w:ascii="宋体" w:hAnsi="宋体" w:eastAsia="宋体" w:cs="宋体"/>
          <w:color w:val="auto"/>
          <w:spacing w:val="-1"/>
          <w:sz w:val="24"/>
          <w:szCs w:val="24"/>
        </w:rPr>
        <w:t>5.1投标供应商提交的响应文件以及投标供应商与代理机构和采购人就有关</w:t>
      </w:r>
      <w:r>
        <w:rPr>
          <w:rFonts w:hint="eastAsia" w:ascii="宋体" w:hAnsi="宋体" w:eastAsia="宋体" w:cs="宋体"/>
          <w:color w:val="auto"/>
          <w:spacing w:val="-2"/>
          <w:sz w:val="24"/>
          <w:szCs w:val="24"/>
        </w:rPr>
        <w:t>招标的所有来往函电均应使用中文。投标供应商提交</w:t>
      </w:r>
      <w:r>
        <w:rPr>
          <w:rFonts w:hint="eastAsia" w:ascii="宋体" w:hAnsi="宋体" w:eastAsia="宋体" w:cs="宋体"/>
          <w:color w:val="auto"/>
          <w:spacing w:val="-3"/>
          <w:sz w:val="24"/>
          <w:szCs w:val="24"/>
        </w:rPr>
        <w:t>的支持文件和印刷的文献可</w:t>
      </w:r>
      <w:r>
        <w:rPr>
          <w:rFonts w:hint="eastAsia" w:ascii="宋体" w:hAnsi="宋体" w:eastAsia="宋体" w:cs="宋体"/>
          <w:color w:val="auto"/>
          <w:spacing w:val="-2"/>
          <w:sz w:val="24"/>
          <w:szCs w:val="24"/>
        </w:rPr>
        <w:t>以使用别的语言，但其相应内容必须附有中文翻译文</w:t>
      </w:r>
      <w:r>
        <w:rPr>
          <w:rFonts w:hint="eastAsia" w:ascii="宋体" w:hAnsi="宋体" w:eastAsia="宋体" w:cs="宋体"/>
          <w:color w:val="auto"/>
          <w:spacing w:val="-3"/>
          <w:sz w:val="24"/>
          <w:szCs w:val="24"/>
        </w:rPr>
        <w:t>本，在解释招标响应文件时以翻译文本为主。</w:t>
      </w:r>
    </w:p>
    <w:p w14:paraId="08B08AD0">
      <w:pPr>
        <w:spacing w:before="138" w:line="293" w:lineRule="auto"/>
        <w:ind w:right="101" w:firstLine="556"/>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5.2投标供应商应认真阅读、并充分理解本文件的全部内容（包括所有的补充、修改内容），承诺并履行本文件中各项条款规定及要求。</w:t>
      </w:r>
    </w:p>
    <w:p w14:paraId="7B50A1B2">
      <w:pPr>
        <w:spacing w:before="138" w:line="293" w:lineRule="auto"/>
        <w:ind w:right="101" w:firstLine="556"/>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5.3响应文件必须按本文件的全部内容，包括所有的补充通知及附件进行编制。</w:t>
      </w:r>
    </w:p>
    <w:p w14:paraId="11389A03">
      <w:pPr>
        <w:spacing w:before="138" w:line="293" w:lineRule="auto"/>
        <w:ind w:right="101" w:firstLine="556"/>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5.4如因投标供应商只填写和提供了本文件要求的部分内容和附件，而给评审造成困难，其可能导致的结果和责任由投标供应商自行承担。</w:t>
      </w:r>
    </w:p>
    <w:p w14:paraId="7F0DD8E5">
      <w:pPr>
        <w:spacing w:before="145" w:line="304" w:lineRule="auto"/>
        <w:ind w:left="583" w:leftChars="221" w:right="1934" w:hanging="119" w:hangingChars="50"/>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6.响应文件的组成</w:t>
      </w:r>
    </w:p>
    <w:p w14:paraId="229A7CAA">
      <w:pPr>
        <w:spacing w:before="37" w:line="302" w:lineRule="auto"/>
        <w:ind w:left="42" w:right="2" w:firstLine="554"/>
        <w:rPr>
          <w:rFonts w:hint="eastAsia" w:ascii="宋体" w:hAnsi="宋体" w:eastAsia="宋体" w:cs="宋体"/>
          <w:color w:val="auto"/>
          <w:sz w:val="24"/>
          <w:szCs w:val="24"/>
        </w:rPr>
      </w:pPr>
      <w:r>
        <w:rPr>
          <w:rFonts w:hint="eastAsia" w:ascii="宋体" w:hAnsi="宋体" w:eastAsia="宋体" w:cs="宋体"/>
          <w:color w:val="auto"/>
          <w:spacing w:val="-3"/>
          <w:sz w:val="24"/>
          <w:szCs w:val="24"/>
        </w:rPr>
        <w:t>响应文件由经济报价部分、商务部分、技术部分三部分组成，合装成一本标</w:t>
      </w:r>
      <w:r>
        <w:rPr>
          <w:rFonts w:hint="eastAsia" w:ascii="宋体" w:hAnsi="宋体" w:eastAsia="宋体" w:cs="宋体"/>
          <w:color w:val="auto"/>
          <w:spacing w:val="-16"/>
          <w:sz w:val="24"/>
          <w:szCs w:val="24"/>
        </w:rPr>
        <w:t>书。</w:t>
      </w:r>
    </w:p>
    <w:p w14:paraId="53DEB293">
      <w:pPr>
        <w:spacing w:before="26" w:line="220" w:lineRule="auto"/>
        <w:ind w:firstLine="478" w:firstLineChars="200"/>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lang w:val="en-US" w:eastAsia="zh-CN"/>
        </w:rPr>
        <w:t>7</w:t>
      </w:r>
      <w:r>
        <w:rPr>
          <w:rFonts w:hint="eastAsia" w:ascii="宋体" w:hAnsi="宋体" w:eastAsia="宋体" w:cs="宋体"/>
          <w:b/>
          <w:bCs/>
          <w:color w:val="auto"/>
          <w:spacing w:val="-1"/>
          <w:sz w:val="24"/>
          <w:szCs w:val="24"/>
        </w:rPr>
        <w:t>.报价（投标报价超预算金额的，其报价无效，不进入下一阶段）</w:t>
      </w:r>
    </w:p>
    <w:p w14:paraId="2ECED53C">
      <w:pPr>
        <w:spacing w:before="137" w:line="269" w:lineRule="auto"/>
        <w:ind w:left="29" w:firstLine="551"/>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7</w:t>
      </w:r>
      <w:r>
        <w:rPr>
          <w:rFonts w:hint="eastAsia" w:ascii="宋体" w:hAnsi="宋体" w:eastAsia="宋体" w:cs="宋体"/>
          <w:color w:val="auto"/>
          <w:spacing w:val="-6"/>
          <w:sz w:val="24"/>
          <w:szCs w:val="24"/>
        </w:rPr>
        <w:t>.1供应商应按谈判文件第</w:t>
      </w:r>
      <w:r>
        <w:rPr>
          <w:rFonts w:hint="eastAsia" w:ascii="宋体" w:hAnsi="宋体" w:eastAsia="宋体" w:cs="宋体"/>
          <w:color w:val="auto"/>
          <w:spacing w:val="-6"/>
          <w:sz w:val="24"/>
          <w:szCs w:val="24"/>
          <w:lang w:val="en-US" w:eastAsia="zh-CN"/>
        </w:rPr>
        <w:t>六</w:t>
      </w:r>
      <w:r>
        <w:rPr>
          <w:rFonts w:hint="eastAsia" w:ascii="宋体" w:hAnsi="宋体" w:eastAsia="宋体" w:cs="宋体"/>
          <w:color w:val="auto"/>
          <w:spacing w:val="-6"/>
          <w:sz w:val="24"/>
          <w:szCs w:val="24"/>
        </w:rPr>
        <w:t>章招标报价表格式填写所报货物的单价，谈判</w:t>
      </w:r>
      <w:r>
        <w:rPr>
          <w:rFonts w:hint="eastAsia" w:ascii="宋体" w:hAnsi="宋体" w:eastAsia="宋体" w:cs="宋体"/>
          <w:color w:val="auto"/>
          <w:spacing w:val="-1"/>
          <w:sz w:val="24"/>
          <w:szCs w:val="24"/>
        </w:rPr>
        <w:t>文件对每种货物只允许有一个报价，采购单位不接受有任何选择的报价。</w:t>
      </w:r>
    </w:p>
    <w:p w14:paraId="6F43B776">
      <w:pPr>
        <w:spacing w:before="145" w:line="269" w:lineRule="auto"/>
        <w:ind w:left="39" w:firstLine="54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.2报价表中的所报总价应已包括供应商若最终成交的到货价，</w:t>
      </w:r>
      <w:r>
        <w:rPr>
          <w:rFonts w:hint="eastAsia" w:ascii="宋体" w:hAnsi="宋体" w:eastAsia="宋体" w:cs="宋体"/>
          <w:color w:val="auto"/>
          <w:spacing w:val="-3"/>
          <w:sz w:val="24"/>
          <w:szCs w:val="24"/>
        </w:rPr>
        <w:t>到货价应当</w:t>
      </w:r>
      <w:r>
        <w:rPr>
          <w:rFonts w:hint="eastAsia" w:ascii="宋体" w:hAnsi="宋体" w:eastAsia="宋体" w:cs="宋体"/>
          <w:color w:val="auto"/>
          <w:spacing w:val="-1"/>
          <w:sz w:val="24"/>
          <w:szCs w:val="24"/>
        </w:rPr>
        <w:t>包括完成本项目所支出的一切费用，含税费、调试费、售后服务等各项内容。</w:t>
      </w:r>
    </w:p>
    <w:p w14:paraId="54C80375">
      <w:pPr>
        <w:spacing w:before="145" w:line="270" w:lineRule="auto"/>
        <w:ind w:left="33" w:firstLine="547"/>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.3报价总价包括供应商为完成本项目所发生的一切费用。供应</w:t>
      </w:r>
      <w:r>
        <w:rPr>
          <w:rFonts w:hint="eastAsia" w:ascii="宋体" w:hAnsi="宋体" w:eastAsia="宋体" w:cs="宋体"/>
          <w:color w:val="auto"/>
          <w:spacing w:val="-3"/>
          <w:sz w:val="24"/>
          <w:szCs w:val="24"/>
        </w:rPr>
        <w:t>商估算错误</w:t>
      </w:r>
      <w:r>
        <w:rPr>
          <w:rFonts w:hint="eastAsia" w:ascii="宋体" w:hAnsi="宋体" w:eastAsia="宋体" w:cs="宋体"/>
          <w:color w:val="auto"/>
          <w:spacing w:val="-2"/>
          <w:sz w:val="24"/>
          <w:szCs w:val="24"/>
        </w:rPr>
        <w:t>或漏项的风险均由供应商承担。</w:t>
      </w:r>
    </w:p>
    <w:p w14:paraId="4C870D5B">
      <w:pPr>
        <w:spacing w:before="139" w:line="294" w:lineRule="auto"/>
        <w:ind w:left="30" w:firstLine="55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.4所有报价均以人民币价。服务、保险所造成的费用由供应商自</w:t>
      </w:r>
      <w:r>
        <w:rPr>
          <w:rFonts w:hint="eastAsia" w:ascii="宋体" w:hAnsi="宋体" w:eastAsia="宋体" w:cs="宋体"/>
          <w:color w:val="auto"/>
          <w:spacing w:val="-3"/>
          <w:sz w:val="24"/>
          <w:szCs w:val="24"/>
        </w:rPr>
        <w:t>行承担；</w:t>
      </w:r>
      <w:r>
        <w:rPr>
          <w:rFonts w:hint="eastAsia" w:ascii="宋体" w:hAnsi="宋体" w:eastAsia="宋体" w:cs="宋体"/>
          <w:color w:val="auto"/>
          <w:spacing w:val="1"/>
          <w:sz w:val="24"/>
          <w:szCs w:val="24"/>
        </w:rPr>
        <w:t>如果授予合同，将向税务部门交纳的销售税和其它税也要由供应商自行承担；供应商所报的投标价在合同执行过程中是固定不变的，不得以任何理由予以变</w:t>
      </w:r>
      <w:r>
        <w:rPr>
          <w:rFonts w:hint="eastAsia" w:ascii="宋体" w:hAnsi="宋体" w:eastAsia="宋体" w:cs="宋体"/>
          <w:color w:val="auto"/>
          <w:spacing w:val="-10"/>
          <w:sz w:val="24"/>
          <w:szCs w:val="24"/>
        </w:rPr>
        <w:t>更。</w:t>
      </w:r>
    </w:p>
    <w:p w14:paraId="37D0A97B">
      <w:pPr>
        <w:spacing w:before="35" w:line="240" w:lineRule="auto"/>
        <w:ind w:left="32" w:firstLine="548"/>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.5供应商应对谈判文件技术需求书中的所有项目进行应答和</w:t>
      </w:r>
      <w:r>
        <w:rPr>
          <w:rFonts w:hint="eastAsia" w:ascii="宋体" w:hAnsi="宋体" w:eastAsia="宋体" w:cs="宋体"/>
          <w:color w:val="auto"/>
          <w:spacing w:val="1"/>
          <w:sz w:val="24"/>
          <w:szCs w:val="24"/>
        </w:rPr>
        <w:t>报价，不得</w:t>
      </w:r>
      <w:r>
        <w:rPr>
          <w:rFonts w:hint="eastAsia" w:ascii="宋体" w:hAnsi="宋体" w:eastAsia="宋体" w:cs="宋体"/>
          <w:color w:val="auto"/>
          <w:spacing w:val="-1"/>
          <w:sz w:val="24"/>
          <w:szCs w:val="24"/>
        </w:rPr>
        <w:t>分拆只选择部分项目报价；供应商未经采购人同意不得将本项目分包或转包。</w:t>
      </w:r>
    </w:p>
    <w:p w14:paraId="65A97977">
      <w:pPr>
        <w:spacing w:before="36" w:line="240" w:lineRule="auto"/>
        <w:ind w:left="29" w:firstLine="551"/>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.6供应商在投标的投价表上标明单价、总价。</w:t>
      </w:r>
    </w:p>
    <w:p w14:paraId="1B1E2632">
      <w:pPr>
        <w:numPr>
          <w:ilvl w:val="0"/>
          <w:numId w:val="2"/>
        </w:numPr>
        <w:spacing w:before="36" w:line="240" w:lineRule="auto"/>
        <w:ind w:left="29" w:firstLine="551"/>
        <w:rPr>
          <w:rFonts w:hint="eastAsia" w:ascii="宋体" w:hAnsi="宋体" w:eastAsia="宋体" w:cs="宋体"/>
          <w:color w:val="auto"/>
          <w:spacing w:val="-19"/>
          <w:sz w:val="24"/>
          <w:szCs w:val="24"/>
        </w:rPr>
      </w:pPr>
      <w:r>
        <w:rPr>
          <w:rFonts w:hint="eastAsia" w:ascii="宋体" w:hAnsi="宋体" w:eastAsia="宋体" w:cs="宋体"/>
          <w:color w:val="auto"/>
          <w:spacing w:val="-1"/>
          <w:sz w:val="24"/>
          <w:szCs w:val="24"/>
        </w:rPr>
        <w:t>响应文件中开标一览</w:t>
      </w:r>
      <w:r>
        <w:rPr>
          <w:rFonts w:hint="eastAsia" w:ascii="宋体" w:hAnsi="宋体" w:eastAsia="宋体" w:cs="宋体"/>
          <w:color w:val="auto"/>
          <w:spacing w:val="1"/>
          <w:sz w:val="24"/>
          <w:szCs w:val="24"/>
        </w:rPr>
        <w:t>表内容与响应文件中相应内容不一致的，以开标一</w:t>
      </w:r>
      <w:r>
        <w:rPr>
          <w:rFonts w:hint="eastAsia" w:ascii="宋体" w:hAnsi="宋体" w:eastAsia="宋体" w:cs="宋体"/>
          <w:color w:val="auto"/>
          <w:sz w:val="24"/>
          <w:szCs w:val="24"/>
        </w:rPr>
        <w:t>览表为准</w:t>
      </w:r>
      <w:r>
        <w:rPr>
          <w:rFonts w:hint="eastAsia" w:ascii="宋体" w:hAnsi="宋体" w:eastAsia="宋体" w:cs="宋体"/>
          <w:color w:val="auto"/>
          <w:spacing w:val="-19"/>
          <w:sz w:val="24"/>
          <w:szCs w:val="24"/>
        </w:rPr>
        <w:t>；</w:t>
      </w:r>
    </w:p>
    <w:p w14:paraId="475C1675">
      <w:pPr>
        <w:numPr>
          <w:ilvl w:val="0"/>
          <w:numId w:val="2"/>
        </w:numPr>
        <w:spacing w:before="36" w:line="240" w:lineRule="auto"/>
        <w:ind w:left="29" w:firstLine="551"/>
        <w:rPr>
          <w:rFonts w:hint="eastAsia" w:ascii="宋体" w:hAnsi="宋体" w:eastAsia="宋体" w:cs="宋体"/>
          <w:color w:val="auto"/>
          <w:sz w:val="24"/>
          <w:szCs w:val="24"/>
        </w:rPr>
      </w:pPr>
      <w:r>
        <w:rPr>
          <w:rFonts w:hint="eastAsia" w:ascii="宋体" w:hAnsi="宋体" w:eastAsia="宋体" w:cs="宋体"/>
          <w:color w:val="auto"/>
          <w:sz w:val="24"/>
          <w:szCs w:val="24"/>
        </w:rPr>
        <w:t>大写金额</w:t>
      </w:r>
      <w:r>
        <w:rPr>
          <w:rFonts w:hint="eastAsia" w:ascii="宋体" w:hAnsi="宋体" w:eastAsia="宋体" w:cs="宋体"/>
          <w:color w:val="auto"/>
          <w:spacing w:val="3"/>
          <w:sz w:val="24"/>
          <w:szCs w:val="24"/>
        </w:rPr>
        <w:t>和小写金额不一致的，以大写金额为准</w:t>
      </w:r>
      <w:r>
        <w:rPr>
          <w:rFonts w:hint="eastAsia" w:ascii="宋体" w:hAnsi="宋体" w:eastAsia="宋体" w:cs="宋体"/>
          <w:color w:val="auto"/>
          <w:spacing w:val="-18"/>
          <w:sz w:val="24"/>
          <w:szCs w:val="24"/>
        </w:rPr>
        <w:t>；</w:t>
      </w:r>
    </w:p>
    <w:p w14:paraId="25F573CF">
      <w:pPr>
        <w:numPr>
          <w:ilvl w:val="0"/>
          <w:numId w:val="2"/>
        </w:numPr>
        <w:spacing w:before="36" w:line="240" w:lineRule="auto"/>
        <w:ind w:left="29" w:firstLine="551"/>
        <w:rPr>
          <w:rFonts w:hint="eastAsia" w:ascii="宋体" w:hAnsi="宋体" w:eastAsia="宋体" w:cs="宋体"/>
          <w:color w:val="auto"/>
          <w:sz w:val="24"/>
          <w:szCs w:val="24"/>
        </w:rPr>
      </w:pPr>
      <w:r>
        <w:rPr>
          <w:rFonts w:hint="eastAsia" w:ascii="宋体" w:hAnsi="宋体" w:eastAsia="宋体" w:cs="宋体"/>
          <w:color w:val="auto"/>
          <w:spacing w:val="3"/>
          <w:sz w:val="24"/>
          <w:szCs w:val="24"/>
        </w:rPr>
        <w:t>单价金额小数点</w:t>
      </w:r>
      <w:r>
        <w:rPr>
          <w:rFonts w:hint="eastAsia" w:ascii="宋体" w:hAnsi="宋体" w:eastAsia="宋体" w:cs="宋体"/>
          <w:color w:val="auto"/>
          <w:spacing w:val="2"/>
          <w:sz w:val="24"/>
          <w:szCs w:val="24"/>
        </w:rPr>
        <w:t>或者百分比有</w:t>
      </w:r>
      <w:r>
        <w:rPr>
          <w:rFonts w:hint="eastAsia" w:ascii="宋体" w:hAnsi="宋体" w:eastAsia="宋体" w:cs="宋体"/>
          <w:color w:val="auto"/>
          <w:spacing w:val="-2"/>
          <w:sz w:val="24"/>
          <w:szCs w:val="24"/>
        </w:rPr>
        <w:t>明显错位的，以开标一览表的总价为准，并修改单价</w:t>
      </w:r>
      <w:r>
        <w:rPr>
          <w:rFonts w:hint="eastAsia" w:ascii="宋体" w:hAnsi="宋体" w:eastAsia="宋体" w:cs="宋体"/>
          <w:color w:val="auto"/>
          <w:spacing w:val="-12"/>
          <w:sz w:val="24"/>
          <w:szCs w:val="24"/>
        </w:rPr>
        <w:t>；</w:t>
      </w:r>
    </w:p>
    <w:p w14:paraId="01FFFDB1">
      <w:pPr>
        <w:numPr>
          <w:ilvl w:val="0"/>
          <w:numId w:val="2"/>
        </w:numPr>
        <w:spacing w:before="36" w:line="240" w:lineRule="auto"/>
        <w:ind w:left="29" w:firstLine="551"/>
        <w:rPr>
          <w:rFonts w:hint="eastAsia" w:ascii="宋体" w:hAnsi="宋体" w:eastAsia="宋体" w:cs="宋体"/>
          <w:color w:val="auto"/>
          <w:sz w:val="24"/>
          <w:szCs w:val="24"/>
        </w:rPr>
      </w:pPr>
      <w:r>
        <w:rPr>
          <w:rFonts w:hint="eastAsia" w:ascii="宋体" w:hAnsi="宋体" w:eastAsia="宋体" w:cs="宋体"/>
          <w:color w:val="auto"/>
          <w:spacing w:val="-2"/>
          <w:sz w:val="24"/>
          <w:szCs w:val="24"/>
        </w:rPr>
        <w:t>总价金额与按单</w:t>
      </w:r>
      <w:r>
        <w:rPr>
          <w:rFonts w:hint="eastAsia" w:ascii="宋体" w:hAnsi="宋体" w:eastAsia="宋体" w:cs="宋体"/>
          <w:color w:val="auto"/>
          <w:spacing w:val="2"/>
          <w:sz w:val="24"/>
          <w:szCs w:val="24"/>
        </w:rPr>
        <w:t>价汇总金额不一致的，以单价金额计算结果为准</w:t>
      </w:r>
      <w:r>
        <w:rPr>
          <w:rFonts w:hint="eastAsia" w:ascii="宋体" w:hAnsi="宋体" w:eastAsia="宋体" w:cs="宋体"/>
          <w:color w:val="auto"/>
          <w:spacing w:val="1"/>
          <w:sz w:val="24"/>
          <w:szCs w:val="24"/>
        </w:rPr>
        <w:t>。供应商应在投标报价表中标</w:t>
      </w:r>
      <w:r>
        <w:rPr>
          <w:rFonts w:hint="eastAsia" w:ascii="宋体" w:hAnsi="宋体" w:eastAsia="宋体" w:cs="宋体"/>
          <w:color w:val="auto"/>
          <w:spacing w:val="-2"/>
          <w:sz w:val="24"/>
          <w:szCs w:val="24"/>
        </w:rPr>
        <w:t>明其提供的所有货物及其相关工作范围内所在费用的总价。</w:t>
      </w:r>
    </w:p>
    <w:p w14:paraId="78BA3EC8">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lang w:val="en-US" w:eastAsia="zh-CN"/>
        </w:rPr>
        <w:t>8</w:t>
      </w:r>
      <w:r>
        <w:rPr>
          <w:rFonts w:hint="eastAsia" w:ascii="宋体" w:hAnsi="宋体" w:eastAsia="宋体" w:cs="宋体"/>
          <w:b/>
          <w:bCs/>
          <w:color w:val="auto"/>
          <w:spacing w:val="-3"/>
          <w:sz w:val="24"/>
          <w:szCs w:val="24"/>
        </w:rPr>
        <w:t>.报价币种</w:t>
      </w:r>
    </w:p>
    <w:p w14:paraId="7942217E">
      <w:pPr>
        <w:spacing w:before="180" w:line="194" w:lineRule="auto"/>
        <w:ind w:left="580"/>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.1报价文件、报价表中的报价一律用人民币填报。</w:t>
      </w:r>
    </w:p>
    <w:p w14:paraId="21CBD3EA">
      <w:pPr>
        <w:spacing w:before="134" w:line="224" w:lineRule="auto"/>
        <w:ind w:left="637"/>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lang w:val="en-US" w:eastAsia="zh-CN"/>
        </w:rPr>
        <w:t>9</w:t>
      </w:r>
      <w:r>
        <w:rPr>
          <w:rFonts w:hint="eastAsia" w:ascii="宋体" w:hAnsi="宋体" w:eastAsia="宋体" w:cs="宋体"/>
          <w:b/>
          <w:bCs/>
          <w:color w:val="auto"/>
          <w:spacing w:val="-3"/>
          <w:sz w:val="24"/>
          <w:szCs w:val="24"/>
        </w:rPr>
        <w:t>.投标的有效期</w:t>
      </w:r>
    </w:p>
    <w:p w14:paraId="57458C5D">
      <w:pPr>
        <w:spacing w:before="131" w:line="270" w:lineRule="auto"/>
        <w:ind w:left="27" w:right="2" w:firstLine="573"/>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9</w:t>
      </w:r>
      <w:r>
        <w:rPr>
          <w:rFonts w:hint="eastAsia" w:ascii="宋体" w:hAnsi="宋体" w:eastAsia="宋体" w:cs="宋体"/>
          <w:color w:val="auto"/>
          <w:spacing w:val="-5"/>
          <w:sz w:val="24"/>
          <w:szCs w:val="24"/>
        </w:rPr>
        <w:t>.1投标有效期详见供应商须知前附表。投标供应商</w:t>
      </w:r>
      <w:r>
        <w:rPr>
          <w:rFonts w:hint="eastAsia" w:ascii="宋体" w:hAnsi="宋体" w:eastAsia="宋体" w:cs="宋体"/>
          <w:color w:val="auto"/>
          <w:spacing w:val="-6"/>
          <w:sz w:val="24"/>
          <w:szCs w:val="24"/>
        </w:rPr>
        <w:t>投标有效期不足的将被</w:t>
      </w:r>
      <w:r>
        <w:rPr>
          <w:rFonts w:hint="eastAsia" w:ascii="宋体" w:hAnsi="宋体" w:eastAsia="宋体" w:cs="宋体"/>
          <w:color w:val="auto"/>
          <w:spacing w:val="-3"/>
          <w:sz w:val="24"/>
          <w:szCs w:val="24"/>
        </w:rPr>
        <w:t>视为无效投标。</w:t>
      </w:r>
    </w:p>
    <w:p w14:paraId="2144E72C">
      <w:pPr>
        <w:spacing w:before="167" w:line="227" w:lineRule="auto"/>
        <w:ind w:left="3451"/>
        <w:outlineLvl w:val="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三、响应文件的递交</w:t>
      </w:r>
    </w:p>
    <w:p w14:paraId="20603C8B">
      <w:pPr>
        <w:pStyle w:val="9"/>
        <w:spacing w:line="362" w:lineRule="auto"/>
        <w:rPr>
          <w:rFonts w:hint="eastAsia" w:ascii="宋体" w:hAnsi="宋体" w:eastAsia="宋体" w:cs="宋体"/>
          <w:color w:val="auto"/>
          <w:sz w:val="24"/>
          <w:szCs w:val="24"/>
        </w:rPr>
      </w:pPr>
    </w:p>
    <w:p w14:paraId="37DFFA4D">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0.</w:t>
      </w:r>
      <w:r>
        <w:rPr>
          <w:rFonts w:hint="eastAsia" w:ascii="宋体" w:hAnsi="宋体" w:eastAsia="宋体" w:cs="宋体"/>
          <w:b/>
          <w:bCs/>
          <w:color w:val="auto"/>
          <w:spacing w:val="-3"/>
          <w:sz w:val="24"/>
          <w:szCs w:val="24"/>
        </w:rPr>
        <w:t>响应文件的密封和标记</w:t>
      </w:r>
    </w:p>
    <w:p w14:paraId="69AEFCBE">
      <w:pPr>
        <w:spacing w:before="145" w:line="285" w:lineRule="auto"/>
        <w:ind w:left="3" w:right="93" w:firstLine="571"/>
        <w:rPr>
          <w:rFonts w:hint="eastAsia" w:ascii="宋体" w:hAnsi="宋体" w:eastAsia="宋体" w:cs="宋体"/>
          <w:color w:val="auto"/>
          <w:spacing w:val="-1"/>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0</w:t>
      </w:r>
      <w:r>
        <w:rPr>
          <w:rFonts w:hint="eastAsia" w:ascii="宋体" w:hAnsi="宋体" w:eastAsia="宋体" w:cs="宋体"/>
          <w:color w:val="auto"/>
          <w:spacing w:val="-5"/>
          <w:sz w:val="24"/>
          <w:szCs w:val="24"/>
        </w:rPr>
        <w:t>.1供应商应将响应文件正、副本分别装订成册，在每个文本封面上</w:t>
      </w:r>
      <w:r>
        <w:rPr>
          <w:rFonts w:hint="eastAsia" w:ascii="宋体" w:hAnsi="宋体" w:eastAsia="宋体" w:cs="宋体"/>
          <w:color w:val="auto"/>
          <w:spacing w:val="-6"/>
          <w:sz w:val="24"/>
          <w:szCs w:val="24"/>
        </w:rPr>
        <w:t>标明</w:t>
      </w:r>
      <w:r>
        <w:rPr>
          <w:rFonts w:hint="eastAsia" w:ascii="宋体" w:hAnsi="宋体" w:eastAsia="宋体" w:cs="宋体"/>
          <w:color w:val="auto"/>
          <w:spacing w:val="-1"/>
          <w:sz w:val="24"/>
          <w:szCs w:val="24"/>
        </w:rPr>
        <w:t>“正本”或“副本”以及项目名称、项目编号、供应商名称等内容。</w:t>
      </w:r>
    </w:p>
    <w:p w14:paraId="51726C5A">
      <w:pPr>
        <w:spacing w:before="145" w:line="285" w:lineRule="auto"/>
        <w:ind w:left="3" w:right="93" w:firstLine="571"/>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0</w:t>
      </w:r>
      <w:r>
        <w:rPr>
          <w:rFonts w:hint="eastAsia" w:ascii="宋体" w:hAnsi="宋体" w:eastAsia="宋体" w:cs="宋体"/>
          <w:color w:val="auto"/>
          <w:spacing w:val="-5"/>
          <w:sz w:val="24"/>
          <w:szCs w:val="24"/>
        </w:rPr>
        <w:t>.2为方便开标，投标方应将开标一览表</w:t>
      </w:r>
      <w:r>
        <w:rPr>
          <w:rFonts w:hint="eastAsia" w:ascii="宋体" w:hAnsi="宋体" w:eastAsia="宋体" w:cs="宋体"/>
          <w:color w:val="auto"/>
          <w:spacing w:val="-6"/>
          <w:sz w:val="24"/>
          <w:szCs w:val="24"/>
        </w:rPr>
        <w:t>单独密封。开标一览表密封时需</w:t>
      </w:r>
      <w:r>
        <w:rPr>
          <w:rFonts w:hint="eastAsia" w:ascii="宋体" w:hAnsi="宋体" w:eastAsia="宋体" w:cs="宋体"/>
          <w:color w:val="auto"/>
          <w:spacing w:val="-3"/>
          <w:sz w:val="24"/>
          <w:szCs w:val="24"/>
        </w:rPr>
        <w:t>在信封上标明“开标一览表”字样，并在封帖</w:t>
      </w:r>
      <w:r>
        <w:rPr>
          <w:rFonts w:hint="eastAsia" w:ascii="宋体" w:hAnsi="宋体" w:eastAsia="宋体" w:cs="宋体"/>
          <w:color w:val="auto"/>
          <w:spacing w:val="-4"/>
          <w:sz w:val="24"/>
          <w:szCs w:val="24"/>
        </w:rPr>
        <w:t>处加盖单位鲜公章及法定代表人或</w:t>
      </w:r>
      <w:r>
        <w:rPr>
          <w:rFonts w:hint="eastAsia" w:ascii="宋体" w:hAnsi="宋体" w:eastAsia="宋体" w:cs="宋体"/>
          <w:color w:val="auto"/>
          <w:spacing w:val="-2"/>
          <w:sz w:val="24"/>
          <w:szCs w:val="24"/>
        </w:rPr>
        <w:t>授权代表（签字或盖章）。</w:t>
      </w:r>
    </w:p>
    <w:p w14:paraId="7BA56FD8">
      <w:pPr>
        <w:spacing w:before="141" w:line="270" w:lineRule="auto"/>
        <w:ind w:left="7" w:right="96" w:firstLine="566"/>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0</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5"/>
          <w:sz w:val="24"/>
          <w:szCs w:val="24"/>
        </w:rPr>
        <w:t>正本、副本另行密封包装，并在封帖处加盖单位鲜公</w:t>
      </w:r>
      <w:r>
        <w:rPr>
          <w:rFonts w:hint="eastAsia" w:ascii="宋体" w:hAnsi="宋体" w:eastAsia="宋体" w:cs="宋体"/>
          <w:color w:val="auto"/>
          <w:spacing w:val="-6"/>
          <w:sz w:val="24"/>
          <w:szCs w:val="24"/>
        </w:rPr>
        <w:t>章及法定代表人</w:t>
      </w:r>
      <w:r>
        <w:rPr>
          <w:rFonts w:hint="eastAsia" w:ascii="宋体" w:hAnsi="宋体" w:eastAsia="宋体" w:cs="宋体"/>
          <w:color w:val="auto"/>
          <w:spacing w:val="-2"/>
          <w:sz w:val="24"/>
          <w:szCs w:val="24"/>
        </w:rPr>
        <w:t>或授权代表（签字或盖章）。</w:t>
      </w:r>
    </w:p>
    <w:p w14:paraId="6FC61D59">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1.</w:t>
      </w:r>
      <w:r>
        <w:rPr>
          <w:rFonts w:hint="eastAsia" w:ascii="宋体" w:hAnsi="宋体" w:eastAsia="宋体" w:cs="宋体"/>
          <w:b/>
          <w:bCs/>
          <w:color w:val="auto"/>
          <w:spacing w:val="-3"/>
          <w:sz w:val="24"/>
          <w:szCs w:val="24"/>
        </w:rPr>
        <w:t>响应文件的修改和撤回</w:t>
      </w:r>
    </w:p>
    <w:p w14:paraId="13F629C9">
      <w:pPr>
        <w:spacing w:before="142" w:line="293" w:lineRule="auto"/>
        <w:ind w:left="5" w:right="93" w:firstLine="569"/>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.1供应商在招标文件规定的响应文件递交截止时间前，可以撤回已</w:t>
      </w:r>
      <w:r>
        <w:rPr>
          <w:rFonts w:hint="eastAsia" w:ascii="宋体" w:hAnsi="宋体" w:eastAsia="宋体" w:cs="宋体"/>
          <w:color w:val="auto"/>
          <w:spacing w:val="-6"/>
          <w:sz w:val="24"/>
          <w:szCs w:val="24"/>
        </w:rPr>
        <w:t>递交</w:t>
      </w:r>
      <w:r>
        <w:rPr>
          <w:rFonts w:hint="eastAsia" w:ascii="宋体" w:hAnsi="宋体" w:eastAsia="宋体" w:cs="宋体"/>
          <w:color w:val="auto"/>
          <w:spacing w:val="-3"/>
          <w:sz w:val="24"/>
          <w:szCs w:val="24"/>
        </w:rPr>
        <w:t>的响应文件。如要修改，必须在撤回并修改后在规定的响应文件递交截止时间之</w:t>
      </w:r>
      <w:r>
        <w:rPr>
          <w:rFonts w:hint="eastAsia" w:ascii="宋体" w:hAnsi="宋体" w:eastAsia="宋体" w:cs="宋体"/>
          <w:color w:val="auto"/>
          <w:spacing w:val="-2"/>
          <w:sz w:val="24"/>
          <w:szCs w:val="24"/>
        </w:rPr>
        <w:t>前将修改后的响应文件再重新递交。在响应文</w:t>
      </w:r>
      <w:r>
        <w:rPr>
          <w:rFonts w:hint="eastAsia" w:ascii="宋体" w:hAnsi="宋体" w:eastAsia="宋体" w:cs="宋体"/>
          <w:color w:val="auto"/>
          <w:spacing w:val="-3"/>
          <w:sz w:val="24"/>
          <w:szCs w:val="24"/>
        </w:rPr>
        <w:t>件递交截止时间之后，供应商不得</w:t>
      </w:r>
      <w:r>
        <w:rPr>
          <w:rFonts w:hint="eastAsia" w:ascii="宋体" w:hAnsi="宋体" w:eastAsia="宋体" w:cs="宋体"/>
          <w:color w:val="auto"/>
          <w:spacing w:val="-2"/>
          <w:sz w:val="24"/>
          <w:szCs w:val="24"/>
        </w:rPr>
        <w:t>对递交的响应文件撤销或修改。</w:t>
      </w:r>
    </w:p>
    <w:p w14:paraId="6F4E91A9">
      <w:pPr>
        <w:spacing w:before="142" w:line="220" w:lineRule="auto"/>
        <w:ind w:left="574"/>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rPr>
        <w:t>.2供应商所提交的响应文件在评审</w:t>
      </w:r>
      <w:r>
        <w:rPr>
          <w:rFonts w:hint="eastAsia" w:ascii="宋体" w:hAnsi="宋体" w:eastAsia="宋体" w:cs="宋体"/>
          <w:color w:val="auto"/>
          <w:spacing w:val="-2"/>
          <w:sz w:val="24"/>
          <w:szCs w:val="24"/>
        </w:rPr>
        <w:t>结束后，无论中标与否都不退还。</w:t>
      </w:r>
    </w:p>
    <w:p w14:paraId="64A13284">
      <w:pPr>
        <w:spacing w:before="171" w:line="227" w:lineRule="auto"/>
        <w:ind w:left="3918"/>
        <w:outlineLvl w:val="1"/>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四、招标程序</w:t>
      </w:r>
    </w:p>
    <w:p w14:paraId="085F3586">
      <w:pPr>
        <w:pStyle w:val="9"/>
        <w:spacing w:line="362" w:lineRule="auto"/>
        <w:rPr>
          <w:rFonts w:hint="eastAsia" w:ascii="宋体" w:hAnsi="宋体" w:eastAsia="宋体" w:cs="宋体"/>
          <w:color w:val="auto"/>
          <w:sz w:val="24"/>
          <w:szCs w:val="24"/>
        </w:rPr>
      </w:pPr>
    </w:p>
    <w:p w14:paraId="3DD721A9">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2.</w:t>
      </w:r>
      <w:r>
        <w:rPr>
          <w:rFonts w:hint="eastAsia" w:ascii="宋体" w:hAnsi="宋体" w:eastAsia="宋体" w:cs="宋体"/>
          <w:b/>
          <w:bCs/>
          <w:color w:val="auto"/>
          <w:spacing w:val="-3"/>
          <w:sz w:val="24"/>
          <w:szCs w:val="24"/>
        </w:rPr>
        <w:t>谈判小组的组成</w:t>
      </w:r>
    </w:p>
    <w:p w14:paraId="6B2B3D99">
      <w:pPr>
        <w:spacing w:before="131" w:line="222" w:lineRule="auto"/>
        <w:ind w:left="574"/>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2.</w:t>
      </w:r>
      <w:r>
        <w:rPr>
          <w:rFonts w:hint="eastAsia" w:ascii="宋体" w:hAnsi="宋体" w:eastAsia="宋体" w:cs="宋体"/>
          <w:color w:val="auto"/>
          <w:spacing w:val="-5"/>
          <w:sz w:val="24"/>
          <w:szCs w:val="24"/>
        </w:rPr>
        <w:t>1评审由采购单位推荐组建的谈判小组负责。谈判小组由采购人代</w:t>
      </w:r>
      <w:r>
        <w:rPr>
          <w:rFonts w:hint="eastAsia" w:ascii="宋体" w:hAnsi="宋体" w:eastAsia="宋体" w:cs="宋体"/>
          <w:color w:val="auto"/>
          <w:spacing w:val="-6"/>
          <w:sz w:val="24"/>
          <w:szCs w:val="24"/>
        </w:rPr>
        <w:t>表和</w:t>
      </w:r>
    </w:p>
    <w:p w14:paraId="45E7017A">
      <w:pPr>
        <w:spacing w:before="143" w:line="285" w:lineRule="auto"/>
        <w:ind w:left="25" w:right="96" w:hanging="25"/>
        <w:rPr>
          <w:rFonts w:hint="eastAsia" w:ascii="宋体" w:hAnsi="宋体" w:eastAsia="宋体" w:cs="宋体"/>
          <w:color w:val="auto"/>
          <w:sz w:val="24"/>
          <w:szCs w:val="24"/>
        </w:rPr>
      </w:pPr>
      <w:r>
        <w:rPr>
          <w:rFonts w:hint="eastAsia" w:ascii="宋体" w:hAnsi="宋体" w:eastAsia="宋体" w:cs="宋体"/>
          <w:color w:val="auto"/>
          <w:spacing w:val="-2"/>
          <w:sz w:val="24"/>
          <w:szCs w:val="24"/>
        </w:rPr>
        <w:t>有关技术、经济等方面的专家组成。全面负责对响应</w:t>
      </w:r>
      <w:r>
        <w:rPr>
          <w:rFonts w:hint="eastAsia" w:ascii="宋体" w:hAnsi="宋体" w:eastAsia="宋体" w:cs="宋体"/>
          <w:color w:val="auto"/>
          <w:spacing w:val="-3"/>
          <w:sz w:val="24"/>
          <w:szCs w:val="24"/>
        </w:rPr>
        <w:t>文件的审查、谈判等全部评</w:t>
      </w:r>
      <w:r>
        <w:rPr>
          <w:rFonts w:hint="eastAsia" w:ascii="宋体" w:hAnsi="宋体" w:eastAsia="宋体" w:cs="宋体"/>
          <w:color w:val="auto"/>
          <w:spacing w:val="-1"/>
          <w:sz w:val="24"/>
          <w:szCs w:val="24"/>
        </w:rPr>
        <w:t>审工作。谈判小组人数以及技术、</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"../../../WordForm/e944b4b1-01b6-4e42-b170-f783fcf7903a.doc"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经济方面的专家组成见供</w:t>
      </w:r>
      <w:r>
        <w:rPr>
          <w:rFonts w:hint="eastAsia" w:ascii="宋体" w:hAnsi="宋体" w:eastAsia="宋体" w:cs="宋体"/>
          <w:color w:val="auto"/>
          <w:spacing w:val="-2"/>
          <w:sz w:val="24"/>
          <w:szCs w:val="24"/>
        </w:rPr>
        <w:t>应商须知前附表</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
          <w:sz w:val="24"/>
          <w:szCs w:val="24"/>
        </w:rPr>
        <w:t>。</w:t>
      </w:r>
    </w:p>
    <w:p w14:paraId="65F357AB">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3.</w:t>
      </w:r>
      <w:r>
        <w:rPr>
          <w:rFonts w:hint="eastAsia" w:ascii="宋体" w:hAnsi="宋体" w:eastAsia="宋体" w:cs="宋体"/>
          <w:b/>
          <w:bCs/>
          <w:color w:val="auto"/>
          <w:spacing w:val="-3"/>
          <w:sz w:val="24"/>
          <w:szCs w:val="24"/>
        </w:rPr>
        <w:t>评审方法</w:t>
      </w:r>
    </w:p>
    <w:p w14:paraId="2E9F6B68">
      <w:pPr>
        <w:spacing w:before="155" w:line="285" w:lineRule="auto"/>
        <w:ind w:left="3" w:firstLine="571"/>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5"/>
          <w:sz w:val="24"/>
          <w:szCs w:val="24"/>
        </w:rPr>
        <w:t>1谈判小组将按照采购文件确定的评审方法进行评审。谈判</w:t>
      </w:r>
      <w:r>
        <w:rPr>
          <w:rFonts w:hint="eastAsia" w:ascii="宋体" w:hAnsi="宋体" w:eastAsia="宋体" w:cs="宋体"/>
          <w:color w:val="auto"/>
          <w:spacing w:val="-6"/>
          <w:sz w:val="24"/>
          <w:szCs w:val="24"/>
        </w:rPr>
        <w:t>小组对响应</w:t>
      </w:r>
      <w:r>
        <w:rPr>
          <w:rFonts w:hint="eastAsia" w:ascii="宋体" w:hAnsi="宋体" w:eastAsia="宋体" w:cs="宋体"/>
          <w:color w:val="auto"/>
          <w:spacing w:val="-7"/>
          <w:sz w:val="24"/>
          <w:szCs w:val="24"/>
        </w:rPr>
        <w:t>文件的评审分为响应文件初审、澄清有关问</w:t>
      </w:r>
      <w:r>
        <w:rPr>
          <w:rFonts w:hint="eastAsia" w:ascii="宋体" w:hAnsi="宋体" w:eastAsia="宋体" w:cs="宋体"/>
          <w:color w:val="auto"/>
          <w:spacing w:val="-8"/>
          <w:sz w:val="24"/>
          <w:szCs w:val="24"/>
        </w:rPr>
        <w:t>题、多轮报价、比较与评价响应文件、</w:t>
      </w:r>
      <w:r>
        <w:rPr>
          <w:rFonts w:hint="eastAsia" w:ascii="宋体" w:hAnsi="宋体" w:eastAsia="宋体" w:cs="宋体"/>
          <w:color w:val="auto"/>
          <w:spacing w:val="-2"/>
          <w:sz w:val="24"/>
          <w:szCs w:val="24"/>
        </w:rPr>
        <w:t>推荐中标候选人名单。</w:t>
      </w:r>
    </w:p>
    <w:p w14:paraId="1B651AFA">
      <w:pPr>
        <w:spacing w:before="143" w:line="222" w:lineRule="auto"/>
        <w:ind w:left="574"/>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3.2</w:t>
      </w:r>
      <w:r>
        <w:rPr>
          <w:rFonts w:hint="eastAsia" w:ascii="宋体" w:hAnsi="宋体" w:eastAsia="宋体" w:cs="宋体"/>
          <w:color w:val="auto"/>
          <w:spacing w:val="-2"/>
          <w:sz w:val="24"/>
          <w:szCs w:val="24"/>
        </w:rPr>
        <w:t>项目评审方法详见采购文件“第四章评审方法。</w:t>
      </w:r>
    </w:p>
    <w:p w14:paraId="5676F571">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4.</w:t>
      </w:r>
      <w:r>
        <w:rPr>
          <w:rFonts w:hint="eastAsia" w:ascii="宋体" w:hAnsi="宋体" w:eastAsia="宋体" w:cs="宋体"/>
          <w:b/>
          <w:bCs/>
          <w:color w:val="auto"/>
          <w:spacing w:val="-3"/>
          <w:sz w:val="24"/>
          <w:szCs w:val="24"/>
        </w:rPr>
        <w:t>响应文件的初审</w:t>
      </w:r>
    </w:p>
    <w:p w14:paraId="2DA940AC">
      <w:pPr>
        <w:spacing w:before="156" w:line="221" w:lineRule="auto"/>
        <w:ind w:left="562"/>
        <w:rPr>
          <w:rFonts w:hint="eastAsia" w:ascii="宋体" w:hAnsi="宋体" w:eastAsia="宋体" w:cs="宋体"/>
          <w:color w:val="auto"/>
          <w:sz w:val="24"/>
          <w:szCs w:val="24"/>
        </w:rPr>
      </w:pPr>
      <w:r>
        <w:rPr>
          <w:rFonts w:hint="eastAsia" w:ascii="宋体" w:hAnsi="宋体" w:eastAsia="宋体" w:cs="宋体"/>
          <w:color w:val="auto"/>
          <w:spacing w:val="-2"/>
          <w:sz w:val="24"/>
          <w:szCs w:val="24"/>
        </w:rPr>
        <w:t>初审分为资格性检查和符合性检查。</w:t>
      </w:r>
    </w:p>
    <w:p w14:paraId="0A5B62D4">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5.</w:t>
      </w:r>
      <w:r>
        <w:rPr>
          <w:rFonts w:hint="eastAsia" w:ascii="宋体" w:hAnsi="宋体" w:eastAsia="宋体" w:cs="宋体"/>
          <w:b/>
          <w:bCs/>
          <w:color w:val="auto"/>
          <w:spacing w:val="-3"/>
          <w:sz w:val="24"/>
          <w:szCs w:val="24"/>
        </w:rPr>
        <w:t>资格性检查</w:t>
      </w:r>
    </w:p>
    <w:p w14:paraId="027B86B2">
      <w:pPr>
        <w:spacing w:before="145" w:line="289" w:lineRule="auto"/>
        <w:ind w:left="5" w:right="93" w:firstLine="557"/>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15.1</w:t>
      </w:r>
      <w:r>
        <w:rPr>
          <w:rFonts w:hint="eastAsia" w:ascii="宋体" w:hAnsi="宋体" w:eastAsia="宋体" w:cs="宋体"/>
          <w:color w:val="auto"/>
          <w:spacing w:val="2"/>
          <w:sz w:val="24"/>
          <w:szCs w:val="24"/>
        </w:rPr>
        <w:t>谈判小组根据评审办法前附表规定的评审因素和</w:t>
      </w:r>
      <w:r>
        <w:rPr>
          <w:rFonts w:hint="eastAsia" w:ascii="宋体" w:hAnsi="宋体" w:eastAsia="宋体" w:cs="宋体"/>
          <w:color w:val="auto"/>
          <w:spacing w:val="1"/>
          <w:sz w:val="24"/>
          <w:szCs w:val="24"/>
        </w:rPr>
        <w:t>评审标准，对供应商</w:t>
      </w:r>
      <w:r>
        <w:rPr>
          <w:rFonts w:hint="eastAsia" w:ascii="宋体" w:hAnsi="宋体" w:eastAsia="宋体" w:cs="宋体"/>
          <w:color w:val="auto"/>
          <w:spacing w:val="-2"/>
          <w:sz w:val="24"/>
          <w:szCs w:val="24"/>
        </w:rPr>
        <w:t>的响应文件进行资格评审。资格性检查不合格</w:t>
      </w:r>
      <w:r>
        <w:rPr>
          <w:rFonts w:hint="eastAsia" w:ascii="宋体" w:hAnsi="宋体" w:eastAsia="宋体" w:cs="宋体"/>
          <w:color w:val="auto"/>
          <w:spacing w:val="-3"/>
          <w:sz w:val="24"/>
          <w:szCs w:val="24"/>
        </w:rPr>
        <w:t>的供应商的响应文件作无效文件处</w:t>
      </w:r>
      <w:r>
        <w:rPr>
          <w:rFonts w:hint="eastAsia" w:ascii="宋体" w:hAnsi="宋体" w:eastAsia="宋体" w:cs="宋体"/>
          <w:color w:val="auto"/>
          <w:spacing w:val="-10"/>
          <w:sz w:val="24"/>
          <w:szCs w:val="24"/>
        </w:rPr>
        <w:t>理。</w:t>
      </w:r>
    </w:p>
    <w:p w14:paraId="434629DC">
      <w:pPr>
        <w:spacing w:before="124" w:line="269" w:lineRule="auto"/>
        <w:ind w:left="2" w:firstLine="560"/>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15.2</w:t>
      </w:r>
      <w:r>
        <w:rPr>
          <w:rFonts w:hint="eastAsia" w:ascii="宋体" w:hAnsi="宋体" w:eastAsia="宋体" w:cs="宋体"/>
          <w:color w:val="auto"/>
          <w:spacing w:val="-4"/>
          <w:sz w:val="24"/>
          <w:szCs w:val="24"/>
        </w:rPr>
        <w:t>谈判小组在进行资格检查时，不得改变采购文件中已载明的资格条件、</w:t>
      </w:r>
      <w:r>
        <w:rPr>
          <w:rFonts w:hint="eastAsia" w:ascii="宋体" w:hAnsi="宋体" w:eastAsia="宋体" w:cs="宋体"/>
          <w:color w:val="auto"/>
          <w:spacing w:val="-1"/>
          <w:sz w:val="24"/>
          <w:szCs w:val="24"/>
        </w:rPr>
        <w:t>标准和办法。资格性检查不合格的供应商的响应文件作无效文件处理。</w:t>
      </w:r>
    </w:p>
    <w:p w14:paraId="226D4236">
      <w:pPr>
        <w:spacing w:before="144" w:line="222" w:lineRule="auto"/>
        <w:ind w:left="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color w:val="auto"/>
          <w:sz w:val="24"/>
          <w:szCs w:val="24"/>
        </w:rPr>
        <w:t>供应商在递交响应文件的同时，应对照上述“须知前附表”参加开标</w:t>
      </w:r>
      <w:r>
        <w:rPr>
          <w:rFonts w:hint="eastAsia" w:ascii="宋体" w:hAnsi="宋体" w:eastAsia="宋体" w:cs="宋体"/>
          <w:color w:val="auto"/>
          <w:spacing w:val="-1"/>
          <w:sz w:val="24"/>
          <w:szCs w:val="24"/>
        </w:rPr>
        <w:t>会代表要求提交相应的资格证明文件供开标现场验资，否则将无效文件处理。</w:t>
      </w:r>
    </w:p>
    <w:p w14:paraId="075C8C5A">
      <w:pPr>
        <w:spacing w:before="141" w:line="269" w:lineRule="auto"/>
        <w:ind w:left="3" w:right="24" w:firstLine="557"/>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15.4</w:t>
      </w:r>
      <w:r>
        <w:rPr>
          <w:rFonts w:hint="eastAsia" w:ascii="宋体" w:hAnsi="宋体" w:eastAsia="宋体" w:cs="宋体"/>
          <w:color w:val="auto"/>
          <w:spacing w:val="2"/>
          <w:sz w:val="24"/>
          <w:szCs w:val="24"/>
        </w:rPr>
        <w:t>谈判小组在评审中必要时可按供应商提供的联系</w:t>
      </w:r>
      <w:r>
        <w:rPr>
          <w:rFonts w:hint="eastAsia" w:ascii="宋体" w:hAnsi="宋体" w:eastAsia="宋体" w:cs="宋体"/>
          <w:color w:val="auto"/>
          <w:spacing w:val="1"/>
          <w:sz w:val="24"/>
          <w:szCs w:val="24"/>
        </w:rPr>
        <w:t>方式就有关问题进行</w:t>
      </w:r>
      <w:r>
        <w:rPr>
          <w:rFonts w:hint="eastAsia" w:ascii="宋体" w:hAnsi="宋体" w:eastAsia="宋体" w:cs="宋体"/>
          <w:color w:val="auto"/>
          <w:spacing w:val="-1"/>
          <w:sz w:val="24"/>
          <w:szCs w:val="24"/>
        </w:rPr>
        <w:t>查询核实，或要求供应商做出书面澄清，查询及澄清结果将作为审查的依据。</w:t>
      </w:r>
    </w:p>
    <w:p w14:paraId="0D8AC3EE">
      <w:pPr>
        <w:spacing w:before="144" w:line="269" w:lineRule="auto"/>
        <w:ind w:right="24" w:firstLine="559"/>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15.5</w:t>
      </w:r>
      <w:r>
        <w:rPr>
          <w:rFonts w:hint="eastAsia" w:ascii="宋体" w:hAnsi="宋体" w:eastAsia="宋体" w:cs="宋体"/>
          <w:color w:val="auto"/>
          <w:spacing w:val="2"/>
          <w:sz w:val="24"/>
          <w:szCs w:val="24"/>
        </w:rPr>
        <w:t>通过全部资格性检查条件合格的供应商才能通过</w:t>
      </w:r>
      <w:r>
        <w:rPr>
          <w:rFonts w:hint="eastAsia" w:ascii="宋体" w:hAnsi="宋体" w:eastAsia="宋体" w:cs="宋体"/>
          <w:color w:val="auto"/>
          <w:spacing w:val="1"/>
          <w:sz w:val="24"/>
          <w:szCs w:val="24"/>
        </w:rPr>
        <w:t>资格检查，其响应文</w:t>
      </w:r>
      <w:r>
        <w:rPr>
          <w:rFonts w:hint="eastAsia" w:ascii="宋体" w:hAnsi="宋体" w:eastAsia="宋体" w:cs="宋体"/>
          <w:color w:val="auto"/>
          <w:spacing w:val="-2"/>
          <w:sz w:val="24"/>
          <w:szCs w:val="24"/>
        </w:rPr>
        <w:t>件方可进入下一个检查阶段。</w:t>
      </w:r>
    </w:p>
    <w:p w14:paraId="6E7F74A1">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6.</w:t>
      </w:r>
      <w:r>
        <w:rPr>
          <w:rFonts w:hint="eastAsia" w:ascii="宋体" w:hAnsi="宋体" w:eastAsia="宋体" w:cs="宋体"/>
          <w:b/>
          <w:bCs/>
          <w:color w:val="auto"/>
          <w:spacing w:val="-3"/>
          <w:sz w:val="24"/>
          <w:szCs w:val="24"/>
        </w:rPr>
        <w:t>符合性检查</w:t>
      </w:r>
    </w:p>
    <w:p w14:paraId="4597D377">
      <w:pPr>
        <w:spacing w:before="144" w:line="301" w:lineRule="auto"/>
        <w:ind w:firstLine="562"/>
        <w:rPr>
          <w:rFonts w:hint="eastAsia" w:ascii="宋体" w:hAnsi="宋体" w:eastAsia="宋体" w:cs="宋体"/>
          <w:color w:val="auto"/>
          <w:sz w:val="24"/>
          <w:szCs w:val="24"/>
        </w:rPr>
      </w:pPr>
      <w:r>
        <w:rPr>
          <w:rFonts w:hint="eastAsia" w:ascii="宋体" w:hAnsi="宋体" w:eastAsia="宋体" w:cs="宋体"/>
          <w:color w:val="auto"/>
          <w:spacing w:val="-3"/>
          <w:sz w:val="24"/>
          <w:szCs w:val="24"/>
        </w:rPr>
        <w:t>谈判小组根据评审办法前附表规定的评审因素和评审标准，对供应商的响应</w:t>
      </w:r>
      <w:r>
        <w:rPr>
          <w:rFonts w:hint="eastAsia" w:ascii="宋体" w:hAnsi="宋体" w:eastAsia="宋体" w:cs="宋体"/>
          <w:color w:val="auto"/>
          <w:spacing w:val="-2"/>
          <w:sz w:val="24"/>
          <w:szCs w:val="24"/>
        </w:rPr>
        <w:t>文件进行符合性检查。符合性检查不合格的供应商的响应文件作无效文件处理。</w:t>
      </w:r>
    </w:p>
    <w:p w14:paraId="70457278">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lang w:val="en-US" w:eastAsia="zh-CN"/>
        </w:rPr>
        <w:t>17.</w:t>
      </w:r>
      <w:r>
        <w:rPr>
          <w:rFonts w:hint="eastAsia" w:ascii="宋体" w:hAnsi="宋体" w:eastAsia="宋体" w:cs="宋体"/>
          <w:b/>
          <w:bCs/>
          <w:color w:val="auto"/>
          <w:spacing w:val="-3"/>
          <w:sz w:val="24"/>
          <w:szCs w:val="24"/>
        </w:rPr>
        <w:t>违法违规行为</w:t>
      </w:r>
    </w:p>
    <w:p w14:paraId="2E8A5590">
      <w:pPr>
        <w:spacing w:before="130" w:line="273" w:lineRule="auto"/>
        <w:ind w:left="1" w:right="24" w:firstLine="570"/>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7.1</w:t>
      </w:r>
      <w:r>
        <w:rPr>
          <w:rFonts w:hint="eastAsia" w:ascii="宋体" w:hAnsi="宋体" w:eastAsia="宋体" w:cs="宋体"/>
          <w:color w:val="auto"/>
          <w:spacing w:val="-5"/>
          <w:sz w:val="24"/>
          <w:szCs w:val="24"/>
        </w:rPr>
        <w:t>在评审过程中，谈判小组发现供应商有下列情形之一的，作无</w:t>
      </w:r>
      <w:r>
        <w:rPr>
          <w:rFonts w:hint="eastAsia" w:ascii="宋体" w:hAnsi="宋体" w:eastAsia="宋体" w:cs="宋体"/>
          <w:color w:val="auto"/>
          <w:spacing w:val="-6"/>
          <w:sz w:val="24"/>
          <w:szCs w:val="24"/>
        </w:rPr>
        <w:t>效文件处理：</w:t>
      </w:r>
    </w:p>
    <w:p w14:paraId="3E149FD7">
      <w:pPr>
        <w:spacing w:before="131" w:line="270" w:lineRule="auto"/>
        <w:ind w:right="24" w:firstLine="560"/>
        <w:rPr>
          <w:rFonts w:hint="eastAsia" w:ascii="宋体" w:hAnsi="宋体" w:eastAsia="宋体" w:cs="宋体"/>
          <w:color w:val="auto"/>
          <w:sz w:val="24"/>
          <w:szCs w:val="24"/>
        </w:rPr>
      </w:pPr>
      <w:r>
        <w:rPr>
          <w:rFonts w:hint="eastAsia" w:ascii="宋体" w:hAnsi="宋体" w:eastAsia="宋体" w:cs="宋体"/>
          <w:color w:val="auto"/>
          <w:spacing w:val="2"/>
          <w:sz w:val="24"/>
          <w:szCs w:val="24"/>
        </w:rPr>
        <w:t>（1）属于同一集团、协会、商会等组织成员的供应商</w:t>
      </w:r>
      <w:r>
        <w:rPr>
          <w:rFonts w:hint="eastAsia" w:ascii="宋体" w:hAnsi="宋体" w:eastAsia="宋体" w:cs="宋体"/>
          <w:color w:val="auto"/>
          <w:spacing w:val="1"/>
          <w:sz w:val="24"/>
          <w:szCs w:val="24"/>
        </w:rPr>
        <w:t>按照该组织要求协同</w:t>
      </w:r>
      <w:r>
        <w:rPr>
          <w:rFonts w:hint="eastAsia" w:ascii="宋体" w:hAnsi="宋体" w:eastAsia="宋体" w:cs="宋体"/>
          <w:color w:val="auto"/>
          <w:spacing w:val="-6"/>
          <w:sz w:val="24"/>
          <w:szCs w:val="24"/>
        </w:rPr>
        <w:t>投标；</w:t>
      </w:r>
    </w:p>
    <w:p w14:paraId="7C616D04">
      <w:pPr>
        <w:spacing w:before="141" w:line="222" w:lineRule="auto"/>
        <w:ind w:left="560"/>
        <w:rPr>
          <w:rFonts w:hint="eastAsia" w:ascii="宋体" w:hAnsi="宋体" w:eastAsia="宋体" w:cs="宋体"/>
          <w:color w:val="auto"/>
          <w:sz w:val="24"/>
          <w:szCs w:val="24"/>
        </w:rPr>
      </w:pPr>
      <w:r>
        <w:rPr>
          <w:rFonts w:hint="eastAsia" w:ascii="宋体" w:hAnsi="宋体" w:eastAsia="宋体" w:cs="宋体"/>
          <w:color w:val="auto"/>
          <w:spacing w:val="-1"/>
          <w:sz w:val="24"/>
          <w:szCs w:val="24"/>
        </w:rPr>
        <w:t>（2）不同供应商的响应文件由同一单位或者个人编制；</w:t>
      </w:r>
    </w:p>
    <w:p w14:paraId="005C491E">
      <w:pPr>
        <w:spacing w:before="143" w:line="222" w:lineRule="auto"/>
        <w:ind w:left="560"/>
        <w:rPr>
          <w:rFonts w:hint="eastAsia" w:ascii="宋体" w:hAnsi="宋体" w:eastAsia="宋体" w:cs="宋体"/>
          <w:color w:val="auto"/>
          <w:sz w:val="24"/>
          <w:szCs w:val="24"/>
        </w:rPr>
      </w:pPr>
      <w:r>
        <w:rPr>
          <w:rFonts w:hint="eastAsia" w:ascii="宋体" w:hAnsi="宋体" w:eastAsia="宋体" w:cs="宋体"/>
          <w:color w:val="auto"/>
          <w:spacing w:val="-1"/>
          <w:sz w:val="24"/>
          <w:szCs w:val="24"/>
        </w:rPr>
        <w:t>（3）不同供应商委托同一单位或者个人办理投标事宜；</w:t>
      </w:r>
    </w:p>
    <w:p w14:paraId="301B250B">
      <w:pPr>
        <w:spacing w:before="144" w:line="223" w:lineRule="auto"/>
        <w:ind w:left="560"/>
        <w:rPr>
          <w:rFonts w:hint="eastAsia" w:ascii="宋体" w:hAnsi="宋体" w:eastAsia="宋体" w:cs="宋体"/>
          <w:color w:val="auto"/>
          <w:sz w:val="24"/>
          <w:szCs w:val="24"/>
        </w:rPr>
      </w:pPr>
      <w:r>
        <w:rPr>
          <w:rFonts w:hint="eastAsia" w:ascii="宋体" w:hAnsi="宋体" w:eastAsia="宋体" w:cs="宋体"/>
          <w:color w:val="auto"/>
          <w:spacing w:val="-1"/>
          <w:sz w:val="24"/>
          <w:szCs w:val="24"/>
        </w:rPr>
        <w:t>（4）不同供应商的响应文件载明的项目管理成员为同一人；</w:t>
      </w:r>
    </w:p>
    <w:p w14:paraId="596000D9">
      <w:pPr>
        <w:spacing w:before="142" w:line="221" w:lineRule="auto"/>
        <w:ind w:left="560"/>
        <w:rPr>
          <w:rFonts w:hint="eastAsia" w:ascii="宋体" w:hAnsi="宋体" w:eastAsia="宋体" w:cs="宋体"/>
          <w:color w:val="auto"/>
          <w:sz w:val="24"/>
          <w:szCs w:val="24"/>
        </w:rPr>
      </w:pPr>
      <w:r>
        <w:rPr>
          <w:rFonts w:hint="eastAsia" w:ascii="宋体" w:hAnsi="宋体" w:eastAsia="宋体" w:cs="宋体"/>
          <w:color w:val="auto"/>
          <w:spacing w:val="-1"/>
          <w:sz w:val="24"/>
          <w:szCs w:val="24"/>
        </w:rPr>
        <w:t>（5）不同供应商的响应文件异常一致或者投标报价呈规律性差异；</w:t>
      </w:r>
    </w:p>
    <w:p w14:paraId="34693788">
      <w:pPr>
        <w:spacing w:before="145" w:line="222" w:lineRule="auto"/>
        <w:ind w:left="560"/>
        <w:rPr>
          <w:rFonts w:hint="eastAsia" w:ascii="宋体" w:hAnsi="宋体" w:eastAsia="宋体" w:cs="宋体"/>
          <w:color w:val="auto"/>
          <w:sz w:val="24"/>
          <w:szCs w:val="24"/>
        </w:rPr>
      </w:pPr>
      <w:r>
        <w:rPr>
          <w:rFonts w:hint="eastAsia" w:ascii="宋体" w:hAnsi="宋体" w:eastAsia="宋体" w:cs="宋体"/>
          <w:color w:val="auto"/>
          <w:spacing w:val="-2"/>
          <w:sz w:val="24"/>
          <w:szCs w:val="24"/>
        </w:rPr>
        <w:t>（6）不同供应商的响应文件相互混装；</w:t>
      </w:r>
    </w:p>
    <w:p w14:paraId="2DE93B73">
      <w:pPr>
        <w:spacing w:before="144" w:line="219" w:lineRule="auto"/>
        <w:ind w:left="560"/>
        <w:rPr>
          <w:rFonts w:hint="eastAsia" w:ascii="宋体" w:hAnsi="宋体" w:eastAsia="宋体" w:cs="宋体"/>
          <w:color w:val="auto"/>
          <w:sz w:val="24"/>
          <w:szCs w:val="24"/>
        </w:rPr>
      </w:pPr>
      <w:r>
        <w:rPr>
          <w:rFonts w:hint="eastAsia" w:ascii="宋体" w:hAnsi="宋体" w:eastAsia="宋体" w:cs="宋体"/>
          <w:color w:val="auto"/>
          <w:spacing w:val="-1"/>
          <w:sz w:val="24"/>
          <w:szCs w:val="24"/>
        </w:rPr>
        <w:t>（7）不同供应商的投标保证金从同一单位或者个人的账户转出；</w:t>
      </w:r>
    </w:p>
    <w:p w14:paraId="24C5C8BA">
      <w:pPr>
        <w:spacing w:before="146" w:line="222" w:lineRule="auto"/>
        <w:ind w:left="560"/>
        <w:rPr>
          <w:rFonts w:hint="eastAsia" w:ascii="宋体" w:hAnsi="宋体" w:eastAsia="宋体" w:cs="宋体"/>
          <w:color w:val="auto"/>
          <w:sz w:val="24"/>
          <w:szCs w:val="24"/>
        </w:rPr>
      </w:pPr>
      <w:r>
        <w:rPr>
          <w:rFonts w:hint="eastAsia" w:ascii="宋体" w:hAnsi="宋体" w:eastAsia="宋体" w:cs="宋体"/>
          <w:color w:val="auto"/>
          <w:spacing w:val="-2"/>
          <w:sz w:val="24"/>
          <w:szCs w:val="24"/>
        </w:rPr>
        <w:t>（8）使用伪造、变造的行政许可证件；</w:t>
      </w:r>
    </w:p>
    <w:p w14:paraId="2DA69D1F">
      <w:pPr>
        <w:spacing w:before="144" w:line="221" w:lineRule="auto"/>
        <w:ind w:left="560"/>
        <w:rPr>
          <w:rFonts w:hint="eastAsia" w:ascii="宋体" w:hAnsi="宋体" w:eastAsia="宋体" w:cs="宋体"/>
          <w:color w:val="auto"/>
          <w:sz w:val="24"/>
          <w:szCs w:val="24"/>
        </w:rPr>
      </w:pPr>
      <w:r>
        <w:rPr>
          <w:rFonts w:hint="eastAsia" w:ascii="宋体" w:hAnsi="宋体" w:eastAsia="宋体" w:cs="宋体"/>
          <w:color w:val="auto"/>
          <w:spacing w:val="-2"/>
          <w:sz w:val="24"/>
          <w:szCs w:val="24"/>
        </w:rPr>
        <w:t>（9）提供虚假的财务状况或者业绩；</w:t>
      </w:r>
    </w:p>
    <w:p w14:paraId="31684237">
      <w:pPr>
        <w:spacing w:before="145" w:line="221" w:lineRule="auto"/>
        <w:ind w:left="560"/>
        <w:rPr>
          <w:rFonts w:hint="eastAsia" w:ascii="宋体" w:hAnsi="宋体" w:eastAsia="宋体" w:cs="宋体"/>
          <w:color w:val="auto"/>
          <w:sz w:val="24"/>
          <w:szCs w:val="24"/>
        </w:rPr>
      </w:pPr>
      <w:r>
        <w:rPr>
          <w:rFonts w:hint="eastAsia" w:ascii="宋体" w:hAnsi="宋体" w:eastAsia="宋体" w:cs="宋体"/>
          <w:color w:val="auto"/>
          <w:spacing w:val="-1"/>
          <w:sz w:val="24"/>
          <w:szCs w:val="24"/>
        </w:rPr>
        <w:t>（10）提供虚假的项目负责人或者主要技术人员简历、劳动关系证明；</w:t>
      </w:r>
    </w:p>
    <w:p w14:paraId="1BA8BEDC">
      <w:pPr>
        <w:spacing w:before="145" w:line="221" w:lineRule="auto"/>
        <w:ind w:left="560"/>
        <w:rPr>
          <w:rFonts w:hint="eastAsia" w:ascii="宋体" w:hAnsi="宋体" w:eastAsia="宋体" w:cs="宋体"/>
          <w:color w:val="auto"/>
          <w:sz w:val="24"/>
          <w:szCs w:val="24"/>
        </w:rPr>
      </w:pPr>
      <w:r>
        <w:rPr>
          <w:rFonts w:hint="eastAsia" w:ascii="宋体" w:hAnsi="宋体" w:eastAsia="宋体" w:cs="宋体"/>
          <w:color w:val="auto"/>
          <w:spacing w:val="-2"/>
          <w:sz w:val="24"/>
          <w:szCs w:val="24"/>
        </w:rPr>
        <w:t>（11）提供虚假的信用状况；</w:t>
      </w:r>
    </w:p>
    <w:p w14:paraId="0016FBFF">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val="en-US" w:eastAsia="zh-CN"/>
        </w:rPr>
        <w:t>8.</w:t>
      </w:r>
      <w:r>
        <w:rPr>
          <w:rFonts w:hint="eastAsia" w:ascii="宋体" w:hAnsi="宋体" w:eastAsia="宋体" w:cs="宋体"/>
          <w:b/>
          <w:bCs/>
          <w:color w:val="auto"/>
          <w:spacing w:val="-3"/>
          <w:sz w:val="24"/>
          <w:szCs w:val="24"/>
        </w:rPr>
        <w:t>谈判小组审查响应文件是否完整、有无计算上的错误等。</w:t>
      </w:r>
    </w:p>
    <w:p w14:paraId="6C41162E">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lang w:val="en-US" w:eastAsia="zh-CN"/>
        </w:rPr>
        <w:t>19.</w:t>
      </w:r>
      <w:r>
        <w:rPr>
          <w:rFonts w:hint="eastAsia" w:ascii="宋体" w:hAnsi="宋体" w:eastAsia="宋体" w:cs="宋体"/>
          <w:b/>
          <w:bCs/>
          <w:color w:val="auto"/>
          <w:spacing w:val="-3"/>
          <w:sz w:val="24"/>
          <w:szCs w:val="24"/>
        </w:rPr>
        <w:t>响应文件的修正及澄清</w:t>
      </w:r>
    </w:p>
    <w:p w14:paraId="6AE1352B">
      <w:pPr>
        <w:spacing w:before="143" w:line="269" w:lineRule="auto"/>
        <w:ind w:left="3" w:right="24" w:firstLine="557"/>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19.1</w:t>
      </w:r>
      <w:r>
        <w:rPr>
          <w:rFonts w:hint="eastAsia" w:ascii="宋体" w:hAnsi="宋体" w:eastAsia="宋体" w:cs="宋体"/>
          <w:color w:val="auto"/>
          <w:spacing w:val="2"/>
          <w:sz w:val="24"/>
          <w:szCs w:val="24"/>
        </w:rPr>
        <w:t>谈判小组对确定为实质上响应采购文件要求的响</w:t>
      </w:r>
      <w:r>
        <w:rPr>
          <w:rFonts w:hint="eastAsia" w:ascii="宋体" w:hAnsi="宋体" w:eastAsia="宋体" w:cs="宋体"/>
          <w:color w:val="auto"/>
          <w:spacing w:val="1"/>
          <w:sz w:val="24"/>
          <w:szCs w:val="24"/>
        </w:rPr>
        <w:t>应文件进行校核，看</w:t>
      </w:r>
      <w:r>
        <w:rPr>
          <w:rFonts w:hint="eastAsia" w:ascii="宋体" w:hAnsi="宋体" w:eastAsia="宋体" w:cs="宋体"/>
          <w:color w:val="auto"/>
          <w:spacing w:val="-1"/>
          <w:sz w:val="24"/>
          <w:szCs w:val="24"/>
        </w:rPr>
        <w:t>其是否有计算或表达上的错误，算术错误将按以下方法更正：</w:t>
      </w:r>
    </w:p>
    <w:p w14:paraId="5011F954">
      <w:pPr>
        <w:spacing w:before="141" w:line="298" w:lineRule="auto"/>
        <w:ind w:left="3" w:right="75" w:firstLine="569"/>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lang w:val="en-US" w:eastAsia="zh-CN"/>
        </w:rPr>
        <w:t>19.2</w:t>
      </w:r>
      <w:r>
        <w:rPr>
          <w:rFonts w:hint="eastAsia" w:ascii="宋体" w:hAnsi="宋体" w:eastAsia="宋体" w:cs="宋体"/>
          <w:color w:val="auto"/>
          <w:spacing w:val="2"/>
          <w:sz w:val="24"/>
          <w:szCs w:val="24"/>
        </w:rPr>
        <w:t>响应文件的大写金额和小写金额不一致的，以大</w:t>
      </w:r>
      <w:r>
        <w:rPr>
          <w:rFonts w:hint="eastAsia" w:ascii="宋体" w:hAnsi="宋体" w:eastAsia="宋体" w:cs="宋体"/>
          <w:color w:val="auto"/>
          <w:spacing w:val="1"/>
          <w:sz w:val="24"/>
          <w:szCs w:val="24"/>
        </w:rPr>
        <w:t>写金额为准；总价金</w:t>
      </w:r>
      <w:r>
        <w:rPr>
          <w:rFonts w:hint="eastAsia" w:ascii="宋体" w:hAnsi="宋体" w:eastAsia="宋体" w:cs="宋体"/>
          <w:color w:val="auto"/>
          <w:spacing w:val="-2"/>
          <w:sz w:val="24"/>
          <w:szCs w:val="24"/>
        </w:rPr>
        <w:t>额与单价汇总金额不一致的，以单价汇总金额计算结</w:t>
      </w:r>
      <w:r>
        <w:rPr>
          <w:rFonts w:hint="eastAsia" w:ascii="宋体" w:hAnsi="宋体" w:eastAsia="宋体" w:cs="宋体"/>
          <w:color w:val="auto"/>
          <w:spacing w:val="-3"/>
          <w:sz w:val="24"/>
          <w:szCs w:val="24"/>
        </w:rPr>
        <w:t>果为准；单价金额小数点有</w:t>
      </w:r>
      <w:r>
        <w:rPr>
          <w:rFonts w:hint="eastAsia" w:ascii="宋体" w:hAnsi="宋体" w:eastAsia="宋体" w:cs="宋体"/>
          <w:color w:val="auto"/>
          <w:spacing w:val="-2"/>
          <w:sz w:val="24"/>
          <w:szCs w:val="24"/>
        </w:rPr>
        <w:t>明显错位的，应以总价为准，并修改单价。提交最终</w:t>
      </w:r>
      <w:r>
        <w:rPr>
          <w:rFonts w:hint="eastAsia" w:ascii="宋体" w:hAnsi="宋体" w:eastAsia="宋体" w:cs="宋体"/>
          <w:color w:val="auto"/>
          <w:spacing w:val="-3"/>
          <w:sz w:val="24"/>
          <w:szCs w:val="24"/>
        </w:rPr>
        <w:t>报价时，如果供应商不接受</w:t>
      </w:r>
      <w:r>
        <w:rPr>
          <w:rFonts w:hint="eastAsia" w:ascii="宋体" w:hAnsi="宋体" w:eastAsia="宋体" w:cs="宋体"/>
          <w:color w:val="auto"/>
          <w:spacing w:val="-1"/>
          <w:sz w:val="24"/>
          <w:szCs w:val="24"/>
        </w:rPr>
        <w:t>对其错误的更正，其响应文件将被视为无效文件。</w:t>
      </w:r>
    </w:p>
    <w:p w14:paraId="111CA6D3">
      <w:pPr>
        <w:spacing w:before="141" w:line="298" w:lineRule="auto"/>
        <w:ind w:left="3" w:right="75" w:firstLine="569"/>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19.3</w:t>
      </w:r>
      <w:r>
        <w:rPr>
          <w:rFonts w:hint="eastAsia" w:ascii="宋体" w:hAnsi="宋体" w:eastAsia="宋体" w:cs="宋体"/>
          <w:color w:val="auto"/>
          <w:spacing w:val="-5"/>
          <w:sz w:val="24"/>
          <w:szCs w:val="24"/>
        </w:rPr>
        <w:t>评审之前，谈判小组要审查每份响应文件是否实质上响应了采购</w:t>
      </w:r>
      <w:r>
        <w:rPr>
          <w:rFonts w:hint="eastAsia" w:ascii="宋体" w:hAnsi="宋体" w:eastAsia="宋体" w:cs="宋体"/>
          <w:color w:val="auto"/>
          <w:spacing w:val="-6"/>
          <w:sz w:val="24"/>
          <w:szCs w:val="24"/>
        </w:rPr>
        <w:t>文件</w:t>
      </w:r>
      <w:r>
        <w:rPr>
          <w:rFonts w:hint="eastAsia" w:ascii="宋体" w:hAnsi="宋体" w:eastAsia="宋体" w:cs="宋体"/>
          <w:color w:val="auto"/>
          <w:spacing w:val="-2"/>
          <w:sz w:val="24"/>
          <w:szCs w:val="24"/>
        </w:rPr>
        <w:t>的要求。实质上响应的响应文件应该是与采购</w:t>
      </w:r>
      <w:r>
        <w:rPr>
          <w:rFonts w:hint="eastAsia" w:ascii="宋体" w:hAnsi="宋体" w:eastAsia="宋体" w:cs="宋体"/>
          <w:color w:val="auto"/>
          <w:spacing w:val="-3"/>
          <w:sz w:val="24"/>
          <w:szCs w:val="24"/>
        </w:rPr>
        <w:t>文件要求的关键条款、条件和规格相符没有重大偏离的响应文件。对关键条款的偏离或反对将被认定为是实质上的</w:t>
      </w:r>
      <w:r>
        <w:rPr>
          <w:rFonts w:hint="eastAsia" w:ascii="宋体" w:hAnsi="宋体" w:eastAsia="宋体" w:cs="宋体"/>
          <w:color w:val="auto"/>
          <w:spacing w:val="6"/>
          <w:sz w:val="24"/>
          <w:szCs w:val="24"/>
        </w:rPr>
        <w:t>不响应。谈判小组决定响应文件的响应性只根据响应文件</w:t>
      </w:r>
      <w:r>
        <w:rPr>
          <w:rFonts w:hint="eastAsia" w:ascii="宋体" w:hAnsi="宋体" w:eastAsia="宋体" w:cs="宋体"/>
          <w:color w:val="auto"/>
          <w:spacing w:val="5"/>
          <w:sz w:val="24"/>
          <w:szCs w:val="24"/>
        </w:rPr>
        <w:t>本身的真实无误的内</w:t>
      </w:r>
      <w:r>
        <w:rPr>
          <w:rFonts w:hint="eastAsia" w:ascii="宋体" w:hAnsi="宋体" w:eastAsia="宋体" w:cs="宋体"/>
          <w:color w:val="auto"/>
          <w:spacing w:val="-1"/>
          <w:sz w:val="24"/>
          <w:szCs w:val="24"/>
        </w:rPr>
        <w:t>容，而不依据外部的证据。但响应文件有不真实不正确的内容的除外。</w:t>
      </w:r>
    </w:p>
    <w:p w14:paraId="6534EEE0">
      <w:pPr>
        <w:spacing w:before="142" w:line="270" w:lineRule="auto"/>
        <w:ind w:left="6" w:right="75" w:firstLine="565"/>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19.4</w:t>
      </w:r>
      <w:r>
        <w:rPr>
          <w:rFonts w:hint="eastAsia" w:ascii="宋体" w:hAnsi="宋体" w:eastAsia="宋体" w:cs="宋体"/>
          <w:color w:val="auto"/>
          <w:spacing w:val="-5"/>
          <w:sz w:val="24"/>
          <w:szCs w:val="24"/>
        </w:rPr>
        <w:t>实质上没有采购文件要求的响应文件将被视为无效文</w:t>
      </w:r>
      <w:r>
        <w:rPr>
          <w:rFonts w:hint="eastAsia" w:ascii="宋体" w:hAnsi="宋体" w:eastAsia="宋体" w:cs="宋体"/>
          <w:color w:val="auto"/>
          <w:spacing w:val="-6"/>
          <w:sz w:val="24"/>
          <w:szCs w:val="24"/>
        </w:rPr>
        <w:t>件。供应商不得</w:t>
      </w:r>
      <w:r>
        <w:rPr>
          <w:rFonts w:hint="eastAsia" w:ascii="宋体" w:hAnsi="宋体" w:eastAsia="宋体" w:cs="宋体"/>
          <w:color w:val="auto"/>
          <w:spacing w:val="-1"/>
          <w:sz w:val="24"/>
          <w:szCs w:val="24"/>
        </w:rPr>
        <w:t>通过修正或撤销不合要求的偏离从而使其成为实质上响应的文件。</w:t>
      </w:r>
    </w:p>
    <w:p w14:paraId="0737711C">
      <w:pPr>
        <w:spacing w:before="142" w:line="305" w:lineRule="auto"/>
        <w:ind w:right="75" w:firstLine="572"/>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19.5</w:t>
      </w:r>
      <w:r>
        <w:rPr>
          <w:rFonts w:hint="eastAsia" w:ascii="宋体" w:hAnsi="宋体" w:eastAsia="宋体" w:cs="宋体"/>
          <w:color w:val="auto"/>
          <w:spacing w:val="-5"/>
          <w:sz w:val="24"/>
          <w:szCs w:val="24"/>
        </w:rPr>
        <w:t>评审期间，谈判小组有权要求供应商对其响应文件中含义不明确</w:t>
      </w:r>
      <w:r>
        <w:rPr>
          <w:rFonts w:hint="eastAsia" w:ascii="宋体" w:hAnsi="宋体" w:eastAsia="宋体" w:cs="宋体"/>
          <w:color w:val="auto"/>
          <w:spacing w:val="-6"/>
          <w:sz w:val="24"/>
          <w:szCs w:val="24"/>
        </w:rPr>
        <w:t>、同</w:t>
      </w:r>
      <w:r>
        <w:rPr>
          <w:rFonts w:hint="eastAsia" w:ascii="宋体" w:hAnsi="宋体" w:eastAsia="宋体" w:cs="宋体"/>
          <w:color w:val="auto"/>
          <w:spacing w:val="-2"/>
          <w:sz w:val="24"/>
          <w:szCs w:val="24"/>
        </w:rPr>
        <w:t>类问题表述不一致或者有明显文字和计算错误的内容</w:t>
      </w:r>
      <w:r>
        <w:rPr>
          <w:rFonts w:hint="eastAsia" w:ascii="宋体" w:hAnsi="宋体" w:eastAsia="宋体" w:cs="宋体"/>
          <w:color w:val="auto"/>
          <w:spacing w:val="-3"/>
          <w:sz w:val="24"/>
          <w:szCs w:val="24"/>
        </w:rPr>
        <w:t>等作必要的澄清、说明或者</w:t>
      </w:r>
      <w:r>
        <w:rPr>
          <w:rFonts w:hint="eastAsia" w:ascii="宋体" w:hAnsi="宋体" w:eastAsia="宋体" w:cs="宋体"/>
          <w:color w:val="auto"/>
          <w:spacing w:val="-2"/>
          <w:sz w:val="24"/>
          <w:szCs w:val="24"/>
        </w:rPr>
        <w:t>补正。供应商必须按照谈判小组要求的澄清内</w:t>
      </w:r>
      <w:r>
        <w:rPr>
          <w:rFonts w:hint="eastAsia" w:ascii="宋体" w:hAnsi="宋体" w:eastAsia="宋体" w:cs="宋体"/>
          <w:color w:val="auto"/>
          <w:spacing w:val="-3"/>
          <w:sz w:val="24"/>
          <w:szCs w:val="24"/>
        </w:rPr>
        <w:t>容和时间做出澄清。除按本邀请招</w:t>
      </w:r>
      <w:r>
        <w:rPr>
          <w:rFonts w:hint="eastAsia" w:ascii="宋体" w:hAnsi="宋体" w:eastAsia="宋体" w:cs="宋体"/>
          <w:color w:val="auto"/>
          <w:spacing w:val="-2"/>
          <w:sz w:val="24"/>
          <w:szCs w:val="24"/>
        </w:rPr>
        <w:t>标文件规定改正算术错误外，供应商对响应文件的澄</w:t>
      </w:r>
      <w:r>
        <w:rPr>
          <w:rFonts w:hint="eastAsia" w:ascii="宋体" w:hAnsi="宋体" w:eastAsia="宋体" w:cs="宋体"/>
          <w:color w:val="auto"/>
          <w:spacing w:val="-3"/>
          <w:sz w:val="24"/>
          <w:szCs w:val="24"/>
        </w:rPr>
        <w:t>清不得超出响应文件的范围</w:t>
      </w:r>
      <w:r>
        <w:rPr>
          <w:rFonts w:hint="eastAsia" w:ascii="宋体" w:hAnsi="宋体" w:eastAsia="宋体" w:cs="宋体"/>
          <w:color w:val="auto"/>
          <w:spacing w:val="2"/>
          <w:sz w:val="24"/>
          <w:szCs w:val="24"/>
        </w:rPr>
        <w:t>或者改变响应文件的实质性内容。在评审期间,谈判</w:t>
      </w:r>
      <w:r>
        <w:rPr>
          <w:rFonts w:hint="eastAsia" w:ascii="宋体" w:hAnsi="宋体" w:eastAsia="宋体" w:cs="宋体"/>
          <w:color w:val="auto"/>
          <w:spacing w:val="1"/>
          <w:sz w:val="24"/>
          <w:szCs w:val="24"/>
        </w:rPr>
        <w:t>小组可要求供应商对其响应</w:t>
      </w:r>
      <w:r>
        <w:rPr>
          <w:rFonts w:hint="eastAsia" w:ascii="宋体" w:hAnsi="宋体" w:eastAsia="宋体" w:cs="宋体"/>
          <w:color w:val="auto"/>
          <w:spacing w:val="-2"/>
          <w:sz w:val="24"/>
          <w:szCs w:val="24"/>
        </w:rPr>
        <w:t>文件进行澄清，但不得寻求、提供或允许供应商对投</w:t>
      </w:r>
      <w:r>
        <w:rPr>
          <w:rFonts w:hint="eastAsia" w:ascii="宋体" w:hAnsi="宋体" w:eastAsia="宋体" w:cs="宋体"/>
          <w:color w:val="auto"/>
          <w:spacing w:val="-3"/>
          <w:sz w:val="24"/>
          <w:szCs w:val="24"/>
        </w:rPr>
        <w:t>标报价等实质性内容做任何</w:t>
      </w:r>
      <w:r>
        <w:rPr>
          <w:rFonts w:hint="eastAsia" w:ascii="宋体" w:hAnsi="宋体" w:eastAsia="宋体" w:cs="宋体"/>
          <w:color w:val="auto"/>
          <w:spacing w:val="-2"/>
          <w:sz w:val="24"/>
          <w:szCs w:val="24"/>
        </w:rPr>
        <w:t>更改。有关澄清的答复均应由供应商的法定代表人或</w:t>
      </w:r>
      <w:r>
        <w:rPr>
          <w:rFonts w:hint="eastAsia" w:ascii="宋体" w:hAnsi="宋体" w:eastAsia="宋体" w:cs="宋体"/>
          <w:color w:val="auto"/>
          <w:spacing w:val="-3"/>
          <w:sz w:val="24"/>
          <w:szCs w:val="24"/>
        </w:rPr>
        <w:t>授权代表以书面形式作出并</w:t>
      </w:r>
      <w:r>
        <w:rPr>
          <w:rFonts w:hint="eastAsia" w:ascii="宋体" w:hAnsi="宋体" w:eastAsia="宋体" w:cs="宋体"/>
          <w:color w:val="auto"/>
          <w:spacing w:val="-6"/>
          <w:sz w:val="24"/>
          <w:szCs w:val="24"/>
        </w:rPr>
        <w:t>签字。</w:t>
      </w:r>
    </w:p>
    <w:p w14:paraId="2DE6E055">
      <w:pPr>
        <w:spacing w:before="138" w:line="212" w:lineRule="auto"/>
        <w:ind w:left="572"/>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19.6</w:t>
      </w:r>
      <w:r>
        <w:rPr>
          <w:rFonts w:hint="eastAsia" w:ascii="宋体" w:hAnsi="宋体" w:eastAsia="宋体" w:cs="宋体"/>
          <w:color w:val="auto"/>
          <w:spacing w:val="-2"/>
          <w:sz w:val="24"/>
          <w:szCs w:val="24"/>
        </w:rPr>
        <w:t>供应商的澄清文件是其响应文件的组成部分。</w:t>
      </w:r>
    </w:p>
    <w:p w14:paraId="533CE2F9">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lang w:val="en-US" w:eastAsia="zh-CN"/>
        </w:rPr>
        <w:t>20.</w:t>
      </w:r>
      <w:r>
        <w:rPr>
          <w:rFonts w:hint="eastAsia" w:ascii="宋体" w:hAnsi="宋体" w:eastAsia="宋体" w:cs="宋体"/>
          <w:b/>
          <w:bCs/>
          <w:color w:val="auto"/>
          <w:spacing w:val="-3"/>
          <w:sz w:val="24"/>
          <w:szCs w:val="24"/>
        </w:rPr>
        <w:t>评审</w:t>
      </w:r>
    </w:p>
    <w:p w14:paraId="3EDE3343">
      <w:pPr>
        <w:spacing w:before="139" w:line="285" w:lineRule="auto"/>
        <w:ind w:right="75" w:firstLine="571"/>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20.1</w:t>
      </w:r>
      <w:r>
        <w:rPr>
          <w:rFonts w:hint="eastAsia" w:ascii="宋体" w:hAnsi="宋体" w:eastAsia="宋体" w:cs="宋体"/>
          <w:color w:val="auto"/>
          <w:spacing w:val="-5"/>
          <w:sz w:val="24"/>
          <w:szCs w:val="24"/>
        </w:rPr>
        <w:t>在谈判过程中，谈判小组可以根据采购文件和谈判情况实质</w:t>
      </w:r>
      <w:r>
        <w:rPr>
          <w:rFonts w:hint="eastAsia" w:ascii="宋体" w:hAnsi="宋体" w:eastAsia="宋体" w:cs="宋体"/>
          <w:color w:val="auto"/>
          <w:spacing w:val="-6"/>
          <w:sz w:val="24"/>
          <w:szCs w:val="24"/>
        </w:rPr>
        <w:t>性变动采</w:t>
      </w:r>
      <w:r>
        <w:rPr>
          <w:rFonts w:hint="eastAsia" w:ascii="宋体" w:hAnsi="宋体" w:eastAsia="宋体" w:cs="宋体"/>
          <w:color w:val="auto"/>
          <w:spacing w:val="-2"/>
          <w:sz w:val="24"/>
          <w:szCs w:val="24"/>
        </w:rPr>
        <w:t>购需求中的技术、服务要求以及合同草案条款，但</w:t>
      </w:r>
      <w:r>
        <w:rPr>
          <w:rFonts w:hint="eastAsia" w:ascii="宋体" w:hAnsi="宋体" w:eastAsia="宋体" w:cs="宋体"/>
          <w:color w:val="auto"/>
          <w:spacing w:val="-3"/>
          <w:sz w:val="24"/>
          <w:szCs w:val="24"/>
        </w:rPr>
        <w:t>不得变动采购文件中的其他内</w:t>
      </w:r>
      <w:r>
        <w:rPr>
          <w:rFonts w:hint="eastAsia" w:ascii="宋体" w:hAnsi="宋体" w:eastAsia="宋体" w:cs="宋体"/>
          <w:color w:val="auto"/>
          <w:spacing w:val="-1"/>
          <w:sz w:val="24"/>
          <w:szCs w:val="24"/>
        </w:rPr>
        <w:t>容。实质性变动的内容，须经采购人代表确认。</w:t>
      </w:r>
    </w:p>
    <w:p w14:paraId="72AF07BD">
      <w:pPr>
        <w:spacing w:before="144" w:line="270" w:lineRule="auto"/>
        <w:ind w:right="75" w:firstLine="571"/>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2对采购文件作出的实质性变动是采购文件的有效组成部分，谈</w:t>
      </w:r>
      <w:r>
        <w:rPr>
          <w:rFonts w:hint="eastAsia" w:ascii="宋体" w:hAnsi="宋体" w:eastAsia="宋体" w:cs="宋体"/>
          <w:color w:val="auto"/>
          <w:spacing w:val="-6"/>
          <w:sz w:val="24"/>
          <w:szCs w:val="24"/>
        </w:rPr>
        <w:t>判小组</w:t>
      </w:r>
      <w:r>
        <w:rPr>
          <w:rFonts w:hint="eastAsia" w:ascii="宋体" w:hAnsi="宋体" w:eastAsia="宋体" w:cs="宋体"/>
          <w:color w:val="auto"/>
          <w:spacing w:val="-1"/>
          <w:sz w:val="24"/>
          <w:szCs w:val="24"/>
        </w:rPr>
        <w:t>应当及时以书面形式同时通知所有参加协商的供应商。</w:t>
      </w:r>
    </w:p>
    <w:p w14:paraId="2B391DE7">
      <w:pPr>
        <w:spacing w:before="140" w:line="285" w:lineRule="auto"/>
        <w:ind w:right="51" w:firstLine="571"/>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20.</w:t>
      </w:r>
      <w:r>
        <w:rPr>
          <w:rFonts w:hint="eastAsia" w:ascii="宋体" w:hAnsi="宋体" w:eastAsia="宋体" w:cs="宋体"/>
          <w:color w:val="auto"/>
          <w:spacing w:val="3"/>
          <w:sz w:val="24"/>
          <w:szCs w:val="24"/>
        </w:rPr>
        <w:t>3供应商应当按照采购文件的变动</w:t>
      </w:r>
      <w:r>
        <w:rPr>
          <w:rFonts w:hint="eastAsia" w:ascii="宋体" w:hAnsi="宋体" w:eastAsia="宋体" w:cs="宋体"/>
          <w:color w:val="auto"/>
          <w:spacing w:val="2"/>
          <w:sz w:val="24"/>
          <w:szCs w:val="24"/>
        </w:rPr>
        <w:t>情况和谈判小组的要求重新提交响</w:t>
      </w:r>
      <w:r>
        <w:rPr>
          <w:rFonts w:hint="eastAsia" w:ascii="宋体" w:hAnsi="宋体" w:eastAsia="宋体" w:cs="宋体"/>
          <w:color w:val="auto"/>
          <w:spacing w:val="-2"/>
          <w:sz w:val="24"/>
          <w:szCs w:val="24"/>
        </w:rPr>
        <w:t>应文件，并由其法定代表人或授权代表签字或者加盖公章。由授权代表签字的，应当附法定代表人授权书。供应商为自然人的，应当由本人签字并附身份证明。</w:t>
      </w:r>
    </w:p>
    <w:p w14:paraId="18369675">
      <w:pPr>
        <w:spacing w:before="140" w:line="285" w:lineRule="auto"/>
        <w:ind w:right="51" w:firstLine="57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20.</w:t>
      </w:r>
      <w:r>
        <w:rPr>
          <w:rFonts w:hint="eastAsia" w:ascii="宋体" w:hAnsi="宋体" w:eastAsia="宋体" w:cs="宋体"/>
          <w:color w:val="auto"/>
          <w:spacing w:val="3"/>
          <w:sz w:val="24"/>
          <w:szCs w:val="24"/>
        </w:rPr>
        <w:t>4采购文件能够详细列明采购标的的技术、服务要求的，评审结束后，谈判小组应当要求所有实质性响应的供应商在规定时间内提交最后报价，提交最后报价的供应商不得少于3家。</w:t>
      </w:r>
    </w:p>
    <w:p w14:paraId="10979D9B">
      <w:pPr>
        <w:spacing w:before="140" w:line="285" w:lineRule="auto"/>
        <w:ind w:right="51" w:firstLine="57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20.</w:t>
      </w:r>
      <w:r>
        <w:rPr>
          <w:rFonts w:hint="eastAsia" w:ascii="宋体" w:hAnsi="宋体" w:eastAsia="宋体" w:cs="宋体"/>
          <w:color w:val="auto"/>
          <w:spacing w:val="3"/>
          <w:sz w:val="24"/>
          <w:szCs w:val="24"/>
        </w:rPr>
        <w:t>5采购文件不能详细列明采购标的的技术、服务要求，需经协商由供应商提供最终设计方案或解决方案的，协商结束后，谈判小组应当按照少数服从多数的原则投票推荐3家以上供应商的设计方案或者解决方案，并要求其在规定时间内提交最后报价。</w:t>
      </w:r>
    </w:p>
    <w:p w14:paraId="13FCB113">
      <w:pPr>
        <w:spacing w:before="141" w:line="270" w:lineRule="auto"/>
        <w:ind w:left="6" w:right="101" w:firstLine="565"/>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20</w:t>
      </w:r>
      <w:r>
        <w:rPr>
          <w:rFonts w:hint="eastAsia" w:ascii="宋体" w:hAnsi="宋体" w:eastAsia="宋体" w:cs="宋体"/>
          <w:color w:val="auto"/>
          <w:spacing w:val="-6"/>
          <w:sz w:val="24"/>
          <w:szCs w:val="24"/>
        </w:rPr>
        <w:t>.6已提交响应文件的供应商，在提交最后报</w:t>
      </w:r>
      <w:r>
        <w:rPr>
          <w:rFonts w:hint="eastAsia" w:ascii="宋体" w:hAnsi="宋体" w:eastAsia="宋体" w:cs="宋体"/>
          <w:color w:val="auto"/>
          <w:spacing w:val="-7"/>
          <w:sz w:val="24"/>
          <w:szCs w:val="24"/>
        </w:rPr>
        <w:t>价之前，可以根据协商情况</w:t>
      </w:r>
      <w:r>
        <w:rPr>
          <w:rFonts w:hint="eastAsia" w:ascii="宋体" w:hAnsi="宋体" w:eastAsia="宋体" w:cs="宋体"/>
          <w:color w:val="auto"/>
          <w:spacing w:val="-5"/>
          <w:sz w:val="24"/>
          <w:szCs w:val="24"/>
        </w:rPr>
        <w:t>退出协商。</w:t>
      </w:r>
    </w:p>
    <w:p w14:paraId="3ADEDD0D">
      <w:pPr>
        <w:spacing w:before="141" w:line="269" w:lineRule="auto"/>
        <w:ind w:left="3" w:right="101" w:firstLine="569"/>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.7最后报价是供应商响应文件的有效组成部分。符</w:t>
      </w:r>
      <w:r>
        <w:rPr>
          <w:rFonts w:hint="eastAsia" w:ascii="宋体" w:hAnsi="宋体" w:eastAsia="宋体" w:cs="宋体"/>
          <w:color w:val="auto"/>
          <w:spacing w:val="-6"/>
          <w:sz w:val="24"/>
          <w:szCs w:val="24"/>
        </w:rPr>
        <w:t>合《政府采购方式管</w:t>
      </w:r>
      <w:r>
        <w:rPr>
          <w:rFonts w:hint="eastAsia" w:ascii="宋体" w:hAnsi="宋体" w:eastAsia="宋体" w:cs="宋体"/>
          <w:color w:val="auto"/>
          <w:spacing w:val="-2"/>
          <w:sz w:val="24"/>
          <w:szCs w:val="24"/>
        </w:rPr>
        <w:t>理暂行办法》第三条第四项情形的，提交最后报价的供应商可以为2家。</w:t>
      </w:r>
    </w:p>
    <w:p w14:paraId="62E4CFAC">
      <w:pPr>
        <w:spacing w:before="144" w:line="269" w:lineRule="auto"/>
        <w:ind w:right="103" w:firstLine="571"/>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.8经协商确定最终采购需求和提交最后报价的供应商后，由谈</w:t>
      </w:r>
      <w:r>
        <w:rPr>
          <w:rFonts w:hint="eastAsia" w:ascii="宋体" w:hAnsi="宋体" w:eastAsia="宋体" w:cs="宋体"/>
          <w:color w:val="auto"/>
          <w:spacing w:val="-6"/>
          <w:sz w:val="24"/>
          <w:szCs w:val="24"/>
        </w:rPr>
        <w:t>判小组采</w:t>
      </w:r>
      <w:r>
        <w:rPr>
          <w:rFonts w:hint="eastAsia" w:ascii="宋体" w:hAnsi="宋体" w:eastAsia="宋体" w:cs="宋体"/>
          <w:color w:val="auto"/>
          <w:spacing w:val="-1"/>
          <w:sz w:val="24"/>
          <w:szCs w:val="24"/>
        </w:rPr>
        <w:t>用</w:t>
      </w:r>
      <w:r>
        <w:rPr>
          <w:rFonts w:hint="eastAsia" w:ascii="宋体" w:hAnsi="宋体" w:eastAsia="宋体" w:cs="宋体"/>
          <w:color w:val="auto"/>
          <w:spacing w:val="-1"/>
          <w:sz w:val="24"/>
          <w:szCs w:val="24"/>
          <w:lang w:eastAsia="zh-CN"/>
        </w:rPr>
        <w:t>最低评标价法</w:t>
      </w:r>
      <w:r>
        <w:rPr>
          <w:rFonts w:hint="eastAsia" w:ascii="宋体" w:hAnsi="宋体" w:eastAsia="宋体" w:cs="宋体"/>
          <w:color w:val="auto"/>
          <w:spacing w:val="-1"/>
          <w:sz w:val="24"/>
          <w:szCs w:val="24"/>
        </w:rPr>
        <w:t>对提交最后报价的供应商的响应文件和最后报价进行综合评分。</w:t>
      </w:r>
    </w:p>
    <w:p w14:paraId="4D38B1B5">
      <w:pPr>
        <w:spacing w:before="143" w:line="223" w:lineRule="auto"/>
        <w:ind w:left="572"/>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.9采购结果确认</w:t>
      </w:r>
    </w:p>
    <w:p w14:paraId="3705AA90">
      <w:pPr>
        <w:spacing w:before="144" w:line="304" w:lineRule="auto"/>
        <w:ind w:firstLine="562"/>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rPr>
        <w:t>谈判小组按照采购文件确定的评标方法、步骤、标准，对响应文件进行评审。</w:t>
      </w:r>
      <w:r>
        <w:rPr>
          <w:rFonts w:hint="eastAsia" w:ascii="宋体" w:hAnsi="宋体" w:eastAsia="宋体" w:cs="宋体"/>
          <w:color w:val="auto"/>
          <w:spacing w:val="-2"/>
          <w:sz w:val="24"/>
          <w:szCs w:val="24"/>
        </w:rPr>
        <w:t>按评审后得分由高到底顺序排列。得分相同的，按</w:t>
      </w:r>
      <w:r>
        <w:rPr>
          <w:rFonts w:hint="eastAsia" w:ascii="宋体" w:hAnsi="宋体" w:eastAsia="宋体" w:cs="宋体"/>
          <w:color w:val="auto"/>
          <w:spacing w:val="-3"/>
          <w:sz w:val="24"/>
          <w:szCs w:val="24"/>
        </w:rPr>
        <w:t>供应商报价由低到高的顺序排</w:t>
      </w:r>
      <w:r>
        <w:rPr>
          <w:rFonts w:hint="eastAsia" w:ascii="宋体" w:hAnsi="宋体" w:eastAsia="宋体" w:cs="宋体"/>
          <w:color w:val="auto"/>
          <w:spacing w:val="-2"/>
          <w:sz w:val="24"/>
          <w:szCs w:val="24"/>
        </w:rPr>
        <w:t>列。得分且报价相同的，按技术指标优劣顺</w:t>
      </w:r>
      <w:r>
        <w:rPr>
          <w:rFonts w:hint="eastAsia" w:ascii="宋体" w:hAnsi="宋体" w:eastAsia="宋体" w:cs="宋体"/>
          <w:color w:val="auto"/>
          <w:spacing w:val="-3"/>
          <w:sz w:val="24"/>
          <w:szCs w:val="24"/>
        </w:rPr>
        <w:t>序排列。谈判小组依据对各响应文件</w:t>
      </w:r>
      <w:r>
        <w:rPr>
          <w:rFonts w:hint="eastAsia" w:ascii="宋体" w:hAnsi="宋体" w:eastAsia="宋体" w:cs="宋体"/>
          <w:color w:val="auto"/>
          <w:spacing w:val="-1"/>
          <w:sz w:val="24"/>
          <w:szCs w:val="24"/>
        </w:rPr>
        <w:t>的评审结果，按各供应商的得分由高到低的顺序向采购人推荐成交候选供应商。</w:t>
      </w:r>
    </w:p>
    <w:p w14:paraId="1AAD5EA0">
      <w:pPr>
        <w:spacing w:before="65" w:line="228" w:lineRule="auto"/>
        <w:ind w:left="3826"/>
        <w:outlineLvl w:val="1"/>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五、授予合同</w:t>
      </w:r>
    </w:p>
    <w:p w14:paraId="1D7A060A">
      <w:pPr>
        <w:pStyle w:val="9"/>
        <w:spacing w:line="360" w:lineRule="auto"/>
        <w:rPr>
          <w:rFonts w:hint="eastAsia" w:ascii="宋体" w:hAnsi="宋体" w:eastAsia="宋体" w:cs="宋体"/>
          <w:color w:val="auto"/>
          <w:sz w:val="24"/>
          <w:szCs w:val="24"/>
        </w:rPr>
      </w:pPr>
    </w:p>
    <w:p w14:paraId="6148EA95">
      <w:pPr>
        <w:spacing w:before="134" w:line="224" w:lineRule="auto"/>
        <w:ind w:left="637"/>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lang w:val="en-US" w:eastAsia="zh-CN"/>
        </w:rPr>
        <w:t>21.</w:t>
      </w:r>
      <w:r>
        <w:rPr>
          <w:rFonts w:hint="eastAsia" w:ascii="宋体" w:hAnsi="宋体" w:eastAsia="宋体" w:cs="宋体"/>
          <w:b/>
          <w:bCs/>
          <w:color w:val="auto"/>
          <w:spacing w:val="-3"/>
          <w:sz w:val="24"/>
          <w:szCs w:val="24"/>
        </w:rPr>
        <w:t>签订合同</w:t>
      </w:r>
    </w:p>
    <w:p w14:paraId="07660CE0">
      <w:pPr>
        <w:spacing w:before="139" w:line="286" w:lineRule="auto"/>
        <w:ind w:right="101" w:firstLine="571"/>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21</w:t>
      </w:r>
      <w:r>
        <w:rPr>
          <w:rFonts w:hint="eastAsia" w:ascii="宋体" w:hAnsi="宋体" w:eastAsia="宋体" w:cs="宋体"/>
          <w:color w:val="auto"/>
          <w:spacing w:val="-3"/>
          <w:sz w:val="24"/>
          <w:szCs w:val="24"/>
        </w:rPr>
        <w:t>.1采购人应在中标通知书发出后3</w:t>
      </w:r>
      <w:r>
        <w:rPr>
          <w:rFonts w:hint="eastAsia" w:ascii="宋体" w:hAnsi="宋体" w:eastAsia="宋体" w:cs="宋体"/>
          <w:color w:val="auto"/>
          <w:spacing w:val="-4"/>
          <w:sz w:val="24"/>
          <w:szCs w:val="24"/>
        </w:rPr>
        <w:t>0日内，根据成交结果和邀请招标文</w:t>
      </w:r>
      <w:r>
        <w:rPr>
          <w:rFonts w:hint="eastAsia" w:ascii="宋体" w:hAnsi="宋体" w:eastAsia="宋体" w:cs="宋体"/>
          <w:color w:val="auto"/>
          <w:spacing w:val="-2"/>
          <w:sz w:val="24"/>
          <w:szCs w:val="24"/>
        </w:rPr>
        <w:t>件、响应文件及有关补遗文件和确认邀请招</w:t>
      </w:r>
      <w:r>
        <w:rPr>
          <w:rFonts w:hint="eastAsia" w:ascii="宋体" w:hAnsi="宋体" w:eastAsia="宋体" w:cs="宋体"/>
          <w:color w:val="auto"/>
          <w:spacing w:val="-3"/>
          <w:sz w:val="24"/>
          <w:szCs w:val="24"/>
        </w:rPr>
        <w:t>标备忘录拟定的合同文本与中标供应</w:t>
      </w:r>
      <w:r>
        <w:rPr>
          <w:rFonts w:hint="eastAsia" w:ascii="宋体" w:hAnsi="宋体" w:eastAsia="宋体" w:cs="宋体"/>
          <w:color w:val="auto"/>
          <w:spacing w:val="-5"/>
          <w:sz w:val="24"/>
          <w:szCs w:val="24"/>
        </w:rPr>
        <w:t>商签订。</w:t>
      </w:r>
    </w:p>
    <w:p w14:paraId="605E52F0">
      <w:pPr>
        <w:spacing w:before="141" w:line="285" w:lineRule="auto"/>
        <w:ind w:left="1" w:right="101" w:firstLine="570"/>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21</w:t>
      </w:r>
      <w:r>
        <w:rPr>
          <w:rFonts w:hint="eastAsia" w:ascii="宋体" w:hAnsi="宋体" w:eastAsia="宋体" w:cs="宋体"/>
          <w:color w:val="auto"/>
          <w:spacing w:val="-5"/>
          <w:sz w:val="24"/>
          <w:szCs w:val="24"/>
        </w:rPr>
        <w:t>.2采购人应按采购文件要求和中标人的响应文件承诺订立书面合</w:t>
      </w:r>
      <w:r>
        <w:rPr>
          <w:rFonts w:hint="eastAsia" w:ascii="宋体" w:hAnsi="宋体" w:eastAsia="宋体" w:cs="宋体"/>
          <w:color w:val="auto"/>
          <w:spacing w:val="-6"/>
          <w:sz w:val="24"/>
          <w:szCs w:val="24"/>
        </w:rPr>
        <w:t>同，不</w:t>
      </w:r>
      <w:r>
        <w:rPr>
          <w:rFonts w:hint="eastAsia" w:ascii="宋体" w:hAnsi="宋体" w:eastAsia="宋体" w:cs="宋体"/>
          <w:color w:val="auto"/>
          <w:spacing w:val="-2"/>
          <w:sz w:val="24"/>
          <w:szCs w:val="24"/>
        </w:rPr>
        <w:t>得超出采购文件和中标人响应文件的范围，也不</w:t>
      </w:r>
      <w:r>
        <w:rPr>
          <w:rFonts w:hint="eastAsia" w:ascii="宋体" w:hAnsi="宋体" w:eastAsia="宋体" w:cs="宋体"/>
          <w:color w:val="auto"/>
          <w:spacing w:val="-3"/>
          <w:sz w:val="24"/>
          <w:szCs w:val="24"/>
        </w:rPr>
        <w:t>得再另行订立背离合同实质性内容的其他协议。</w:t>
      </w:r>
    </w:p>
    <w:p w14:paraId="5625DF9B">
      <w:pPr>
        <w:pStyle w:val="9"/>
        <w:spacing w:line="271" w:lineRule="auto"/>
        <w:rPr>
          <w:rFonts w:hint="eastAsia" w:ascii="宋体" w:hAnsi="宋体" w:eastAsia="宋体" w:cs="宋体"/>
          <w:color w:val="auto"/>
          <w:sz w:val="24"/>
          <w:szCs w:val="24"/>
        </w:rPr>
      </w:pPr>
    </w:p>
    <w:p w14:paraId="24F1F18C">
      <w:pPr>
        <w:pStyle w:val="9"/>
        <w:spacing w:line="272" w:lineRule="auto"/>
        <w:rPr>
          <w:rFonts w:hint="eastAsia" w:ascii="宋体" w:hAnsi="宋体" w:eastAsia="宋体" w:cs="宋体"/>
          <w:color w:val="auto"/>
          <w:sz w:val="24"/>
          <w:szCs w:val="24"/>
        </w:rPr>
      </w:pPr>
    </w:p>
    <w:p w14:paraId="00BCE43F">
      <w:pPr>
        <w:spacing w:before="101" w:line="226" w:lineRule="auto"/>
        <w:ind w:left="3746"/>
        <w:outlineLvl w:val="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六、质疑和投诉</w:t>
      </w:r>
    </w:p>
    <w:p w14:paraId="3D1FB461">
      <w:pPr>
        <w:pStyle w:val="9"/>
        <w:spacing w:line="364" w:lineRule="auto"/>
        <w:rPr>
          <w:rFonts w:hint="eastAsia" w:ascii="宋体" w:hAnsi="宋体" w:eastAsia="宋体" w:cs="宋体"/>
          <w:color w:val="auto"/>
          <w:sz w:val="24"/>
          <w:szCs w:val="24"/>
        </w:rPr>
      </w:pPr>
    </w:p>
    <w:p w14:paraId="40CD5E4D">
      <w:pPr>
        <w:spacing w:before="134" w:line="224" w:lineRule="auto"/>
        <w:ind w:left="637"/>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22.质疑</w:t>
      </w:r>
    </w:p>
    <w:p w14:paraId="37662533">
      <w:pPr>
        <w:spacing w:before="133" w:line="222" w:lineRule="auto"/>
        <w:ind w:left="572"/>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22</w:t>
      </w:r>
      <w:r>
        <w:rPr>
          <w:rFonts w:hint="eastAsia" w:ascii="宋体" w:hAnsi="宋体" w:eastAsia="宋体" w:cs="宋体"/>
          <w:color w:val="auto"/>
          <w:spacing w:val="-3"/>
          <w:sz w:val="24"/>
          <w:szCs w:val="24"/>
        </w:rPr>
        <w:t>.1供应商提出质疑应当符合以下条件：</w:t>
      </w:r>
    </w:p>
    <w:p w14:paraId="0C938F16">
      <w:pPr>
        <w:spacing w:before="142" w:line="307" w:lineRule="auto"/>
        <w:ind w:right="101" w:firstLine="56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如果供应商对此次采购活动有疑问，可依据《政府采购法》等相关规定，在</w:t>
      </w:r>
      <w:r>
        <w:rPr>
          <w:rFonts w:hint="eastAsia" w:ascii="宋体" w:hAnsi="宋体" w:eastAsia="宋体" w:cs="宋体"/>
          <w:color w:val="auto"/>
          <w:spacing w:val="-2"/>
          <w:sz w:val="24"/>
          <w:szCs w:val="24"/>
        </w:rPr>
        <w:t>规定的时间内以书面形式向采购人或代理机构提出质</w:t>
      </w:r>
      <w:r>
        <w:rPr>
          <w:rFonts w:hint="eastAsia" w:ascii="宋体" w:hAnsi="宋体" w:eastAsia="宋体" w:cs="宋体"/>
          <w:color w:val="auto"/>
          <w:spacing w:val="-3"/>
          <w:sz w:val="24"/>
          <w:szCs w:val="24"/>
        </w:rPr>
        <w:t>疑。质疑书应当包括下列主</w:t>
      </w:r>
      <w:r>
        <w:rPr>
          <w:rFonts w:hint="eastAsia" w:ascii="宋体" w:hAnsi="宋体" w:eastAsia="宋体" w:cs="宋体"/>
          <w:color w:val="auto"/>
          <w:spacing w:val="-5"/>
          <w:sz w:val="24"/>
          <w:szCs w:val="24"/>
        </w:rPr>
        <w:t>要内容：</w:t>
      </w:r>
    </w:p>
    <w:p w14:paraId="4736D7A2">
      <w:pPr>
        <w:spacing w:before="45" w:line="222"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（1）质疑人的名称、地址、电话等；</w:t>
      </w:r>
    </w:p>
    <w:p w14:paraId="251133D6">
      <w:pPr>
        <w:spacing w:before="143" w:line="222"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（2）质疑人法人签章和单位公章；</w:t>
      </w:r>
    </w:p>
    <w:p w14:paraId="066BDB72">
      <w:pPr>
        <w:spacing w:before="144" w:line="221" w:lineRule="auto"/>
        <w:ind w:firstLine="472"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（3）具体的质疑事项及事实依据；</w:t>
      </w:r>
    </w:p>
    <w:p w14:paraId="65EDABBB">
      <w:pPr>
        <w:spacing w:before="144" w:line="221" w:lineRule="auto"/>
        <w:ind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（4）明确的请求和必要（合法来源）的证明材料；</w:t>
      </w:r>
    </w:p>
    <w:p w14:paraId="53336219">
      <w:pPr>
        <w:spacing w:before="145" w:line="223" w:lineRule="auto"/>
        <w:ind w:right="12" w:firstLine="472"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（5）以联合体形式参与资格预审的，则必须联合体各方共同签署、盖章；</w:t>
      </w:r>
    </w:p>
    <w:p w14:paraId="745AC74B">
      <w:pPr>
        <w:spacing w:before="141" w:line="224" w:lineRule="auto"/>
        <w:ind w:firstLine="444" w:firstLineChars="200"/>
        <w:rPr>
          <w:rFonts w:hint="eastAsia" w:ascii="宋体" w:hAnsi="宋体" w:eastAsia="宋体" w:cs="宋体"/>
          <w:color w:val="auto"/>
          <w:sz w:val="24"/>
          <w:szCs w:val="24"/>
        </w:rPr>
      </w:pPr>
      <w:r>
        <w:rPr>
          <w:rFonts w:hint="eastAsia" w:ascii="宋体" w:hAnsi="宋体" w:eastAsia="宋体" w:cs="宋体"/>
          <w:color w:val="auto"/>
          <w:spacing w:val="-9"/>
          <w:sz w:val="24"/>
          <w:szCs w:val="24"/>
        </w:rPr>
        <w:t>（6）提起质疑的日期。</w:t>
      </w:r>
    </w:p>
    <w:p w14:paraId="0526B17B">
      <w:pPr>
        <w:spacing w:before="139" w:line="303" w:lineRule="auto"/>
        <w:ind w:left="28" w:right="76" w:firstLine="529"/>
        <w:rPr>
          <w:rFonts w:hint="eastAsia" w:ascii="宋体" w:hAnsi="宋体" w:eastAsia="宋体" w:cs="宋体"/>
          <w:color w:val="auto"/>
          <w:sz w:val="24"/>
          <w:szCs w:val="24"/>
        </w:rPr>
      </w:pPr>
      <w:r>
        <w:rPr>
          <w:rFonts w:hint="eastAsia" w:ascii="宋体" w:hAnsi="宋体" w:eastAsia="宋体" w:cs="宋体"/>
          <w:color w:val="auto"/>
          <w:spacing w:val="-3"/>
          <w:sz w:val="24"/>
          <w:szCs w:val="24"/>
        </w:rPr>
        <w:t>特注：未按上述程序规定的必备内容进行质疑的，采购人或代理机构将不予</w:t>
      </w:r>
      <w:r>
        <w:rPr>
          <w:rFonts w:hint="eastAsia" w:ascii="宋体" w:hAnsi="宋体" w:eastAsia="宋体" w:cs="宋体"/>
          <w:color w:val="auto"/>
          <w:spacing w:val="-12"/>
          <w:sz w:val="24"/>
          <w:szCs w:val="24"/>
        </w:rPr>
        <w:t>以受理。</w:t>
      </w:r>
    </w:p>
    <w:p w14:paraId="765FAC96">
      <w:pPr>
        <w:spacing w:before="39" w:line="293" w:lineRule="auto"/>
        <w:ind w:left="4" w:right="76" w:firstLine="566"/>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22</w:t>
      </w:r>
      <w:r>
        <w:rPr>
          <w:rFonts w:hint="eastAsia" w:ascii="宋体" w:hAnsi="宋体" w:eastAsia="宋体" w:cs="宋体"/>
          <w:color w:val="auto"/>
          <w:spacing w:val="-5"/>
          <w:sz w:val="24"/>
          <w:szCs w:val="24"/>
        </w:rPr>
        <w:t>.2质疑人为自然人的，应当由本人签字并附有效身份</w:t>
      </w:r>
      <w:r>
        <w:rPr>
          <w:rFonts w:hint="eastAsia" w:ascii="宋体" w:hAnsi="宋体" w:eastAsia="宋体" w:cs="宋体"/>
          <w:color w:val="auto"/>
          <w:spacing w:val="-6"/>
          <w:sz w:val="24"/>
          <w:szCs w:val="24"/>
        </w:rPr>
        <w:t>证明；质疑人为法</w:t>
      </w:r>
      <w:r>
        <w:rPr>
          <w:rFonts w:hint="eastAsia" w:ascii="宋体" w:hAnsi="宋体" w:eastAsia="宋体" w:cs="宋体"/>
          <w:color w:val="auto"/>
          <w:spacing w:val="-3"/>
          <w:sz w:val="24"/>
          <w:szCs w:val="24"/>
        </w:rPr>
        <w:t>人或者其他组织的，应当由法定代表人或者主要负责人签字并加盖单位公章，同时一并提交营业执照和法定代表人或者主要负责人有效身份证明。无法提供证件</w:t>
      </w:r>
      <w:r>
        <w:rPr>
          <w:rFonts w:hint="eastAsia" w:ascii="宋体" w:hAnsi="宋体" w:eastAsia="宋体" w:cs="宋体"/>
          <w:color w:val="auto"/>
          <w:spacing w:val="-1"/>
          <w:sz w:val="24"/>
          <w:szCs w:val="24"/>
        </w:rPr>
        <w:t>原件的，应当提供真实有效的复印件，并签字或者盖章。</w:t>
      </w:r>
    </w:p>
    <w:p w14:paraId="0C2C7107">
      <w:pPr>
        <w:spacing w:before="146" w:line="285" w:lineRule="auto"/>
        <w:ind w:right="76" w:firstLine="571"/>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22</w:t>
      </w:r>
      <w:r>
        <w:rPr>
          <w:rFonts w:hint="eastAsia" w:ascii="宋体" w:hAnsi="宋体" w:eastAsia="宋体" w:cs="宋体"/>
          <w:color w:val="auto"/>
          <w:spacing w:val="-5"/>
          <w:sz w:val="24"/>
          <w:szCs w:val="24"/>
        </w:rPr>
        <w:t>.3质疑人可以委托代理人办理质疑事项，代理人办理</w:t>
      </w:r>
      <w:r>
        <w:rPr>
          <w:rFonts w:hint="eastAsia" w:ascii="宋体" w:hAnsi="宋体" w:eastAsia="宋体" w:cs="宋体"/>
          <w:color w:val="auto"/>
          <w:spacing w:val="-6"/>
          <w:sz w:val="24"/>
          <w:szCs w:val="24"/>
        </w:rPr>
        <w:t>质疑事项时，除提</w:t>
      </w:r>
      <w:r>
        <w:rPr>
          <w:rFonts w:hint="eastAsia" w:ascii="宋体" w:hAnsi="宋体" w:eastAsia="宋体" w:cs="宋体"/>
          <w:color w:val="auto"/>
          <w:spacing w:val="-2"/>
          <w:sz w:val="24"/>
          <w:szCs w:val="24"/>
        </w:rPr>
        <w:t>交质疑书外，还应当提交质疑人的授权委托书</w:t>
      </w:r>
      <w:r>
        <w:rPr>
          <w:rFonts w:hint="eastAsia" w:ascii="宋体" w:hAnsi="宋体" w:eastAsia="宋体" w:cs="宋体"/>
          <w:color w:val="auto"/>
          <w:spacing w:val="-3"/>
          <w:sz w:val="24"/>
          <w:szCs w:val="24"/>
        </w:rPr>
        <w:t>及代理人的有效身份证明，授权委</w:t>
      </w:r>
      <w:r>
        <w:rPr>
          <w:rFonts w:hint="eastAsia" w:ascii="宋体" w:hAnsi="宋体" w:eastAsia="宋体" w:cs="宋体"/>
          <w:color w:val="auto"/>
          <w:spacing w:val="-1"/>
          <w:sz w:val="24"/>
          <w:szCs w:val="24"/>
        </w:rPr>
        <w:t>托书应当载明委托代理的具体权限和事项。</w:t>
      </w:r>
    </w:p>
    <w:p w14:paraId="4F13156B">
      <w:pPr>
        <w:spacing w:before="139" w:line="286" w:lineRule="auto"/>
        <w:ind w:left="2" w:right="76" w:firstLine="569"/>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22</w:t>
      </w:r>
      <w:r>
        <w:rPr>
          <w:rFonts w:hint="eastAsia" w:ascii="宋体" w:hAnsi="宋体" w:eastAsia="宋体" w:cs="宋体"/>
          <w:color w:val="auto"/>
          <w:spacing w:val="-6"/>
          <w:sz w:val="24"/>
          <w:szCs w:val="24"/>
        </w:rPr>
        <w:t>.4被质疑人应当在受理质疑后7个工作日内作出答复，并以书面形</w:t>
      </w:r>
      <w:r>
        <w:rPr>
          <w:rFonts w:hint="eastAsia" w:ascii="宋体" w:hAnsi="宋体" w:eastAsia="宋体" w:cs="宋体"/>
          <w:color w:val="auto"/>
          <w:spacing w:val="-7"/>
          <w:sz w:val="24"/>
          <w:szCs w:val="24"/>
        </w:rPr>
        <w:t>式通</w:t>
      </w:r>
      <w:r>
        <w:rPr>
          <w:rFonts w:hint="eastAsia" w:ascii="宋体" w:hAnsi="宋体" w:eastAsia="宋体" w:cs="宋体"/>
          <w:color w:val="auto"/>
          <w:spacing w:val="-2"/>
          <w:sz w:val="24"/>
          <w:szCs w:val="24"/>
        </w:rPr>
        <w:t>知质疑人和其他有关供应商，答复内容仅限于</w:t>
      </w:r>
      <w:r>
        <w:rPr>
          <w:rFonts w:hint="eastAsia" w:ascii="宋体" w:hAnsi="宋体" w:eastAsia="宋体" w:cs="宋体"/>
          <w:color w:val="auto"/>
          <w:spacing w:val="-3"/>
          <w:sz w:val="24"/>
          <w:szCs w:val="24"/>
        </w:rPr>
        <w:t>供应商所质疑的内容，不得涉及国家秘密和商业秘密。</w:t>
      </w:r>
    </w:p>
    <w:p w14:paraId="61C969D9">
      <w:pPr>
        <w:spacing w:before="134" w:line="224" w:lineRule="auto"/>
        <w:ind w:left="637"/>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23.投诉</w:t>
      </w:r>
    </w:p>
    <w:p w14:paraId="30EDC638">
      <w:pPr>
        <w:spacing w:before="138" w:line="285" w:lineRule="auto"/>
        <w:ind w:right="78" w:firstLine="571"/>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23</w:t>
      </w:r>
      <w:r>
        <w:rPr>
          <w:rFonts w:hint="eastAsia" w:ascii="宋体" w:hAnsi="宋体" w:eastAsia="宋体" w:cs="宋体"/>
          <w:color w:val="auto"/>
          <w:spacing w:val="2"/>
          <w:sz w:val="24"/>
          <w:szCs w:val="24"/>
        </w:rPr>
        <w:t>.1质疑人如对被质疑人的质疑回复不满意或在规定时间内未做出回复</w:t>
      </w:r>
      <w:r>
        <w:rPr>
          <w:rFonts w:hint="eastAsia" w:ascii="宋体" w:hAnsi="宋体" w:eastAsia="宋体" w:cs="宋体"/>
          <w:color w:val="auto"/>
          <w:sz w:val="24"/>
          <w:szCs w:val="24"/>
        </w:rPr>
        <w:t>的，可在答复期满后15个工作日内向本项目管辖内的政府采购监督部门提起投</w:t>
      </w:r>
      <w:r>
        <w:rPr>
          <w:rFonts w:hint="eastAsia" w:ascii="宋体" w:hAnsi="宋体" w:eastAsia="宋体" w:cs="宋体"/>
          <w:color w:val="auto"/>
          <w:spacing w:val="-1"/>
          <w:sz w:val="24"/>
          <w:szCs w:val="24"/>
        </w:rPr>
        <w:t>诉。供应商投诉应当有明确的请求和必要的证明材料。</w:t>
      </w:r>
    </w:p>
    <w:p w14:paraId="12A62CFD">
      <w:pPr>
        <w:spacing w:before="144" w:line="222" w:lineRule="auto"/>
        <w:ind w:left="571"/>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23</w:t>
      </w:r>
      <w:r>
        <w:rPr>
          <w:rFonts w:hint="eastAsia" w:ascii="宋体" w:hAnsi="宋体" w:eastAsia="宋体" w:cs="宋体"/>
          <w:color w:val="auto"/>
          <w:spacing w:val="-3"/>
          <w:sz w:val="24"/>
          <w:szCs w:val="24"/>
        </w:rPr>
        <w:t>.2投诉人提起投诉应符合以下条件：</w:t>
      </w:r>
    </w:p>
    <w:p w14:paraId="5A1376C0">
      <w:pPr>
        <w:spacing w:before="144" w:line="223" w:lineRule="auto"/>
        <w:ind w:left="599"/>
        <w:rPr>
          <w:rFonts w:hint="eastAsia" w:ascii="宋体" w:hAnsi="宋体" w:eastAsia="宋体" w:cs="宋体"/>
          <w:color w:val="auto"/>
          <w:sz w:val="24"/>
          <w:szCs w:val="24"/>
        </w:rPr>
      </w:pPr>
      <w:r>
        <w:rPr>
          <w:rFonts w:hint="eastAsia" w:ascii="宋体" w:hAnsi="宋体" w:eastAsia="宋体" w:cs="宋体"/>
          <w:color w:val="auto"/>
          <w:spacing w:val="-4"/>
          <w:sz w:val="24"/>
          <w:szCs w:val="24"/>
        </w:rPr>
        <w:t>(1)投诉人应是参与项目的供应商；</w:t>
      </w:r>
    </w:p>
    <w:p w14:paraId="25392CC0">
      <w:pPr>
        <w:spacing w:before="141" w:line="222" w:lineRule="auto"/>
        <w:ind w:left="599"/>
        <w:rPr>
          <w:rFonts w:hint="eastAsia" w:ascii="宋体" w:hAnsi="宋体" w:eastAsia="宋体" w:cs="宋体"/>
          <w:color w:val="auto"/>
          <w:sz w:val="24"/>
          <w:szCs w:val="24"/>
        </w:rPr>
      </w:pPr>
      <w:r>
        <w:rPr>
          <w:rFonts w:hint="eastAsia" w:ascii="宋体" w:hAnsi="宋体" w:eastAsia="宋体" w:cs="宋体"/>
          <w:color w:val="auto"/>
          <w:spacing w:val="-5"/>
          <w:sz w:val="24"/>
          <w:szCs w:val="24"/>
        </w:rPr>
        <w:t>(2)投诉前已依法进行质疑；</w:t>
      </w:r>
    </w:p>
    <w:p w14:paraId="24A65824">
      <w:pPr>
        <w:spacing w:before="143" w:line="270" w:lineRule="auto"/>
        <w:ind w:left="8" w:right="76" w:firstLine="590"/>
        <w:rPr>
          <w:rFonts w:hint="eastAsia" w:ascii="宋体" w:hAnsi="宋体" w:eastAsia="宋体" w:cs="宋体"/>
          <w:color w:val="auto"/>
          <w:sz w:val="24"/>
          <w:szCs w:val="24"/>
        </w:rPr>
      </w:pPr>
      <w:r>
        <w:rPr>
          <w:rFonts w:hint="eastAsia" w:ascii="宋体" w:hAnsi="宋体" w:eastAsia="宋体" w:cs="宋体"/>
          <w:color w:val="auto"/>
          <w:spacing w:val="-5"/>
          <w:sz w:val="24"/>
          <w:szCs w:val="24"/>
        </w:rPr>
        <w:t>(3)投诉书内容符合中华人民共和国财政部94号令《政府采购质疑和投诉办法》的规定；</w:t>
      </w:r>
    </w:p>
    <w:p w14:paraId="3449D4FF">
      <w:pPr>
        <w:spacing w:before="142" w:line="220" w:lineRule="auto"/>
        <w:ind w:left="599"/>
        <w:rPr>
          <w:rFonts w:hint="eastAsia" w:ascii="宋体" w:hAnsi="宋体" w:eastAsia="宋体" w:cs="宋体"/>
          <w:color w:val="auto"/>
          <w:sz w:val="24"/>
          <w:szCs w:val="24"/>
        </w:rPr>
      </w:pPr>
      <w:r>
        <w:rPr>
          <w:rFonts w:hint="eastAsia" w:ascii="宋体" w:hAnsi="宋体" w:eastAsia="宋体" w:cs="宋体"/>
          <w:color w:val="auto"/>
          <w:spacing w:val="-6"/>
          <w:sz w:val="24"/>
          <w:szCs w:val="24"/>
        </w:rPr>
        <w:t>(4)在投诉有效期内；</w:t>
      </w:r>
    </w:p>
    <w:p w14:paraId="02617DBE">
      <w:pPr>
        <w:spacing w:before="146" w:line="223" w:lineRule="auto"/>
        <w:ind w:left="599"/>
        <w:rPr>
          <w:rFonts w:hint="eastAsia" w:ascii="宋体" w:hAnsi="宋体" w:eastAsia="宋体" w:cs="宋体"/>
          <w:color w:val="auto"/>
          <w:sz w:val="24"/>
          <w:szCs w:val="24"/>
        </w:rPr>
      </w:pPr>
      <w:r>
        <w:rPr>
          <w:rFonts w:hint="eastAsia" w:ascii="宋体" w:hAnsi="宋体" w:eastAsia="宋体" w:cs="宋体"/>
          <w:color w:val="auto"/>
          <w:spacing w:val="-4"/>
          <w:sz w:val="24"/>
          <w:szCs w:val="24"/>
        </w:rPr>
        <w:t>(5)同一投诉事项未经处理的；</w:t>
      </w:r>
    </w:p>
    <w:p w14:paraId="36976C33">
      <w:pPr>
        <w:spacing w:before="143" w:line="222" w:lineRule="auto"/>
        <w:ind w:left="599"/>
        <w:rPr>
          <w:rFonts w:hint="eastAsia" w:ascii="宋体" w:hAnsi="宋体" w:eastAsia="宋体" w:cs="宋体"/>
          <w:color w:val="auto"/>
          <w:sz w:val="24"/>
          <w:szCs w:val="24"/>
        </w:rPr>
      </w:pPr>
      <w:r>
        <w:rPr>
          <w:rFonts w:hint="eastAsia" w:ascii="宋体" w:hAnsi="宋体" w:eastAsia="宋体" w:cs="宋体"/>
          <w:color w:val="auto"/>
          <w:spacing w:val="-2"/>
          <w:sz w:val="24"/>
          <w:szCs w:val="24"/>
        </w:rPr>
        <w:t>(6)相关法律、法规和省级以上人民政府财政部门规定的其他条件。</w:t>
      </w:r>
    </w:p>
    <w:p w14:paraId="59D1DC65">
      <w:pPr>
        <w:spacing w:before="142" w:line="223" w:lineRule="auto"/>
        <w:ind w:firstLine="440" w:firstLineChars="20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23</w:t>
      </w:r>
      <w:r>
        <w:rPr>
          <w:rFonts w:hint="eastAsia" w:ascii="宋体" w:hAnsi="宋体" w:eastAsia="宋体" w:cs="宋体"/>
          <w:color w:val="auto"/>
          <w:spacing w:val="-10"/>
          <w:sz w:val="24"/>
          <w:szCs w:val="24"/>
        </w:rPr>
        <w:t>.3供应商投诉时，应当当面提交投诉</w:t>
      </w:r>
      <w:r>
        <w:rPr>
          <w:rFonts w:hint="eastAsia" w:ascii="宋体" w:hAnsi="宋体" w:eastAsia="宋体" w:cs="宋体"/>
          <w:color w:val="auto"/>
          <w:spacing w:val="-11"/>
          <w:sz w:val="24"/>
          <w:szCs w:val="24"/>
        </w:rPr>
        <w:t>书，投诉书应当包括下列主要内容：</w:t>
      </w:r>
    </w:p>
    <w:p w14:paraId="2DB9AE04">
      <w:pPr>
        <w:spacing w:before="142" w:line="222" w:lineRule="auto"/>
        <w:ind w:left="599"/>
        <w:rPr>
          <w:rFonts w:hint="eastAsia" w:ascii="宋体" w:hAnsi="宋体" w:eastAsia="宋体" w:cs="宋体"/>
          <w:color w:val="auto"/>
          <w:sz w:val="24"/>
          <w:szCs w:val="24"/>
        </w:rPr>
      </w:pPr>
      <w:r>
        <w:rPr>
          <w:rFonts w:hint="eastAsia" w:ascii="宋体" w:hAnsi="宋体" w:eastAsia="宋体" w:cs="宋体"/>
          <w:color w:val="auto"/>
          <w:spacing w:val="-2"/>
          <w:sz w:val="24"/>
          <w:szCs w:val="24"/>
        </w:rPr>
        <w:t>(1)投诉人的姓名或者名称、住所、联系方式及</w:t>
      </w:r>
      <w:r>
        <w:rPr>
          <w:rFonts w:hint="eastAsia" w:ascii="宋体" w:hAnsi="宋体" w:eastAsia="宋体" w:cs="宋体"/>
          <w:color w:val="auto"/>
          <w:spacing w:val="-3"/>
          <w:sz w:val="24"/>
          <w:szCs w:val="24"/>
        </w:rPr>
        <w:t>相关证明；</w:t>
      </w:r>
    </w:p>
    <w:p w14:paraId="24A834D4">
      <w:pPr>
        <w:spacing w:before="143" w:line="222" w:lineRule="auto"/>
        <w:ind w:left="599"/>
        <w:rPr>
          <w:rFonts w:hint="eastAsia" w:ascii="宋体" w:hAnsi="宋体" w:eastAsia="宋体" w:cs="宋体"/>
          <w:color w:val="auto"/>
          <w:sz w:val="24"/>
          <w:szCs w:val="24"/>
        </w:rPr>
      </w:pPr>
      <w:r>
        <w:rPr>
          <w:rFonts w:hint="eastAsia" w:ascii="宋体" w:hAnsi="宋体" w:eastAsia="宋体" w:cs="宋体"/>
          <w:color w:val="auto"/>
          <w:spacing w:val="-4"/>
          <w:sz w:val="24"/>
          <w:szCs w:val="24"/>
        </w:rPr>
        <w:t>(2)被投诉人的名称、住所、联系方式；</w:t>
      </w:r>
    </w:p>
    <w:p w14:paraId="256B3BB4">
      <w:pPr>
        <w:spacing w:before="144" w:line="221" w:lineRule="auto"/>
        <w:ind w:left="605"/>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(3)具体的投诉事项、事实根据和法律依据；</w:t>
      </w:r>
    </w:p>
    <w:p w14:paraId="06DEBA64">
      <w:pPr>
        <w:spacing w:before="144" w:line="221" w:lineRule="auto"/>
        <w:ind w:left="605"/>
        <w:rPr>
          <w:rFonts w:hint="eastAsia" w:ascii="宋体" w:hAnsi="宋体" w:eastAsia="宋体" w:cs="宋体"/>
          <w:color w:val="auto"/>
          <w:sz w:val="24"/>
          <w:szCs w:val="24"/>
        </w:rPr>
      </w:pPr>
      <w:r>
        <w:rPr>
          <w:rFonts w:hint="eastAsia" w:ascii="宋体" w:hAnsi="宋体" w:eastAsia="宋体" w:cs="宋体"/>
          <w:color w:val="auto"/>
          <w:spacing w:val="-3"/>
          <w:sz w:val="24"/>
          <w:szCs w:val="24"/>
        </w:rPr>
        <w:t>(4)质疑和质疑答复情况及相关证明材料；</w:t>
      </w:r>
    </w:p>
    <w:p w14:paraId="750C89D4">
      <w:pPr>
        <w:spacing w:before="145" w:line="223" w:lineRule="auto"/>
        <w:ind w:left="605"/>
        <w:rPr>
          <w:rFonts w:hint="eastAsia" w:ascii="宋体" w:hAnsi="宋体" w:eastAsia="宋体" w:cs="宋体"/>
          <w:color w:val="auto"/>
          <w:sz w:val="24"/>
          <w:szCs w:val="24"/>
        </w:rPr>
      </w:pPr>
      <w:r>
        <w:rPr>
          <w:rFonts w:hint="eastAsia" w:ascii="宋体" w:hAnsi="宋体" w:eastAsia="宋体" w:cs="宋体"/>
          <w:color w:val="auto"/>
          <w:spacing w:val="-6"/>
          <w:sz w:val="24"/>
          <w:szCs w:val="24"/>
        </w:rPr>
        <w:t>(5)提起投诉的日期。</w:t>
      </w:r>
    </w:p>
    <w:p w14:paraId="06DF84BF">
      <w:pPr>
        <w:spacing w:before="142" w:line="306" w:lineRule="auto"/>
        <w:ind w:left="5" w:right="88" w:firstLine="559"/>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投诉人为自然人的，应当由本人签字。投诉人为法人的，应当由其法定代表</w:t>
      </w:r>
      <w:r>
        <w:rPr>
          <w:rFonts w:hint="eastAsia" w:ascii="宋体" w:hAnsi="宋体" w:eastAsia="宋体" w:cs="宋体"/>
          <w:color w:val="auto"/>
          <w:spacing w:val="-2"/>
          <w:sz w:val="24"/>
          <w:szCs w:val="24"/>
        </w:rPr>
        <w:t>人签字并加盖单位公章。投诉人为其他组织的，应当</w:t>
      </w:r>
      <w:r>
        <w:rPr>
          <w:rFonts w:hint="eastAsia" w:ascii="宋体" w:hAnsi="宋体" w:eastAsia="宋体" w:cs="宋体"/>
          <w:color w:val="auto"/>
          <w:spacing w:val="-3"/>
          <w:sz w:val="24"/>
          <w:szCs w:val="24"/>
        </w:rPr>
        <w:t>由其主要负责人签字盖章并加盖单位公章。</w:t>
      </w:r>
    </w:p>
    <w:p w14:paraId="38B38402">
      <w:pPr>
        <w:spacing w:before="48" w:line="285" w:lineRule="auto"/>
        <w:ind w:left="12" w:right="88" w:firstLine="564"/>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23</w:t>
      </w:r>
      <w:r>
        <w:rPr>
          <w:rFonts w:hint="eastAsia" w:ascii="宋体" w:hAnsi="宋体" w:eastAsia="宋体" w:cs="宋体"/>
          <w:color w:val="auto"/>
          <w:spacing w:val="-5"/>
          <w:sz w:val="24"/>
          <w:szCs w:val="24"/>
        </w:rPr>
        <w:t>.4投诉人可以授权代理人办理投诉事务。代理人办理投诉事务时，除提</w:t>
      </w:r>
      <w:r>
        <w:rPr>
          <w:rFonts w:hint="eastAsia" w:ascii="宋体" w:hAnsi="宋体" w:eastAsia="宋体" w:cs="宋体"/>
          <w:color w:val="auto"/>
          <w:spacing w:val="-3"/>
          <w:sz w:val="24"/>
          <w:szCs w:val="24"/>
        </w:rPr>
        <w:t>交投诉书外，还应当向监督部门提交投诉人的授权委托书，授权委托书应当载明</w:t>
      </w:r>
      <w:r>
        <w:rPr>
          <w:rFonts w:hint="eastAsia" w:ascii="宋体" w:hAnsi="宋体" w:eastAsia="宋体" w:cs="宋体"/>
          <w:color w:val="auto"/>
          <w:spacing w:val="-2"/>
          <w:sz w:val="24"/>
          <w:szCs w:val="24"/>
        </w:rPr>
        <w:t>委托代理的具体权限和事项。</w:t>
      </w:r>
    </w:p>
    <w:p w14:paraId="6119F809">
      <w:pPr>
        <w:spacing w:before="141" w:line="222" w:lineRule="auto"/>
        <w:ind w:left="577"/>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23</w:t>
      </w:r>
      <w:r>
        <w:rPr>
          <w:rFonts w:hint="eastAsia" w:ascii="宋体" w:hAnsi="宋体" w:eastAsia="宋体" w:cs="宋体"/>
          <w:color w:val="auto"/>
          <w:spacing w:val="-1"/>
          <w:sz w:val="24"/>
          <w:szCs w:val="24"/>
        </w:rPr>
        <w:t>.5投诉人不符合上述规定提起的投诉，</w:t>
      </w:r>
      <w:r>
        <w:rPr>
          <w:rFonts w:hint="eastAsia" w:ascii="宋体" w:hAnsi="宋体" w:eastAsia="宋体" w:cs="宋体"/>
          <w:color w:val="auto"/>
          <w:spacing w:val="-2"/>
          <w:sz w:val="24"/>
          <w:szCs w:val="24"/>
        </w:rPr>
        <w:t>政府采购监督部门不予受理。</w:t>
      </w:r>
    </w:p>
    <w:p w14:paraId="6B0A5DF3">
      <w:pPr>
        <w:spacing w:before="168" w:line="227" w:lineRule="auto"/>
        <w:ind w:left="3900"/>
        <w:outlineLvl w:val="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七、项目验收</w:t>
      </w:r>
    </w:p>
    <w:p w14:paraId="51CE1D89">
      <w:pPr>
        <w:pStyle w:val="9"/>
        <w:spacing w:line="360" w:lineRule="auto"/>
        <w:rPr>
          <w:rFonts w:hint="eastAsia" w:ascii="宋体" w:hAnsi="宋体" w:eastAsia="宋体" w:cs="宋体"/>
          <w:color w:val="auto"/>
          <w:sz w:val="24"/>
          <w:szCs w:val="24"/>
        </w:rPr>
      </w:pPr>
    </w:p>
    <w:p w14:paraId="688FFA72">
      <w:pPr>
        <w:spacing w:before="91" w:line="307" w:lineRule="auto"/>
        <w:ind w:left="12" w:right="88" w:firstLine="564"/>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24.</w:t>
      </w:r>
      <w:r>
        <w:rPr>
          <w:rFonts w:hint="eastAsia" w:ascii="宋体" w:hAnsi="宋体" w:eastAsia="宋体" w:cs="宋体"/>
          <w:color w:val="auto"/>
          <w:spacing w:val="-5"/>
          <w:sz w:val="24"/>
          <w:szCs w:val="24"/>
        </w:rPr>
        <w:t>采购单位按照政府采购合同规定的技术、服务</w:t>
      </w:r>
      <w:r>
        <w:rPr>
          <w:rFonts w:hint="eastAsia" w:ascii="宋体" w:hAnsi="宋体" w:eastAsia="宋体" w:cs="宋体"/>
          <w:color w:val="auto"/>
          <w:spacing w:val="-6"/>
          <w:sz w:val="24"/>
          <w:szCs w:val="24"/>
        </w:rPr>
        <w:t>、安全标准对供应商履约</w:t>
      </w:r>
      <w:r>
        <w:rPr>
          <w:rFonts w:hint="eastAsia" w:ascii="宋体" w:hAnsi="宋体" w:eastAsia="宋体" w:cs="宋体"/>
          <w:color w:val="auto"/>
          <w:spacing w:val="-3"/>
          <w:sz w:val="24"/>
          <w:szCs w:val="24"/>
        </w:rPr>
        <w:t>情况进行验收，并出具验收书。验收书包括每一项技术、服务、安全标准的履约</w:t>
      </w:r>
      <w:r>
        <w:rPr>
          <w:rFonts w:hint="eastAsia" w:ascii="宋体" w:hAnsi="宋体" w:eastAsia="宋体" w:cs="宋体"/>
          <w:color w:val="auto"/>
          <w:spacing w:val="-8"/>
          <w:sz w:val="24"/>
          <w:szCs w:val="24"/>
        </w:rPr>
        <w:t>情况。</w:t>
      </w:r>
    </w:p>
    <w:p w14:paraId="22B1D72F">
      <w:pPr>
        <w:spacing w:before="62" w:line="223" w:lineRule="auto"/>
        <w:ind w:left="18" w:firstLine="472" w:firstLineChars="200"/>
        <w:outlineLvl w:val="1"/>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25.</w:t>
      </w:r>
      <w:r>
        <w:rPr>
          <w:rFonts w:hint="eastAsia" w:ascii="宋体" w:hAnsi="宋体" w:eastAsia="宋体" w:cs="宋体"/>
          <w:color w:val="auto"/>
          <w:spacing w:val="-2"/>
          <w:sz w:val="24"/>
          <w:szCs w:val="24"/>
        </w:rPr>
        <w:t>验收标准:采购文件、响应文件、政府采购合同规定的标准。</w:t>
      </w:r>
    </w:p>
    <w:p w14:paraId="79129801">
      <w:pPr>
        <w:spacing w:before="334" w:line="228" w:lineRule="auto"/>
        <w:ind w:left="3902"/>
        <w:outlineLvl w:val="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八、适用法律</w:t>
      </w:r>
    </w:p>
    <w:p w14:paraId="279FEBE6">
      <w:pPr>
        <w:pStyle w:val="9"/>
        <w:spacing w:line="361" w:lineRule="auto"/>
        <w:rPr>
          <w:rFonts w:hint="eastAsia" w:ascii="宋体" w:hAnsi="宋体" w:eastAsia="宋体" w:cs="宋体"/>
          <w:color w:val="auto"/>
          <w:sz w:val="24"/>
          <w:szCs w:val="24"/>
        </w:rPr>
      </w:pPr>
    </w:p>
    <w:p w14:paraId="4003D92D">
      <w:pPr>
        <w:spacing w:before="92" w:line="301" w:lineRule="auto"/>
        <w:ind w:firstLine="577"/>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26.</w:t>
      </w:r>
      <w:r>
        <w:rPr>
          <w:rFonts w:hint="eastAsia" w:ascii="宋体" w:hAnsi="宋体" w:eastAsia="宋体" w:cs="宋体"/>
          <w:color w:val="auto"/>
          <w:spacing w:val="-3"/>
          <w:sz w:val="24"/>
          <w:szCs w:val="24"/>
        </w:rPr>
        <w:t>招标采购单位和供应商的一切招标投标活动均适用于《政府采购法》、</w:t>
      </w:r>
      <w:r>
        <w:rPr>
          <w:rFonts w:hint="eastAsia" w:ascii="宋体" w:hAnsi="宋体" w:eastAsia="宋体" w:cs="宋体"/>
          <w:color w:val="auto"/>
          <w:spacing w:val="-1"/>
          <w:sz w:val="24"/>
          <w:szCs w:val="24"/>
        </w:rPr>
        <w:t>《政府采购实施条例》等相关规定。</w:t>
      </w:r>
    </w:p>
    <w:p w14:paraId="4F47819D">
      <w:pPr>
        <w:spacing w:before="71" w:line="227" w:lineRule="auto"/>
        <w:ind w:left="3590"/>
        <w:outlineLvl w:val="1"/>
        <w:rPr>
          <w:rFonts w:hint="eastAsia" w:ascii="宋体" w:hAnsi="宋体" w:eastAsia="宋体" w:cs="宋体"/>
          <w:b/>
          <w:bCs/>
          <w:color w:val="auto"/>
          <w:spacing w:val="5"/>
          <w:sz w:val="24"/>
          <w:szCs w:val="24"/>
        </w:rPr>
      </w:pPr>
    </w:p>
    <w:p w14:paraId="648A4D31">
      <w:pPr>
        <w:spacing w:before="71" w:line="227" w:lineRule="auto"/>
        <w:ind w:left="3590"/>
        <w:outlineLvl w:val="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九、其他注意事项</w:t>
      </w:r>
    </w:p>
    <w:p w14:paraId="7F85A5B6">
      <w:pPr>
        <w:pStyle w:val="9"/>
        <w:spacing w:line="363" w:lineRule="auto"/>
        <w:rPr>
          <w:rFonts w:hint="eastAsia" w:ascii="宋体" w:hAnsi="宋体" w:eastAsia="宋体" w:cs="宋体"/>
          <w:color w:val="auto"/>
          <w:sz w:val="24"/>
          <w:szCs w:val="24"/>
        </w:rPr>
      </w:pPr>
    </w:p>
    <w:p w14:paraId="02C20587">
      <w:pPr>
        <w:spacing w:before="92" w:line="270" w:lineRule="auto"/>
        <w:ind w:left="10" w:right="88" w:firstLine="566"/>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27.</w:t>
      </w:r>
      <w:r>
        <w:rPr>
          <w:rFonts w:hint="eastAsia" w:ascii="宋体" w:hAnsi="宋体" w:eastAsia="宋体" w:cs="宋体"/>
          <w:color w:val="auto"/>
          <w:spacing w:val="-5"/>
          <w:sz w:val="24"/>
          <w:szCs w:val="24"/>
        </w:rPr>
        <w:t>单位负责人为同一人或者存在直接控股</w:t>
      </w:r>
      <w:r>
        <w:rPr>
          <w:rFonts w:hint="eastAsia" w:ascii="宋体" w:hAnsi="宋体" w:eastAsia="宋体" w:cs="宋体"/>
          <w:color w:val="auto"/>
          <w:spacing w:val="-6"/>
          <w:sz w:val="24"/>
          <w:szCs w:val="24"/>
        </w:rPr>
        <w:t>、管理关系的不同供应商，不得</w:t>
      </w:r>
      <w:r>
        <w:rPr>
          <w:rFonts w:hint="eastAsia" w:ascii="宋体" w:hAnsi="宋体" w:eastAsia="宋体" w:cs="宋体"/>
          <w:color w:val="auto"/>
          <w:spacing w:val="-2"/>
          <w:sz w:val="24"/>
          <w:szCs w:val="24"/>
        </w:rPr>
        <w:t>参加同一合同项下的政府采购活动。</w:t>
      </w:r>
    </w:p>
    <w:p w14:paraId="3AE08C3B">
      <w:pPr>
        <w:spacing w:before="143" w:line="269" w:lineRule="auto"/>
        <w:ind w:left="16" w:right="88" w:firstLine="561"/>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28.</w:t>
      </w:r>
      <w:r>
        <w:rPr>
          <w:rFonts w:hint="eastAsia" w:ascii="宋体" w:hAnsi="宋体" w:eastAsia="宋体" w:cs="宋体"/>
          <w:color w:val="auto"/>
          <w:spacing w:val="-5"/>
          <w:sz w:val="24"/>
          <w:szCs w:val="24"/>
        </w:rPr>
        <w:t>供应商为采购项目提供整体设计、规范编制或者</w:t>
      </w:r>
      <w:r>
        <w:rPr>
          <w:rFonts w:hint="eastAsia" w:ascii="宋体" w:hAnsi="宋体" w:eastAsia="宋体" w:cs="宋体"/>
          <w:color w:val="auto"/>
          <w:spacing w:val="-6"/>
          <w:sz w:val="24"/>
          <w:szCs w:val="24"/>
        </w:rPr>
        <w:t>项目管理、监理、检测</w:t>
      </w:r>
      <w:r>
        <w:rPr>
          <w:rFonts w:hint="eastAsia" w:ascii="宋体" w:hAnsi="宋体" w:eastAsia="宋体" w:cs="宋体"/>
          <w:color w:val="auto"/>
          <w:spacing w:val="-1"/>
          <w:sz w:val="24"/>
          <w:szCs w:val="24"/>
        </w:rPr>
        <w:t>等服务的供应商，不得再参加该采购项目的其他采购</w:t>
      </w:r>
      <w:r>
        <w:rPr>
          <w:rFonts w:hint="eastAsia" w:ascii="宋体" w:hAnsi="宋体" w:eastAsia="宋体" w:cs="宋体"/>
          <w:color w:val="auto"/>
          <w:spacing w:val="-2"/>
          <w:sz w:val="24"/>
          <w:szCs w:val="24"/>
        </w:rPr>
        <w:t>活动。</w:t>
      </w:r>
    </w:p>
    <w:p w14:paraId="3874EC2A">
      <w:pPr>
        <w:spacing w:before="142" w:line="285" w:lineRule="auto"/>
        <w:ind w:left="8" w:right="91" w:firstLine="569"/>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29.</w:t>
      </w:r>
      <w:r>
        <w:rPr>
          <w:rFonts w:hint="eastAsia" w:ascii="宋体" w:hAnsi="宋体" w:eastAsia="宋体" w:cs="宋体"/>
          <w:color w:val="auto"/>
          <w:spacing w:val="-5"/>
          <w:sz w:val="24"/>
          <w:szCs w:val="24"/>
        </w:rPr>
        <w:t>政府采购法第二十二条第一款第五项所称重</w:t>
      </w:r>
      <w:r>
        <w:rPr>
          <w:rFonts w:hint="eastAsia" w:ascii="宋体" w:hAnsi="宋体" w:eastAsia="宋体" w:cs="宋体"/>
          <w:color w:val="auto"/>
          <w:spacing w:val="-6"/>
          <w:sz w:val="24"/>
          <w:szCs w:val="24"/>
        </w:rPr>
        <w:t>大违法记录，是指供应商因</w:t>
      </w:r>
      <w:r>
        <w:rPr>
          <w:rFonts w:hint="eastAsia" w:ascii="宋体" w:hAnsi="宋体" w:eastAsia="宋体" w:cs="宋体"/>
          <w:color w:val="auto"/>
          <w:spacing w:val="-3"/>
          <w:sz w:val="24"/>
          <w:szCs w:val="24"/>
        </w:rPr>
        <w:t>违法经营受到刑事处罚或者责令停产停业、吊销许可证或者执照、较大数额罚款</w:t>
      </w:r>
      <w:r>
        <w:rPr>
          <w:rFonts w:hint="eastAsia" w:ascii="宋体" w:hAnsi="宋体" w:eastAsia="宋体" w:cs="宋体"/>
          <w:color w:val="auto"/>
          <w:spacing w:val="-4"/>
          <w:sz w:val="24"/>
          <w:szCs w:val="24"/>
        </w:rPr>
        <w:t>等行政处罚。</w:t>
      </w:r>
    </w:p>
    <w:p w14:paraId="4A15EA42">
      <w:pPr>
        <w:spacing w:before="146" w:line="284" w:lineRule="auto"/>
        <w:ind w:left="5" w:right="89" w:firstLine="571"/>
        <w:rPr>
          <w:rFonts w:hint="eastAsia" w:ascii="宋体" w:hAnsi="宋体" w:eastAsia="宋体" w:cs="宋体"/>
          <w:color w:val="auto"/>
          <w:spacing w:val="-1"/>
          <w:sz w:val="24"/>
          <w:szCs w:val="24"/>
        </w:rPr>
      </w:pPr>
      <w:r>
        <w:rPr>
          <w:rFonts w:hint="eastAsia" w:ascii="宋体" w:hAnsi="宋体" w:eastAsia="宋体" w:cs="宋体"/>
          <w:color w:val="auto"/>
          <w:spacing w:val="-5"/>
          <w:sz w:val="24"/>
          <w:szCs w:val="24"/>
          <w:lang w:val="en-US" w:eastAsia="zh-CN"/>
        </w:rPr>
        <w:t>30.</w:t>
      </w:r>
      <w:r>
        <w:rPr>
          <w:rFonts w:hint="eastAsia" w:ascii="宋体" w:hAnsi="宋体" w:eastAsia="宋体" w:cs="宋体"/>
          <w:color w:val="auto"/>
          <w:spacing w:val="-5"/>
          <w:sz w:val="24"/>
          <w:szCs w:val="24"/>
        </w:rPr>
        <w:t>按照财政部《关于规范政府采购行政处罚有关</w:t>
      </w:r>
      <w:r>
        <w:rPr>
          <w:rFonts w:hint="eastAsia" w:ascii="宋体" w:hAnsi="宋体" w:eastAsia="宋体" w:cs="宋体"/>
          <w:color w:val="auto"/>
          <w:spacing w:val="-6"/>
          <w:sz w:val="24"/>
          <w:szCs w:val="24"/>
        </w:rPr>
        <w:t>问题的通知》的规定，各</w:t>
      </w:r>
      <w:r>
        <w:rPr>
          <w:rFonts w:hint="eastAsia" w:ascii="宋体" w:hAnsi="宋体" w:eastAsia="宋体" w:cs="宋体"/>
          <w:color w:val="auto"/>
          <w:spacing w:val="6"/>
          <w:sz w:val="24"/>
          <w:szCs w:val="24"/>
        </w:rPr>
        <w:t>级人民政府财政部门依法对参加政府采购活动的供应商作出的</w:t>
      </w:r>
      <w:r>
        <w:rPr>
          <w:rFonts w:hint="eastAsia" w:ascii="宋体" w:hAnsi="宋体" w:eastAsia="宋体" w:cs="宋体"/>
          <w:color w:val="auto"/>
          <w:spacing w:val="5"/>
          <w:sz w:val="24"/>
          <w:szCs w:val="24"/>
        </w:rPr>
        <w:t>禁止参加政府采</w:t>
      </w:r>
      <w:r>
        <w:rPr>
          <w:rFonts w:hint="eastAsia" w:ascii="宋体" w:hAnsi="宋体" w:eastAsia="宋体" w:cs="宋体"/>
          <w:color w:val="auto"/>
          <w:spacing w:val="-1"/>
          <w:sz w:val="24"/>
          <w:szCs w:val="24"/>
        </w:rPr>
        <w:t>购活动等行政处罚决定在全国范围内生效。</w:t>
      </w:r>
    </w:p>
    <w:p w14:paraId="350307D5">
      <w:pPr>
        <w:spacing w:before="146" w:line="284" w:lineRule="auto"/>
        <w:ind w:left="5" w:right="89" w:firstLine="571"/>
        <w:rPr>
          <w:rFonts w:hint="eastAsia" w:ascii="宋体" w:hAnsi="宋体" w:eastAsia="宋体" w:cs="宋体"/>
          <w:color w:val="auto"/>
          <w:sz w:val="28"/>
          <w:szCs w:val="28"/>
        </w:rPr>
      </w:pPr>
      <w:r>
        <w:rPr>
          <w:rFonts w:hint="eastAsia" w:ascii="宋体" w:hAnsi="宋体" w:eastAsia="宋体" w:cs="宋体"/>
          <w:color w:val="auto"/>
          <w:spacing w:val="1"/>
          <w:sz w:val="24"/>
          <w:szCs w:val="24"/>
          <w:lang w:val="en-US" w:eastAsia="zh-CN"/>
        </w:rPr>
        <w:t>31.</w:t>
      </w:r>
      <w:r>
        <w:rPr>
          <w:rFonts w:hint="eastAsia" w:ascii="宋体" w:hAnsi="宋体" w:eastAsia="宋体" w:cs="宋体"/>
          <w:color w:val="auto"/>
          <w:spacing w:val="1"/>
          <w:sz w:val="24"/>
          <w:szCs w:val="24"/>
        </w:rPr>
        <w:t>供应商在参加政府采购活动前3年内因违法经营被禁止在一定期限内</w:t>
      </w:r>
      <w:r>
        <w:rPr>
          <w:rFonts w:hint="eastAsia" w:ascii="宋体" w:hAnsi="宋体" w:eastAsia="宋体" w:cs="宋体"/>
          <w:color w:val="auto"/>
          <w:spacing w:val="-1"/>
          <w:sz w:val="24"/>
          <w:szCs w:val="24"/>
        </w:rPr>
        <w:t>参加政府采购活动，期限届满的，可以参加政府采购活动。</w:t>
      </w:r>
    </w:p>
    <w:p w14:paraId="50F04F9C">
      <w:pPr>
        <w:pStyle w:val="9"/>
        <w:spacing w:line="243" w:lineRule="auto"/>
        <w:rPr>
          <w:rFonts w:hint="eastAsia" w:ascii="宋体" w:hAnsi="宋体" w:eastAsia="宋体" w:cs="宋体"/>
          <w:color w:val="auto"/>
        </w:rPr>
      </w:pPr>
    </w:p>
    <w:p w14:paraId="7232704D">
      <w:pPr>
        <w:spacing w:before="78" w:line="219" w:lineRule="auto"/>
        <w:rPr>
          <w:rFonts w:hint="eastAsia" w:ascii="宋体" w:hAnsi="宋体" w:eastAsia="宋体" w:cs="宋体"/>
          <w:color w:val="auto"/>
          <w:spacing w:val="-10"/>
          <w:sz w:val="24"/>
          <w:szCs w:val="24"/>
        </w:rPr>
      </w:pPr>
    </w:p>
    <w:p w14:paraId="1EF00345">
      <w:pPr>
        <w:spacing w:before="78" w:line="219" w:lineRule="auto"/>
        <w:rPr>
          <w:rFonts w:hint="eastAsia" w:ascii="宋体" w:hAnsi="宋体" w:eastAsia="宋体" w:cs="宋体"/>
          <w:color w:val="auto"/>
          <w:spacing w:val="-10"/>
          <w:sz w:val="24"/>
          <w:szCs w:val="24"/>
        </w:rPr>
      </w:pPr>
    </w:p>
    <w:p w14:paraId="5348CFDC">
      <w:pPr>
        <w:spacing w:before="78" w:line="219" w:lineRule="auto"/>
        <w:rPr>
          <w:rFonts w:hint="eastAsia" w:ascii="宋体" w:hAnsi="宋体" w:eastAsia="宋体" w:cs="宋体"/>
          <w:color w:val="auto"/>
          <w:spacing w:val="-10"/>
          <w:sz w:val="24"/>
          <w:szCs w:val="24"/>
        </w:rPr>
      </w:pPr>
    </w:p>
    <w:p w14:paraId="5FA93DEE">
      <w:pPr>
        <w:spacing w:before="78" w:line="219" w:lineRule="auto"/>
        <w:rPr>
          <w:rFonts w:hint="eastAsia" w:ascii="宋体" w:hAnsi="宋体" w:eastAsia="宋体" w:cs="宋体"/>
          <w:color w:val="auto"/>
          <w:spacing w:val="-10"/>
          <w:sz w:val="24"/>
          <w:szCs w:val="24"/>
        </w:rPr>
      </w:pPr>
    </w:p>
    <w:p w14:paraId="3B09DE8E">
      <w:pPr>
        <w:spacing w:before="78" w:line="219" w:lineRule="auto"/>
        <w:rPr>
          <w:rFonts w:hint="eastAsia" w:ascii="宋体" w:hAnsi="宋体" w:eastAsia="宋体" w:cs="宋体"/>
          <w:color w:val="auto"/>
          <w:spacing w:val="-10"/>
          <w:sz w:val="24"/>
          <w:szCs w:val="24"/>
        </w:rPr>
      </w:pPr>
    </w:p>
    <w:p w14:paraId="3029A914">
      <w:pPr>
        <w:spacing w:before="78" w:line="219" w:lineRule="auto"/>
        <w:rPr>
          <w:rFonts w:hint="eastAsia" w:ascii="宋体" w:hAnsi="宋体" w:eastAsia="宋体" w:cs="宋体"/>
          <w:color w:val="auto"/>
          <w:spacing w:val="-10"/>
          <w:sz w:val="24"/>
          <w:szCs w:val="24"/>
        </w:rPr>
      </w:pPr>
    </w:p>
    <w:p w14:paraId="33914015">
      <w:pPr>
        <w:spacing w:before="78" w:line="219" w:lineRule="auto"/>
        <w:rPr>
          <w:rFonts w:hint="eastAsia" w:ascii="宋体" w:hAnsi="宋体" w:eastAsia="宋体" w:cs="宋体"/>
          <w:color w:val="auto"/>
          <w:spacing w:val="-10"/>
          <w:sz w:val="24"/>
          <w:szCs w:val="24"/>
        </w:rPr>
      </w:pPr>
    </w:p>
    <w:p w14:paraId="7BACFFFB">
      <w:pPr>
        <w:spacing w:before="78" w:line="219" w:lineRule="auto"/>
        <w:rPr>
          <w:rFonts w:hint="eastAsia" w:ascii="宋体" w:hAnsi="宋体" w:eastAsia="宋体" w:cs="宋体"/>
          <w:color w:val="auto"/>
          <w:spacing w:val="-10"/>
          <w:sz w:val="24"/>
          <w:szCs w:val="24"/>
        </w:rPr>
      </w:pPr>
    </w:p>
    <w:p w14:paraId="5A5A2178">
      <w:pPr>
        <w:spacing w:before="78" w:line="219" w:lineRule="auto"/>
        <w:rPr>
          <w:rFonts w:hint="eastAsia" w:ascii="宋体" w:hAnsi="宋体" w:eastAsia="宋体" w:cs="宋体"/>
          <w:color w:val="auto"/>
          <w:spacing w:val="-10"/>
          <w:sz w:val="24"/>
          <w:szCs w:val="24"/>
        </w:rPr>
      </w:pPr>
    </w:p>
    <w:p w14:paraId="4F4A5D2E">
      <w:pPr>
        <w:spacing w:before="78" w:line="219" w:lineRule="auto"/>
        <w:rPr>
          <w:rFonts w:hint="eastAsia" w:ascii="宋体" w:hAnsi="宋体" w:eastAsia="宋体" w:cs="宋体"/>
          <w:color w:val="auto"/>
          <w:spacing w:val="-10"/>
          <w:sz w:val="24"/>
          <w:szCs w:val="24"/>
        </w:rPr>
      </w:pPr>
    </w:p>
    <w:p w14:paraId="428DF64E">
      <w:pPr>
        <w:spacing w:before="78" w:line="219" w:lineRule="auto"/>
        <w:rPr>
          <w:rFonts w:hint="eastAsia" w:ascii="宋体" w:hAnsi="宋体" w:eastAsia="宋体" w:cs="宋体"/>
          <w:color w:val="auto"/>
          <w:spacing w:val="-10"/>
          <w:sz w:val="24"/>
          <w:szCs w:val="24"/>
        </w:rPr>
      </w:pPr>
    </w:p>
    <w:p w14:paraId="6491A6AE">
      <w:pPr>
        <w:spacing w:before="78" w:line="219" w:lineRule="auto"/>
        <w:rPr>
          <w:rFonts w:hint="eastAsia" w:ascii="宋体" w:hAnsi="宋体" w:eastAsia="宋体" w:cs="宋体"/>
          <w:color w:val="auto"/>
          <w:spacing w:val="-10"/>
          <w:sz w:val="24"/>
          <w:szCs w:val="24"/>
        </w:rPr>
      </w:pPr>
    </w:p>
    <w:p w14:paraId="003E4CD2">
      <w:pPr>
        <w:spacing w:before="78" w:line="219" w:lineRule="auto"/>
        <w:rPr>
          <w:rFonts w:hint="eastAsia" w:ascii="宋体" w:hAnsi="宋体" w:eastAsia="宋体" w:cs="宋体"/>
          <w:color w:val="auto"/>
          <w:spacing w:val="-10"/>
          <w:sz w:val="24"/>
          <w:szCs w:val="24"/>
        </w:rPr>
      </w:pPr>
    </w:p>
    <w:p w14:paraId="77421680">
      <w:pPr>
        <w:spacing w:before="78" w:line="219" w:lineRule="auto"/>
        <w:rPr>
          <w:rFonts w:hint="eastAsia" w:ascii="宋体" w:hAnsi="宋体" w:eastAsia="宋体" w:cs="宋体"/>
          <w:color w:val="auto"/>
          <w:spacing w:val="-10"/>
          <w:sz w:val="24"/>
          <w:szCs w:val="24"/>
        </w:rPr>
      </w:pPr>
    </w:p>
    <w:p w14:paraId="6086706C">
      <w:pPr>
        <w:spacing w:before="78" w:line="219" w:lineRule="auto"/>
        <w:rPr>
          <w:rFonts w:hint="eastAsia" w:ascii="宋体" w:hAnsi="宋体" w:eastAsia="宋体" w:cs="宋体"/>
          <w:color w:val="auto"/>
          <w:spacing w:val="-10"/>
          <w:sz w:val="24"/>
          <w:szCs w:val="24"/>
        </w:rPr>
      </w:pPr>
    </w:p>
    <w:p w14:paraId="2DB7032D">
      <w:pPr>
        <w:spacing w:before="78" w:line="219" w:lineRule="auto"/>
        <w:rPr>
          <w:rFonts w:hint="eastAsia" w:ascii="宋体" w:hAnsi="宋体" w:eastAsia="宋体" w:cs="宋体"/>
          <w:color w:val="auto"/>
          <w:spacing w:val="-10"/>
          <w:sz w:val="24"/>
          <w:szCs w:val="24"/>
        </w:rPr>
      </w:pPr>
    </w:p>
    <w:p w14:paraId="77AFF460">
      <w:pPr>
        <w:spacing w:before="78" w:line="219" w:lineRule="auto"/>
        <w:rPr>
          <w:rFonts w:hint="eastAsia" w:ascii="宋体" w:hAnsi="宋体" w:eastAsia="宋体" w:cs="宋体"/>
          <w:color w:val="auto"/>
          <w:spacing w:val="-10"/>
          <w:sz w:val="24"/>
          <w:szCs w:val="24"/>
        </w:rPr>
      </w:pPr>
    </w:p>
    <w:p w14:paraId="75CFF2B0">
      <w:pPr>
        <w:spacing w:before="78" w:line="219" w:lineRule="auto"/>
        <w:rPr>
          <w:rFonts w:hint="eastAsia" w:ascii="宋体" w:hAnsi="宋体" w:eastAsia="宋体" w:cs="宋体"/>
          <w:color w:val="auto"/>
          <w:spacing w:val="-10"/>
          <w:sz w:val="24"/>
          <w:szCs w:val="24"/>
        </w:rPr>
      </w:pPr>
    </w:p>
    <w:p w14:paraId="15EB508F">
      <w:pPr>
        <w:spacing w:before="78" w:line="219" w:lineRule="auto"/>
        <w:rPr>
          <w:rFonts w:hint="eastAsia" w:ascii="宋体" w:hAnsi="宋体" w:eastAsia="宋体" w:cs="宋体"/>
          <w:color w:val="auto"/>
          <w:spacing w:val="-10"/>
          <w:sz w:val="24"/>
          <w:szCs w:val="24"/>
        </w:rPr>
      </w:pPr>
    </w:p>
    <w:p w14:paraId="07AD6B65">
      <w:pPr>
        <w:spacing w:before="78" w:line="219" w:lineRule="auto"/>
        <w:rPr>
          <w:rFonts w:hint="eastAsia" w:ascii="宋体" w:hAnsi="宋体" w:eastAsia="宋体" w:cs="宋体"/>
          <w:color w:val="auto"/>
          <w:spacing w:val="-10"/>
          <w:sz w:val="24"/>
          <w:szCs w:val="24"/>
        </w:rPr>
      </w:pPr>
    </w:p>
    <w:p w14:paraId="0249C1BF">
      <w:pPr>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10"/>
          <w:sz w:val="24"/>
          <w:szCs w:val="24"/>
        </w:rPr>
        <w:t>附件：质疑函范本</w:t>
      </w:r>
    </w:p>
    <w:p w14:paraId="3590C37E">
      <w:pPr>
        <w:pStyle w:val="9"/>
        <w:spacing w:line="312" w:lineRule="auto"/>
        <w:rPr>
          <w:rFonts w:hint="eastAsia" w:ascii="宋体" w:hAnsi="宋体" w:eastAsia="宋体" w:cs="宋体"/>
          <w:color w:val="auto"/>
        </w:rPr>
      </w:pPr>
    </w:p>
    <w:p w14:paraId="29AE6A71">
      <w:pPr>
        <w:pStyle w:val="9"/>
        <w:spacing w:line="313" w:lineRule="auto"/>
        <w:rPr>
          <w:rFonts w:hint="eastAsia" w:ascii="宋体" w:hAnsi="宋体" w:eastAsia="宋体" w:cs="宋体"/>
          <w:color w:val="auto"/>
        </w:rPr>
      </w:pPr>
    </w:p>
    <w:p w14:paraId="4C37C05F">
      <w:pPr>
        <w:spacing w:before="110" w:line="221" w:lineRule="auto"/>
        <w:ind w:left="4347"/>
        <w:rPr>
          <w:rFonts w:hint="eastAsia" w:ascii="宋体" w:hAnsi="宋体" w:eastAsia="宋体" w:cs="宋体"/>
          <w:color w:val="auto"/>
          <w:sz w:val="34"/>
          <w:szCs w:val="34"/>
        </w:rPr>
      </w:pPr>
      <w:bookmarkStart w:id="34" w:name="bookmark5"/>
      <w:bookmarkEnd w:id="34"/>
      <w:r>
        <w:rPr>
          <w:rFonts w:hint="eastAsia" w:ascii="宋体" w:hAnsi="宋体" w:eastAsia="宋体" w:cs="宋体"/>
          <w:b/>
          <w:bCs/>
          <w:color w:val="auto"/>
          <w:spacing w:val="-5"/>
          <w:sz w:val="34"/>
          <w:szCs w:val="34"/>
        </w:rPr>
        <w:t>质疑函</w:t>
      </w:r>
    </w:p>
    <w:p w14:paraId="199EE122">
      <w:pPr>
        <w:spacing w:before="243" w:line="219" w:lineRule="auto"/>
        <w:outlineLvl w:val="1"/>
        <w:rPr>
          <w:rFonts w:hint="eastAsia" w:ascii="宋体" w:hAnsi="宋体" w:eastAsia="宋体" w:cs="宋体"/>
          <w:color w:val="auto"/>
          <w:sz w:val="24"/>
          <w:szCs w:val="24"/>
        </w:rPr>
      </w:pPr>
      <w:r>
        <w:rPr>
          <w:rFonts w:hint="eastAsia" w:ascii="宋体" w:hAnsi="宋体" w:eastAsia="宋体" w:cs="宋体"/>
          <w:color w:val="auto"/>
          <w:spacing w:val="-5"/>
          <w:sz w:val="24"/>
          <w:szCs w:val="24"/>
        </w:rPr>
        <w:t>一、质疑投标人基本信息</w:t>
      </w:r>
    </w:p>
    <w:p w14:paraId="40CC5FA7">
      <w:pPr>
        <w:spacing w:before="176" w:line="351" w:lineRule="auto"/>
        <w:ind w:left="473" w:right="818"/>
        <w:rPr>
          <w:rFonts w:hint="eastAsia" w:ascii="宋体" w:hAnsi="宋体" w:eastAsia="宋体" w:cs="宋体"/>
          <w:color w:val="auto"/>
          <w:sz w:val="24"/>
          <w:szCs w:val="24"/>
        </w:rPr>
      </w:pPr>
      <w:r>
        <w:rPr>
          <w:rFonts w:hint="eastAsia" w:ascii="宋体" w:hAnsi="宋体" w:eastAsia="宋体" w:cs="宋体"/>
          <w:color w:val="auto"/>
          <w:spacing w:val="-6"/>
          <w:sz w:val="24"/>
          <w:szCs w:val="24"/>
        </w:rPr>
        <w:t>质疑投标人：</w:t>
      </w:r>
      <w:r>
        <w:rPr>
          <w:rFonts w:hint="eastAsia" w:ascii="宋体" w:hAnsi="宋体" w:eastAsia="宋体" w:cs="宋体"/>
          <w:color w:val="auto"/>
          <w:position w:val="-2"/>
          <w:sz w:val="24"/>
          <w:szCs w:val="24"/>
        </w:rPr>
        <w:drawing>
          <wp:inline distT="0" distB="0" distL="0" distR="0">
            <wp:extent cx="4343400"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4343400" cy="7620"/>
                    </a:xfrm>
                    <a:prstGeom prst="rect">
                      <a:avLst/>
                    </a:prstGeom>
                  </pic:spPr>
                </pic:pic>
              </a:graphicData>
            </a:graphic>
          </wp:inline>
        </w:drawing>
      </w:r>
      <w:r>
        <w:rPr>
          <w:rFonts w:hint="eastAsia" w:ascii="宋体" w:hAnsi="宋体" w:eastAsia="宋体" w:cs="宋体"/>
          <w:color w:val="auto"/>
          <w:spacing w:val="-21"/>
          <w:sz w:val="24"/>
          <w:szCs w:val="24"/>
        </w:rPr>
        <w:t>地址：</w:t>
      </w:r>
      <w:r>
        <w:rPr>
          <w:rFonts w:hint="eastAsia" w:ascii="宋体" w:hAnsi="宋体" w:eastAsia="宋体" w:cs="宋体"/>
          <w:color w:val="auto"/>
          <w:position w:val="-3"/>
          <w:sz w:val="24"/>
          <w:szCs w:val="24"/>
        </w:rPr>
        <w:drawing>
          <wp:inline distT="0" distB="0" distL="0" distR="0">
            <wp:extent cx="2133600"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2133600" cy="7620"/>
                    </a:xfrm>
                    <a:prstGeom prst="rect">
                      <a:avLst/>
                    </a:prstGeom>
                  </pic:spPr>
                </pic:pic>
              </a:graphicData>
            </a:graphic>
          </wp:inline>
        </w:drawing>
      </w:r>
      <w:r>
        <w:rPr>
          <w:rFonts w:hint="eastAsia" w:ascii="宋体" w:hAnsi="宋体" w:eastAsia="宋体" w:cs="宋体"/>
          <w:color w:val="auto"/>
          <w:spacing w:val="-21"/>
          <w:sz w:val="24"/>
          <w:szCs w:val="24"/>
        </w:rPr>
        <w:t>邮编：</w:t>
      </w:r>
      <w:r>
        <w:rPr>
          <w:rFonts w:hint="eastAsia" w:ascii="宋体" w:hAnsi="宋体" w:eastAsia="宋体" w:cs="宋体"/>
          <w:color w:val="auto"/>
          <w:position w:val="-3"/>
          <w:sz w:val="24"/>
          <w:szCs w:val="24"/>
        </w:rPr>
        <w:drawing>
          <wp:inline distT="0" distB="0" distL="0" distR="0">
            <wp:extent cx="23622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0"/>
                    <a:stretch>
                      <a:fillRect/>
                    </a:stretch>
                  </pic:blipFill>
                  <pic:spPr>
                    <a:xfrm>
                      <a:off x="0" y="0"/>
                      <a:ext cx="2362200" cy="7620"/>
                    </a:xfrm>
                    <a:prstGeom prst="rect">
                      <a:avLst/>
                    </a:prstGeom>
                  </pic:spPr>
                </pic:pic>
              </a:graphicData>
            </a:graphic>
          </wp:inline>
        </w:drawing>
      </w:r>
      <w:r>
        <w:rPr>
          <w:rFonts w:hint="eastAsia" w:ascii="宋体" w:hAnsi="宋体" w:eastAsia="宋体" w:cs="宋体"/>
          <w:color w:val="auto"/>
          <w:spacing w:val="-9"/>
          <w:sz w:val="24"/>
          <w:szCs w:val="24"/>
        </w:rPr>
        <w:t>联系人：</w:t>
      </w:r>
      <w:r>
        <w:rPr>
          <w:rFonts w:hint="eastAsia" w:ascii="宋体" w:hAnsi="宋体" w:eastAsia="宋体" w:cs="宋体"/>
          <w:color w:val="auto"/>
          <w:position w:val="-2"/>
          <w:sz w:val="24"/>
          <w:szCs w:val="24"/>
        </w:rPr>
        <w:drawing>
          <wp:inline distT="0" distB="0" distL="0" distR="0">
            <wp:extent cx="19812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1"/>
                    <a:stretch>
                      <a:fillRect/>
                    </a:stretch>
                  </pic:blipFill>
                  <pic:spPr>
                    <a:xfrm>
                      <a:off x="0" y="0"/>
                      <a:ext cx="1981200" cy="7619"/>
                    </a:xfrm>
                    <a:prstGeom prst="rect">
                      <a:avLst/>
                    </a:prstGeom>
                  </pic:spPr>
                </pic:pic>
              </a:graphicData>
            </a:graphic>
          </wp:inline>
        </w:drawing>
      </w:r>
      <w:r>
        <w:rPr>
          <w:rFonts w:hint="eastAsia" w:ascii="宋体" w:hAnsi="宋体" w:eastAsia="宋体" w:cs="宋体"/>
          <w:color w:val="auto"/>
          <w:spacing w:val="-9"/>
          <w:sz w:val="24"/>
          <w:szCs w:val="24"/>
        </w:rPr>
        <w:t>联系电话：</w:t>
      </w:r>
      <w:r>
        <w:rPr>
          <w:rFonts w:hint="eastAsia" w:ascii="宋体" w:hAnsi="宋体" w:eastAsia="宋体" w:cs="宋体"/>
          <w:color w:val="auto"/>
          <w:position w:val="-2"/>
          <w:sz w:val="24"/>
          <w:szCs w:val="24"/>
        </w:rPr>
        <w:drawing>
          <wp:inline distT="0" distB="0" distL="0" distR="0">
            <wp:extent cx="19812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1"/>
                    <a:stretch>
                      <a:fillRect/>
                    </a:stretch>
                  </pic:blipFill>
                  <pic:spPr>
                    <a:xfrm>
                      <a:off x="0" y="0"/>
                      <a:ext cx="1981200" cy="7619"/>
                    </a:xfrm>
                    <a:prstGeom prst="rect">
                      <a:avLst/>
                    </a:prstGeom>
                  </pic:spPr>
                </pic:pic>
              </a:graphicData>
            </a:graphic>
          </wp:inline>
        </w:drawing>
      </w:r>
    </w:p>
    <w:p w14:paraId="7E35069B">
      <w:pPr>
        <w:spacing w:before="27" w:line="343" w:lineRule="auto"/>
        <w:ind w:left="473" w:right="156" w:hanging="3"/>
        <w:rPr>
          <w:rFonts w:hint="eastAsia" w:ascii="宋体" w:hAnsi="宋体" w:eastAsia="宋体" w:cs="宋体"/>
          <w:color w:val="auto"/>
          <w:sz w:val="24"/>
          <w:szCs w:val="24"/>
        </w:rPr>
      </w:pPr>
      <w:r>
        <w:rPr>
          <w:rFonts w:hint="eastAsia" w:ascii="宋体" w:hAnsi="宋体" w:eastAsia="宋体" w:cs="宋体"/>
          <w:color w:val="auto"/>
          <w:spacing w:val="-3"/>
          <w:sz w:val="24"/>
          <w:szCs w:val="24"/>
        </w:rPr>
        <w:t>授权代表：联系电话：</w:t>
      </w:r>
      <w:r>
        <w:rPr>
          <w:rFonts w:hint="eastAsia" w:ascii="宋体" w:hAnsi="宋体" w:eastAsia="宋体" w:cs="宋体"/>
          <w:color w:val="auto"/>
          <w:position w:val="-3"/>
          <w:sz w:val="24"/>
          <w:szCs w:val="24"/>
        </w:rPr>
        <w:drawing>
          <wp:inline distT="0" distB="0" distL="0" distR="0">
            <wp:extent cx="42672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2"/>
                    <a:stretch>
                      <a:fillRect/>
                    </a:stretch>
                  </pic:blipFill>
                  <pic:spPr>
                    <a:xfrm>
                      <a:off x="0" y="0"/>
                      <a:ext cx="4267200" cy="7619"/>
                    </a:xfrm>
                    <a:prstGeom prst="rect">
                      <a:avLst/>
                    </a:prstGeom>
                  </pic:spPr>
                </pic:pic>
              </a:graphicData>
            </a:graphic>
          </wp:inline>
        </w:drawing>
      </w:r>
      <w:r>
        <w:rPr>
          <w:rFonts w:hint="eastAsia" w:ascii="宋体" w:hAnsi="宋体" w:eastAsia="宋体" w:cs="宋体"/>
          <w:color w:val="auto"/>
          <w:spacing w:val="-21"/>
          <w:sz w:val="24"/>
          <w:szCs w:val="24"/>
        </w:rPr>
        <w:t>地址：</w:t>
      </w:r>
      <w:r>
        <w:rPr>
          <w:rFonts w:hint="eastAsia" w:ascii="宋体" w:hAnsi="宋体" w:eastAsia="宋体" w:cs="宋体"/>
          <w:color w:val="auto"/>
          <w:position w:val="-3"/>
          <w:sz w:val="24"/>
          <w:szCs w:val="24"/>
        </w:rPr>
        <w:drawing>
          <wp:inline distT="0" distB="0" distL="0" distR="0">
            <wp:extent cx="24384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3"/>
                    <a:stretch>
                      <a:fillRect/>
                    </a:stretch>
                  </pic:blipFill>
                  <pic:spPr>
                    <a:xfrm>
                      <a:off x="0" y="0"/>
                      <a:ext cx="2438400" cy="7619"/>
                    </a:xfrm>
                    <a:prstGeom prst="rect">
                      <a:avLst/>
                    </a:prstGeom>
                  </pic:spPr>
                </pic:pic>
              </a:graphicData>
            </a:graphic>
          </wp:inline>
        </w:drawing>
      </w:r>
      <w:r>
        <w:rPr>
          <w:rFonts w:hint="eastAsia" w:ascii="宋体" w:hAnsi="宋体" w:eastAsia="宋体" w:cs="宋体"/>
          <w:color w:val="auto"/>
          <w:spacing w:val="-21"/>
          <w:sz w:val="24"/>
          <w:szCs w:val="24"/>
        </w:rPr>
        <w:t>邮编：</w:t>
      </w:r>
      <w:r>
        <w:rPr>
          <w:rFonts w:hint="eastAsia" w:ascii="宋体" w:hAnsi="宋体" w:eastAsia="宋体" w:cs="宋体"/>
          <w:color w:val="auto"/>
          <w:position w:val="-3"/>
          <w:sz w:val="24"/>
          <w:szCs w:val="24"/>
        </w:rPr>
        <w:drawing>
          <wp:inline distT="0" distB="0" distL="0" distR="0">
            <wp:extent cx="23622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4"/>
                    <a:stretch>
                      <a:fillRect/>
                    </a:stretch>
                  </pic:blipFill>
                  <pic:spPr>
                    <a:xfrm>
                      <a:off x="0" y="0"/>
                      <a:ext cx="2362200" cy="7619"/>
                    </a:xfrm>
                    <a:prstGeom prst="rect">
                      <a:avLst/>
                    </a:prstGeom>
                  </pic:spPr>
                </pic:pic>
              </a:graphicData>
            </a:graphic>
          </wp:inline>
        </w:drawing>
      </w:r>
    </w:p>
    <w:p w14:paraId="43513FDB">
      <w:pPr>
        <w:spacing w:before="13" w:line="219" w:lineRule="auto"/>
        <w:ind w:left="6"/>
        <w:outlineLvl w:val="1"/>
        <w:rPr>
          <w:rFonts w:hint="eastAsia" w:ascii="宋体" w:hAnsi="宋体" w:eastAsia="宋体" w:cs="宋体"/>
          <w:color w:val="auto"/>
          <w:sz w:val="24"/>
          <w:szCs w:val="24"/>
        </w:rPr>
      </w:pPr>
      <w:r>
        <w:rPr>
          <w:rFonts w:hint="eastAsia" w:ascii="宋体" w:hAnsi="宋体" w:eastAsia="宋体" w:cs="宋体"/>
          <w:color w:val="auto"/>
          <w:spacing w:val="-5"/>
          <w:sz w:val="24"/>
          <w:szCs w:val="24"/>
        </w:rPr>
        <w:t>二、质疑项目基本情况</w:t>
      </w:r>
    </w:p>
    <w:p w14:paraId="37998549">
      <w:pPr>
        <w:spacing w:before="176" w:line="215" w:lineRule="auto"/>
        <w:ind w:left="480"/>
        <w:rPr>
          <w:rFonts w:hint="eastAsia" w:ascii="宋体" w:hAnsi="宋体" w:eastAsia="宋体" w:cs="宋体"/>
          <w:color w:val="auto"/>
          <w:sz w:val="24"/>
          <w:szCs w:val="24"/>
        </w:rPr>
      </w:pPr>
      <w:r>
        <w:rPr>
          <w:rFonts w:hint="eastAsia" w:ascii="宋体" w:hAnsi="宋体" w:eastAsia="宋体" w:cs="宋体"/>
          <w:color w:val="auto"/>
          <w:spacing w:val="-6"/>
          <w:sz w:val="24"/>
          <w:szCs w:val="24"/>
        </w:rPr>
        <w:t>质疑项目的名称：</w:t>
      </w:r>
      <w:r>
        <w:rPr>
          <w:rFonts w:hint="eastAsia" w:ascii="宋体" w:hAnsi="宋体" w:eastAsia="宋体" w:cs="宋体"/>
          <w:color w:val="auto"/>
          <w:position w:val="-3"/>
          <w:sz w:val="24"/>
          <w:szCs w:val="24"/>
        </w:rPr>
        <w:drawing>
          <wp:inline distT="0" distB="0" distL="0" distR="0">
            <wp:extent cx="3962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5"/>
                    <a:stretch>
                      <a:fillRect/>
                    </a:stretch>
                  </pic:blipFill>
                  <pic:spPr>
                    <a:xfrm>
                      <a:off x="0" y="0"/>
                      <a:ext cx="3962400" cy="7619"/>
                    </a:xfrm>
                    <a:prstGeom prst="rect">
                      <a:avLst/>
                    </a:prstGeom>
                  </pic:spPr>
                </pic:pic>
              </a:graphicData>
            </a:graphic>
          </wp:inline>
        </w:drawing>
      </w:r>
    </w:p>
    <w:p w14:paraId="71443606">
      <w:pPr>
        <w:spacing w:before="187" w:line="345" w:lineRule="auto"/>
        <w:ind w:left="478" w:right="420" w:firstLine="2"/>
        <w:rPr>
          <w:rFonts w:hint="eastAsia" w:ascii="宋体" w:hAnsi="宋体" w:eastAsia="宋体" w:cs="宋体"/>
          <w:color w:val="auto"/>
          <w:sz w:val="24"/>
          <w:szCs w:val="24"/>
        </w:rPr>
      </w:pPr>
      <w:r>
        <w:rPr>
          <w:rFonts w:hint="eastAsia" w:ascii="宋体" w:hAnsi="宋体" w:eastAsia="宋体" w:cs="宋体"/>
          <w:color w:val="auto"/>
          <w:spacing w:val="-6"/>
          <w:sz w:val="24"/>
          <w:szCs w:val="24"/>
        </w:rPr>
        <w:t>质疑项目的编号：</w:t>
      </w:r>
      <w:r>
        <w:rPr>
          <w:rFonts w:hint="eastAsia" w:ascii="宋体" w:hAnsi="宋体" w:eastAsia="宋体" w:cs="宋体"/>
          <w:color w:val="auto"/>
          <w:position w:val="-3"/>
          <w:sz w:val="24"/>
          <w:szCs w:val="24"/>
        </w:rPr>
        <w:drawing>
          <wp:inline distT="0" distB="0" distL="0" distR="0">
            <wp:extent cx="15995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6"/>
                    <a:stretch>
                      <a:fillRect/>
                    </a:stretch>
                  </pic:blipFill>
                  <pic:spPr>
                    <a:xfrm>
                      <a:off x="0" y="0"/>
                      <a:ext cx="1600199" cy="7619"/>
                    </a:xfrm>
                    <a:prstGeom prst="rect">
                      <a:avLst/>
                    </a:prstGeom>
                  </pic:spPr>
                </pic:pic>
              </a:graphicData>
            </a:graphic>
          </wp:inline>
        </w:drawing>
      </w:r>
      <w:r>
        <w:rPr>
          <w:rFonts w:hint="eastAsia" w:ascii="宋体" w:hAnsi="宋体" w:eastAsia="宋体" w:cs="宋体"/>
          <w:color w:val="auto"/>
          <w:spacing w:val="-6"/>
          <w:sz w:val="24"/>
          <w:szCs w:val="24"/>
        </w:rPr>
        <w:t>包号：</w:t>
      </w:r>
      <w:r>
        <w:rPr>
          <w:rFonts w:hint="eastAsia" w:ascii="宋体" w:hAnsi="宋体" w:eastAsia="宋体" w:cs="宋体"/>
          <w:color w:val="auto"/>
          <w:position w:val="-3"/>
          <w:sz w:val="24"/>
          <w:szCs w:val="24"/>
        </w:rPr>
        <w:drawing>
          <wp:inline distT="0" distB="0" distL="0" distR="0">
            <wp:extent cx="2362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7"/>
                    <a:stretch>
                      <a:fillRect/>
                    </a:stretch>
                  </pic:blipFill>
                  <pic:spPr>
                    <a:xfrm>
                      <a:off x="0" y="0"/>
                      <a:ext cx="2362200" cy="7619"/>
                    </a:xfrm>
                    <a:prstGeom prst="rect">
                      <a:avLst/>
                    </a:prstGeom>
                  </pic:spPr>
                </pic:pic>
              </a:graphicData>
            </a:graphic>
          </wp:inline>
        </w:drawing>
      </w:r>
      <w:r>
        <w:rPr>
          <w:rFonts w:hint="eastAsia" w:ascii="宋体" w:hAnsi="宋体" w:eastAsia="宋体" w:cs="宋体"/>
          <w:color w:val="auto"/>
          <w:spacing w:val="-6"/>
          <w:sz w:val="24"/>
          <w:szCs w:val="24"/>
        </w:rPr>
        <w:t>招标人名称：</w:t>
      </w:r>
      <w:r>
        <w:rPr>
          <w:rFonts w:hint="eastAsia" w:ascii="宋体" w:hAnsi="宋体" w:eastAsia="宋体" w:cs="宋体"/>
          <w:color w:val="auto"/>
          <w:position w:val="-3"/>
          <w:sz w:val="24"/>
          <w:szCs w:val="24"/>
        </w:rPr>
        <w:drawing>
          <wp:inline distT="0" distB="0" distL="0" distR="0">
            <wp:extent cx="43434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8"/>
                    <a:stretch>
                      <a:fillRect/>
                    </a:stretch>
                  </pic:blipFill>
                  <pic:spPr>
                    <a:xfrm>
                      <a:off x="0" y="0"/>
                      <a:ext cx="4343400" cy="7619"/>
                    </a:xfrm>
                    <a:prstGeom prst="rect">
                      <a:avLst/>
                    </a:prstGeom>
                  </pic:spPr>
                </pic:pic>
              </a:graphicData>
            </a:graphic>
          </wp:inline>
        </w:drawing>
      </w:r>
    </w:p>
    <w:p w14:paraId="511B81CA">
      <w:pPr>
        <w:spacing w:before="37" w:line="215" w:lineRule="auto"/>
        <w:ind w:left="476"/>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采购文件获取日期：</w:t>
      </w:r>
      <w:r>
        <w:rPr>
          <w:rFonts w:hint="eastAsia" w:ascii="宋体" w:hAnsi="宋体" w:eastAsia="宋体" w:cs="宋体"/>
          <w:color w:val="auto"/>
          <w:position w:val="-3"/>
          <w:sz w:val="24"/>
          <w:szCs w:val="24"/>
        </w:rPr>
        <w:drawing>
          <wp:inline distT="0" distB="0" distL="0" distR="0">
            <wp:extent cx="3886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9"/>
                    <a:stretch>
                      <a:fillRect/>
                    </a:stretch>
                  </pic:blipFill>
                  <pic:spPr>
                    <a:xfrm>
                      <a:off x="0" y="0"/>
                      <a:ext cx="3886200" cy="7619"/>
                    </a:xfrm>
                    <a:prstGeom prst="rect">
                      <a:avLst/>
                    </a:prstGeom>
                  </pic:spPr>
                </pic:pic>
              </a:graphicData>
            </a:graphic>
          </wp:inline>
        </w:drawing>
      </w:r>
    </w:p>
    <w:p w14:paraId="13FA604D">
      <w:pPr>
        <w:spacing w:before="189" w:line="219" w:lineRule="auto"/>
        <w:outlineLvl w:val="1"/>
        <w:rPr>
          <w:rFonts w:hint="eastAsia" w:ascii="宋体" w:hAnsi="宋体" w:eastAsia="宋体" w:cs="宋体"/>
          <w:color w:val="auto"/>
          <w:sz w:val="24"/>
          <w:szCs w:val="24"/>
        </w:rPr>
      </w:pPr>
      <w:r>
        <w:rPr>
          <w:rFonts w:hint="eastAsia" w:ascii="宋体" w:hAnsi="宋体" w:eastAsia="宋体" w:cs="宋体"/>
          <w:color w:val="auto"/>
          <w:spacing w:val="-3"/>
          <w:sz w:val="24"/>
          <w:szCs w:val="24"/>
        </w:rPr>
        <w:t>三、质疑事项具体内容</w:t>
      </w:r>
    </w:p>
    <w:p w14:paraId="7E7A4EA9">
      <w:pPr>
        <w:spacing w:before="177" w:line="345" w:lineRule="auto"/>
        <w:ind w:left="479" w:hanging="44"/>
        <w:rPr>
          <w:rFonts w:hint="eastAsia" w:ascii="宋体" w:hAnsi="宋体" w:eastAsia="宋体" w:cs="宋体"/>
          <w:color w:val="auto"/>
          <w:sz w:val="24"/>
          <w:szCs w:val="24"/>
        </w:rPr>
      </w:pPr>
      <w:r>
        <w:rPr>
          <w:rFonts w:hint="eastAsia" w:ascii="宋体" w:hAnsi="宋体" w:eastAsia="宋体" w:cs="宋体"/>
          <w:color w:val="auto"/>
          <w:spacing w:val="-15"/>
          <w:sz w:val="24"/>
          <w:szCs w:val="24"/>
        </w:rPr>
        <w:t>质疑事项1：</w:t>
      </w:r>
      <w:r>
        <w:rPr>
          <w:rFonts w:hint="eastAsia" w:ascii="宋体" w:hAnsi="宋体" w:eastAsia="宋体" w:cs="宋体"/>
          <w:color w:val="auto"/>
          <w:position w:val="-3"/>
          <w:sz w:val="24"/>
          <w:szCs w:val="24"/>
        </w:rPr>
        <w:drawing>
          <wp:inline distT="0" distB="0" distL="0" distR="0">
            <wp:extent cx="504444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5044440" cy="7619"/>
                    </a:xfrm>
                    <a:prstGeom prst="rect">
                      <a:avLst/>
                    </a:prstGeom>
                  </pic:spPr>
                </pic:pic>
              </a:graphicData>
            </a:graphic>
          </wp:inline>
        </w:drawing>
      </w:r>
      <w:r>
        <w:rPr>
          <w:rFonts w:hint="eastAsia" w:ascii="宋体" w:hAnsi="宋体" w:eastAsia="宋体" w:cs="宋体"/>
          <w:color w:val="auto"/>
          <w:spacing w:val="-7"/>
          <w:sz w:val="24"/>
          <w:szCs w:val="24"/>
        </w:rPr>
        <w:t>事实依据：</w:t>
      </w:r>
      <w:r>
        <w:rPr>
          <w:rFonts w:hint="eastAsia" w:ascii="宋体" w:hAnsi="宋体" w:eastAsia="宋体" w:cs="宋体"/>
          <w:color w:val="auto"/>
          <w:position w:val="-3"/>
          <w:sz w:val="24"/>
          <w:szCs w:val="24"/>
        </w:rPr>
        <w:drawing>
          <wp:inline distT="0" distB="0" distL="0" distR="0">
            <wp:extent cx="4648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1"/>
                    <a:stretch>
                      <a:fillRect/>
                    </a:stretch>
                  </pic:blipFill>
                  <pic:spPr>
                    <a:xfrm>
                      <a:off x="0" y="0"/>
                      <a:ext cx="4648200" cy="7619"/>
                    </a:xfrm>
                    <a:prstGeom prst="rect">
                      <a:avLst/>
                    </a:prstGeom>
                  </pic:spPr>
                </pic:pic>
              </a:graphicData>
            </a:graphic>
          </wp:inline>
        </w:drawing>
      </w:r>
    </w:p>
    <w:p w14:paraId="5E189412">
      <w:pPr>
        <w:pStyle w:val="9"/>
        <w:spacing w:line="296" w:lineRule="auto"/>
        <w:rPr>
          <w:rFonts w:hint="eastAsia" w:ascii="宋体" w:hAnsi="宋体" w:eastAsia="宋体" w:cs="宋体"/>
          <w:color w:val="auto"/>
        </w:rPr>
      </w:pPr>
    </w:p>
    <w:p w14:paraId="56E6194E">
      <w:pPr>
        <w:pStyle w:val="9"/>
        <w:spacing w:line="297" w:lineRule="auto"/>
        <w:rPr>
          <w:rFonts w:hint="eastAsia" w:ascii="宋体" w:hAnsi="宋体" w:eastAsia="宋体" w:cs="宋体"/>
          <w:color w:val="auto"/>
        </w:rPr>
      </w:pPr>
      <w:r>
        <w:rPr>
          <w:rFonts w:hint="eastAsia" w:ascii="宋体" w:hAnsi="宋体" w:eastAsia="宋体" w:cs="宋体"/>
          <w:color w:val="auto"/>
        </w:rPr>
        <w:drawing>
          <wp:anchor distT="0" distB="0" distL="0" distR="0" simplePos="0" relativeHeight="251659264" behindDoc="0" locked="0" layoutInCell="1" allowOverlap="1">
            <wp:simplePos x="0" y="0"/>
            <wp:positionH relativeFrom="column">
              <wp:posOffset>591185</wp:posOffset>
            </wp:positionH>
            <wp:positionV relativeFrom="paragraph">
              <wp:posOffset>176530</wp:posOffset>
            </wp:positionV>
            <wp:extent cx="4666615" cy="76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2"/>
                    <a:stretch>
                      <a:fillRect/>
                    </a:stretch>
                  </pic:blipFill>
                  <pic:spPr>
                    <a:xfrm>
                      <a:off x="0" y="0"/>
                      <a:ext cx="4666488" cy="7619"/>
                    </a:xfrm>
                    <a:prstGeom prst="rect">
                      <a:avLst/>
                    </a:prstGeom>
                  </pic:spPr>
                </pic:pic>
              </a:graphicData>
            </a:graphic>
          </wp:anchor>
        </w:drawing>
      </w:r>
    </w:p>
    <w:p w14:paraId="265CCA32">
      <w:pPr>
        <w:pStyle w:val="9"/>
        <w:spacing w:line="297" w:lineRule="auto"/>
        <w:rPr>
          <w:rFonts w:hint="eastAsia" w:ascii="宋体" w:hAnsi="宋体" w:eastAsia="宋体" w:cs="宋体"/>
          <w:color w:val="auto"/>
        </w:rPr>
      </w:pPr>
    </w:p>
    <w:p w14:paraId="75817976">
      <w:pPr>
        <w:spacing w:before="78" w:line="215" w:lineRule="auto"/>
        <w:ind w:left="480"/>
        <w:rPr>
          <w:rFonts w:hint="eastAsia" w:ascii="宋体" w:hAnsi="宋体" w:eastAsia="宋体" w:cs="宋体"/>
          <w:color w:val="auto"/>
          <w:sz w:val="24"/>
          <w:szCs w:val="24"/>
        </w:rPr>
      </w:pPr>
      <w:r>
        <w:rPr>
          <w:rFonts w:hint="eastAsia" w:ascii="宋体" w:hAnsi="宋体" w:eastAsia="宋体" w:cs="宋体"/>
          <w:color w:val="auto"/>
          <w:spacing w:val="-9"/>
          <w:sz w:val="24"/>
          <w:szCs w:val="24"/>
        </w:rPr>
        <w:t>法律依据：</w:t>
      </w:r>
      <w:r>
        <w:rPr>
          <w:rFonts w:hint="eastAsia" w:ascii="宋体" w:hAnsi="宋体" w:eastAsia="宋体" w:cs="宋体"/>
          <w:color w:val="auto"/>
          <w:position w:val="-3"/>
          <w:sz w:val="24"/>
          <w:szCs w:val="24"/>
        </w:rPr>
        <w:drawing>
          <wp:inline distT="0" distB="0" distL="0" distR="0">
            <wp:extent cx="4572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3"/>
                    <a:stretch>
                      <a:fillRect/>
                    </a:stretch>
                  </pic:blipFill>
                  <pic:spPr>
                    <a:xfrm>
                      <a:off x="0" y="0"/>
                      <a:ext cx="4572000" cy="7619"/>
                    </a:xfrm>
                    <a:prstGeom prst="rect">
                      <a:avLst/>
                    </a:prstGeom>
                  </pic:spPr>
                </pic:pic>
              </a:graphicData>
            </a:graphic>
          </wp:inline>
        </w:drawing>
      </w:r>
    </w:p>
    <w:p w14:paraId="7725D675">
      <w:pPr>
        <w:pStyle w:val="9"/>
        <w:spacing w:line="265" w:lineRule="auto"/>
        <w:rPr>
          <w:rFonts w:hint="eastAsia" w:ascii="宋体" w:hAnsi="宋体" w:eastAsia="宋体" w:cs="宋体"/>
          <w:color w:val="auto"/>
        </w:rPr>
      </w:pPr>
    </w:p>
    <w:p w14:paraId="0DC38969">
      <w:pPr>
        <w:pStyle w:val="9"/>
        <w:spacing w:line="266" w:lineRule="auto"/>
        <w:rPr>
          <w:rFonts w:hint="eastAsia" w:ascii="宋体" w:hAnsi="宋体" w:eastAsia="宋体" w:cs="宋体"/>
          <w:color w:val="auto"/>
        </w:rPr>
      </w:pPr>
    </w:p>
    <w:p w14:paraId="419A05B7">
      <w:pPr>
        <w:pStyle w:val="9"/>
        <w:spacing w:line="266" w:lineRule="auto"/>
        <w:rPr>
          <w:rFonts w:hint="eastAsia" w:ascii="宋体" w:hAnsi="宋体" w:eastAsia="宋体" w:cs="宋体"/>
          <w:color w:val="auto"/>
        </w:rPr>
      </w:pPr>
      <w:r>
        <w:rPr>
          <w:rFonts w:hint="eastAsia" w:ascii="宋体" w:hAnsi="宋体" w:eastAsia="宋体" w:cs="宋体"/>
          <w:color w:val="auto"/>
        </w:rPr>
        <w:pict>
          <v:rect id="_x0000_s1026" o:spid="_x0000_s1026" o:spt="1" style="position:absolute;left:0pt;margin-left:46.55pt;margin-top:8.6pt;height:0.6pt;width:367.45pt;z-index:251660288;mso-width-relative:page;mso-height-relative:page;" fillcolor="#000000" filled="t" stroked="f" coordsize="21600,21600">
            <v:path/>
            <v:fill on="t" opacity="32639f" focussize="0,0"/>
            <v:stroke on="f"/>
            <v:imagedata o:title=""/>
            <o:lock v:ext="edit"/>
          </v:rect>
        </w:pict>
      </w:r>
    </w:p>
    <w:p w14:paraId="1AFBEBB5">
      <w:pPr>
        <w:pStyle w:val="9"/>
        <w:spacing w:line="266" w:lineRule="auto"/>
        <w:rPr>
          <w:rFonts w:hint="eastAsia" w:ascii="宋体" w:hAnsi="宋体" w:eastAsia="宋体" w:cs="宋体"/>
          <w:color w:val="auto"/>
        </w:rPr>
      </w:pPr>
    </w:p>
    <w:p w14:paraId="094E7FCA">
      <w:pPr>
        <w:spacing w:before="78" w:line="361" w:lineRule="auto"/>
        <w:ind w:left="489" w:right="8176" w:hanging="9"/>
        <w:rPr>
          <w:rFonts w:hint="eastAsia" w:ascii="宋体" w:hAnsi="宋体" w:eastAsia="宋体" w:cs="宋体"/>
          <w:color w:val="auto"/>
          <w:sz w:val="24"/>
          <w:szCs w:val="24"/>
        </w:rPr>
      </w:pPr>
      <w:r>
        <w:rPr>
          <w:rFonts w:hint="eastAsia" w:ascii="宋体" w:hAnsi="宋体" w:eastAsia="宋体" w:cs="宋体"/>
          <w:color w:val="auto"/>
          <w:spacing w:val="26"/>
          <w:sz w:val="24"/>
          <w:szCs w:val="24"/>
        </w:rPr>
        <w:t>质疑事项</w:t>
      </w:r>
      <w:r>
        <w:rPr>
          <w:rFonts w:hint="eastAsia" w:ascii="宋体" w:hAnsi="宋体" w:eastAsia="宋体" w:cs="宋体"/>
          <w:color w:val="auto"/>
          <w:spacing w:val="-4"/>
          <w:sz w:val="24"/>
          <w:szCs w:val="24"/>
        </w:rPr>
        <w:t>2……</w:t>
      </w:r>
    </w:p>
    <w:p w14:paraId="7E94F106">
      <w:pPr>
        <w:pStyle w:val="9"/>
        <w:spacing w:line="475" w:lineRule="auto"/>
        <w:rPr>
          <w:rFonts w:hint="eastAsia" w:ascii="宋体" w:hAnsi="宋体" w:eastAsia="宋体" w:cs="宋体"/>
          <w:color w:val="auto"/>
        </w:rPr>
      </w:pPr>
    </w:p>
    <w:p w14:paraId="1C39D2F7">
      <w:pPr>
        <w:spacing w:before="79" w:line="212" w:lineRule="auto"/>
        <w:ind w:left="480"/>
        <w:rPr>
          <w:rFonts w:hint="eastAsia" w:ascii="宋体" w:hAnsi="宋体" w:eastAsia="宋体" w:cs="宋体"/>
          <w:color w:val="auto"/>
          <w:sz w:val="24"/>
          <w:szCs w:val="24"/>
        </w:rPr>
      </w:pPr>
      <w:r>
        <w:rPr>
          <w:rFonts w:hint="eastAsia" w:ascii="宋体" w:hAnsi="宋体" w:eastAsia="宋体" w:cs="宋体"/>
          <w:color w:val="auto"/>
          <w:spacing w:val="-6"/>
          <w:sz w:val="24"/>
          <w:szCs w:val="24"/>
        </w:rPr>
        <w:t>签字(签章)：日期：</w:t>
      </w:r>
    </w:p>
    <w:p w14:paraId="176A5DDF">
      <w:pPr>
        <w:spacing w:line="212" w:lineRule="auto"/>
        <w:rPr>
          <w:rFonts w:hint="eastAsia" w:ascii="宋体" w:hAnsi="宋体" w:eastAsia="宋体" w:cs="宋体"/>
          <w:color w:val="auto"/>
          <w:sz w:val="24"/>
          <w:szCs w:val="24"/>
        </w:rPr>
        <w:sectPr>
          <w:footerReference r:id="rId9" w:type="default"/>
          <w:pgSz w:w="11905" w:h="16840"/>
          <w:pgMar w:top="1440" w:right="1080" w:bottom="1440" w:left="1080" w:header="0" w:footer="1007" w:gutter="0"/>
          <w:pgNumType w:fmt="decimal"/>
          <w:cols w:space="720" w:num="1"/>
        </w:sectPr>
      </w:pPr>
    </w:p>
    <w:p w14:paraId="06DD5691">
      <w:pPr>
        <w:spacing w:before="93" w:line="219" w:lineRule="auto"/>
        <w:ind w:left="1"/>
        <w:rPr>
          <w:rFonts w:hint="eastAsia" w:ascii="宋体" w:hAnsi="宋体" w:eastAsia="宋体" w:cs="宋体"/>
          <w:color w:val="auto"/>
          <w:sz w:val="24"/>
          <w:szCs w:val="24"/>
        </w:rPr>
      </w:pPr>
      <w:r>
        <w:rPr>
          <w:rFonts w:hint="eastAsia" w:ascii="宋体" w:hAnsi="宋体" w:eastAsia="宋体" w:cs="宋体"/>
          <w:color w:val="auto"/>
          <w:spacing w:val="-5"/>
          <w:sz w:val="24"/>
          <w:szCs w:val="24"/>
        </w:rPr>
        <w:t>质疑函制作说明：</w:t>
      </w:r>
    </w:p>
    <w:p w14:paraId="04658781">
      <w:pPr>
        <w:spacing w:before="179" w:line="219" w:lineRule="auto"/>
        <w:ind w:left="514"/>
        <w:rPr>
          <w:rFonts w:hint="eastAsia" w:ascii="宋体" w:hAnsi="宋体" w:eastAsia="宋体" w:cs="宋体"/>
          <w:color w:val="auto"/>
          <w:sz w:val="24"/>
          <w:szCs w:val="24"/>
        </w:rPr>
      </w:pPr>
      <w:r>
        <w:rPr>
          <w:rFonts w:hint="eastAsia" w:ascii="宋体" w:hAnsi="宋体" w:eastAsia="宋体" w:cs="宋体"/>
          <w:color w:val="auto"/>
          <w:spacing w:val="-3"/>
          <w:sz w:val="24"/>
          <w:szCs w:val="24"/>
        </w:rPr>
        <w:t>1.投标人提出质疑时，应提交质疑函和必要的证明材料。</w:t>
      </w:r>
    </w:p>
    <w:p w14:paraId="2B7E83DB">
      <w:pPr>
        <w:spacing w:before="179" w:line="219" w:lineRule="auto"/>
        <w:ind w:left="476"/>
        <w:rPr>
          <w:rFonts w:hint="eastAsia" w:ascii="宋体" w:hAnsi="宋体" w:eastAsia="宋体" w:cs="宋体"/>
          <w:color w:val="auto"/>
          <w:sz w:val="24"/>
          <w:szCs w:val="24"/>
        </w:rPr>
      </w:pPr>
      <w:r>
        <w:rPr>
          <w:rFonts w:hint="eastAsia" w:ascii="宋体" w:hAnsi="宋体" w:eastAsia="宋体" w:cs="宋体"/>
          <w:color w:val="auto"/>
          <w:spacing w:val="-2"/>
          <w:sz w:val="24"/>
          <w:szCs w:val="24"/>
        </w:rPr>
        <w:t>2.质疑投标人若委托代理人进行质疑的，质疑函应按要求列明“</w:t>
      </w:r>
      <w:r>
        <w:rPr>
          <w:rFonts w:hint="eastAsia" w:ascii="宋体" w:hAnsi="宋体" w:eastAsia="宋体" w:cs="宋体"/>
          <w:color w:val="auto"/>
          <w:spacing w:val="-3"/>
          <w:sz w:val="24"/>
          <w:szCs w:val="24"/>
        </w:rPr>
        <w:t>授权代表”的有关内</w:t>
      </w:r>
    </w:p>
    <w:p w14:paraId="225053B3">
      <w:pPr>
        <w:spacing w:before="204" w:line="330" w:lineRule="auto"/>
        <w:ind w:firstLine="3"/>
        <w:rPr>
          <w:rFonts w:hint="eastAsia" w:ascii="宋体" w:hAnsi="宋体" w:eastAsia="宋体" w:cs="宋体"/>
          <w:color w:val="auto"/>
          <w:sz w:val="24"/>
          <w:szCs w:val="24"/>
        </w:rPr>
      </w:pPr>
      <w:r>
        <w:rPr>
          <w:rFonts w:hint="eastAsia" w:ascii="宋体" w:hAnsi="宋体" w:eastAsia="宋体" w:cs="宋体"/>
          <w:color w:val="auto"/>
          <w:spacing w:val="-3"/>
          <w:sz w:val="24"/>
          <w:szCs w:val="24"/>
        </w:rPr>
        <w:t>容，并在附件中提交由质疑投标人签署的授权委</w:t>
      </w:r>
      <w:r>
        <w:rPr>
          <w:rFonts w:hint="eastAsia" w:ascii="宋体" w:hAnsi="宋体" w:eastAsia="宋体" w:cs="宋体"/>
          <w:color w:val="auto"/>
          <w:spacing w:val="-4"/>
          <w:sz w:val="24"/>
          <w:szCs w:val="24"/>
        </w:rPr>
        <w:t>托书。授权委托书应载明代理人的姓名或者名</w:t>
      </w:r>
      <w:r>
        <w:rPr>
          <w:rFonts w:hint="eastAsia" w:ascii="宋体" w:hAnsi="宋体" w:eastAsia="宋体" w:cs="宋体"/>
          <w:color w:val="auto"/>
          <w:spacing w:val="-3"/>
          <w:sz w:val="24"/>
          <w:szCs w:val="24"/>
        </w:rPr>
        <w:t>称、代理事项、具体权限、期限和相关事项。</w:t>
      </w:r>
    </w:p>
    <w:p w14:paraId="2CF4EF5C">
      <w:pPr>
        <w:spacing w:before="133" w:line="360" w:lineRule="auto"/>
        <w:ind w:left="473" w:right="1472" w:firstLine="10"/>
        <w:rPr>
          <w:rFonts w:hint="eastAsia" w:ascii="宋体" w:hAnsi="宋体" w:eastAsia="宋体" w:cs="宋体"/>
          <w:color w:val="auto"/>
          <w:sz w:val="24"/>
          <w:szCs w:val="24"/>
        </w:rPr>
      </w:pPr>
      <w:r>
        <w:rPr>
          <w:rFonts w:hint="eastAsia" w:ascii="宋体" w:hAnsi="宋体" w:eastAsia="宋体" w:cs="宋体"/>
          <w:color w:val="auto"/>
          <w:spacing w:val="-3"/>
          <w:sz w:val="24"/>
          <w:szCs w:val="24"/>
        </w:rPr>
        <w:t>3.质疑投标人若对项目的某一分包进行质疑</w:t>
      </w:r>
      <w:r>
        <w:rPr>
          <w:rFonts w:hint="eastAsia" w:ascii="宋体" w:hAnsi="宋体" w:eastAsia="宋体" w:cs="宋体"/>
          <w:color w:val="auto"/>
          <w:spacing w:val="-4"/>
          <w:sz w:val="24"/>
          <w:szCs w:val="24"/>
        </w:rPr>
        <w:t>，质疑函中应列明具体分包号。</w:t>
      </w:r>
      <w:r>
        <w:rPr>
          <w:rFonts w:hint="eastAsia" w:ascii="宋体" w:hAnsi="宋体" w:eastAsia="宋体" w:cs="宋体"/>
          <w:color w:val="auto"/>
          <w:spacing w:val="-5"/>
          <w:sz w:val="24"/>
          <w:szCs w:val="24"/>
        </w:rPr>
        <w:t>4.质疑函的质疑事项应具体、明确，并有必要的事实依据和法律依据。5.</w:t>
      </w:r>
    </w:p>
    <w:p w14:paraId="327FDFFA">
      <w:pPr>
        <w:spacing w:line="220" w:lineRule="auto"/>
        <w:ind w:left="484"/>
        <w:rPr>
          <w:rFonts w:hint="eastAsia" w:ascii="宋体" w:hAnsi="宋体" w:eastAsia="宋体" w:cs="宋体"/>
          <w:color w:val="auto"/>
          <w:sz w:val="24"/>
          <w:szCs w:val="24"/>
        </w:rPr>
      </w:pPr>
      <w:r>
        <w:rPr>
          <w:rFonts w:hint="eastAsia" w:ascii="宋体" w:hAnsi="宋体" w:eastAsia="宋体" w:cs="宋体"/>
          <w:color w:val="auto"/>
          <w:spacing w:val="-3"/>
          <w:sz w:val="24"/>
          <w:szCs w:val="24"/>
        </w:rPr>
        <w:t>质疑函的质疑请求应与质疑事项相关。</w:t>
      </w:r>
    </w:p>
    <w:p w14:paraId="14DFA693">
      <w:pPr>
        <w:spacing w:before="285" w:line="330" w:lineRule="auto"/>
        <w:ind w:left="3" w:right="177" w:firstLine="478"/>
        <w:rPr>
          <w:rFonts w:hint="eastAsia" w:ascii="宋体" w:hAnsi="宋体" w:eastAsia="宋体" w:cs="宋体"/>
          <w:color w:val="auto"/>
          <w:sz w:val="24"/>
          <w:szCs w:val="24"/>
        </w:rPr>
      </w:pPr>
      <w:r>
        <w:rPr>
          <w:rFonts w:hint="eastAsia" w:ascii="宋体" w:hAnsi="宋体" w:eastAsia="宋体" w:cs="宋体"/>
          <w:color w:val="auto"/>
          <w:spacing w:val="-6"/>
          <w:sz w:val="24"/>
          <w:szCs w:val="24"/>
        </w:rPr>
        <w:t>6.质疑投标人为自然人的，质疑函应由本人签</w:t>
      </w:r>
      <w:r>
        <w:rPr>
          <w:rFonts w:hint="eastAsia" w:ascii="宋体" w:hAnsi="宋体" w:eastAsia="宋体" w:cs="宋体"/>
          <w:color w:val="auto"/>
          <w:spacing w:val="-7"/>
          <w:sz w:val="24"/>
          <w:szCs w:val="24"/>
        </w:rPr>
        <w:t>字；质疑投标人为法人或者其他组织的，质</w:t>
      </w:r>
      <w:r>
        <w:rPr>
          <w:rFonts w:hint="eastAsia" w:ascii="宋体" w:hAnsi="宋体" w:eastAsia="宋体" w:cs="宋体"/>
          <w:color w:val="auto"/>
          <w:spacing w:val="-1"/>
          <w:sz w:val="24"/>
          <w:szCs w:val="24"/>
        </w:rPr>
        <w:t>疑函应由法定代表人、主要负责人，或者其授权代表签字或者盖章，并加盖公章。</w:t>
      </w:r>
    </w:p>
    <w:p w14:paraId="5F038AE8">
      <w:pPr>
        <w:spacing w:line="330" w:lineRule="auto"/>
        <w:rPr>
          <w:rFonts w:hint="eastAsia" w:ascii="宋体" w:hAnsi="宋体" w:eastAsia="宋体" w:cs="宋体"/>
          <w:color w:val="auto"/>
          <w:sz w:val="24"/>
          <w:szCs w:val="24"/>
        </w:rPr>
        <w:sectPr>
          <w:footerReference r:id="rId10" w:type="default"/>
          <w:pgSz w:w="11905" w:h="16840"/>
          <w:pgMar w:top="1440" w:right="1080" w:bottom="1440" w:left="1080" w:header="0" w:footer="954" w:gutter="0"/>
          <w:pgNumType w:fmt="decimal"/>
          <w:cols w:space="720" w:num="1"/>
        </w:sectPr>
      </w:pPr>
    </w:p>
    <w:p w14:paraId="69A17F5C">
      <w:pPr>
        <w:spacing w:before="78" w:line="219" w:lineRule="auto"/>
        <w:ind w:left="35"/>
        <w:rPr>
          <w:rFonts w:hint="eastAsia" w:ascii="宋体" w:hAnsi="宋体" w:eastAsia="宋体" w:cs="宋体"/>
          <w:color w:val="auto"/>
          <w:sz w:val="24"/>
          <w:szCs w:val="24"/>
        </w:rPr>
      </w:pPr>
      <w:r>
        <w:rPr>
          <w:rFonts w:hint="eastAsia" w:ascii="宋体" w:hAnsi="宋体" w:eastAsia="宋体" w:cs="宋体"/>
          <w:color w:val="auto"/>
          <w:spacing w:val="-10"/>
          <w:sz w:val="24"/>
          <w:szCs w:val="24"/>
        </w:rPr>
        <w:t>附件：投诉书范本</w:t>
      </w:r>
    </w:p>
    <w:p w14:paraId="1BC75CA0">
      <w:pPr>
        <w:pStyle w:val="9"/>
        <w:spacing w:line="251" w:lineRule="auto"/>
        <w:rPr>
          <w:rFonts w:hint="eastAsia" w:ascii="宋体" w:hAnsi="宋体" w:eastAsia="宋体" w:cs="宋体"/>
          <w:color w:val="auto"/>
        </w:rPr>
      </w:pPr>
    </w:p>
    <w:p w14:paraId="4BDA2CD2">
      <w:pPr>
        <w:pStyle w:val="9"/>
        <w:spacing w:line="252" w:lineRule="auto"/>
        <w:rPr>
          <w:rFonts w:hint="eastAsia" w:ascii="宋体" w:hAnsi="宋体" w:eastAsia="宋体" w:cs="宋体"/>
          <w:color w:val="auto"/>
        </w:rPr>
      </w:pPr>
    </w:p>
    <w:p w14:paraId="30562534">
      <w:pPr>
        <w:spacing w:before="111" w:line="224" w:lineRule="auto"/>
        <w:ind w:left="3985"/>
        <w:rPr>
          <w:rFonts w:hint="eastAsia" w:ascii="宋体" w:hAnsi="宋体" w:eastAsia="宋体" w:cs="宋体"/>
          <w:color w:val="auto"/>
          <w:sz w:val="34"/>
          <w:szCs w:val="34"/>
        </w:rPr>
      </w:pPr>
      <w:r>
        <w:rPr>
          <w:rFonts w:hint="eastAsia" w:ascii="宋体" w:hAnsi="宋体" w:eastAsia="宋体" w:cs="宋体"/>
          <w:b/>
          <w:bCs/>
          <w:color w:val="auto"/>
          <w:spacing w:val="-8"/>
          <w:sz w:val="34"/>
          <w:szCs w:val="34"/>
        </w:rPr>
        <w:t>投诉书</w:t>
      </w:r>
    </w:p>
    <w:p w14:paraId="6C9AEE49">
      <w:pPr>
        <w:spacing w:before="115" w:line="219" w:lineRule="auto"/>
        <w:ind w:left="6"/>
        <w:outlineLvl w:val="2"/>
        <w:rPr>
          <w:rFonts w:hint="eastAsia" w:ascii="宋体" w:hAnsi="宋体" w:eastAsia="宋体" w:cs="宋体"/>
          <w:color w:val="auto"/>
          <w:sz w:val="24"/>
          <w:szCs w:val="24"/>
        </w:rPr>
      </w:pPr>
      <w:r>
        <w:rPr>
          <w:rFonts w:hint="eastAsia" w:ascii="宋体" w:hAnsi="宋体" w:eastAsia="宋体" w:cs="宋体"/>
          <w:color w:val="auto"/>
          <w:spacing w:val="-5"/>
          <w:sz w:val="24"/>
          <w:szCs w:val="24"/>
        </w:rPr>
        <w:t>一、投诉相关主体基本情况</w:t>
      </w:r>
    </w:p>
    <w:p w14:paraId="74C92B93">
      <w:pPr>
        <w:spacing w:before="178" w:line="350" w:lineRule="auto"/>
        <w:ind w:left="480" w:right="2359" w:firstLine="5"/>
        <w:jc w:val="both"/>
        <w:rPr>
          <w:rFonts w:hint="eastAsia" w:ascii="宋体" w:hAnsi="宋体" w:eastAsia="宋体" w:cs="宋体"/>
          <w:color w:val="auto"/>
          <w:sz w:val="24"/>
          <w:szCs w:val="24"/>
        </w:rPr>
      </w:pPr>
      <w:r>
        <w:rPr>
          <w:rFonts w:hint="eastAsia" w:ascii="宋体" w:hAnsi="宋体" w:eastAsia="宋体" w:cs="宋体"/>
          <w:color w:val="auto"/>
          <w:spacing w:val="-12"/>
          <w:sz w:val="24"/>
          <w:szCs w:val="24"/>
        </w:rPr>
        <w:t>投诉人：</w:t>
      </w:r>
      <w:r>
        <w:rPr>
          <w:rFonts w:hint="eastAsia" w:ascii="宋体" w:hAnsi="宋体" w:eastAsia="宋体" w:cs="宋体"/>
          <w:color w:val="auto"/>
          <w:position w:val="-3"/>
          <w:sz w:val="24"/>
          <w:szCs w:val="24"/>
        </w:rPr>
        <w:drawing>
          <wp:inline distT="0" distB="0" distL="0" distR="0">
            <wp:extent cx="37338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4"/>
                    <a:stretch>
                      <a:fillRect/>
                    </a:stretch>
                  </pic:blipFill>
                  <pic:spPr>
                    <a:xfrm>
                      <a:off x="0" y="0"/>
                      <a:ext cx="3733800" cy="7619"/>
                    </a:xfrm>
                    <a:prstGeom prst="rect">
                      <a:avLst/>
                    </a:prstGeom>
                  </pic:spPr>
                </pic:pic>
              </a:graphicData>
            </a:graphic>
          </wp:inline>
        </w:drawing>
      </w:r>
      <w:r>
        <w:rPr>
          <w:rFonts w:hint="eastAsia" w:ascii="宋体" w:hAnsi="宋体" w:eastAsia="宋体" w:cs="宋体"/>
          <w:color w:val="auto"/>
          <w:spacing w:val="-21"/>
          <w:sz w:val="24"/>
          <w:szCs w:val="24"/>
        </w:rPr>
        <w:t>地址：</w:t>
      </w:r>
      <w:r>
        <w:rPr>
          <w:rFonts w:hint="eastAsia" w:ascii="宋体" w:hAnsi="宋体" w:eastAsia="宋体" w:cs="宋体"/>
          <w:color w:val="auto"/>
          <w:position w:val="-3"/>
          <w:sz w:val="24"/>
          <w:szCs w:val="24"/>
        </w:rPr>
        <w:drawing>
          <wp:inline distT="0" distB="0" distL="0" distR="0">
            <wp:extent cx="20574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5"/>
                    <a:stretch>
                      <a:fillRect/>
                    </a:stretch>
                  </pic:blipFill>
                  <pic:spPr>
                    <a:xfrm>
                      <a:off x="0" y="0"/>
                      <a:ext cx="2057400" cy="7619"/>
                    </a:xfrm>
                    <a:prstGeom prst="rect">
                      <a:avLst/>
                    </a:prstGeom>
                  </pic:spPr>
                </pic:pic>
              </a:graphicData>
            </a:graphic>
          </wp:inline>
        </w:drawing>
      </w:r>
      <w:r>
        <w:rPr>
          <w:rFonts w:hint="eastAsia" w:ascii="宋体" w:hAnsi="宋体" w:eastAsia="宋体" w:cs="宋体"/>
          <w:color w:val="auto"/>
          <w:spacing w:val="-21"/>
          <w:sz w:val="24"/>
          <w:szCs w:val="24"/>
        </w:rPr>
        <w:t>邮编：</w:t>
      </w:r>
      <w:r>
        <w:rPr>
          <w:rFonts w:hint="eastAsia" w:ascii="宋体" w:hAnsi="宋体" w:eastAsia="宋体" w:cs="宋体"/>
          <w:color w:val="auto"/>
          <w:position w:val="-3"/>
          <w:sz w:val="24"/>
          <w:szCs w:val="24"/>
        </w:rPr>
        <w:drawing>
          <wp:inline distT="0" distB="0" distL="0" distR="0">
            <wp:extent cx="144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6"/>
                    <a:stretch>
                      <a:fillRect/>
                    </a:stretch>
                  </pic:blipFill>
                  <pic:spPr>
                    <a:xfrm>
                      <a:off x="0" y="0"/>
                      <a:ext cx="1447800" cy="7619"/>
                    </a:xfrm>
                    <a:prstGeom prst="rect">
                      <a:avLst/>
                    </a:prstGeom>
                  </pic:spPr>
                </pic:pic>
              </a:graphicData>
            </a:graphic>
          </wp:inline>
        </w:drawing>
      </w:r>
      <w:r>
        <w:rPr>
          <w:rFonts w:hint="eastAsia" w:ascii="宋体" w:hAnsi="宋体" w:eastAsia="宋体" w:cs="宋体"/>
          <w:color w:val="auto"/>
          <w:spacing w:val="-3"/>
          <w:sz w:val="24"/>
          <w:szCs w:val="24"/>
        </w:rPr>
        <w:t>法定代表人/主要负责人：</w:t>
      </w:r>
      <w:r>
        <w:rPr>
          <w:rFonts w:hint="eastAsia" w:ascii="宋体" w:hAnsi="宋体" w:eastAsia="宋体" w:cs="宋体"/>
          <w:color w:val="auto"/>
          <w:position w:val="-3"/>
          <w:sz w:val="24"/>
          <w:szCs w:val="24"/>
        </w:rPr>
        <w:drawing>
          <wp:inline distT="0" distB="0" distL="0" distR="0">
            <wp:extent cx="25908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7"/>
                    <a:stretch>
                      <a:fillRect/>
                    </a:stretch>
                  </pic:blipFill>
                  <pic:spPr>
                    <a:xfrm>
                      <a:off x="0" y="0"/>
                      <a:ext cx="2590800" cy="7619"/>
                    </a:xfrm>
                    <a:prstGeom prst="rect">
                      <a:avLst/>
                    </a:prstGeom>
                  </pic:spPr>
                </pic:pic>
              </a:graphicData>
            </a:graphic>
          </wp:inline>
        </w:drawing>
      </w:r>
      <w:r>
        <w:rPr>
          <w:rFonts w:hint="eastAsia" w:ascii="宋体" w:hAnsi="宋体" w:eastAsia="宋体" w:cs="宋体"/>
          <w:color w:val="auto"/>
          <w:spacing w:val="-9"/>
          <w:sz w:val="24"/>
          <w:szCs w:val="24"/>
        </w:rPr>
        <w:t>联系电话：</w:t>
      </w:r>
      <w:r>
        <w:rPr>
          <w:rFonts w:hint="eastAsia" w:ascii="宋体" w:hAnsi="宋体" w:eastAsia="宋体" w:cs="宋体"/>
          <w:color w:val="auto"/>
          <w:position w:val="-3"/>
          <w:sz w:val="24"/>
          <w:szCs w:val="24"/>
        </w:rPr>
        <w:drawing>
          <wp:inline distT="0" distB="0" distL="0" distR="0">
            <wp:extent cx="34290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8"/>
                    <a:stretch>
                      <a:fillRect/>
                    </a:stretch>
                  </pic:blipFill>
                  <pic:spPr>
                    <a:xfrm>
                      <a:off x="0" y="0"/>
                      <a:ext cx="3429000" cy="7619"/>
                    </a:xfrm>
                    <a:prstGeom prst="rect">
                      <a:avLst/>
                    </a:prstGeom>
                  </pic:spPr>
                </pic:pic>
              </a:graphicData>
            </a:graphic>
          </wp:inline>
        </w:drawing>
      </w:r>
    </w:p>
    <w:p w14:paraId="1253F6FF">
      <w:pPr>
        <w:spacing w:before="43" w:line="352" w:lineRule="auto"/>
        <w:ind w:left="479" w:right="2195" w:hanging="3"/>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授权代表：</w:t>
      </w:r>
      <w:r>
        <w:rPr>
          <w:rFonts w:hint="eastAsia" w:ascii="宋体" w:hAnsi="宋体" w:eastAsia="宋体" w:cs="宋体"/>
          <w:color w:val="auto"/>
          <w:position w:val="-3"/>
          <w:sz w:val="24"/>
          <w:szCs w:val="24"/>
        </w:rPr>
        <w:drawing>
          <wp:inline distT="0" distB="0" distL="0" distR="0">
            <wp:extent cx="17526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9"/>
                    <a:stretch>
                      <a:fillRect/>
                    </a:stretch>
                  </pic:blipFill>
                  <pic:spPr>
                    <a:xfrm>
                      <a:off x="0" y="0"/>
                      <a:ext cx="1752600" cy="7619"/>
                    </a:xfrm>
                    <a:prstGeom prst="rect">
                      <a:avLst/>
                    </a:prstGeom>
                  </pic:spPr>
                </pic:pic>
              </a:graphicData>
            </a:graphic>
          </wp:inline>
        </w:drawing>
      </w:r>
      <w:r>
        <w:rPr>
          <w:rFonts w:hint="eastAsia" w:ascii="宋体" w:hAnsi="宋体" w:eastAsia="宋体" w:cs="宋体"/>
          <w:color w:val="auto"/>
          <w:spacing w:val="-6"/>
          <w:sz w:val="24"/>
          <w:szCs w:val="24"/>
        </w:rPr>
        <w:t>联系电话：</w:t>
      </w:r>
      <w:r>
        <w:rPr>
          <w:rFonts w:hint="eastAsia" w:ascii="宋体" w:hAnsi="宋体" w:eastAsia="宋体" w:cs="宋体"/>
          <w:color w:val="auto"/>
          <w:position w:val="-3"/>
          <w:sz w:val="24"/>
          <w:szCs w:val="24"/>
        </w:rPr>
        <w:drawing>
          <wp:inline distT="0" distB="0" distL="0" distR="0">
            <wp:extent cx="12192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0"/>
                    <a:stretch>
                      <a:fillRect/>
                    </a:stretch>
                  </pic:blipFill>
                  <pic:spPr>
                    <a:xfrm>
                      <a:off x="0" y="0"/>
                      <a:ext cx="1219200" cy="7619"/>
                    </a:xfrm>
                    <a:prstGeom prst="rect">
                      <a:avLst/>
                    </a:prstGeom>
                  </pic:spPr>
                </pic:pic>
              </a:graphicData>
            </a:graphic>
          </wp:inline>
        </w:drawing>
      </w:r>
      <w:r>
        <w:rPr>
          <w:rFonts w:hint="eastAsia" w:ascii="宋体" w:hAnsi="宋体" w:eastAsia="宋体" w:cs="宋体"/>
          <w:color w:val="auto"/>
          <w:spacing w:val="-21"/>
          <w:sz w:val="24"/>
          <w:szCs w:val="24"/>
        </w:rPr>
        <w:t>地址：</w:t>
      </w:r>
      <w:r>
        <w:rPr>
          <w:rFonts w:hint="eastAsia" w:ascii="宋体" w:hAnsi="宋体" w:eastAsia="宋体" w:cs="宋体"/>
          <w:color w:val="auto"/>
          <w:position w:val="-3"/>
          <w:sz w:val="24"/>
          <w:szCs w:val="24"/>
        </w:rPr>
        <w:drawing>
          <wp:inline distT="0" distB="0" distL="0" distR="0">
            <wp:extent cx="205740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1"/>
                    <a:stretch>
                      <a:fillRect/>
                    </a:stretch>
                  </pic:blipFill>
                  <pic:spPr>
                    <a:xfrm>
                      <a:off x="0" y="0"/>
                      <a:ext cx="2057400" cy="7619"/>
                    </a:xfrm>
                    <a:prstGeom prst="rect">
                      <a:avLst/>
                    </a:prstGeom>
                  </pic:spPr>
                </pic:pic>
              </a:graphicData>
            </a:graphic>
          </wp:inline>
        </w:drawing>
      </w:r>
      <w:r>
        <w:rPr>
          <w:rFonts w:hint="eastAsia" w:ascii="宋体" w:hAnsi="宋体" w:eastAsia="宋体" w:cs="宋体"/>
          <w:color w:val="auto"/>
          <w:spacing w:val="-21"/>
          <w:sz w:val="24"/>
          <w:szCs w:val="24"/>
        </w:rPr>
        <w:t>邮编：</w:t>
      </w:r>
      <w:r>
        <w:rPr>
          <w:rFonts w:hint="eastAsia" w:ascii="宋体" w:hAnsi="宋体" w:eastAsia="宋体" w:cs="宋体"/>
          <w:color w:val="auto"/>
          <w:position w:val="-3"/>
          <w:sz w:val="24"/>
          <w:szCs w:val="24"/>
        </w:rPr>
        <w:drawing>
          <wp:inline distT="0" distB="0" distL="0" distR="0">
            <wp:extent cx="15240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2"/>
                    <a:stretch>
                      <a:fillRect/>
                    </a:stretch>
                  </pic:blipFill>
                  <pic:spPr>
                    <a:xfrm>
                      <a:off x="0" y="0"/>
                      <a:ext cx="1524000" cy="7619"/>
                    </a:xfrm>
                    <a:prstGeom prst="rect">
                      <a:avLst/>
                    </a:prstGeom>
                  </pic:spPr>
                </pic:pic>
              </a:graphicData>
            </a:graphic>
          </wp:inline>
        </w:drawing>
      </w:r>
      <w:r>
        <w:rPr>
          <w:rFonts w:hint="eastAsia" w:ascii="宋体" w:hAnsi="宋体" w:eastAsia="宋体" w:cs="宋体"/>
          <w:color w:val="auto"/>
          <w:spacing w:val="-14"/>
          <w:sz w:val="24"/>
          <w:szCs w:val="24"/>
        </w:rPr>
        <w:t>被投诉人1：</w:t>
      </w:r>
    </w:p>
    <w:p w14:paraId="229C4745">
      <w:pPr>
        <w:spacing w:before="23" w:line="215" w:lineRule="auto"/>
        <w:ind w:left="480"/>
        <w:rPr>
          <w:rFonts w:hint="eastAsia" w:ascii="宋体" w:hAnsi="宋体" w:eastAsia="宋体" w:cs="宋体"/>
          <w:color w:val="auto"/>
          <w:sz w:val="24"/>
          <w:szCs w:val="24"/>
        </w:rPr>
      </w:pPr>
      <w:r>
        <w:rPr>
          <w:rFonts w:hint="eastAsia" w:ascii="宋体" w:hAnsi="宋体" w:eastAsia="宋体" w:cs="宋体"/>
          <w:color w:val="auto"/>
          <w:spacing w:val="-21"/>
          <w:sz w:val="24"/>
          <w:szCs w:val="24"/>
        </w:rPr>
        <w:t>地址：</w:t>
      </w:r>
      <w:r>
        <w:rPr>
          <w:rFonts w:hint="eastAsia" w:ascii="宋体" w:hAnsi="宋体" w:eastAsia="宋体" w:cs="宋体"/>
          <w:color w:val="auto"/>
          <w:position w:val="-3"/>
          <w:sz w:val="24"/>
          <w:szCs w:val="24"/>
        </w:rPr>
        <w:drawing>
          <wp:inline distT="0" distB="0" distL="0" distR="0">
            <wp:extent cx="20574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3"/>
                    <a:stretch>
                      <a:fillRect/>
                    </a:stretch>
                  </pic:blipFill>
                  <pic:spPr>
                    <a:xfrm>
                      <a:off x="0" y="0"/>
                      <a:ext cx="2057400" cy="7619"/>
                    </a:xfrm>
                    <a:prstGeom prst="rect">
                      <a:avLst/>
                    </a:prstGeom>
                  </pic:spPr>
                </pic:pic>
              </a:graphicData>
            </a:graphic>
          </wp:inline>
        </w:drawing>
      </w:r>
      <w:r>
        <w:rPr>
          <w:rFonts w:hint="eastAsia" w:ascii="宋体" w:hAnsi="宋体" w:eastAsia="宋体" w:cs="宋体"/>
          <w:color w:val="auto"/>
          <w:spacing w:val="-21"/>
          <w:sz w:val="24"/>
          <w:szCs w:val="24"/>
        </w:rPr>
        <w:t>邮编：</w:t>
      </w:r>
      <w:r>
        <w:rPr>
          <w:rFonts w:hint="eastAsia" w:ascii="宋体" w:hAnsi="宋体" w:eastAsia="宋体" w:cs="宋体"/>
          <w:color w:val="auto"/>
          <w:position w:val="-3"/>
          <w:sz w:val="24"/>
          <w:szCs w:val="24"/>
        </w:rPr>
        <w:drawing>
          <wp:inline distT="0" distB="0" distL="0" distR="0">
            <wp:extent cx="15240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4"/>
                    <a:stretch>
                      <a:fillRect/>
                    </a:stretch>
                  </pic:blipFill>
                  <pic:spPr>
                    <a:xfrm>
                      <a:off x="0" y="0"/>
                      <a:ext cx="1524000" cy="7619"/>
                    </a:xfrm>
                    <a:prstGeom prst="rect">
                      <a:avLst/>
                    </a:prstGeom>
                  </pic:spPr>
                </pic:pic>
              </a:graphicData>
            </a:graphic>
          </wp:inline>
        </w:drawing>
      </w:r>
    </w:p>
    <w:p w14:paraId="077D5268">
      <w:pPr>
        <w:pStyle w:val="9"/>
        <w:spacing w:line="347" w:lineRule="auto"/>
        <w:rPr>
          <w:rFonts w:hint="eastAsia" w:ascii="宋体" w:hAnsi="宋体" w:eastAsia="宋体" w:cs="宋体"/>
          <w:color w:val="auto"/>
        </w:rPr>
      </w:pPr>
    </w:p>
    <w:p w14:paraId="453E9D5A">
      <w:pPr>
        <w:pStyle w:val="9"/>
        <w:spacing w:line="347" w:lineRule="auto"/>
        <w:rPr>
          <w:rFonts w:hint="eastAsia" w:ascii="宋体" w:hAnsi="宋体" w:eastAsia="宋体" w:cs="宋体"/>
          <w:color w:val="auto"/>
        </w:rPr>
      </w:pPr>
    </w:p>
    <w:p w14:paraId="4B278325">
      <w:pPr>
        <w:spacing w:before="79" w:line="215" w:lineRule="auto"/>
        <w:ind w:left="480"/>
        <w:rPr>
          <w:rFonts w:hint="eastAsia" w:ascii="宋体" w:hAnsi="宋体" w:eastAsia="宋体" w:cs="宋体"/>
          <w:color w:val="auto"/>
          <w:sz w:val="24"/>
          <w:szCs w:val="24"/>
        </w:rPr>
      </w:pPr>
      <w:r>
        <w:rPr>
          <w:rFonts w:hint="eastAsia" w:ascii="宋体" w:hAnsi="宋体" w:eastAsia="宋体" w:cs="宋体"/>
          <w:color w:val="auto"/>
          <w:spacing w:val="-8"/>
          <w:sz w:val="24"/>
          <w:szCs w:val="24"/>
        </w:rPr>
        <w:t>联系人：</w:t>
      </w:r>
      <w:r>
        <w:rPr>
          <w:rFonts w:hint="eastAsia" w:ascii="宋体" w:hAnsi="宋体" w:eastAsia="宋体" w:cs="宋体"/>
          <w:color w:val="auto"/>
          <w:position w:val="-3"/>
          <w:sz w:val="24"/>
          <w:szCs w:val="24"/>
        </w:rPr>
        <w:drawing>
          <wp:inline distT="0" distB="0" distL="0" distR="0">
            <wp:extent cx="19812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5"/>
                    <a:stretch>
                      <a:fillRect/>
                    </a:stretch>
                  </pic:blipFill>
                  <pic:spPr>
                    <a:xfrm>
                      <a:off x="0" y="0"/>
                      <a:ext cx="1981200" cy="7620"/>
                    </a:xfrm>
                    <a:prstGeom prst="rect">
                      <a:avLst/>
                    </a:prstGeom>
                  </pic:spPr>
                </pic:pic>
              </a:graphicData>
            </a:graphic>
          </wp:inline>
        </w:drawing>
      </w:r>
      <w:r>
        <w:rPr>
          <w:rFonts w:hint="eastAsia" w:ascii="宋体" w:hAnsi="宋体" w:eastAsia="宋体" w:cs="宋体"/>
          <w:color w:val="auto"/>
          <w:spacing w:val="-8"/>
          <w:sz w:val="24"/>
          <w:szCs w:val="24"/>
        </w:rPr>
        <w:t>联系电话：</w:t>
      </w:r>
    </w:p>
    <w:p w14:paraId="0759E5C6">
      <w:pPr>
        <w:spacing w:before="186" w:line="215" w:lineRule="auto"/>
        <w:ind w:left="480"/>
        <w:rPr>
          <w:rFonts w:hint="eastAsia" w:ascii="宋体" w:hAnsi="宋体" w:eastAsia="宋体" w:cs="宋体"/>
          <w:color w:val="auto"/>
          <w:sz w:val="24"/>
          <w:szCs w:val="24"/>
        </w:rPr>
      </w:pPr>
      <w:r>
        <w:rPr>
          <w:rFonts w:hint="eastAsia" w:ascii="宋体" w:hAnsi="宋体" w:eastAsia="宋体" w:cs="宋体"/>
          <w:color w:val="auto"/>
          <w:spacing w:val="-7"/>
          <w:sz w:val="24"/>
          <w:szCs w:val="24"/>
        </w:rPr>
        <w:t>联系人：</w:t>
      </w:r>
      <w:r>
        <w:rPr>
          <w:rFonts w:hint="eastAsia" w:ascii="宋体" w:hAnsi="宋体" w:eastAsia="宋体" w:cs="宋体"/>
          <w:color w:val="auto"/>
          <w:position w:val="-3"/>
          <w:sz w:val="24"/>
          <w:szCs w:val="24"/>
        </w:rPr>
        <w:drawing>
          <wp:inline distT="0" distB="0" distL="0" distR="0">
            <wp:extent cx="1981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6"/>
                    <a:stretch>
                      <a:fillRect/>
                    </a:stretch>
                  </pic:blipFill>
                  <pic:spPr>
                    <a:xfrm>
                      <a:off x="0" y="0"/>
                      <a:ext cx="1981200" cy="7620"/>
                    </a:xfrm>
                    <a:prstGeom prst="rect">
                      <a:avLst/>
                    </a:prstGeom>
                  </pic:spPr>
                </pic:pic>
              </a:graphicData>
            </a:graphic>
          </wp:inline>
        </w:drawing>
      </w:r>
      <w:r>
        <w:rPr>
          <w:rFonts w:hint="eastAsia" w:ascii="宋体" w:hAnsi="宋体" w:eastAsia="宋体" w:cs="宋体"/>
          <w:color w:val="auto"/>
          <w:spacing w:val="-7"/>
          <w:sz w:val="24"/>
          <w:szCs w:val="24"/>
        </w:rPr>
        <w:t>联系电话：</w:t>
      </w:r>
      <w:r>
        <w:rPr>
          <w:rFonts w:hint="eastAsia" w:ascii="宋体" w:hAnsi="宋体" w:eastAsia="宋体" w:cs="宋体"/>
          <w:color w:val="auto"/>
          <w:position w:val="-3"/>
          <w:sz w:val="24"/>
          <w:szCs w:val="24"/>
        </w:rPr>
        <w:drawing>
          <wp:inline distT="0" distB="0" distL="0" distR="0">
            <wp:extent cx="8382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7"/>
                    <a:stretch>
                      <a:fillRect/>
                    </a:stretch>
                  </pic:blipFill>
                  <pic:spPr>
                    <a:xfrm>
                      <a:off x="0" y="0"/>
                      <a:ext cx="838200" cy="7620"/>
                    </a:xfrm>
                    <a:prstGeom prst="rect">
                      <a:avLst/>
                    </a:prstGeom>
                  </pic:spPr>
                </pic:pic>
              </a:graphicData>
            </a:graphic>
          </wp:inline>
        </w:drawing>
      </w:r>
    </w:p>
    <w:p w14:paraId="7574B753">
      <w:pPr>
        <w:spacing w:before="190" w:line="219" w:lineRule="auto"/>
        <w:ind w:left="6"/>
        <w:outlineLvl w:val="2"/>
        <w:rPr>
          <w:rFonts w:hint="eastAsia" w:ascii="宋体" w:hAnsi="宋体" w:eastAsia="宋体" w:cs="宋体"/>
          <w:color w:val="auto"/>
          <w:sz w:val="24"/>
          <w:szCs w:val="24"/>
        </w:rPr>
      </w:pPr>
      <w:r>
        <w:rPr>
          <w:rFonts w:hint="eastAsia" w:ascii="宋体" w:hAnsi="宋体" w:eastAsia="宋体" w:cs="宋体"/>
          <w:color w:val="auto"/>
          <w:spacing w:val="-5"/>
          <w:sz w:val="24"/>
          <w:szCs w:val="24"/>
        </w:rPr>
        <w:t>二、投诉项目基本情况</w:t>
      </w:r>
    </w:p>
    <w:p w14:paraId="187F11ED">
      <w:pPr>
        <w:spacing w:before="179" w:line="347" w:lineRule="auto"/>
        <w:ind w:left="476" w:right="2315"/>
        <w:rPr>
          <w:rFonts w:hint="eastAsia" w:ascii="宋体" w:hAnsi="宋体" w:eastAsia="宋体" w:cs="宋体"/>
          <w:color w:val="auto"/>
          <w:sz w:val="24"/>
          <w:szCs w:val="24"/>
        </w:rPr>
      </w:pPr>
      <w:r>
        <w:rPr>
          <w:rFonts w:hint="eastAsia" w:ascii="宋体" w:hAnsi="宋体" w:eastAsia="宋体" w:cs="宋体"/>
          <w:color w:val="auto"/>
          <w:spacing w:val="-5"/>
          <w:sz w:val="24"/>
          <w:szCs w:val="24"/>
        </w:rPr>
        <w:t>采购项目名称：</w:t>
      </w:r>
      <w:r>
        <w:rPr>
          <w:rFonts w:hint="eastAsia" w:ascii="宋体" w:hAnsi="宋体" w:eastAsia="宋体" w:cs="宋体"/>
          <w:color w:val="auto"/>
          <w:position w:val="-3"/>
          <w:sz w:val="24"/>
          <w:szCs w:val="24"/>
        </w:rPr>
        <w:drawing>
          <wp:inline distT="0" distB="0" distL="0" distR="0">
            <wp:extent cx="32766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8"/>
                    <a:stretch>
                      <a:fillRect/>
                    </a:stretch>
                  </pic:blipFill>
                  <pic:spPr>
                    <a:xfrm>
                      <a:off x="0" y="0"/>
                      <a:ext cx="3276600" cy="7620"/>
                    </a:xfrm>
                    <a:prstGeom prst="rect">
                      <a:avLst/>
                    </a:prstGeom>
                  </pic:spPr>
                </pic:pic>
              </a:graphicData>
            </a:graphic>
          </wp:inline>
        </w:drawing>
      </w:r>
      <w:r>
        <w:rPr>
          <w:rFonts w:hint="eastAsia" w:ascii="宋体" w:hAnsi="宋体" w:eastAsia="宋体" w:cs="宋体"/>
          <w:color w:val="auto"/>
          <w:spacing w:val="-6"/>
          <w:sz w:val="24"/>
          <w:szCs w:val="24"/>
        </w:rPr>
        <w:t>采购项目编号：</w:t>
      </w:r>
      <w:r>
        <w:rPr>
          <w:rFonts w:hint="eastAsia" w:ascii="宋体" w:hAnsi="宋体" w:eastAsia="宋体" w:cs="宋体"/>
          <w:color w:val="auto"/>
          <w:position w:val="-3"/>
          <w:sz w:val="24"/>
          <w:szCs w:val="24"/>
        </w:rPr>
        <w:drawing>
          <wp:inline distT="0" distB="0" distL="0" distR="0">
            <wp:extent cx="1828165"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9"/>
                    <a:stretch>
                      <a:fillRect/>
                    </a:stretch>
                  </pic:blipFill>
                  <pic:spPr>
                    <a:xfrm>
                      <a:off x="0" y="0"/>
                      <a:ext cx="1828799" cy="7620"/>
                    </a:xfrm>
                    <a:prstGeom prst="rect">
                      <a:avLst/>
                    </a:prstGeom>
                  </pic:spPr>
                </pic:pic>
              </a:graphicData>
            </a:graphic>
          </wp:inline>
        </w:drawing>
      </w:r>
      <w:r>
        <w:rPr>
          <w:rFonts w:hint="eastAsia" w:ascii="宋体" w:hAnsi="宋体" w:eastAsia="宋体" w:cs="宋体"/>
          <w:color w:val="auto"/>
          <w:spacing w:val="-6"/>
          <w:sz w:val="24"/>
          <w:szCs w:val="24"/>
        </w:rPr>
        <w:t>包号：</w:t>
      </w:r>
      <w:r>
        <w:rPr>
          <w:rFonts w:hint="eastAsia" w:ascii="宋体" w:hAnsi="宋体" w:eastAsia="宋体" w:cs="宋体"/>
          <w:color w:val="auto"/>
          <w:position w:val="-3"/>
          <w:sz w:val="24"/>
          <w:szCs w:val="24"/>
        </w:rPr>
        <w:drawing>
          <wp:inline distT="0" distB="0" distL="0" distR="0">
            <wp:extent cx="10668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0"/>
                    <a:stretch>
                      <a:fillRect/>
                    </a:stretch>
                  </pic:blipFill>
                  <pic:spPr>
                    <a:xfrm>
                      <a:off x="0" y="0"/>
                      <a:ext cx="1066800" cy="7620"/>
                    </a:xfrm>
                    <a:prstGeom prst="rect">
                      <a:avLst/>
                    </a:prstGeom>
                  </pic:spPr>
                </pic:pic>
              </a:graphicData>
            </a:graphic>
          </wp:inline>
        </w:drawing>
      </w:r>
      <w:r>
        <w:rPr>
          <w:rFonts w:hint="eastAsia" w:ascii="宋体" w:hAnsi="宋体" w:eastAsia="宋体" w:cs="宋体"/>
          <w:color w:val="auto"/>
          <w:spacing w:val="-6"/>
          <w:sz w:val="24"/>
          <w:szCs w:val="24"/>
        </w:rPr>
        <w:t>招标人名称：</w:t>
      </w:r>
      <w:r>
        <w:rPr>
          <w:rFonts w:hint="eastAsia" w:ascii="宋体" w:hAnsi="宋体" w:eastAsia="宋体" w:cs="宋体"/>
          <w:color w:val="auto"/>
          <w:position w:val="-3"/>
          <w:sz w:val="24"/>
          <w:szCs w:val="24"/>
        </w:rPr>
        <w:drawing>
          <wp:inline distT="0" distB="0" distL="0" distR="0">
            <wp:extent cx="32766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1"/>
                    <a:stretch>
                      <a:fillRect/>
                    </a:stretch>
                  </pic:blipFill>
                  <pic:spPr>
                    <a:xfrm>
                      <a:off x="0" y="0"/>
                      <a:ext cx="3276600" cy="7620"/>
                    </a:xfrm>
                    <a:prstGeom prst="rect">
                      <a:avLst/>
                    </a:prstGeom>
                  </pic:spPr>
                </pic:pic>
              </a:graphicData>
            </a:graphic>
          </wp:inline>
        </w:drawing>
      </w:r>
    </w:p>
    <w:p w14:paraId="2CCE9D60">
      <w:pPr>
        <w:spacing w:before="43" w:line="343" w:lineRule="auto"/>
        <w:ind w:left="476" w:right="2423"/>
        <w:rPr>
          <w:rFonts w:hint="eastAsia" w:ascii="宋体" w:hAnsi="宋体" w:eastAsia="宋体" w:cs="宋体"/>
          <w:color w:val="auto"/>
          <w:sz w:val="24"/>
          <w:szCs w:val="24"/>
        </w:rPr>
      </w:pPr>
      <w:r>
        <w:rPr>
          <w:rFonts w:hint="eastAsia" w:ascii="宋体" w:hAnsi="宋体" w:eastAsia="宋体" w:cs="宋体"/>
          <w:color w:val="auto"/>
          <w:spacing w:val="-5"/>
          <w:sz w:val="24"/>
          <w:szCs w:val="24"/>
        </w:rPr>
        <w:t>代理机构名称：</w:t>
      </w:r>
      <w:r>
        <w:rPr>
          <w:rFonts w:hint="eastAsia" w:ascii="宋体" w:hAnsi="宋体" w:eastAsia="宋体" w:cs="宋体"/>
          <w:color w:val="auto"/>
          <w:position w:val="-3"/>
          <w:sz w:val="24"/>
          <w:szCs w:val="24"/>
        </w:rPr>
        <w:drawing>
          <wp:inline distT="0" distB="0" distL="0" distR="0">
            <wp:extent cx="32766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2"/>
                    <a:stretch>
                      <a:fillRect/>
                    </a:stretch>
                  </pic:blipFill>
                  <pic:spPr>
                    <a:xfrm>
                      <a:off x="0" y="0"/>
                      <a:ext cx="3276600" cy="7620"/>
                    </a:xfrm>
                    <a:prstGeom prst="rect">
                      <a:avLst/>
                    </a:prstGeom>
                  </pic:spPr>
                </pic:pic>
              </a:graphicData>
            </a:graphic>
          </wp:inline>
        </w:drawing>
      </w:r>
      <w:r>
        <w:rPr>
          <w:rFonts w:hint="eastAsia" w:ascii="宋体" w:hAnsi="宋体" w:eastAsia="宋体" w:cs="宋体"/>
          <w:color w:val="auto"/>
          <w:spacing w:val="-5"/>
          <w:sz w:val="24"/>
          <w:szCs w:val="24"/>
        </w:rPr>
        <w:t>采购文件公告:</w:t>
      </w:r>
      <w:r>
        <w:rPr>
          <w:rFonts w:hint="eastAsia" w:ascii="宋体" w:hAnsi="宋体" w:eastAsia="宋体" w:cs="宋体"/>
          <w:color w:val="auto"/>
          <w:spacing w:val="-5"/>
          <w:sz w:val="24"/>
          <w:szCs w:val="24"/>
          <w:u w:val="single" w:color="auto"/>
        </w:rPr>
        <w:t>是/否</w:t>
      </w:r>
      <w:r>
        <w:rPr>
          <w:rFonts w:hint="eastAsia" w:ascii="宋体" w:hAnsi="宋体" w:eastAsia="宋体" w:cs="宋体"/>
          <w:color w:val="auto"/>
          <w:spacing w:val="-5"/>
          <w:sz w:val="24"/>
          <w:szCs w:val="24"/>
        </w:rPr>
        <w:t>公告期限：</w:t>
      </w:r>
      <w:r>
        <w:rPr>
          <w:rFonts w:hint="eastAsia" w:ascii="宋体" w:hAnsi="宋体" w:eastAsia="宋体" w:cs="宋体"/>
          <w:color w:val="auto"/>
          <w:position w:val="-3"/>
          <w:sz w:val="24"/>
          <w:szCs w:val="24"/>
        </w:rPr>
        <w:drawing>
          <wp:inline distT="0" distB="0" distL="0" distR="0">
            <wp:extent cx="1828800"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3"/>
                    <a:stretch>
                      <a:fillRect/>
                    </a:stretch>
                  </pic:blipFill>
                  <pic:spPr>
                    <a:xfrm>
                      <a:off x="0" y="0"/>
                      <a:ext cx="1828800" cy="7620"/>
                    </a:xfrm>
                    <a:prstGeom prst="rect">
                      <a:avLst/>
                    </a:prstGeom>
                  </pic:spPr>
                </pic:pic>
              </a:graphicData>
            </a:graphic>
          </wp:inline>
        </w:drawing>
      </w:r>
    </w:p>
    <w:p w14:paraId="58EEF39E">
      <w:pPr>
        <w:spacing w:before="40" w:line="215" w:lineRule="auto"/>
        <w:ind w:left="476"/>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采购结果公告：</w:t>
      </w:r>
      <w:r>
        <w:rPr>
          <w:rFonts w:hint="eastAsia" w:ascii="宋体" w:hAnsi="宋体" w:eastAsia="宋体" w:cs="宋体"/>
          <w:color w:val="auto"/>
          <w:spacing w:val="-3"/>
          <w:sz w:val="24"/>
          <w:szCs w:val="24"/>
          <w:u w:val="single" w:color="auto"/>
        </w:rPr>
        <w:t>是/否</w:t>
      </w:r>
      <w:r>
        <w:rPr>
          <w:rFonts w:hint="eastAsia" w:ascii="宋体" w:hAnsi="宋体" w:eastAsia="宋体" w:cs="宋体"/>
          <w:color w:val="auto"/>
          <w:spacing w:val="-3"/>
          <w:sz w:val="24"/>
          <w:szCs w:val="24"/>
        </w:rPr>
        <w:t>公告期限：</w:t>
      </w:r>
      <w:r>
        <w:rPr>
          <w:rFonts w:hint="eastAsia" w:ascii="宋体" w:hAnsi="宋体" w:eastAsia="宋体" w:cs="宋体"/>
          <w:color w:val="auto"/>
          <w:position w:val="-3"/>
          <w:sz w:val="24"/>
          <w:szCs w:val="24"/>
        </w:rPr>
        <w:drawing>
          <wp:inline distT="0" distB="0" distL="0" distR="0">
            <wp:extent cx="17526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4"/>
                    <a:stretch>
                      <a:fillRect/>
                    </a:stretch>
                  </pic:blipFill>
                  <pic:spPr>
                    <a:xfrm>
                      <a:off x="0" y="0"/>
                      <a:ext cx="1752600" cy="7620"/>
                    </a:xfrm>
                    <a:prstGeom prst="rect">
                      <a:avLst/>
                    </a:prstGeom>
                  </pic:spPr>
                </pic:pic>
              </a:graphicData>
            </a:graphic>
          </wp:inline>
        </w:drawing>
      </w:r>
    </w:p>
    <w:p w14:paraId="7B12FF64">
      <w:pPr>
        <w:spacing w:before="193" w:line="219" w:lineRule="auto"/>
        <w:outlineLvl w:val="2"/>
        <w:rPr>
          <w:rFonts w:hint="eastAsia" w:ascii="宋体" w:hAnsi="宋体" w:eastAsia="宋体" w:cs="宋体"/>
          <w:color w:val="auto"/>
          <w:sz w:val="24"/>
          <w:szCs w:val="24"/>
        </w:rPr>
      </w:pPr>
      <w:r>
        <w:rPr>
          <w:rFonts w:hint="eastAsia" w:ascii="宋体" w:hAnsi="宋体" w:eastAsia="宋体" w:cs="宋体"/>
          <w:color w:val="auto"/>
          <w:spacing w:val="-5"/>
          <w:sz w:val="24"/>
          <w:szCs w:val="24"/>
        </w:rPr>
        <w:t>三、质疑基本情况</w:t>
      </w:r>
    </w:p>
    <w:p w14:paraId="32BDADE0">
      <w:pPr>
        <w:spacing w:before="178" w:line="345" w:lineRule="auto"/>
        <w:ind w:left="480" w:right="2086" w:firstLine="4"/>
        <w:rPr>
          <w:rFonts w:hint="eastAsia" w:ascii="宋体" w:hAnsi="宋体" w:eastAsia="宋体" w:cs="宋体"/>
          <w:color w:val="auto"/>
          <w:sz w:val="24"/>
          <w:szCs w:val="24"/>
        </w:rPr>
      </w:pPr>
      <w:r>
        <w:rPr>
          <w:rFonts w:hint="eastAsia" w:ascii="宋体" w:hAnsi="宋体" w:eastAsia="宋体" w:cs="宋体"/>
          <w:color w:val="auto"/>
          <w:spacing w:val="-24"/>
          <w:sz w:val="24"/>
          <w:szCs w:val="24"/>
        </w:rPr>
        <w:t>投诉人于</w:t>
      </w:r>
      <w:r>
        <w:rPr>
          <w:rFonts w:hint="eastAsia" w:ascii="宋体" w:hAnsi="宋体" w:eastAsia="宋体" w:cs="宋体"/>
          <w:color w:val="auto"/>
          <w:position w:val="-3"/>
          <w:sz w:val="24"/>
          <w:szCs w:val="24"/>
        </w:rPr>
        <w:drawing>
          <wp:inline distT="0" distB="0" distL="0" distR="0">
            <wp:extent cx="82677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5"/>
                    <a:stretch>
                      <a:fillRect/>
                    </a:stretch>
                  </pic:blipFill>
                  <pic:spPr>
                    <a:xfrm>
                      <a:off x="0" y="0"/>
                      <a:ext cx="827356" cy="7620"/>
                    </a:xfrm>
                    <a:prstGeom prst="rect">
                      <a:avLst/>
                    </a:prstGeom>
                  </pic:spPr>
                </pic:pic>
              </a:graphicData>
            </a:graphic>
          </wp:inline>
        </w:drawing>
      </w:r>
      <w:r>
        <w:rPr>
          <w:rFonts w:hint="eastAsia" w:ascii="宋体" w:hAnsi="宋体" w:eastAsia="宋体" w:cs="宋体"/>
          <w:color w:val="auto"/>
          <w:spacing w:val="-24"/>
          <w:sz w:val="24"/>
          <w:szCs w:val="24"/>
        </w:rPr>
        <w:t>年</w:t>
      </w:r>
      <w:r>
        <w:rPr>
          <w:rFonts w:hint="eastAsia" w:ascii="宋体" w:hAnsi="宋体" w:eastAsia="宋体" w:cs="宋体"/>
          <w:color w:val="auto"/>
          <w:position w:val="-3"/>
          <w:sz w:val="24"/>
          <w:szCs w:val="24"/>
        </w:rPr>
        <w:drawing>
          <wp:inline distT="0" distB="0" distL="0" distR="0">
            <wp:extent cx="82677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6"/>
                    <a:stretch>
                      <a:fillRect/>
                    </a:stretch>
                  </pic:blipFill>
                  <pic:spPr>
                    <a:xfrm>
                      <a:off x="0" y="0"/>
                      <a:ext cx="827356" cy="7620"/>
                    </a:xfrm>
                    <a:prstGeom prst="rect">
                      <a:avLst/>
                    </a:prstGeom>
                  </pic:spPr>
                </pic:pic>
              </a:graphicData>
            </a:graphic>
          </wp:inline>
        </w:drawing>
      </w:r>
      <w:r>
        <w:rPr>
          <w:rFonts w:hint="eastAsia" w:ascii="宋体" w:hAnsi="宋体" w:eastAsia="宋体" w:cs="宋体"/>
          <w:color w:val="auto"/>
          <w:spacing w:val="-24"/>
          <w:sz w:val="24"/>
          <w:szCs w:val="24"/>
        </w:rPr>
        <w:t>月</w:t>
      </w:r>
      <w:r>
        <w:rPr>
          <w:rFonts w:hint="eastAsia" w:ascii="宋体" w:hAnsi="宋体" w:eastAsia="宋体" w:cs="宋体"/>
          <w:color w:val="auto"/>
          <w:position w:val="-3"/>
          <w:sz w:val="24"/>
          <w:szCs w:val="24"/>
        </w:rPr>
        <w:drawing>
          <wp:inline distT="0" distB="0" distL="0" distR="0">
            <wp:extent cx="902335"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7"/>
                    <a:stretch>
                      <a:fillRect/>
                    </a:stretch>
                  </pic:blipFill>
                  <pic:spPr>
                    <a:xfrm>
                      <a:off x="0" y="0"/>
                      <a:ext cx="902570" cy="7620"/>
                    </a:xfrm>
                    <a:prstGeom prst="rect">
                      <a:avLst/>
                    </a:prstGeom>
                  </pic:spPr>
                </pic:pic>
              </a:graphicData>
            </a:graphic>
          </wp:inline>
        </w:drawing>
      </w:r>
      <w:r>
        <w:rPr>
          <w:rFonts w:hint="eastAsia" w:ascii="宋体" w:hAnsi="宋体" w:eastAsia="宋体" w:cs="宋体"/>
          <w:color w:val="auto"/>
          <w:spacing w:val="-24"/>
          <w:sz w:val="24"/>
          <w:szCs w:val="24"/>
        </w:rPr>
        <w:t>日，向提出质疑，</w:t>
      </w:r>
      <w:r>
        <w:rPr>
          <w:rFonts w:hint="eastAsia" w:ascii="宋体" w:hAnsi="宋体" w:eastAsia="宋体" w:cs="宋体"/>
          <w:color w:val="auto"/>
          <w:spacing w:val="-6"/>
          <w:sz w:val="24"/>
          <w:szCs w:val="24"/>
        </w:rPr>
        <w:t>质疑事项为：</w:t>
      </w:r>
      <w:r>
        <w:rPr>
          <w:rFonts w:hint="eastAsia" w:ascii="宋体" w:hAnsi="宋体" w:eastAsia="宋体" w:cs="宋体"/>
          <w:color w:val="auto"/>
          <w:position w:val="-3"/>
          <w:sz w:val="24"/>
          <w:szCs w:val="24"/>
        </w:rPr>
        <w:drawing>
          <wp:inline distT="0" distB="0" distL="0" distR="0">
            <wp:extent cx="327660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8"/>
                    <a:stretch>
                      <a:fillRect/>
                    </a:stretch>
                  </pic:blipFill>
                  <pic:spPr>
                    <a:xfrm>
                      <a:off x="0" y="0"/>
                      <a:ext cx="3276600" cy="7620"/>
                    </a:xfrm>
                    <a:prstGeom prst="rect">
                      <a:avLst/>
                    </a:prstGeom>
                  </pic:spPr>
                </pic:pic>
              </a:graphicData>
            </a:graphic>
          </wp:inline>
        </w:drawing>
      </w:r>
    </w:p>
    <w:p w14:paraId="054F6878">
      <w:pPr>
        <w:spacing w:before="59" w:line="332" w:lineRule="auto"/>
        <w:ind w:left="16" w:firstLine="461"/>
        <w:rPr>
          <w:rFonts w:hint="eastAsia" w:ascii="宋体" w:hAnsi="宋体" w:eastAsia="宋体" w:cs="宋体"/>
          <w:color w:val="auto"/>
          <w:sz w:val="24"/>
          <w:szCs w:val="24"/>
        </w:rPr>
      </w:pPr>
      <w:r>
        <w:rPr>
          <w:rFonts w:hint="eastAsia" w:ascii="宋体" w:hAnsi="宋体" w:eastAsia="宋体" w:cs="宋体"/>
          <w:color w:val="auto"/>
          <w:spacing w:val="-10"/>
          <w:sz w:val="24"/>
          <w:szCs w:val="24"/>
        </w:rPr>
        <w:t>招标人/招标代理机构于</w:t>
      </w:r>
      <w:r>
        <w:rPr>
          <w:rFonts w:hint="eastAsia" w:ascii="宋体" w:hAnsi="宋体" w:eastAsia="宋体" w:cs="宋体"/>
          <w:color w:val="auto"/>
          <w:position w:val="-3"/>
          <w:sz w:val="24"/>
          <w:szCs w:val="24"/>
        </w:rPr>
        <w:drawing>
          <wp:inline distT="0" distB="0" distL="0" distR="0">
            <wp:extent cx="45275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69"/>
                    <a:stretch>
                      <a:fillRect/>
                    </a:stretch>
                  </pic:blipFill>
                  <pic:spPr>
                    <a:xfrm>
                      <a:off x="0" y="0"/>
                      <a:ext cx="453135" cy="7620"/>
                    </a:xfrm>
                    <a:prstGeom prst="rect">
                      <a:avLst/>
                    </a:prstGeom>
                  </pic:spPr>
                </pic:pic>
              </a:graphicData>
            </a:graphic>
          </wp:inline>
        </w:drawing>
      </w:r>
      <w:r>
        <w:rPr>
          <w:rFonts w:hint="eastAsia" w:ascii="宋体" w:hAnsi="宋体" w:eastAsia="宋体" w:cs="宋体"/>
          <w:color w:val="auto"/>
          <w:spacing w:val="-10"/>
          <w:sz w:val="24"/>
          <w:szCs w:val="24"/>
        </w:rPr>
        <w:t>年</w:t>
      </w:r>
      <w:r>
        <w:rPr>
          <w:rFonts w:hint="eastAsia" w:ascii="宋体" w:hAnsi="宋体" w:eastAsia="宋体" w:cs="宋体"/>
          <w:color w:val="auto"/>
          <w:position w:val="-3"/>
          <w:sz w:val="24"/>
          <w:szCs w:val="24"/>
        </w:rPr>
        <w:drawing>
          <wp:inline distT="0" distB="0" distL="0" distR="0">
            <wp:extent cx="452755"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9"/>
                    <a:stretch>
                      <a:fillRect/>
                    </a:stretch>
                  </pic:blipFill>
                  <pic:spPr>
                    <a:xfrm>
                      <a:off x="0" y="0"/>
                      <a:ext cx="453135" cy="7620"/>
                    </a:xfrm>
                    <a:prstGeom prst="rect">
                      <a:avLst/>
                    </a:prstGeom>
                  </pic:spPr>
                </pic:pic>
              </a:graphicData>
            </a:graphic>
          </wp:inline>
        </w:drawing>
      </w:r>
      <w:r>
        <w:rPr>
          <w:rFonts w:hint="eastAsia" w:ascii="宋体" w:hAnsi="宋体" w:eastAsia="宋体" w:cs="宋体"/>
          <w:color w:val="auto"/>
          <w:spacing w:val="-10"/>
          <w:sz w:val="24"/>
          <w:szCs w:val="24"/>
        </w:rPr>
        <w:t>月</w:t>
      </w:r>
      <w:r>
        <w:rPr>
          <w:rFonts w:hint="eastAsia" w:ascii="宋体" w:hAnsi="宋体" w:eastAsia="宋体" w:cs="宋体"/>
          <w:color w:val="auto"/>
          <w:position w:val="-3"/>
          <w:sz w:val="24"/>
          <w:szCs w:val="24"/>
        </w:rPr>
        <w:drawing>
          <wp:inline distT="0" distB="0" distL="0" distR="0">
            <wp:extent cx="452755" cy="762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9"/>
                    <a:stretch>
                      <a:fillRect/>
                    </a:stretch>
                  </pic:blipFill>
                  <pic:spPr>
                    <a:xfrm>
                      <a:off x="0" y="0"/>
                      <a:ext cx="453135" cy="7620"/>
                    </a:xfrm>
                    <a:prstGeom prst="rect">
                      <a:avLst/>
                    </a:prstGeom>
                  </pic:spPr>
                </pic:pic>
              </a:graphicData>
            </a:graphic>
          </wp:inline>
        </w:drawing>
      </w:r>
      <w:r>
        <w:rPr>
          <w:rFonts w:hint="eastAsia" w:ascii="宋体" w:hAnsi="宋体" w:eastAsia="宋体" w:cs="宋体"/>
          <w:color w:val="auto"/>
          <w:spacing w:val="-10"/>
          <w:sz w:val="24"/>
          <w:szCs w:val="24"/>
        </w:rPr>
        <w:t>日，就质疑事项做出了答复/没有</w:t>
      </w:r>
      <w:r>
        <w:rPr>
          <w:rFonts w:hint="eastAsia" w:ascii="宋体" w:hAnsi="宋体" w:eastAsia="宋体" w:cs="宋体"/>
          <w:color w:val="auto"/>
          <w:spacing w:val="-11"/>
          <w:sz w:val="24"/>
          <w:szCs w:val="24"/>
        </w:rPr>
        <w:t>在法定期</w:t>
      </w:r>
      <w:r>
        <w:rPr>
          <w:rFonts w:hint="eastAsia" w:ascii="宋体" w:hAnsi="宋体" w:eastAsia="宋体" w:cs="宋体"/>
          <w:color w:val="auto"/>
          <w:spacing w:val="-7"/>
          <w:sz w:val="24"/>
          <w:szCs w:val="24"/>
        </w:rPr>
        <w:t>限内做出答复。</w:t>
      </w:r>
    </w:p>
    <w:p w14:paraId="55A0E003">
      <w:pPr>
        <w:spacing w:before="131" w:line="219" w:lineRule="auto"/>
        <w:ind w:left="524"/>
        <w:outlineLvl w:val="2"/>
        <w:rPr>
          <w:rFonts w:hint="eastAsia" w:ascii="宋体" w:hAnsi="宋体" w:eastAsia="宋体" w:cs="宋体"/>
          <w:color w:val="auto"/>
          <w:sz w:val="24"/>
          <w:szCs w:val="24"/>
        </w:rPr>
      </w:pPr>
      <w:r>
        <w:rPr>
          <w:rFonts w:hint="eastAsia" w:ascii="宋体" w:hAnsi="宋体" w:eastAsia="宋体" w:cs="宋体"/>
          <w:color w:val="auto"/>
          <w:spacing w:val="-10"/>
          <w:sz w:val="24"/>
          <w:szCs w:val="24"/>
        </w:rPr>
        <w:t>四、投诉事项具体内容</w:t>
      </w:r>
    </w:p>
    <w:p w14:paraId="12886C25">
      <w:pPr>
        <w:spacing w:before="177" w:line="345" w:lineRule="auto"/>
        <w:ind w:left="480" w:right="2656" w:firstLine="5"/>
        <w:rPr>
          <w:rFonts w:hint="eastAsia" w:ascii="宋体" w:hAnsi="宋体" w:eastAsia="宋体" w:cs="宋体"/>
          <w:color w:val="auto"/>
          <w:sz w:val="24"/>
          <w:szCs w:val="24"/>
        </w:rPr>
      </w:pPr>
      <w:r>
        <w:rPr>
          <w:rFonts w:hint="eastAsia" w:ascii="宋体" w:hAnsi="宋体" w:eastAsia="宋体" w:cs="宋体"/>
          <w:color w:val="auto"/>
          <w:spacing w:val="-25"/>
          <w:sz w:val="24"/>
          <w:szCs w:val="24"/>
        </w:rPr>
        <w:t>投诉事项1：</w:t>
      </w:r>
      <w:r>
        <w:rPr>
          <w:rFonts w:hint="eastAsia" w:ascii="宋体" w:hAnsi="宋体" w:eastAsia="宋体" w:cs="宋体"/>
          <w:color w:val="auto"/>
          <w:position w:val="-3"/>
          <w:sz w:val="24"/>
          <w:szCs w:val="24"/>
        </w:rPr>
        <w:drawing>
          <wp:inline distT="0" distB="0" distL="0" distR="0">
            <wp:extent cx="335280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70"/>
                    <a:stretch>
                      <a:fillRect/>
                    </a:stretch>
                  </pic:blipFill>
                  <pic:spPr>
                    <a:xfrm>
                      <a:off x="0" y="0"/>
                      <a:ext cx="3352800" cy="7619"/>
                    </a:xfrm>
                    <a:prstGeom prst="rect">
                      <a:avLst/>
                    </a:prstGeom>
                  </pic:spPr>
                </pic:pic>
              </a:graphicData>
            </a:graphic>
          </wp:inline>
        </w:drawing>
      </w:r>
      <w:r>
        <w:rPr>
          <w:rFonts w:hint="eastAsia" w:ascii="宋体" w:hAnsi="宋体" w:eastAsia="宋体" w:cs="宋体"/>
          <w:color w:val="auto"/>
          <w:spacing w:val="-7"/>
          <w:sz w:val="24"/>
          <w:szCs w:val="24"/>
        </w:rPr>
        <w:t>事实依据：</w:t>
      </w:r>
      <w:r>
        <w:rPr>
          <w:rFonts w:hint="eastAsia" w:ascii="宋体" w:hAnsi="宋体" w:eastAsia="宋体" w:cs="宋体"/>
          <w:color w:val="auto"/>
          <w:position w:val="-3"/>
          <w:sz w:val="24"/>
          <w:szCs w:val="24"/>
        </w:rPr>
        <w:drawing>
          <wp:inline distT="0" distB="0" distL="0" distR="0">
            <wp:extent cx="342900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71"/>
                    <a:stretch>
                      <a:fillRect/>
                    </a:stretch>
                  </pic:blipFill>
                  <pic:spPr>
                    <a:xfrm>
                      <a:off x="0" y="0"/>
                      <a:ext cx="3429000" cy="7619"/>
                    </a:xfrm>
                    <a:prstGeom prst="rect">
                      <a:avLst/>
                    </a:prstGeom>
                  </pic:spPr>
                </pic:pic>
              </a:graphicData>
            </a:graphic>
          </wp:inline>
        </w:drawing>
      </w:r>
    </w:p>
    <w:p w14:paraId="056C8237">
      <w:pPr>
        <w:spacing w:before="236" w:line="219" w:lineRule="auto"/>
        <w:ind w:left="484"/>
        <w:rPr>
          <w:rFonts w:hint="eastAsia" w:ascii="宋体" w:hAnsi="宋体" w:eastAsia="宋体" w:cs="宋体"/>
          <w:color w:val="auto"/>
          <w:sz w:val="24"/>
          <w:szCs w:val="24"/>
        </w:rPr>
      </w:pPr>
      <w:r>
        <w:rPr>
          <w:rFonts w:hint="eastAsia" w:ascii="宋体" w:hAnsi="宋体" w:eastAsia="宋体" w:cs="宋体"/>
          <w:color w:val="auto"/>
        </w:rPr>
        <w:drawing>
          <wp:anchor distT="0" distB="0" distL="0" distR="0" simplePos="0" relativeHeight="251662336" behindDoc="0" locked="0" layoutInCell="1" allowOverlap="1">
            <wp:simplePos x="0" y="0"/>
            <wp:positionH relativeFrom="column">
              <wp:posOffset>1042670</wp:posOffset>
            </wp:positionH>
            <wp:positionV relativeFrom="paragraph">
              <wp:posOffset>292735</wp:posOffset>
            </wp:positionV>
            <wp:extent cx="3429000" cy="762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72"/>
                    <a:stretch>
                      <a:fillRect/>
                    </a:stretch>
                  </pic:blipFill>
                  <pic:spPr>
                    <a:xfrm>
                      <a:off x="0" y="0"/>
                      <a:ext cx="3429000" cy="7619"/>
                    </a:xfrm>
                    <a:prstGeom prst="rect">
                      <a:avLst/>
                    </a:prstGeom>
                  </pic:spPr>
                </pic:pic>
              </a:graphicData>
            </a:graphic>
          </wp:anchor>
        </w:drawing>
      </w:r>
      <w:r>
        <w:rPr>
          <w:rFonts w:hint="eastAsia" w:ascii="宋体" w:hAnsi="宋体" w:eastAsia="宋体" w:cs="宋体"/>
          <w:color w:val="auto"/>
          <w:spacing w:val="-6"/>
          <w:sz w:val="24"/>
          <w:szCs w:val="24"/>
        </w:rPr>
        <w:t>法律依据：</w:t>
      </w:r>
    </w:p>
    <w:p w14:paraId="3A01E62C">
      <w:pPr>
        <w:pStyle w:val="9"/>
        <w:spacing w:line="295" w:lineRule="auto"/>
        <w:rPr>
          <w:rFonts w:hint="eastAsia" w:ascii="宋体" w:hAnsi="宋体" w:eastAsia="宋体" w:cs="宋体"/>
          <w:color w:val="auto"/>
        </w:rPr>
      </w:pPr>
    </w:p>
    <w:p w14:paraId="28026866">
      <w:pPr>
        <w:pStyle w:val="9"/>
        <w:spacing w:line="296" w:lineRule="auto"/>
        <w:rPr>
          <w:rFonts w:hint="eastAsia" w:ascii="宋体" w:hAnsi="宋体" w:eastAsia="宋体" w:cs="宋体"/>
          <w:color w:val="auto"/>
        </w:rPr>
      </w:pPr>
      <w:r>
        <w:rPr>
          <w:rFonts w:hint="eastAsia" w:ascii="宋体" w:hAnsi="宋体" w:eastAsia="宋体" w:cs="宋体"/>
          <w:color w:val="auto"/>
        </w:rPr>
        <w:pict>
          <v:shape id="_x0000_s1027" o:spid="_x0000_s1027" style="position:absolute;left:0pt;margin-left:23.45pt;margin-top:6.7pt;height:0.75pt;width:392pt;z-index:251661312;mso-width-relative:page;mso-height-relative:page;" filled="f" stroked="t" coordsize="7840,15" path="m0,7l7840,7e">
            <v:fill on="f" focussize="0,0"/>
            <v:stroke weight="0.72pt" color="#000000" miterlimit="2" joinstyle="bevel"/>
            <v:imagedata o:title=""/>
            <o:lock v:ext="edit"/>
          </v:shape>
        </w:pict>
      </w:r>
    </w:p>
    <w:p w14:paraId="4E89019C">
      <w:pPr>
        <w:spacing w:before="78" w:line="359" w:lineRule="auto"/>
        <w:ind w:left="490" w:right="8096" w:hanging="4"/>
        <w:rPr>
          <w:rFonts w:hint="eastAsia" w:ascii="宋体" w:hAnsi="宋体" w:eastAsia="宋体" w:cs="宋体"/>
          <w:color w:val="auto"/>
          <w:sz w:val="24"/>
          <w:szCs w:val="24"/>
        </w:rPr>
      </w:pPr>
      <w:r>
        <w:rPr>
          <w:rFonts w:hint="eastAsia" w:ascii="宋体" w:hAnsi="宋体" w:eastAsia="宋体" w:cs="宋体"/>
          <w:color w:val="auto"/>
          <w:spacing w:val="-11"/>
          <w:sz w:val="24"/>
          <w:szCs w:val="24"/>
        </w:rPr>
        <w:t>投诉事项</w:t>
      </w:r>
      <w:r>
        <w:rPr>
          <w:rFonts w:hint="eastAsia" w:ascii="宋体" w:hAnsi="宋体" w:eastAsia="宋体" w:cs="宋体"/>
          <w:color w:val="auto"/>
          <w:spacing w:val="-4"/>
          <w:sz w:val="24"/>
          <w:szCs w:val="24"/>
        </w:rPr>
        <w:t>2……</w:t>
      </w:r>
    </w:p>
    <w:p w14:paraId="24A501B4">
      <w:pPr>
        <w:pStyle w:val="9"/>
        <w:spacing w:line="250" w:lineRule="auto"/>
        <w:rPr>
          <w:rFonts w:hint="eastAsia" w:ascii="宋体" w:hAnsi="宋体" w:eastAsia="宋体" w:cs="宋体"/>
          <w:color w:val="auto"/>
        </w:rPr>
      </w:pPr>
    </w:p>
    <w:p w14:paraId="310B457B">
      <w:pPr>
        <w:pStyle w:val="9"/>
        <w:spacing w:line="251" w:lineRule="auto"/>
        <w:rPr>
          <w:rFonts w:hint="eastAsia" w:ascii="宋体" w:hAnsi="宋体" w:eastAsia="宋体" w:cs="宋体"/>
          <w:color w:val="auto"/>
        </w:rPr>
      </w:pPr>
    </w:p>
    <w:p w14:paraId="4A56D61A">
      <w:pPr>
        <w:spacing w:before="78" w:line="323" w:lineRule="auto"/>
        <w:ind w:left="523" w:right="7892" w:hanging="43"/>
        <w:rPr>
          <w:rFonts w:hint="eastAsia" w:ascii="宋体" w:hAnsi="宋体" w:eastAsia="宋体" w:cs="宋体"/>
          <w:color w:val="auto"/>
          <w:sz w:val="24"/>
          <w:szCs w:val="24"/>
        </w:rPr>
      </w:pPr>
      <w:r>
        <w:rPr>
          <w:rFonts w:hint="eastAsia" w:ascii="宋体" w:hAnsi="宋体" w:eastAsia="宋体" w:cs="宋体"/>
          <w:color w:val="auto"/>
          <w:spacing w:val="-26"/>
          <w:sz w:val="24"/>
          <w:szCs w:val="24"/>
        </w:rPr>
        <w:t>签字(签章)：日</w:t>
      </w:r>
      <w:r>
        <w:rPr>
          <w:rFonts w:hint="eastAsia" w:ascii="宋体" w:hAnsi="宋体" w:eastAsia="宋体" w:cs="宋体"/>
          <w:color w:val="auto"/>
          <w:spacing w:val="-7"/>
          <w:sz w:val="24"/>
          <w:szCs w:val="24"/>
        </w:rPr>
        <w:t>期：</w:t>
      </w:r>
    </w:p>
    <w:p w14:paraId="5C2D3255">
      <w:pPr>
        <w:pStyle w:val="9"/>
        <w:spacing w:line="287" w:lineRule="auto"/>
        <w:rPr>
          <w:rFonts w:hint="eastAsia" w:ascii="宋体" w:hAnsi="宋体" w:eastAsia="宋体" w:cs="宋体"/>
          <w:color w:val="auto"/>
        </w:rPr>
      </w:pPr>
    </w:p>
    <w:p w14:paraId="72B99C4C">
      <w:pPr>
        <w:pStyle w:val="9"/>
        <w:spacing w:line="288" w:lineRule="auto"/>
        <w:rPr>
          <w:rFonts w:hint="eastAsia" w:ascii="宋体" w:hAnsi="宋体" w:eastAsia="宋体" w:cs="宋体"/>
          <w:color w:val="auto"/>
        </w:rPr>
      </w:pPr>
    </w:p>
    <w:p w14:paraId="41D907D9">
      <w:pPr>
        <w:spacing w:before="78" w:line="219" w:lineRule="auto"/>
        <w:ind w:left="6"/>
        <w:rPr>
          <w:rFonts w:hint="eastAsia" w:ascii="宋体" w:hAnsi="宋体" w:eastAsia="宋体" w:cs="宋体"/>
          <w:color w:val="auto"/>
          <w:sz w:val="24"/>
          <w:szCs w:val="24"/>
        </w:rPr>
      </w:pPr>
      <w:r>
        <w:rPr>
          <w:rFonts w:hint="eastAsia" w:ascii="宋体" w:hAnsi="宋体" w:eastAsia="宋体" w:cs="宋体"/>
          <w:color w:val="auto"/>
          <w:spacing w:val="-5"/>
          <w:sz w:val="24"/>
          <w:szCs w:val="24"/>
        </w:rPr>
        <w:t>投诉书制作说明：</w:t>
      </w:r>
    </w:p>
    <w:p w14:paraId="05F91660">
      <w:pPr>
        <w:spacing w:before="202" w:line="330" w:lineRule="auto"/>
        <w:ind w:left="6" w:right="63" w:firstLine="509"/>
        <w:rPr>
          <w:rFonts w:hint="eastAsia" w:ascii="宋体" w:hAnsi="宋体" w:eastAsia="宋体" w:cs="宋体"/>
          <w:color w:val="auto"/>
          <w:sz w:val="24"/>
          <w:szCs w:val="24"/>
        </w:rPr>
      </w:pPr>
      <w:r>
        <w:rPr>
          <w:rFonts w:hint="eastAsia" w:ascii="宋体" w:hAnsi="宋体" w:eastAsia="宋体" w:cs="宋体"/>
          <w:color w:val="auto"/>
          <w:spacing w:val="-3"/>
          <w:sz w:val="24"/>
          <w:szCs w:val="24"/>
        </w:rPr>
        <w:t>1.投诉人提起投诉时，应当提交投诉书和必要的证明材料，并按照被投诉人和与投诉事项有关的投标人数量提供投诉书副本。</w:t>
      </w:r>
    </w:p>
    <w:p w14:paraId="2CD50CCB">
      <w:pPr>
        <w:spacing w:before="161" w:line="340" w:lineRule="auto"/>
        <w:ind w:firstLine="479"/>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2.投诉人若委托代理人进行投诉的，投诉书应按要求列明“授权代</w:t>
      </w:r>
      <w:r>
        <w:rPr>
          <w:rFonts w:hint="eastAsia" w:ascii="宋体" w:hAnsi="宋体" w:eastAsia="宋体" w:cs="宋体"/>
          <w:color w:val="auto"/>
          <w:spacing w:val="-2"/>
          <w:sz w:val="24"/>
          <w:szCs w:val="24"/>
        </w:rPr>
        <w:t>表”的有关内容，并在附件中提交由投诉人签署的授权委托书。授权委托书应载明代理人的姓名或者名称、代理事项、</w:t>
      </w:r>
      <w:r>
        <w:rPr>
          <w:rFonts w:hint="eastAsia" w:ascii="宋体" w:hAnsi="宋体" w:eastAsia="宋体" w:cs="宋体"/>
          <w:color w:val="auto"/>
          <w:spacing w:val="-3"/>
          <w:sz w:val="24"/>
          <w:szCs w:val="24"/>
        </w:rPr>
        <w:t>具体权限、期限和相关事项。</w:t>
      </w:r>
    </w:p>
    <w:p w14:paraId="024C39D5">
      <w:pPr>
        <w:spacing w:before="132"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3.投诉人若对项目的某一分包进行投诉，投诉书中应列明具</w:t>
      </w:r>
      <w:r>
        <w:rPr>
          <w:rFonts w:hint="eastAsia" w:ascii="宋体" w:hAnsi="宋体" w:eastAsia="宋体" w:cs="宋体"/>
          <w:color w:val="auto"/>
          <w:spacing w:val="-3"/>
          <w:sz w:val="24"/>
          <w:szCs w:val="24"/>
        </w:rPr>
        <w:t>体分包号。</w:t>
      </w:r>
    </w:p>
    <w:p w14:paraId="1C34F921">
      <w:pPr>
        <w:spacing w:before="205" w:line="330" w:lineRule="auto"/>
        <w:ind w:left="488" w:right="1661" w:hanging="13"/>
        <w:rPr>
          <w:rFonts w:hint="eastAsia" w:ascii="宋体" w:hAnsi="宋体" w:eastAsia="宋体" w:cs="宋体"/>
          <w:color w:val="auto"/>
          <w:sz w:val="24"/>
          <w:szCs w:val="24"/>
        </w:rPr>
      </w:pPr>
      <w:r>
        <w:rPr>
          <w:rFonts w:hint="eastAsia" w:ascii="宋体" w:hAnsi="宋体" w:eastAsia="宋体" w:cs="宋体"/>
          <w:color w:val="auto"/>
          <w:spacing w:val="-5"/>
          <w:sz w:val="24"/>
          <w:szCs w:val="24"/>
        </w:rPr>
        <w:t>4.投诉书应简要列明质疑事项，质疑函、质疑答复等作为附件材料提供。5.</w:t>
      </w:r>
      <w:r>
        <w:rPr>
          <w:rFonts w:hint="eastAsia" w:ascii="宋体" w:hAnsi="宋体" w:eastAsia="宋体" w:cs="宋体"/>
          <w:color w:val="auto"/>
          <w:spacing w:val="-2"/>
          <w:sz w:val="24"/>
          <w:szCs w:val="24"/>
        </w:rPr>
        <w:t>投诉书的投诉事项应具体、明确，并有必要的事</w:t>
      </w:r>
      <w:r>
        <w:rPr>
          <w:rFonts w:hint="eastAsia" w:ascii="宋体" w:hAnsi="宋体" w:eastAsia="宋体" w:cs="宋体"/>
          <w:color w:val="auto"/>
          <w:spacing w:val="-3"/>
          <w:sz w:val="24"/>
          <w:szCs w:val="24"/>
        </w:rPr>
        <w:t>实依据和法律依据。</w:t>
      </w:r>
    </w:p>
    <w:p w14:paraId="45D711B5">
      <w:pPr>
        <w:spacing w:before="136" w:line="219" w:lineRule="auto"/>
        <w:ind w:left="484"/>
        <w:rPr>
          <w:rFonts w:hint="eastAsia" w:ascii="宋体" w:hAnsi="宋体" w:eastAsia="宋体" w:cs="宋体"/>
          <w:color w:val="auto"/>
          <w:sz w:val="24"/>
          <w:szCs w:val="24"/>
        </w:rPr>
      </w:pPr>
      <w:r>
        <w:rPr>
          <w:rFonts w:hint="eastAsia" w:ascii="宋体" w:hAnsi="宋体" w:eastAsia="宋体" w:cs="宋体"/>
          <w:color w:val="auto"/>
          <w:spacing w:val="-3"/>
          <w:sz w:val="24"/>
          <w:szCs w:val="24"/>
        </w:rPr>
        <w:t>6.投诉书的投诉请求应与投诉事项相关。</w:t>
      </w:r>
    </w:p>
    <w:p w14:paraId="01734E9E">
      <w:pPr>
        <w:spacing w:before="201" w:line="332" w:lineRule="auto"/>
        <w:ind w:left="32" w:right="183" w:firstLine="454"/>
        <w:rPr>
          <w:rFonts w:hint="eastAsia" w:ascii="宋体" w:hAnsi="宋体" w:eastAsia="宋体" w:cs="宋体"/>
          <w:color w:val="auto"/>
          <w:sz w:val="24"/>
          <w:szCs w:val="24"/>
        </w:rPr>
      </w:pPr>
      <w:r>
        <w:rPr>
          <w:rFonts w:hint="eastAsia" w:ascii="宋体" w:hAnsi="宋体" w:eastAsia="宋体" w:cs="宋体"/>
          <w:color w:val="auto"/>
          <w:spacing w:val="1"/>
          <w:sz w:val="24"/>
          <w:szCs w:val="24"/>
        </w:rPr>
        <w:t>7.投诉人为自然人的，投诉书应由本人签字；投诉人为法人或者其他组织的，</w:t>
      </w:r>
      <w:r>
        <w:rPr>
          <w:rFonts w:hint="eastAsia" w:ascii="宋体" w:hAnsi="宋体" w:eastAsia="宋体" w:cs="宋体"/>
          <w:color w:val="auto"/>
          <w:sz w:val="24"/>
          <w:szCs w:val="24"/>
        </w:rPr>
        <w:t>投诉书应</w:t>
      </w:r>
      <w:r>
        <w:rPr>
          <w:rFonts w:hint="eastAsia" w:ascii="宋体" w:hAnsi="宋体" w:eastAsia="宋体" w:cs="宋体"/>
          <w:color w:val="auto"/>
          <w:spacing w:val="-3"/>
          <w:sz w:val="24"/>
          <w:szCs w:val="24"/>
        </w:rPr>
        <w:t>当由法定代表人、主要负责人，或者其授权代表签字或者盖章，并加盖公章。</w:t>
      </w:r>
    </w:p>
    <w:p w14:paraId="60AD51E1">
      <w:pPr>
        <w:spacing w:line="332" w:lineRule="auto"/>
        <w:rPr>
          <w:rFonts w:hint="eastAsia" w:ascii="宋体" w:hAnsi="宋体" w:eastAsia="宋体" w:cs="宋体"/>
          <w:color w:val="auto"/>
          <w:sz w:val="24"/>
          <w:szCs w:val="24"/>
        </w:rPr>
        <w:sectPr>
          <w:footerReference r:id="rId11" w:type="default"/>
          <w:pgSz w:w="11905" w:h="16840"/>
          <w:pgMar w:top="1440" w:right="1080" w:bottom="1440" w:left="1080" w:header="0" w:footer="954" w:gutter="0"/>
          <w:pgNumType w:fmt="decimal"/>
          <w:cols w:space="720" w:num="1"/>
        </w:sectPr>
      </w:pPr>
    </w:p>
    <w:p w14:paraId="55A871F7">
      <w:pPr>
        <w:pStyle w:val="9"/>
        <w:spacing w:line="386" w:lineRule="auto"/>
        <w:rPr>
          <w:rFonts w:hint="eastAsia" w:ascii="宋体" w:hAnsi="宋体" w:eastAsia="宋体" w:cs="宋体"/>
          <w:color w:val="auto"/>
        </w:rPr>
      </w:pPr>
    </w:p>
    <w:p w14:paraId="7B8A86F6">
      <w:pPr>
        <w:pStyle w:val="2"/>
        <w:numPr>
          <w:ilvl w:val="0"/>
          <w:numId w:val="3"/>
        </w:numPr>
        <w:spacing w:before="0" w:after="0" w:line="240" w:lineRule="auto"/>
        <w:ind w:left="0" w:leftChars="0"/>
        <w:rPr>
          <w:rFonts w:hint="eastAsia" w:ascii="宋体" w:hAnsi="宋体" w:eastAsia="宋体" w:cs="宋体"/>
          <w:color w:val="auto"/>
        </w:rPr>
      </w:pPr>
      <w:bookmarkStart w:id="35" w:name="_Toc4429"/>
      <w:bookmarkStart w:id="36" w:name="_Toc294515580"/>
      <w:r>
        <w:rPr>
          <w:rFonts w:hint="eastAsia" w:ascii="宋体" w:hAnsi="宋体" w:eastAsia="宋体" w:cs="宋体"/>
          <w:color w:val="auto"/>
          <w:lang w:eastAsia="zh-CN"/>
        </w:rPr>
        <w:t>采购需求</w:t>
      </w:r>
      <w:bookmarkEnd w:id="35"/>
    </w:p>
    <w:p w14:paraId="2BA4AF2A">
      <w:pPr>
        <w:pStyle w:val="9"/>
        <w:jc w:val="center"/>
        <w:rPr>
          <w:rFonts w:hint="eastAsia"/>
        </w:rPr>
      </w:pPr>
      <w:r>
        <w:rPr>
          <w:rFonts w:hint="eastAsia" w:ascii="仿宋" w:hAnsi="仿宋" w:eastAsia="仿宋" w:cs="仿宋"/>
          <w:color w:val="auto"/>
          <w:sz w:val="22"/>
          <w:szCs w:val="22"/>
          <w:highlight w:val="none"/>
          <w:lang w:eastAsia="zh-CN"/>
        </w:rPr>
        <w:t>和田地区妇幼保健院2025年试剂、耗材采购项目</w:t>
      </w:r>
    </w:p>
    <w:bookmarkEnd w:id="36"/>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8"/>
        <w:gridCol w:w="646"/>
        <w:gridCol w:w="3244"/>
        <w:gridCol w:w="1978"/>
        <w:gridCol w:w="885"/>
        <w:gridCol w:w="937"/>
      </w:tblGrid>
      <w:tr w14:paraId="2583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3" w:type="pct"/>
            <w:shd w:val="clear" w:color="auto" w:fill="auto"/>
            <w:vAlign w:val="center"/>
          </w:tcPr>
          <w:p w14:paraId="7C43815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适配仪器名称</w:t>
            </w:r>
          </w:p>
        </w:tc>
        <w:tc>
          <w:tcPr>
            <w:tcW w:w="381" w:type="pct"/>
            <w:shd w:val="clear" w:color="auto" w:fill="auto"/>
            <w:vAlign w:val="center"/>
          </w:tcPr>
          <w:p w14:paraId="0A6E64D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1891" w:type="pct"/>
            <w:shd w:val="clear" w:color="auto" w:fill="auto"/>
            <w:vAlign w:val="center"/>
          </w:tcPr>
          <w:p w14:paraId="7071AB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试剂名称</w:t>
            </w:r>
          </w:p>
        </w:tc>
        <w:tc>
          <w:tcPr>
            <w:tcW w:w="1155" w:type="pct"/>
            <w:shd w:val="clear" w:color="auto" w:fill="auto"/>
            <w:vAlign w:val="center"/>
          </w:tcPr>
          <w:p w14:paraId="5975410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w:t>
            </w:r>
          </w:p>
        </w:tc>
        <w:tc>
          <w:tcPr>
            <w:tcW w:w="518" w:type="pct"/>
            <w:shd w:val="clear" w:color="auto" w:fill="auto"/>
            <w:vAlign w:val="center"/>
          </w:tcPr>
          <w:p w14:paraId="00056F0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单位</w:t>
            </w:r>
          </w:p>
        </w:tc>
        <w:tc>
          <w:tcPr>
            <w:tcW w:w="519" w:type="pct"/>
            <w:shd w:val="clear" w:color="auto" w:fill="auto"/>
            <w:vAlign w:val="center"/>
          </w:tcPr>
          <w:p w14:paraId="07DBFC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单价（元）</w:t>
            </w:r>
          </w:p>
        </w:tc>
      </w:tr>
      <w:tr w14:paraId="400C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restart"/>
            <w:shd w:val="clear" w:color="auto" w:fill="auto"/>
            <w:vAlign w:val="center"/>
          </w:tcPr>
          <w:p w14:paraId="4A566E8F">
            <w:pPr>
              <w:keepNext w:val="0"/>
              <w:keepLines w:val="0"/>
              <w:widowControl/>
              <w:suppressLineNumbers w:val="0"/>
              <w:tabs>
                <w:tab w:val="left" w:pos="574"/>
              </w:tabs>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全自动生化分析仪</w:t>
            </w:r>
          </w:p>
        </w:tc>
        <w:tc>
          <w:tcPr>
            <w:tcW w:w="381" w:type="pct"/>
            <w:shd w:val="clear" w:color="auto" w:fill="auto"/>
            <w:vAlign w:val="center"/>
          </w:tcPr>
          <w:p w14:paraId="22D977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891" w:type="pct"/>
            <w:shd w:val="clear" w:color="auto" w:fill="auto"/>
            <w:vAlign w:val="center"/>
          </w:tcPr>
          <w:p w14:paraId="6306DFC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葡萄糖检测试剂盒（己糖激酶法）</w:t>
            </w:r>
          </w:p>
        </w:tc>
        <w:tc>
          <w:tcPr>
            <w:tcW w:w="1155" w:type="pct"/>
            <w:shd w:val="clear" w:color="auto" w:fill="auto"/>
            <w:vAlign w:val="center"/>
          </w:tcPr>
          <w:p w14:paraId="58C6A8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6*57+3*32</w:t>
            </w:r>
          </w:p>
        </w:tc>
        <w:tc>
          <w:tcPr>
            <w:tcW w:w="518" w:type="pct"/>
            <w:shd w:val="clear" w:color="auto" w:fill="auto"/>
            <w:noWrap/>
            <w:vAlign w:val="center"/>
          </w:tcPr>
          <w:p w14:paraId="4E2BFB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78B31D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412.1142</w:t>
            </w:r>
          </w:p>
        </w:tc>
      </w:tr>
      <w:tr w14:paraId="6E9F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0FF3B9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5337700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891" w:type="pct"/>
            <w:shd w:val="clear" w:color="auto" w:fill="auto"/>
            <w:vAlign w:val="center"/>
          </w:tcPr>
          <w:p w14:paraId="4C634CC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抗链球菌溶血素〝O〞检测试剂盒（胶乳增强免疫比浊法）</w:t>
            </w:r>
          </w:p>
        </w:tc>
        <w:tc>
          <w:tcPr>
            <w:tcW w:w="1155" w:type="pct"/>
            <w:shd w:val="clear" w:color="auto" w:fill="auto"/>
            <w:vAlign w:val="center"/>
          </w:tcPr>
          <w:p w14:paraId="7F2AD2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2*40+2*40</w:t>
            </w:r>
          </w:p>
        </w:tc>
        <w:tc>
          <w:tcPr>
            <w:tcW w:w="518" w:type="pct"/>
            <w:shd w:val="clear" w:color="auto" w:fill="auto"/>
            <w:noWrap/>
            <w:vAlign w:val="center"/>
          </w:tcPr>
          <w:p w14:paraId="46BAD6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20594C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4545.808</w:t>
            </w:r>
          </w:p>
        </w:tc>
      </w:tr>
      <w:tr w14:paraId="6FF2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6C9ECD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F1938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891" w:type="pct"/>
            <w:shd w:val="clear" w:color="auto" w:fill="auto"/>
            <w:vAlign w:val="center"/>
          </w:tcPr>
          <w:p w14:paraId="2A8DC26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尿/脑脊液总蛋白试剂盒（TPUC）邻三酚红钼法</w:t>
            </w:r>
          </w:p>
        </w:tc>
        <w:tc>
          <w:tcPr>
            <w:tcW w:w="1155" w:type="pct"/>
            <w:shd w:val="clear" w:color="auto" w:fill="auto"/>
            <w:vAlign w:val="center"/>
          </w:tcPr>
          <w:p w14:paraId="038E0E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2*40+S:1*1</w:t>
            </w:r>
          </w:p>
        </w:tc>
        <w:tc>
          <w:tcPr>
            <w:tcW w:w="518" w:type="pct"/>
            <w:shd w:val="clear" w:color="auto" w:fill="auto"/>
            <w:noWrap/>
            <w:vAlign w:val="center"/>
          </w:tcPr>
          <w:p w14:paraId="3071348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3A8D61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154.65</w:t>
            </w:r>
          </w:p>
        </w:tc>
      </w:tr>
      <w:tr w14:paraId="7F79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restart"/>
            <w:shd w:val="clear" w:color="auto" w:fill="auto"/>
            <w:vAlign w:val="center"/>
          </w:tcPr>
          <w:p w14:paraId="555CB6A3">
            <w:pPr>
              <w:keepNext w:val="0"/>
              <w:keepLines w:val="0"/>
              <w:widowControl/>
              <w:suppressLineNumbers w:val="0"/>
              <w:tabs>
                <w:tab w:val="left" w:pos="574"/>
              </w:tabs>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电热恒温培养箱</w:t>
            </w:r>
          </w:p>
        </w:tc>
        <w:tc>
          <w:tcPr>
            <w:tcW w:w="381" w:type="pct"/>
            <w:shd w:val="clear" w:color="auto" w:fill="auto"/>
            <w:vAlign w:val="center"/>
          </w:tcPr>
          <w:p w14:paraId="27D16F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891" w:type="pct"/>
            <w:shd w:val="clear" w:color="auto" w:fill="FFFFFF"/>
            <w:vAlign w:val="center"/>
          </w:tcPr>
          <w:p w14:paraId="3FFBFA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革兰氏染色液</w:t>
            </w:r>
          </w:p>
        </w:tc>
        <w:tc>
          <w:tcPr>
            <w:tcW w:w="1155" w:type="pct"/>
            <w:shd w:val="clear" w:color="auto" w:fill="FFFFFF"/>
            <w:vAlign w:val="center"/>
          </w:tcPr>
          <w:p w14:paraId="22E30F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4*250ml/盒</w:t>
            </w:r>
          </w:p>
        </w:tc>
        <w:tc>
          <w:tcPr>
            <w:tcW w:w="518" w:type="pct"/>
            <w:shd w:val="clear" w:color="auto" w:fill="FFFFFF"/>
            <w:vAlign w:val="center"/>
          </w:tcPr>
          <w:p w14:paraId="6C3FCA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瓶</w:t>
            </w:r>
          </w:p>
        </w:tc>
        <w:tc>
          <w:tcPr>
            <w:tcW w:w="519" w:type="pct"/>
            <w:shd w:val="clear" w:color="auto" w:fill="FFFFFF"/>
            <w:vAlign w:val="center"/>
          </w:tcPr>
          <w:p w14:paraId="069059B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380</w:t>
            </w:r>
          </w:p>
        </w:tc>
      </w:tr>
      <w:tr w14:paraId="1C89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76CC576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F6AB8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891" w:type="pct"/>
            <w:shd w:val="clear" w:color="auto" w:fill="FFFFFF"/>
            <w:vAlign w:val="center"/>
          </w:tcPr>
          <w:p w14:paraId="1AC78A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显微镜擦镜纸</w:t>
            </w:r>
          </w:p>
        </w:tc>
        <w:tc>
          <w:tcPr>
            <w:tcW w:w="1155" w:type="pct"/>
            <w:shd w:val="clear" w:color="auto" w:fill="FFFFFF"/>
            <w:vAlign w:val="center"/>
          </w:tcPr>
          <w:p w14:paraId="370E288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10*15cm</w:t>
            </w:r>
          </w:p>
        </w:tc>
        <w:tc>
          <w:tcPr>
            <w:tcW w:w="518" w:type="pct"/>
            <w:shd w:val="clear" w:color="auto" w:fill="FFFFFF"/>
            <w:vAlign w:val="center"/>
          </w:tcPr>
          <w:p w14:paraId="5838DDB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19" w:type="pct"/>
            <w:shd w:val="clear" w:color="auto" w:fill="FFFFFF"/>
            <w:vAlign w:val="center"/>
          </w:tcPr>
          <w:p w14:paraId="7DD1F2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0.14</w:t>
            </w:r>
          </w:p>
        </w:tc>
      </w:tr>
      <w:tr w14:paraId="35FB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C1BBE9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50151A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891" w:type="pct"/>
            <w:shd w:val="clear" w:color="auto" w:fill="FFFFFF"/>
            <w:vAlign w:val="center"/>
          </w:tcPr>
          <w:p w14:paraId="2A0A12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营养琼脂培养</w:t>
            </w:r>
          </w:p>
        </w:tc>
        <w:tc>
          <w:tcPr>
            <w:tcW w:w="1155" w:type="pct"/>
            <w:shd w:val="clear" w:color="auto" w:fill="FFFFFF"/>
            <w:vAlign w:val="center"/>
          </w:tcPr>
          <w:p w14:paraId="4B52F4B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250g/瓶</w:t>
            </w:r>
          </w:p>
        </w:tc>
        <w:tc>
          <w:tcPr>
            <w:tcW w:w="518" w:type="pct"/>
            <w:shd w:val="clear" w:color="auto" w:fill="FFFFFF"/>
            <w:vAlign w:val="center"/>
          </w:tcPr>
          <w:p w14:paraId="6D1B231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瓶</w:t>
            </w:r>
          </w:p>
        </w:tc>
        <w:tc>
          <w:tcPr>
            <w:tcW w:w="519" w:type="pct"/>
            <w:shd w:val="clear" w:color="auto" w:fill="FFFFFF"/>
            <w:vAlign w:val="center"/>
          </w:tcPr>
          <w:p w14:paraId="04CA5C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270</w:t>
            </w:r>
          </w:p>
        </w:tc>
      </w:tr>
      <w:tr w14:paraId="7A8C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F1C62E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543A5C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1891" w:type="pct"/>
            <w:shd w:val="clear" w:color="auto" w:fill="FFFFFF"/>
            <w:vAlign w:val="center"/>
          </w:tcPr>
          <w:p w14:paraId="08349F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一次性培养皿（平板）90mm</w:t>
            </w:r>
          </w:p>
        </w:tc>
        <w:tc>
          <w:tcPr>
            <w:tcW w:w="1155" w:type="pct"/>
            <w:shd w:val="clear" w:color="auto" w:fill="FFFFFF"/>
            <w:vAlign w:val="center"/>
          </w:tcPr>
          <w:p w14:paraId="084ADE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5块/包</w:t>
            </w:r>
          </w:p>
        </w:tc>
        <w:tc>
          <w:tcPr>
            <w:tcW w:w="518" w:type="pct"/>
            <w:shd w:val="clear" w:color="auto" w:fill="FFFFFF"/>
            <w:vAlign w:val="center"/>
          </w:tcPr>
          <w:p w14:paraId="7417CB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w:t>
            </w:r>
          </w:p>
        </w:tc>
        <w:tc>
          <w:tcPr>
            <w:tcW w:w="519" w:type="pct"/>
            <w:shd w:val="clear" w:color="auto" w:fill="FFFFFF"/>
            <w:vAlign w:val="center"/>
          </w:tcPr>
          <w:p w14:paraId="0EBA3E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5.28</w:t>
            </w:r>
          </w:p>
        </w:tc>
      </w:tr>
      <w:tr w14:paraId="5285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7509A7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E51A50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891" w:type="pct"/>
            <w:shd w:val="clear" w:color="auto" w:fill="auto"/>
            <w:vAlign w:val="center"/>
          </w:tcPr>
          <w:p w14:paraId="35062A3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一次性使用培养皿60mm</w:t>
            </w:r>
          </w:p>
        </w:tc>
        <w:tc>
          <w:tcPr>
            <w:tcW w:w="1155" w:type="pct"/>
            <w:shd w:val="clear" w:color="auto" w:fill="auto"/>
            <w:vAlign w:val="center"/>
          </w:tcPr>
          <w:p w14:paraId="69196D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500支/件</w:t>
            </w:r>
          </w:p>
        </w:tc>
        <w:tc>
          <w:tcPr>
            <w:tcW w:w="518" w:type="pct"/>
            <w:shd w:val="clear" w:color="auto" w:fill="auto"/>
            <w:vAlign w:val="center"/>
          </w:tcPr>
          <w:p w14:paraId="7AEB21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件</w:t>
            </w:r>
          </w:p>
        </w:tc>
        <w:tc>
          <w:tcPr>
            <w:tcW w:w="519" w:type="pct"/>
            <w:shd w:val="clear" w:color="auto" w:fill="auto"/>
            <w:vAlign w:val="center"/>
          </w:tcPr>
          <w:p w14:paraId="6FF3DE3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r>
      <w:tr w14:paraId="402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890A33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215885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1891" w:type="pct"/>
            <w:shd w:val="clear" w:color="auto" w:fill="FFFFFF"/>
            <w:vAlign w:val="center"/>
          </w:tcPr>
          <w:p w14:paraId="5B4CB1B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一次性塑料吸管（滴管）</w:t>
            </w:r>
          </w:p>
        </w:tc>
        <w:tc>
          <w:tcPr>
            <w:tcW w:w="1155" w:type="pct"/>
            <w:shd w:val="clear" w:color="auto" w:fill="FFFFFF"/>
            <w:vAlign w:val="center"/>
          </w:tcPr>
          <w:p w14:paraId="00C508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3ml/支</w:t>
            </w:r>
          </w:p>
        </w:tc>
        <w:tc>
          <w:tcPr>
            <w:tcW w:w="518" w:type="pct"/>
            <w:shd w:val="clear" w:color="auto" w:fill="FFFFFF"/>
            <w:vAlign w:val="center"/>
          </w:tcPr>
          <w:p w14:paraId="1C4DD6A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519" w:type="pct"/>
            <w:shd w:val="clear" w:color="auto" w:fill="FFFFFF"/>
            <w:vAlign w:val="center"/>
          </w:tcPr>
          <w:p w14:paraId="7C2581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0.19</w:t>
            </w:r>
          </w:p>
        </w:tc>
      </w:tr>
      <w:tr w14:paraId="672C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15EDDD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65266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891" w:type="pct"/>
            <w:shd w:val="clear" w:color="auto" w:fill="FFFFFF"/>
            <w:vAlign w:val="center"/>
          </w:tcPr>
          <w:p w14:paraId="540353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一次性接种环</w:t>
            </w:r>
          </w:p>
        </w:tc>
        <w:tc>
          <w:tcPr>
            <w:tcW w:w="1155" w:type="pct"/>
            <w:shd w:val="clear" w:color="auto" w:fill="FFFFFF"/>
            <w:vAlign w:val="center"/>
          </w:tcPr>
          <w:p w14:paraId="41F5E10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1ul</w:t>
            </w:r>
          </w:p>
        </w:tc>
        <w:tc>
          <w:tcPr>
            <w:tcW w:w="518" w:type="pct"/>
            <w:shd w:val="clear" w:color="auto" w:fill="FFFFFF"/>
            <w:vAlign w:val="center"/>
          </w:tcPr>
          <w:p w14:paraId="3C832A0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519" w:type="pct"/>
            <w:shd w:val="clear" w:color="auto" w:fill="FFFFFF"/>
            <w:vAlign w:val="center"/>
          </w:tcPr>
          <w:p w14:paraId="6DFB042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0.55</w:t>
            </w:r>
          </w:p>
        </w:tc>
      </w:tr>
      <w:tr w14:paraId="747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restart"/>
            <w:shd w:val="clear" w:color="auto" w:fill="auto"/>
            <w:vAlign w:val="center"/>
          </w:tcPr>
          <w:p w14:paraId="58E2C54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全自动凝血分析仪</w:t>
            </w:r>
          </w:p>
        </w:tc>
        <w:tc>
          <w:tcPr>
            <w:tcW w:w="381" w:type="pct"/>
            <w:shd w:val="clear" w:color="auto" w:fill="auto"/>
            <w:vAlign w:val="center"/>
          </w:tcPr>
          <w:p w14:paraId="2D1CE2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1891" w:type="pct"/>
            <w:shd w:val="clear" w:color="auto" w:fill="FFFFFF"/>
            <w:vAlign w:val="center"/>
          </w:tcPr>
          <w:p w14:paraId="1A254FE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纤维蛋白原含量测定试剂盒FIB</w:t>
            </w:r>
          </w:p>
        </w:tc>
        <w:tc>
          <w:tcPr>
            <w:tcW w:w="1155" w:type="pct"/>
            <w:shd w:val="clear" w:color="auto" w:fill="FFFFFF"/>
            <w:vAlign w:val="center"/>
          </w:tcPr>
          <w:p w14:paraId="62A57B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5*4ml/盒</w:t>
            </w:r>
          </w:p>
        </w:tc>
        <w:tc>
          <w:tcPr>
            <w:tcW w:w="518" w:type="pct"/>
            <w:shd w:val="clear" w:color="auto" w:fill="FFFFFF"/>
            <w:vAlign w:val="center"/>
          </w:tcPr>
          <w:p w14:paraId="030143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36BFFAF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1180</w:t>
            </w:r>
          </w:p>
        </w:tc>
      </w:tr>
      <w:tr w14:paraId="43B8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6F1AC40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543FDF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1891" w:type="pct"/>
            <w:shd w:val="clear" w:color="auto" w:fill="FFFFFF"/>
            <w:vAlign w:val="center"/>
          </w:tcPr>
          <w:p w14:paraId="4BB3CA5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活化部分凝血酶时间测定试剂盒APTT</w:t>
            </w:r>
          </w:p>
        </w:tc>
        <w:tc>
          <w:tcPr>
            <w:tcW w:w="1155" w:type="pct"/>
            <w:shd w:val="clear" w:color="auto" w:fill="FFFFFF"/>
            <w:vAlign w:val="center"/>
          </w:tcPr>
          <w:p w14:paraId="4C0D9E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4ml*10,50ml*1/盒</w:t>
            </w:r>
          </w:p>
        </w:tc>
        <w:tc>
          <w:tcPr>
            <w:tcW w:w="518" w:type="pct"/>
            <w:shd w:val="clear" w:color="auto" w:fill="FFFFFF"/>
            <w:vAlign w:val="center"/>
          </w:tcPr>
          <w:p w14:paraId="515F0B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1E09087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w:t>
            </w:r>
          </w:p>
        </w:tc>
      </w:tr>
      <w:tr w14:paraId="5B4E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6AF4AC7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1D009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1891" w:type="pct"/>
            <w:shd w:val="clear" w:color="auto" w:fill="FFFFFF"/>
            <w:vAlign w:val="center"/>
          </w:tcPr>
          <w:p w14:paraId="0938F8F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凝血酶原时间测定试剂盒PT（凝固法）</w:t>
            </w:r>
          </w:p>
        </w:tc>
        <w:tc>
          <w:tcPr>
            <w:tcW w:w="1155" w:type="pct"/>
            <w:shd w:val="clear" w:color="auto" w:fill="FFFFFF"/>
            <w:vAlign w:val="center"/>
          </w:tcPr>
          <w:p w14:paraId="48549E6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5ml*10/盒</w:t>
            </w:r>
          </w:p>
        </w:tc>
        <w:tc>
          <w:tcPr>
            <w:tcW w:w="518" w:type="pct"/>
            <w:shd w:val="clear" w:color="auto" w:fill="FFFFFF"/>
            <w:vAlign w:val="center"/>
          </w:tcPr>
          <w:p w14:paraId="16B362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1595DC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720</w:t>
            </w:r>
          </w:p>
        </w:tc>
      </w:tr>
      <w:tr w14:paraId="3A96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72F5FC3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764745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1891" w:type="pct"/>
            <w:shd w:val="clear" w:color="auto" w:fill="FFFFFF"/>
            <w:vAlign w:val="center"/>
          </w:tcPr>
          <w:p w14:paraId="77C2260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凝血酶时间测定试剂盒TT（凝固法）</w:t>
            </w:r>
          </w:p>
        </w:tc>
        <w:tc>
          <w:tcPr>
            <w:tcW w:w="1155" w:type="pct"/>
            <w:shd w:val="clear" w:color="auto" w:fill="FFFFFF"/>
            <w:vAlign w:val="center"/>
          </w:tcPr>
          <w:p w14:paraId="3E5A76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5ml*10/盒</w:t>
            </w:r>
          </w:p>
        </w:tc>
        <w:tc>
          <w:tcPr>
            <w:tcW w:w="518" w:type="pct"/>
            <w:shd w:val="clear" w:color="auto" w:fill="FFFFFF"/>
            <w:vAlign w:val="center"/>
          </w:tcPr>
          <w:p w14:paraId="683451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0E6547A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720</w:t>
            </w:r>
          </w:p>
        </w:tc>
      </w:tr>
      <w:tr w14:paraId="2B8D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A10BDD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DC847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1891" w:type="pct"/>
            <w:shd w:val="clear" w:color="auto" w:fill="FFFFFF"/>
            <w:vAlign w:val="center"/>
          </w:tcPr>
          <w:p w14:paraId="26B8506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INR质控品（水平2）</w:t>
            </w:r>
          </w:p>
        </w:tc>
        <w:tc>
          <w:tcPr>
            <w:tcW w:w="1155" w:type="pct"/>
            <w:shd w:val="clear" w:color="auto" w:fill="FFFFFF"/>
            <w:vAlign w:val="center"/>
          </w:tcPr>
          <w:p w14:paraId="1D36BC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1.0ml*10支/盒</w:t>
            </w:r>
          </w:p>
        </w:tc>
        <w:tc>
          <w:tcPr>
            <w:tcW w:w="518" w:type="pct"/>
            <w:shd w:val="clear" w:color="auto" w:fill="FFFFFF"/>
            <w:vAlign w:val="center"/>
          </w:tcPr>
          <w:p w14:paraId="44912C3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519" w:type="pct"/>
            <w:shd w:val="clear" w:color="auto" w:fill="FFFFFF"/>
            <w:vAlign w:val="center"/>
          </w:tcPr>
          <w:p w14:paraId="38AA840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r>
      <w:tr w14:paraId="5233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616129F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4B6C4A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1891" w:type="pct"/>
            <w:shd w:val="clear" w:color="auto" w:fill="FFFFFF"/>
            <w:vAlign w:val="center"/>
          </w:tcPr>
          <w:p w14:paraId="02A578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INR质控品（水平1）</w:t>
            </w:r>
          </w:p>
        </w:tc>
        <w:tc>
          <w:tcPr>
            <w:tcW w:w="1155" w:type="pct"/>
            <w:shd w:val="clear" w:color="auto" w:fill="FFFFFF"/>
            <w:vAlign w:val="center"/>
          </w:tcPr>
          <w:p w14:paraId="58E949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1.0ml*10支/盒</w:t>
            </w:r>
          </w:p>
        </w:tc>
        <w:tc>
          <w:tcPr>
            <w:tcW w:w="518" w:type="pct"/>
            <w:shd w:val="clear" w:color="auto" w:fill="FFFFFF"/>
            <w:vAlign w:val="center"/>
          </w:tcPr>
          <w:p w14:paraId="015BBD9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519" w:type="pct"/>
            <w:shd w:val="clear" w:color="auto" w:fill="FFFFFF"/>
            <w:vAlign w:val="center"/>
          </w:tcPr>
          <w:p w14:paraId="0591F9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r>
      <w:tr w14:paraId="190E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7EA492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55D78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1891" w:type="pct"/>
            <w:shd w:val="clear" w:color="auto" w:fill="auto"/>
            <w:vAlign w:val="center"/>
          </w:tcPr>
          <w:p w14:paraId="2F15BB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清洗液I</w:t>
            </w:r>
          </w:p>
        </w:tc>
        <w:tc>
          <w:tcPr>
            <w:tcW w:w="1155" w:type="pct"/>
            <w:shd w:val="clear" w:color="auto" w:fill="auto"/>
            <w:vAlign w:val="center"/>
          </w:tcPr>
          <w:p w14:paraId="2B3318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50ml</w:t>
            </w:r>
          </w:p>
        </w:tc>
        <w:tc>
          <w:tcPr>
            <w:tcW w:w="518" w:type="pct"/>
            <w:shd w:val="clear" w:color="auto" w:fill="auto"/>
            <w:vAlign w:val="center"/>
          </w:tcPr>
          <w:p w14:paraId="7E9649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3B408B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14:paraId="4F40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0FE844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E1595D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1891" w:type="pct"/>
            <w:shd w:val="clear" w:color="auto" w:fill="auto"/>
            <w:vAlign w:val="center"/>
          </w:tcPr>
          <w:p w14:paraId="27CA89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冲洗液</w:t>
            </w:r>
          </w:p>
        </w:tc>
        <w:tc>
          <w:tcPr>
            <w:tcW w:w="1155" w:type="pct"/>
            <w:shd w:val="clear" w:color="auto" w:fill="auto"/>
            <w:vAlign w:val="center"/>
          </w:tcPr>
          <w:p w14:paraId="6C2594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2*5000ml</w:t>
            </w:r>
          </w:p>
        </w:tc>
        <w:tc>
          <w:tcPr>
            <w:tcW w:w="518" w:type="pct"/>
            <w:shd w:val="clear" w:color="auto" w:fill="auto"/>
            <w:vAlign w:val="center"/>
          </w:tcPr>
          <w:p w14:paraId="470787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箱</w:t>
            </w:r>
          </w:p>
        </w:tc>
        <w:tc>
          <w:tcPr>
            <w:tcW w:w="519" w:type="pct"/>
            <w:shd w:val="clear" w:color="auto" w:fill="auto"/>
            <w:vAlign w:val="center"/>
          </w:tcPr>
          <w:p w14:paraId="64CF47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1500</w:t>
            </w:r>
          </w:p>
        </w:tc>
      </w:tr>
      <w:tr w14:paraId="5B20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462C81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432063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1891" w:type="pct"/>
            <w:shd w:val="clear" w:color="auto" w:fill="auto"/>
            <w:vAlign w:val="center"/>
          </w:tcPr>
          <w:p w14:paraId="2DF13C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全自动血凝测试杯</w:t>
            </w:r>
          </w:p>
        </w:tc>
        <w:tc>
          <w:tcPr>
            <w:tcW w:w="1155" w:type="pct"/>
            <w:shd w:val="clear" w:color="auto" w:fill="auto"/>
            <w:vAlign w:val="center"/>
          </w:tcPr>
          <w:p w14:paraId="1B2BCC8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12000只/箱</w:t>
            </w:r>
          </w:p>
        </w:tc>
        <w:tc>
          <w:tcPr>
            <w:tcW w:w="518" w:type="pct"/>
            <w:shd w:val="clear" w:color="auto" w:fill="auto"/>
            <w:vAlign w:val="center"/>
          </w:tcPr>
          <w:p w14:paraId="34B3AD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箱</w:t>
            </w:r>
          </w:p>
        </w:tc>
        <w:tc>
          <w:tcPr>
            <w:tcW w:w="519" w:type="pct"/>
            <w:shd w:val="clear" w:color="auto" w:fill="auto"/>
            <w:vAlign w:val="center"/>
          </w:tcPr>
          <w:p w14:paraId="075EF0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9600</w:t>
            </w:r>
          </w:p>
        </w:tc>
      </w:tr>
      <w:tr w14:paraId="5485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1BC78E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61909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891" w:type="pct"/>
            <w:shd w:val="clear" w:color="auto" w:fill="FFFFFF"/>
            <w:vAlign w:val="center"/>
          </w:tcPr>
          <w:p w14:paraId="75405D84">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D-二聚体测定试剂盒（胶乳比浊法）</w:t>
            </w:r>
          </w:p>
        </w:tc>
        <w:tc>
          <w:tcPr>
            <w:tcW w:w="1155" w:type="pct"/>
            <w:shd w:val="clear" w:color="auto" w:fill="FFFFFF"/>
            <w:vAlign w:val="center"/>
          </w:tcPr>
          <w:p w14:paraId="12C7442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R1:5*3ML R2:5*3ml稀释液1*55ml 校准品6*0.5ml</w:t>
            </w:r>
          </w:p>
        </w:tc>
        <w:tc>
          <w:tcPr>
            <w:tcW w:w="518" w:type="pct"/>
            <w:shd w:val="clear" w:color="auto" w:fill="FFFFFF"/>
            <w:vAlign w:val="center"/>
          </w:tcPr>
          <w:p w14:paraId="4FBB77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4B3F77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10800</w:t>
            </w:r>
          </w:p>
        </w:tc>
      </w:tr>
      <w:tr w14:paraId="0624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DB01A9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E4333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1891" w:type="pct"/>
            <w:shd w:val="clear" w:color="auto" w:fill="FFFFFF"/>
            <w:vAlign w:val="center"/>
          </w:tcPr>
          <w:p w14:paraId="3CA0D9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D-二聚体质控</w:t>
            </w:r>
          </w:p>
        </w:tc>
        <w:tc>
          <w:tcPr>
            <w:tcW w:w="1155" w:type="pct"/>
            <w:shd w:val="clear" w:color="auto" w:fill="FFFFFF"/>
            <w:vAlign w:val="center"/>
          </w:tcPr>
          <w:p w14:paraId="7A3E480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型号1：低值10*0.5ml</w:t>
            </w:r>
          </w:p>
        </w:tc>
        <w:tc>
          <w:tcPr>
            <w:tcW w:w="518" w:type="pct"/>
            <w:shd w:val="clear" w:color="auto" w:fill="FFFFFF"/>
            <w:vAlign w:val="center"/>
          </w:tcPr>
          <w:p w14:paraId="53C0EC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010F24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r>
      <w:tr w14:paraId="19B9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75FD306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439ECB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1891" w:type="pct"/>
            <w:shd w:val="clear" w:color="auto" w:fill="FFFFFF"/>
            <w:vAlign w:val="center"/>
          </w:tcPr>
          <w:p w14:paraId="2F8E109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D-二聚体质控</w:t>
            </w:r>
          </w:p>
        </w:tc>
        <w:tc>
          <w:tcPr>
            <w:tcW w:w="1155" w:type="pct"/>
            <w:shd w:val="clear" w:color="auto" w:fill="FFFFFF"/>
            <w:vAlign w:val="center"/>
          </w:tcPr>
          <w:p w14:paraId="562975C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型号1：低值10*0.5ml</w:t>
            </w:r>
          </w:p>
        </w:tc>
        <w:tc>
          <w:tcPr>
            <w:tcW w:w="518" w:type="pct"/>
            <w:shd w:val="clear" w:color="auto" w:fill="FFFFFF"/>
            <w:vAlign w:val="center"/>
          </w:tcPr>
          <w:p w14:paraId="079392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670BA78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r>
      <w:tr w14:paraId="325A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00D9A08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FE0DF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1891" w:type="pct"/>
            <w:shd w:val="clear" w:color="auto" w:fill="FFFFFF"/>
            <w:vAlign w:val="center"/>
          </w:tcPr>
          <w:p w14:paraId="5666A8E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纤维蛋白原含量测定试剂盒FIB</w:t>
            </w:r>
          </w:p>
        </w:tc>
        <w:tc>
          <w:tcPr>
            <w:tcW w:w="1155" w:type="pct"/>
            <w:shd w:val="clear" w:color="auto" w:fill="FFFFFF"/>
            <w:vAlign w:val="center"/>
          </w:tcPr>
          <w:p w14:paraId="706AB9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6*2ml</w:t>
            </w:r>
          </w:p>
        </w:tc>
        <w:tc>
          <w:tcPr>
            <w:tcW w:w="518" w:type="pct"/>
            <w:shd w:val="clear" w:color="auto" w:fill="FFFFFF"/>
            <w:vAlign w:val="center"/>
          </w:tcPr>
          <w:p w14:paraId="46FB35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0EDB8E0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1300</w:t>
            </w:r>
          </w:p>
        </w:tc>
      </w:tr>
      <w:tr w14:paraId="22E8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00CAFD8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163E5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1891" w:type="pct"/>
            <w:shd w:val="clear" w:color="auto" w:fill="FFFFFF"/>
            <w:vAlign w:val="center"/>
          </w:tcPr>
          <w:p w14:paraId="69C3E9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活化部分凝血酶时间测定试剂盒APTT</w:t>
            </w:r>
          </w:p>
        </w:tc>
        <w:tc>
          <w:tcPr>
            <w:tcW w:w="1155" w:type="pct"/>
            <w:shd w:val="clear" w:color="auto" w:fill="FFFFFF"/>
            <w:vAlign w:val="center"/>
          </w:tcPr>
          <w:p w14:paraId="5823683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10*2ml</w:t>
            </w:r>
          </w:p>
        </w:tc>
        <w:tc>
          <w:tcPr>
            <w:tcW w:w="518" w:type="pct"/>
            <w:shd w:val="clear" w:color="auto" w:fill="FFFFFF"/>
            <w:vAlign w:val="center"/>
          </w:tcPr>
          <w:p w14:paraId="48C5EBD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4043420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560</w:t>
            </w:r>
          </w:p>
        </w:tc>
      </w:tr>
      <w:tr w14:paraId="6DB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B12956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A6F4A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1891" w:type="pct"/>
            <w:shd w:val="clear" w:color="auto" w:fill="FFFFFF"/>
            <w:vAlign w:val="center"/>
          </w:tcPr>
          <w:p w14:paraId="17C10D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凝血酶原时间测定试剂盒PT</w:t>
            </w:r>
          </w:p>
        </w:tc>
        <w:tc>
          <w:tcPr>
            <w:tcW w:w="1155" w:type="pct"/>
            <w:shd w:val="clear" w:color="auto" w:fill="FFFFFF"/>
            <w:vAlign w:val="center"/>
          </w:tcPr>
          <w:p w14:paraId="079756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10*4ml</w:t>
            </w:r>
          </w:p>
        </w:tc>
        <w:tc>
          <w:tcPr>
            <w:tcW w:w="518" w:type="pct"/>
            <w:shd w:val="clear" w:color="auto" w:fill="FFFFFF"/>
            <w:vAlign w:val="center"/>
          </w:tcPr>
          <w:p w14:paraId="7527280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072AD3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620</w:t>
            </w:r>
          </w:p>
        </w:tc>
      </w:tr>
      <w:tr w14:paraId="2390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CA30CA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47740CA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1891" w:type="pct"/>
            <w:shd w:val="clear" w:color="auto" w:fill="FFFFFF"/>
            <w:vAlign w:val="center"/>
          </w:tcPr>
          <w:p w14:paraId="3970E4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凝血酶时间测定试剂盒TT</w:t>
            </w:r>
          </w:p>
        </w:tc>
        <w:tc>
          <w:tcPr>
            <w:tcW w:w="1155" w:type="pct"/>
            <w:shd w:val="clear" w:color="auto" w:fill="auto"/>
            <w:noWrap/>
            <w:vAlign w:val="center"/>
          </w:tcPr>
          <w:p w14:paraId="1CBDEA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10*5ml</w:t>
            </w:r>
          </w:p>
        </w:tc>
        <w:tc>
          <w:tcPr>
            <w:tcW w:w="518" w:type="pct"/>
            <w:shd w:val="clear" w:color="auto" w:fill="FFFFFF"/>
            <w:vAlign w:val="center"/>
          </w:tcPr>
          <w:p w14:paraId="181D50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3C5072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r>
      <w:tr w14:paraId="63E9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7991ED6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D755E0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1891" w:type="pct"/>
            <w:shd w:val="clear" w:color="auto" w:fill="FFFFFF"/>
            <w:vAlign w:val="center"/>
          </w:tcPr>
          <w:p w14:paraId="47BDEB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凝血非定值质控品（型号1正常）</w:t>
            </w:r>
          </w:p>
        </w:tc>
        <w:tc>
          <w:tcPr>
            <w:tcW w:w="1155" w:type="pct"/>
            <w:shd w:val="clear" w:color="auto" w:fill="FFFFFF"/>
            <w:vAlign w:val="center"/>
          </w:tcPr>
          <w:p w14:paraId="3B2072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10*1ml</w:t>
            </w:r>
          </w:p>
        </w:tc>
        <w:tc>
          <w:tcPr>
            <w:tcW w:w="518" w:type="pct"/>
            <w:shd w:val="clear" w:color="auto" w:fill="FFFFFF"/>
            <w:vAlign w:val="center"/>
          </w:tcPr>
          <w:p w14:paraId="01504A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7A3A50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r>
      <w:tr w14:paraId="109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65753D4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ACCA7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1891" w:type="pct"/>
            <w:shd w:val="clear" w:color="auto" w:fill="FFFFFF"/>
            <w:vAlign w:val="center"/>
          </w:tcPr>
          <w:p w14:paraId="592E01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凝血非定值质控品（型号2异常）</w:t>
            </w:r>
          </w:p>
        </w:tc>
        <w:tc>
          <w:tcPr>
            <w:tcW w:w="1155" w:type="pct"/>
            <w:shd w:val="clear" w:color="auto" w:fill="FFFFFF"/>
            <w:vAlign w:val="center"/>
          </w:tcPr>
          <w:p w14:paraId="6E936DB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10*1ml</w:t>
            </w:r>
          </w:p>
        </w:tc>
        <w:tc>
          <w:tcPr>
            <w:tcW w:w="518" w:type="pct"/>
            <w:shd w:val="clear" w:color="auto" w:fill="FFFFFF"/>
            <w:vAlign w:val="center"/>
          </w:tcPr>
          <w:p w14:paraId="000A0C2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675C7D8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r>
      <w:tr w14:paraId="0982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restart"/>
            <w:shd w:val="clear" w:color="auto" w:fill="auto"/>
            <w:vAlign w:val="center"/>
          </w:tcPr>
          <w:p w14:paraId="5761065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尿液分析仪</w:t>
            </w:r>
          </w:p>
        </w:tc>
        <w:tc>
          <w:tcPr>
            <w:tcW w:w="381" w:type="pct"/>
            <w:shd w:val="clear" w:color="auto" w:fill="auto"/>
            <w:vAlign w:val="center"/>
          </w:tcPr>
          <w:p w14:paraId="00384E3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1891" w:type="pct"/>
            <w:shd w:val="clear" w:color="auto" w:fill="FFFFFF"/>
            <w:vAlign w:val="center"/>
          </w:tcPr>
          <w:p w14:paraId="15906E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尿液分析仪试纸条URIT 11G</w:t>
            </w:r>
          </w:p>
        </w:tc>
        <w:tc>
          <w:tcPr>
            <w:tcW w:w="1155" w:type="pct"/>
            <w:shd w:val="clear" w:color="auto" w:fill="FFFFFF"/>
            <w:vAlign w:val="center"/>
          </w:tcPr>
          <w:p w14:paraId="048559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100人份/筒</w:t>
            </w:r>
          </w:p>
        </w:tc>
        <w:tc>
          <w:tcPr>
            <w:tcW w:w="518" w:type="pct"/>
            <w:shd w:val="clear" w:color="auto" w:fill="FFFFFF"/>
            <w:vAlign w:val="center"/>
          </w:tcPr>
          <w:p w14:paraId="770F45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筒</w:t>
            </w:r>
          </w:p>
        </w:tc>
        <w:tc>
          <w:tcPr>
            <w:tcW w:w="519" w:type="pct"/>
            <w:shd w:val="clear" w:color="auto" w:fill="FFFFFF"/>
            <w:vAlign w:val="center"/>
          </w:tcPr>
          <w:p w14:paraId="5244356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w:t>
            </w:r>
          </w:p>
        </w:tc>
      </w:tr>
      <w:tr w14:paraId="0A62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01C6899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0E28E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1891" w:type="pct"/>
            <w:shd w:val="clear" w:color="auto" w:fill="FFFFFF"/>
            <w:vAlign w:val="center"/>
          </w:tcPr>
          <w:p w14:paraId="01E3894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人绒毛膜促性腺激素（HCG）诊断试纸盒（胶体金法）</w:t>
            </w:r>
          </w:p>
        </w:tc>
        <w:tc>
          <w:tcPr>
            <w:tcW w:w="1155" w:type="pct"/>
            <w:shd w:val="clear" w:color="auto" w:fill="FFFFFF"/>
            <w:vAlign w:val="center"/>
          </w:tcPr>
          <w:p w14:paraId="403FC7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100人份/盒</w:t>
            </w:r>
          </w:p>
        </w:tc>
        <w:tc>
          <w:tcPr>
            <w:tcW w:w="518" w:type="pct"/>
            <w:shd w:val="clear" w:color="auto" w:fill="FFFFFF"/>
            <w:vAlign w:val="center"/>
          </w:tcPr>
          <w:p w14:paraId="5B6E077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2F85C2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0.58</w:t>
            </w:r>
          </w:p>
        </w:tc>
      </w:tr>
      <w:tr w14:paraId="29EE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816CF1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B9B1B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1891" w:type="pct"/>
            <w:shd w:val="clear" w:color="auto" w:fill="FFFFFF"/>
            <w:vAlign w:val="center"/>
          </w:tcPr>
          <w:p w14:paraId="1F2E0A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多项目尿液化学分析质控品</w:t>
            </w:r>
          </w:p>
        </w:tc>
        <w:tc>
          <w:tcPr>
            <w:tcW w:w="1155" w:type="pct"/>
            <w:shd w:val="clear" w:color="auto" w:fill="FFFFFF"/>
            <w:vAlign w:val="center"/>
          </w:tcPr>
          <w:p w14:paraId="462256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1盒/12支/10ml</w:t>
            </w:r>
          </w:p>
        </w:tc>
        <w:tc>
          <w:tcPr>
            <w:tcW w:w="518" w:type="pct"/>
            <w:shd w:val="clear" w:color="auto" w:fill="FFFFFF"/>
            <w:vAlign w:val="center"/>
          </w:tcPr>
          <w:p w14:paraId="29353E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1B46042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w:t>
            </w:r>
          </w:p>
        </w:tc>
      </w:tr>
      <w:tr w14:paraId="43D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69CE97D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93B31D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1891" w:type="pct"/>
            <w:shd w:val="clear" w:color="auto" w:fill="FFFFFF"/>
            <w:vAlign w:val="center"/>
          </w:tcPr>
          <w:p w14:paraId="6C338A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淋球菌检测试剂盒</w:t>
            </w:r>
          </w:p>
        </w:tc>
        <w:tc>
          <w:tcPr>
            <w:tcW w:w="1155" w:type="pct"/>
            <w:shd w:val="clear" w:color="auto" w:fill="FFFFFF"/>
            <w:vAlign w:val="center"/>
          </w:tcPr>
          <w:p w14:paraId="746F96F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25人份/盒</w:t>
            </w:r>
          </w:p>
        </w:tc>
        <w:tc>
          <w:tcPr>
            <w:tcW w:w="518" w:type="pct"/>
            <w:shd w:val="clear" w:color="auto" w:fill="FFFFFF"/>
            <w:vAlign w:val="center"/>
          </w:tcPr>
          <w:p w14:paraId="5C724F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38DA52D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r>
      <w:tr w14:paraId="1EBA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EC3B1E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9D3F1C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1891" w:type="pct"/>
            <w:shd w:val="clear" w:color="auto" w:fill="FFFFFF"/>
            <w:vAlign w:val="center"/>
          </w:tcPr>
          <w:p w14:paraId="556AFD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一次性使用试管（配盖）15*100</w:t>
            </w:r>
          </w:p>
        </w:tc>
        <w:tc>
          <w:tcPr>
            <w:tcW w:w="1155" w:type="pct"/>
            <w:shd w:val="clear" w:color="auto" w:fill="FFFFFF"/>
            <w:vAlign w:val="center"/>
          </w:tcPr>
          <w:p w14:paraId="69EFAC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225支/盒</w:t>
            </w:r>
          </w:p>
        </w:tc>
        <w:tc>
          <w:tcPr>
            <w:tcW w:w="518" w:type="pct"/>
            <w:shd w:val="clear" w:color="auto" w:fill="FFFFFF"/>
            <w:vAlign w:val="center"/>
          </w:tcPr>
          <w:p w14:paraId="65C838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739606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w:t>
            </w:r>
          </w:p>
        </w:tc>
      </w:tr>
      <w:tr w14:paraId="212A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157D87F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9CEBA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1891" w:type="pct"/>
            <w:shd w:val="clear" w:color="auto" w:fill="FFFFFF"/>
            <w:vAlign w:val="center"/>
          </w:tcPr>
          <w:p w14:paraId="689F3D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一次性使用尿杯</w:t>
            </w:r>
          </w:p>
        </w:tc>
        <w:tc>
          <w:tcPr>
            <w:tcW w:w="1155" w:type="pct"/>
            <w:shd w:val="clear" w:color="auto" w:fill="FFFFFF"/>
            <w:vAlign w:val="center"/>
          </w:tcPr>
          <w:p w14:paraId="3FF7E47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500只/袋</w:t>
            </w:r>
          </w:p>
        </w:tc>
        <w:tc>
          <w:tcPr>
            <w:tcW w:w="518" w:type="pct"/>
            <w:shd w:val="clear" w:color="auto" w:fill="FFFFFF"/>
            <w:vAlign w:val="center"/>
          </w:tcPr>
          <w:p w14:paraId="74A991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袋</w:t>
            </w:r>
          </w:p>
        </w:tc>
        <w:tc>
          <w:tcPr>
            <w:tcW w:w="519" w:type="pct"/>
            <w:shd w:val="clear" w:color="auto" w:fill="FFFFFF"/>
            <w:vAlign w:val="center"/>
          </w:tcPr>
          <w:p w14:paraId="33454A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r>
      <w:tr w14:paraId="7DCB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45B860E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6BEC6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1891" w:type="pct"/>
            <w:shd w:val="clear" w:color="auto" w:fill="FFFFFF"/>
            <w:vAlign w:val="center"/>
          </w:tcPr>
          <w:p w14:paraId="40DB45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日立杯</w:t>
            </w:r>
          </w:p>
        </w:tc>
        <w:tc>
          <w:tcPr>
            <w:tcW w:w="1155" w:type="pct"/>
            <w:shd w:val="clear" w:color="auto" w:fill="FFFFFF"/>
            <w:vAlign w:val="center"/>
          </w:tcPr>
          <w:p w14:paraId="4D5A10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500支/袋</w:t>
            </w:r>
          </w:p>
        </w:tc>
        <w:tc>
          <w:tcPr>
            <w:tcW w:w="518" w:type="pct"/>
            <w:shd w:val="clear" w:color="auto" w:fill="FFFFFF"/>
            <w:vAlign w:val="center"/>
          </w:tcPr>
          <w:p w14:paraId="570403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袋</w:t>
            </w:r>
          </w:p>
        </w:tc>
        <w:tc>
          <w:tcPr>
            <w:tcW w:w="519" w:type="pct"/>
            <w:shd w:val="clear" w:color="auto" w:fill="FFFFFF"/>
            <w:vAlign w:val="center"/>
          </w:tcPr>
          <w:p w14:paraId="02F94F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r>
      <w:tr w14:paraId="2793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restart"/>
            <w:shd w:val="clear" w:color="auto" w:fill="auto"/>
            <w:vAlign w:val="center"/>
          </w:tcPr>
          <w:p w14:paraId="27778A5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液基薄层细胞制片机</w:t>
            </w:r>
          </w:p>
        </w:tc>
        <w:tc>
          <w:tcPr>
            <w:tcW w:w="381" w:type="pct"/>
            <w:shd w:val="clear" w:color="auto" w:fill="auto"/>
            <w:vAlign w:val="center"/>
          </w:tcPr>
          <w:p w14:paraId="71A273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1891" w:type="pct"/>
            <w:shd w:val="clear" w:color="auto" w:fill="auto"/>
            <w:vAlign w:val="center"/>
          </w:tcPr>
          <w:p w14:paraId="3F0214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中性树胶</w:t>
            </w:r>
          </w:p>
        </w:tc>
        <w:tc>
          <w:tcPr>
            <w:tcW w:w="1155" w:type="pct"/>
            <w:shd w:val="clear" w:color="auto" w:fill="auto"/>
            <w:vAlign w:val="center"/>
          </w:tcPr>
          <w:p w14:paraId="10C239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100ml</w:t>
            </w:r>
          </w:p>
        </w:tc>
        <w:tc>
          <w:tcPr>
            <w:tcW w:w="518" w:type="pct"/>
            <w:shd w:val="clear" w:color="auto" w:fill="auto"/>
            <w:vAlign w:val="center"/>
          </w:tcPr>
          <w:p w14:paraId="44D7AE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瓶</w:t>
            </w:r>
          </w:p>
        </w:tc>
        <w:tc>
          <w:tcPr>
            <w:tcW w:w="519" w:type="pct"/>
            <w:shd w:val="clear" w:color="auto" w:fill="auto"/>
            <w:vAlign w:val="center"/>
          </w:tcPr>
          <w:p w14:paraId="3B80DD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r>
      <w:tr w14:paraId="7B8A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4992EA3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EFA0D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1891" w:type="pct"/>
            <w:shd w:val="clear" w:color="auto" w:fill="auto"/>
            <w:vAlign w:val="center"/>
          </w:tcPr>
          <w:p w14:paraId="5DBF0C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香柏油（人造）</w:t>
            </w:r>
          </w:p>
        </w:tc>
        <w:tc>
          <w:tcPr>
            <w:tcW w:w="1155" w:type="pct"/>
            <w:shd w:val="clear" w:color="auto" w:fill="auto"/>
            <w:vAlign w:val="center"/>
          </w:tcPr>
          <w:p w14:paraId="3C846EA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25ml</w:t>
            </w:r>
          </w:p>
        </w:tc>
        <w:tc>
          <w:tcPr>
            <w:tcW w:w="518" w:type="pct"/>
            <w:shd w:val="clear" w:color="auto" w:fill="auto"/>
            <w:vAlign w:val="center"/>
          </w:tcPr>
          <w:p w14:paraId="493FBFB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瓶</w:t>
            </w:r>
          </w:p>
        </w:tc>
        <w:tc>
          <w:tcPr>
            <w:tcW w:w="519" w:type="pct"/>
            <w:shd w:val="clear" w:color="auto" w:fill="auto"/>
            <w:vAlign w:val="center"/>
          </w:tcPr>
          <w:p w14:paraId="6B4911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r>
      <w:tr w14:paraId="4F18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8DA450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FA085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1891" w:type="pct"/>
            <w:shd w:val="clear" w:color="auto" w:fill="auto"/>
            <w:vAlign w:val="center"/>
          </w:tcPr>
          <w:p w14:paraId="03A3AE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液基细胞处理试剂盒</w:t>
            </w:r>
          </w:p>
        </w:tc>
        <w:tc>
          <w:tcPr>
            <w:tcW w:w="1155" w:type="pct"/>
            <w:shd w:val="clear" w:color="auto" w:fill="auto"/>
            <w:vAlign w:val="center"/>
          </w:tcPr>
          <w:p w14:paraId="26A81E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w:t>
            </w:r>
          </w:p>
        </w:tc>
        <w:tc>
          <w:tcPr>
            <w:tcW w:w="518" w:type="pct"/>
            <w:shd w:val="clear" w:color="auto" w:fill="auto"/>
            <w:vAlign w:val="center"/>
          </w:tcPr>
          <w:p w14:paraId="26772F4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人份</w:t>
            </w:r>
          </w:p>
        </w:tc>
        <w:tc>
          <w:tcPr>
            <w:tcW w:w="519" w:type="pct"/>
            <w:shd w:val="clear" w:color="auto" w:fill="auto"/>
            <w:vAlign w:val="center"/>
          </w:tcPr>
          <w:p w14:paraId="07CDE2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r>
      <w:tr w14:paraId="0466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restart"/>
            <w:shd w:val="clear" w:color="auto" w:fill="auto"/>
            <w:vAlign w:val="center"/>
          </w:tcPr>
          <w:p w14:paraId="152341B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手工实验项目</w:t>
            </w:r>
          </w:p>
        </w:tc>
        <w:tc>
          <w:tcPr>
            <w:tcW w:w="381" w:type="pct"/>
            <w:shd w:val="clear" w:color="auto" w:fill="auto"/>
            <w:vAlign w:val="center"/>
          </w:tcPr>
          <w:p w14:paraId="029465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1891" w:type="pct"/>
            <w:shd w:val="clear" w:color="auto" w:fill="FFFFFF"/>
            <w:vAlign w:val="center"/>
          </w:tcPr>
          <w:p w14:paraId="2CF1EE6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HBV乙肝五项检测卡（胶体金法）</w:t>
            </w:r>
          </w:p>
        </w:tc>
        <w:tc>
          <w:tcPr>
            <w:tcW w:w="1155" w:type="pct"/>
            <w:shd w:val="clear" w:color="auto" w:fill="FFFFFF"/>
            <w:vAlign w:val="center"/>
          </w:tcPr>
          <w:p w14:paraId="5959724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25人份/盒</w:t>
            </w:r>
          </w:p>
        </w:tc>
        <w:tc>
          <w:tcPr>
            <w:tcW w:w="518" w:type="pct"/>
            <w:shd w:val="clear" w:color="auto" w:fill="FFFFFF"/>
            <w:vAlign w:val="center"/>
          </w:tcPr>
          <w:p w14:paraId="0E76E6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26E2D71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r>
      <w:tr w14:paraId="6D60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547531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41867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1891" w:type="pct"/>
            <w:shd w:val="clear" w:color="auto" w:fill="FFFFFF"/>
            <w:vAlign w:val="center"/>
          </w:tcPr>
          <w:p w14:paraId="4A42CF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梅毒螺旋抗体诊断试剂盒（胶体金法）</w:t>
            </w:r>
          </w:p>
        </w:tc>
        <w:tc>
          <w:tcPr>
            <w:tcW w:w="1155" w:type="pct"/>
            <w:shd w:val="clear" w:color="auto" w:fill="FFFFFF"/>
            <w:vAlign w:val="center"/>
          </w:tcPr>
          <w:p w14:paraId="7B7AA2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100人份/盒</w:t>
            </w:r>
          </w:p>
        </w:tc>
        <w:tc>
          <w:tcPr>
            <w:tcW w:w="518" w:type="pct"/>
            <w:shd w:val="clear" w:color="auto" w:fill="FFFFFF"/>
            <w:vAlign w:val="center"/>
          </w:tcPr>
          <w:p w14:paraId="742F76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385A5B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r>
      <w:tr w14:paraId="440A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2FA25D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31C05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1891" w:type="pct"/>
            <w:shd w:val="clear" w:color="auto" w:fill="FFFFFF"/>
            <w:vAlign w:val="center"/>
          </w:tcPr>
          <w:p w14:paraId="6D0EF4B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丙型肝炎病毒抗体HCV卡（胶体金法）</w:t>
            </w:r>
          </w:p>
        </w:tc>
        <w:tc>
          <w:tcPr>
            <w:tcW w:w="1155" w:type="pct"/>
            <w:shd w:val="clear" w:color="auto" w:fill="FFFFFF"/>
            <w:vAlign w:val="center"/>
          </w:tcPr>
          <w:p w14:paraId="148773C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50人份/盒</w:t>
            </w:r>
          </w:p>
        </w:tc>
        <w:tc>
          <w:tcPr>
            <w:tcW w:w="518" w:type="pct"/>
            <w:shd w:val="clear" w:color="auto" w:fill="FFFFFF"/>
            <w:vAlign w:val="center"/>
          </w:tcPr>
          <w:p w14:paraId="1651F3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5D35E34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225</w:t>
            </w:r>
          </w:p>
        </w:tc>
      </w:tr>
      <w:tr w14:paraId="41DF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734AE50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0FF6D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1891" w:type="pct"/>
            <w:shd w:val="clear" w:color="auto" w:fill="FFFFFF"/>
            <w:vAlign w:val="center"/>
          </w:tcPr>
          <w:p w14:paraId="19F9CA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人类免疫缺陷病毒HIV/2抗体诊断试剂盒（胶体金法）</w:t>
            </w:r>
          </w:p>
        </w:tc>
        <w:tc>
          <w:tcPr>
            <w:tcW w:w="1155" w:type="pct"/>
            <w:shd w:val="clear" w:color="auto" w:fill="FFFFFF"/>
            <w:vAlign w:val="center"/>
          </w:tcPr>
          <w:p w14:paraId="466398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50人份/盒</w:t>
            </w:r>
          </w:p>
        </w:tc>
        <w:tc>
          <w:tcPr>
            <w:tcW w:w="518" w:type="pct"/>
            <w:shd w:val="clear" w:color="auto" w:fill="FFFFFF"/>
            <w:vAlign w:val="center"/>
          </w:tcPr>
          <w:p w14:paraId="470F54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28E4B0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190</w:t>
            </w:r>
          </w:p>
        </w:tc>
      </w:tr>
      <w:tr w14:paraId="32C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74E1673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89E2E3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1891" w:type="pct"/>
            <w:shd w:val="clear" w:color="auto" w:fill="FFFFFF"/>
            <w:vAlign w:val="center"/>
          </w:tcPr>
          <w:p w14:paraId="3A03BD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甲型肝炎病毒Igm抗体检测试剂盒（胶体金法）</w:t>
            </w:r>
          </w:p>
        </w:tc>
        <w:tc>
          <w:tcPr>
            <w:tcW w:w="1155" w:type="pct"/>
            <w:shd w:val="clear" w:color="auto" w:fill="FFFFFF"/>
            <w:vAlign w:val="center"/>
          </w:tcPr>
          <w:p w14:paraId="3133E1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20人份/盒</w:t>
            </w:r>
          </w:p>
        </w:tc>
        <w:tc>
          <w:tcPr>
            <w:tcW w:w="518" w:type="pct"/>
            <w:shd w:val="clear" w:color="auto" w:fill="FFFFFF"/>
            <w:vAlign w:val="center"/>
          </w:tcPr>
          <w:p w14:paraId="629EA4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4C926E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r>
      <w:tr w14:paraId="7546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28FA2A4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065C8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1891" w:type="pct"/>
            <w:shd w:val="clear" w:color="auto" w:fill="FFFFFF"/>
            <w:vAlign w:val="center"/>
          </w:tcPr>
          <w:p w14:paraId="5DAC69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HBSAg表面抗原试纸</w:t>
            </w:r>
          </w:p>
        </w:tc>
        <w:tc>
          <w:tcPr>
            <w:tcW w:w="1155" w:type="pct"/>
            <w:shd w:val="clear" w:color="auto" w:fill="FFFFFF"/>
            <w:vAlign w:val="center"/>
          </w:tcPr>
          <w:p w14:paraId="2CC2AC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100人份/盒</w:t>
            </w:r>
          </w:p>
        </w:tc>
        <w:tc>
          <w:tcPr>
            <w:tcW w:w="518" w:type="pct"/>
            <w:shd w:val="clear" w:color="auto" w:fill="FFFFFF"/>
            <w:vAlign w:val="center"/>
          </w:tcPr>
          <w:p w14:paraId="1934E9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3F730E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r>
      <w:tr w14:paraId="401E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930E4F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A86255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1891" w:type="pct"/>
            <w:shd w:val="clear" w:color="auto" w:fill="FFFFFF"/>
            <w:vAlign w:val="center"/>
          </w:tcPr>
          <w:p w14:paraId="38AA2F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沙眼衣原体抗原检测试剂盒</w:t>
            </w:r>
          </w:p>
        </w:tc>
        <w:tc>
          <w:tcPr>
            <w:tcW w:w="1155" w:type="pct"/>
            <w:shd w:val="clear" w:color="auto" w:fill="FFFFFF"/>
            <w:vAlign w:val="center"/>
          </w:tcPr>
          <w:p w14:paraId="469FA5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20人份/盒</w:t>
            </w:r>
          </w:p>
        </w:tc>
        <w:tc>
          <w:tcPr>
            <w:tcW w:w="518" w:type="pct"/>
            <w:shd w:val="clear" w:color="auto" w:fill="FFFFFF"/>
            <w:vAlign w:val="center"/>
          </w:tcPr>
          <w:p w14:paraId="4C79CA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12F07F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w:t>
            </w:r>
          </w:p>
        </w:tc>
      </w:tr>
      <w:tr w14:paraId="5B5F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3FE5288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8E4CA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1891" w:type="pct"/>
            <w:shd w:val="clear" w:color="auto" w:fill="FFFFFF"/>
            <w:vAlign w:val="center"/>
          </w:tcPr>
          <w:p w14:paraId="610026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肺炎支原体</w:t>
            </w:r>
          </w:p>
        </w:tc>
        <w:tc>
          <w:tcPr>
            <w:tcW w:w="1155" w:type="pct"/>
            <w:shd w:val="clear" w:color="auto" w:fill="FFFFFF"/>
            <w:vAlign w:val="center"/>
          </w:tcPr>
          <w:p w14:paraId="792D47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20人份/盒</w:t>
            </w:r>
          </w:p>
        </w:tc>
        <w:tc>
          <w:tcPr>
            <w:tcW w:w="518" w:type="pct"/>
            <w:shd w:val="clear" w:color="auto" w:fill="FFFFFF"/>
            <w:vAlign w:val="center"/>
          </w:tcPr>
          <w:p w14:paraId="378DFB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7F4E1B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r>
      <w:tr w14:paraId="0A5A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pct"/>
            <w:vMerge w:val="continue"/>
            <w:shd w:val="clear" w:color="auto" w:fill="auto"/>
            <w:vAlign w:val="center"/>
          </w:tcPr>
          <w:p w14:paraId="50761DB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9A57B0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1891" w:type="pct"/>
            <w:shd w:val="clear" w:color="auto" w:fill="FFFFFF"/>
            <w:vAlign w:val="center"/>
          </w:tcPr>
          <w:p w14:paraId="089546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新型冠状病毒（2019-nCOV)抗原检测试剂盒</w:t>
            </w:r>
          </w:p>
        </w:tc>
        <w:tc>
          <w:tcPr>
            <w:tcW w:w="1155" w:type="pct"/>
            <w:shd w:val="clear" w:color="auto" w:fill="FFFFFF"/>
            <w:vAlign w:val="center"/>
          </w:tcPr>
          <w:p w14:paraId="1FCCB2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25人份/盒</w:t>
            </w:r>
          </w:p>
        </w:tc>
        <w:tc>
          <w:tcPr>
            <w:tcW w:w="518" w:type="pct"/>
            <w:shd w:val="clear" w:color="auto" w:fill="FFFFFF"/>
            <w:vAlign w:val="center"/>
          </w:tcPr>
          <w:p w14:paraId="751F8D4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50AF99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r>
      <w:tr w14:paraId="6802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restart"/>
            <w:shd w:val="clear" w:color="auto" w:fill="auto"/>
            <w:vAlign w:val="center"/>
          </w:tcPr>
          <w:p w14:paraId="5EC1155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酶标仪</w:t>
            </w:r>
          </w:p>
        </w:tc>
        <w:tc>
          <w:tcPr>
            <w:tcW w:w="381" w:type="pct"/>
            <w:shd w:val="clear" w:color="auto" w:fill="auto"/>
            <w:vAlign w:val="center"/>
          </w:tcPr>
          <w:p w14:paraId="5EF9DC3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1891" w:type="pct"/>
            <w:shd w:val="clear" w:color="auto" w:fill="auto"/>
            <w:vAlign w:val="center"/>
          </w:tcPr>
          <w:p w14:paraId="6206274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梅毒快速血浆反应素诊断试剂</w:t>
            </w:r>
          </w:p>
        </w:tc>
        <w:tc>
          <w:tcPr>
            <w:tcW w:w="1155" w:type="pct"/>
            <w:shd w:val="clear" w:color="auto" w:fill="auto"/>
            <w:vAlign w:val="center"/>
          </w:tcPr>
          <w:p w14:paraId="0209D83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120人份/盒</w:t>
            </w:r>
          </w:p>
        </w:tc>
        <w:tc>
          <w:tcPr>
            <w:tcW w:w="518" w:type="pct"/>
            <w:shd w:val="clear" w:color="auto" w:fill="auto"/>
            <w:vAlign w:val="center"/>
          </w:tcPr>
          <w:p w14:paraId="090ACB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5D81BE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r>
      <w:tr w14:paraId="099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245C989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5EADC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1891" w:type="pct"/>
            <w:shd w:val="clear" w:color="auto" w:fill="auto"/>
            <w:vAlign w:val="center"/>
          </w:tcPr>
          <w:p w14:paraId="627ACBF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丙型肝炎病毒抗体诊断试剂盒（酶联免疫法）</w:t>
            </w:r>
          </w:p>
        </w:tc>
        <w:tc>
          <w:tcPr>
            <w:tcW w:w="1155" w:type="pct"/>
            <w:shd w:val="clear" w:color="auto" w:fill="auto"/>
            <w:vAlign w:val="center"/>
          </w:tcPr>
          <w:p w14:paraId="57A8DB1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4CF4EAE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3E9D4C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193</w:t>
            </w:r>
          </w:p>
        </w:tc>
      </w:tr>
      <w:tr w14:paraId="4FCE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3" w:type="pct"/>
            <w:vMerge w:val="continue"/>
            <w:shd w:val="clear" w:color="auto" w:fill="auto"/>
            <w:vAlign w:val="center"/>
          </w:tcPr>
          <w:p w14:paraId="7648A8F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5E6AF8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1891" w:type="pct"/>
            <w:shd w:val="clear" w:color="auto" w:fill="auto"/>
            <w:vAlign w:val="center"/>
          </w:tcPr>
          <w:p w14:paraId="0708D89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人类免疫缺陷病毒抗体诊断试剂盒（酶联免疫法）</w:t>
            </w:r>
          </w:p>
        </w:tc>
        <w:tc>
          <w:tcPr>
            <w:tcW w:w="1155" w:type="pct"/>
            <w:shd w:val="clear" w:color="auto" w:fill="auto"/>
            <w:vAlign w:val="center"/>
          </w:tcPr>
          <w:p w14:paraId="3FC119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54B2BBB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0F2768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264</w:t>
            </w:r>
          </w:p>
        </w:tc>
      </w:tr>
      <w:tr w14:paraId="7497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243EC83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6E9590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1891" w:type="pct"/>
            <w:shd w:val="clear" w:color="auto" w:fill="auto"/>
            <w:vAlign w:val="center"/>
          </w:tcPr>
          <w:p w14:paraId="1A7D0D5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梅毒螺旋体抗体诊断试剂盒（酶联免疫法）</w:t>
            </w:r>
          </w:p>
        </w:tc>
        <w:tc>
          <w:tcPr>
            <w:tcW w:w="1155" w:type="pct"/>
            <w:shd w:val="clear" w:color="auto" w:fill="auto"/>
            <w:vAlign w:val="center"/>
          </w:tcPr>
          <w:p w14:paraId="31A3FB7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4F25F9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2360AF9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w:t>
            </w:r>
          </w:p>
        </w:tc>
      </w:tr>
      <w:tr w14:paraId="511A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69D69D8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34013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1891" w:type="pct"/>
            <w:shd w:val="clear" w:color="auto" w:fill="auto"/>
            <w:vAlign w:val="center"/>
          </w:tcPr>
          <w:p w14:paraId="72E872C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乙型肝炎病毒表面抗原诊断试剂盒</w:t>
            </w:r>
          </w:p>
        </w:tc>
        <w:tc>
          <w:tcPr>
            <w:tcW w:w="1155" w:type="pct"/>
            <w:shd w:val="clear" w:color="auto" w:fill="auto"/>
            <w:vAlign w:val="center"/>
          </w:tcPr>
          <w:p w14:paraId="19CAD88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697A50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54D0C4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r>
      <w:tr w14:paraId="3334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464127E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AC587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1891" w:type="pct"/>
            <w:shd w:val="clear" w:color="auto" w:fill="auto"/>
            <w:vAlign w:val="center"/>
          </w:tcPr>
          <w:p w14:paraId="352D27C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甲型肝炎病毒Igm抗体检测试剂盒</w:t>
            </w:r>
          </w:p>
        </w:tc>
        <w:tc>
          <w:tcPr>
            <w:tcW w:w="1155" w:type="pct"/>
            <w:shd w:val="clear" w:color="auto" w:fill="auto"/>
            <w:vAlign w:val="center"/>
          </w:tcPr>
          <w:p w14:paraId="68A5C52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0EF99F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602705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191</w:t>
            </w:r>
          </w:p>
        </w:tc>
      </w:tr>
      <w:tr w14:paraId="7B21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273BF3E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9DC98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1891" w:type="pct"/>
            <w:shd w:val="clear" w:color="auto" w:fill="auto"/>
            <w:vAlign w:val="center"/>
          </w:tcPr>
          <w:p w14:paraId="3F1F6B7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乙型肝炎病毒表面抗体检测试剂盒</w:t>
            </w:r>
          </w:p>
        </w:tc>
        <w:tc>
          <w:tcPr>
            <w:tcW w:w="1155" w:type="pct"/>
            <w:shd w:val="clear" w:color="auto" w:fill="auto"/>
            <w:vAlign w:val="center"/>
          </w:tcPr>
          <w:p w14:paraId="522CEA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28E2D02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1F634A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r>
      <w:tr w14:paraId="17D5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18191C4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5D091CE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1891" w:type="pct"/>
            <w:shd w:val="clear" w:color="auto" w:fill="auto"/>
            <w:vAlign w:val="center"/>
          </w:tcPr>
          <w:p w14:paraId="1103D4D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乙型肝炎病毒e抗原检测试剂盒</w:t>
            </w:r>
          </w:p>
        </w:tc>
        <w:tc>
          <w:tcPr>
            <w:tcW w:w="1155" w:type="pct"/>
            <w:shd w:val="clear" w:color="auto" w:fill="auto"/>
            <w:vAlign w:val="center"/>
          </w:tcPr>
          <w:p w14:paraId="1B1EDE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45F1E3E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031401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r>
      <w:tr w14:paraId="02FE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776A61F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B9032F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1891" w:type="pct"/>
            <w:shd w:val="clear" w:color="auto" w:fill="auto"/>
            <w:vAlign w:val="center"/>
          </w:tcPr>
          <w:p w14:paraId="2DE1FB9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乙型肝炎病毒e抗体检测试剂盒</w:t>
            </w:r>
          </w:p>
        </w:tc>
        <w:tc>
          <w:tcPr>
            <w:tcW w:w="1155" w:type="pct"/>
            <w:shd w:val="clear" w:color="auto" w:fill="auto"/>
            <w:vAlign w:val="center"/>
          </w:tcPr>
          <w:p w14:paraId="09A0EDE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558E1A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4E601F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r>
      <w:tr w14:paraId="0B30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6A22287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74564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1891" w:type="pct"/>
            <w:shd w:val="clear" w:color="auto" w:fill="auto"/>
            <w:vAlign w:val="center"/>
          </w:tcPr>
          <w:p w14:paraId="7FB3B01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乙型肝炎病毒核心抗体检测试剂盒</w:t>
            </w:r>
          </w:p>
        </w:tc>
        <w:tc>
          <w:tcPr>
            <w:tcW w:w="1155" w:type="pct"/>
            <w:shd w:val="clear" w:color="auto" w:fill="auto"/>
            <w:vAlign w:val="center"/>
          </w:tcPr>
          <w:p w14:paraId="224F9C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96T/12孔</w:t>
            </w:r>
          </w:p>
        </w:tc>
        <w:tc>
          <w:tcPr>
            <w:tcW w:w="518" w:type="pct"/>
            <w:shd w:val="clear" w:color="auto" w:fill="auto"/>
            <w:vAlign w:val="center"/>
          </w:tcPr>
          <w:p w14:paraId="5F810FD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11AC70A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r>
      <w:tr w14:paraId="042F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33" w:type="pct"/>
            <w:vMerge w:val="restart"/>
            <w:shd w:val="clear" w:color="auto" w:fill="auto"/>
            <w:vAlign w:val="center"/>
          </w:tcPr>
          <w:p w14:paraId="0C229D3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全自动干化学尿液分析仪</w:t>
            </w:r>
          </w:p>
        </w:tc>
        <w:tc>
          <w:tcPr>
            <w:tcW w:w="381" w:type="pct"/>
            <w:shd w:val="clear" w:color="auto" w:fill="auto"/>
            <w:vAlign w:val="center"/>
          </w:tcPr>
          <w:p w14:paraId="1D3B43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1891" w:type="pct"/>
            <w:shd w:val="clear" w:color="auto" w:fill="auto"/>
            <w:vAlign w:val="center"/>
          </w:tcPr>
          <w:p w14:paraId="1DC0E1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试管</w:t>
            </w:r>
          </w:p>
        </w:tc>
        <w:tc>
          <w:tcPr>
            <w:tcW w:w="1155" w:type="pct"/>
            <w:shd w:val="clear" w:color="auto" w:fill="auto"/>
            <w:vAlign w:val="center"/>
          </w:tcPr>
          <w:p w14:paraId="3B3B6F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10ml/带刻度离心管，100mm×16mm</w:t>
            </w:r>
          </w:p>
        </w:tc>
        <w:tc>
          <w:tcPr>
            <w:tcW w:w="518" w:type="pct"/>
            <w:shd w:val="clear" w:color="auto" w:fill="auto"/>
            <w:vAlign w:val="center"/>
          </w:tcPr>
          <w:p w14:paraId="2F3487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袋</w:t>
            </w:r>
          </w:p>
        </w:tc>
        <w:tc>
          <w:tcPr>
            <w:tcW w:w="519" w:type="pct"/>
            <w:shd w:val="clear" w:color="auto" w:fill="auto"/>
            <w:vAlign w:val="center"/>
          </w:tcPr>
          <w:p w14:paraId="78967B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0.65</w:t>
            </w:r>
          </w:p>
        </w:tc>
      </w:tr>
      <w:tr w14:paraId="00AF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3" w:type="pct"/>
            <w:vMerge w:val="continue"/>
            <w:shd w:val="clear" w:color="auto" w:fill="auto"/>
            <w:vAlign w:val="center"/>
          </w:tcPr>
          <w:p w14:paraId="2CE0B49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042E2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1891" w:type="pct"/>
            <w:shd w:val="clear" w:color="auto" w:fill="auto"/>
            <w:vAlign w:val="center"/>
          </w:tcPr>
          <w:p w14:paraId="684817E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11D试纸条</w:t>
            </w:r>
          </w:p>
        </w:tc>
        <w:tc>
          <w:tcPr>
            <w:tcW w:w="1155" w:type="pct"/>
            <w:shd w:val="clear" w:color="auto" w:fill="auto"/>
            <w:vAlign w:val="center"/>
          </w:tcPr>
          <w:p w14:paraId="476DD24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100人份/筒</w:t>
            </w:r>
          </w:p>
        </w:tc>
        <w:tc>
          <w:tcPr>
            <w:tcW w:w="518" w:type="pct"/>
            <w:shd w:val="clear" w:color="auto" w:fill="auto"/>
            <w:vAlign w:val="center"/>
          </w:tcPr>
          <w:p w14:paraId="53063B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筒</w:t>
            </w:r>
          </w:p>
        </w:tc>
        <w:tc>
          <w:tcPr>
            <w:tcW w:w="519" w:type="pct"/>
            <w:shd w:val="clear" w:color="auto" w:fill="auto"/>
            <w:vAlign w:val="center"/>
          </w:tcPr>
          <w:p w14:paraId="5AAADF3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260</w:t>
            </w:r>
          </w:p>
        </w:tc>
      </w:tr>
      <w:tr w14:paraId="622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3" w:type="pct"/>
            <w:vMerge w:val="continue"/>
            <w:shd w:val="clear" w:color="auto" w:fill="auto"/>
            <w:vAlign w:val="center"/>
          </w:tcPr>
          <w:p w14:paraId="3D18F83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1B819E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1891" w:type="pct"/>
            <w:shd w:val="clear" w:color="auto" w:fill="auto"/>
            <w:vAlign w:val="center"/>
          </w:tcPr>
          <w:p w14:paraId="27B557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UA清洗液</w:t>
            </w:r>
          </w:p>
        </w:tc>
        <w:tc>
          <w:tcPr>
            <w:tcW w:w="1155" w:type="pct"/>
            <w:shd w:val="clear" w:color="auto" w:fill="auto"/>
            <w:vAlign w:val="center"/>
          </w:tcPr>
          <w:p w14:paraId="1495BAB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500ml/瓶</w:t>
            </w:r>
          </w:p>
        </w:tc>
        <w:tc>
          <w:tcPr>
            <w:tcW w:w="518" w:type="pct"/>
            <w:shd w:val="clear" w:color="auto" w:fill="auto"/>
            <w:vAlign w:val="center"/>
          </w:tcPr>
          <w:p w14:paraId="78AB42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瓶</w:t>
            </w:r>
          </w:p>
        </w:tc>
        <w:tc>
          <w:tcPr>
            <w:tcW w:w="519" w:type="pct"/>
            <w:shd w:val="clear" w:color="auto" w:fill="auto"/>
            <w:vAlign w:val="center"/>
          </w:tcPr>
          <w:p w14:paraId="2036129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780</w:t>
            </w:r>
          </w:p>
        </w:tc>
      </w:tr>
      <w:tr w14:paraId="5A31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restart"/>
            <w:shd w:val="clear" w:color="auto" w:fill="auto"/>
            <w:vAlign w:val="center"/>
          </w:tcPr>
          <w:p w14:paraId="3A33E71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全自动血型分析仪</w:t>
            </w:r>
          </w:p>
        </w:tc>
        <w:tc>
          <w:tcPr>
            <w:tcW w:w="381" w:type="pct"/>
            <w:shd w:val="clear" w:color="auto" w:fill="auto"/>
            <w:vAlign w:val="center"/>
          </w:tcPr>
          <w:p w14:paraId="2DD75F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1891" w:type="pct"/>
            <w:shd w:val="clear" w:color="auto" w:fill="auto"/>
            <w:vAlign w:val="center"/>
          </w:tcPr>
          <w:p w14:paraId="4E730E7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抗A抗B血型定型试剂（单克隆抗体）</w:t>
            </w:r>
          </w:p>
        </w:tc>
        <w:tc>
          <w:tcPr>
            <w:tcW w:w="1155" w:type="pct"/>
            <w:shd w:val="clear" w:color="auto" w:fill="auto"/>
            <w:vAlign w:val="center"/>
          </w:tcPr>
          <w:p w14:paraId="35D5F2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10ml*2</w:t>
            </w:r>
          </w:p>
        </w:tc>
        <w:tc>
          <w:tcPr>
            <w:tcW w:w="518" w:type="pct"/>
            <w:shd w:val="clear" w:color="auto" w:fill="auto"/>
            <w:vAlign w:val="center"/>
          </w:tcPr>
          <w:p w14:paraId="7B6B15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4DFDE7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r>
      <w:tr w14:paraId="0294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6C3B091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26102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1891" w:type="pct"/>
            <w:shd w:val="clear" w:color="auto" w:fill="auto"/>
            <w:vAlign w:val="center"/>
          </w:tcPr>
          <w:p w14:paraId="5C258DA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抗大D IGM（单克隆抗体）RhD</w:t>
            </w:r>
          </w:p>
        </w:tc>
        <w:tc>
          <w:tcPr>
            <w:tcW w:w="1155" w:type="pct"/>
            <w:shd w:val="clear" w:color="auto" w:fill="auto"/>
            <w:vAlign w:val="center"/>
          </w:tcPr>
          <w:p w14:paraId="6C7235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w:t>
            </w:r>
          </w:p>
        </w:tc>
        <w:tc>
          <w:tcPr>
            <w:tcW w:w="518" w:type="pct"/>
            <w:shd w:val="clear" w:color="auto" w:fill="auto"/>
            <w:vAlign w:val="center"/>
          </w:tcPr>
          <w:p w14:paraId="2B9415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690D0A3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r>
      <w:tr w14:paraId="50F0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0682304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64B0FD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1891" w:type="pct"/>
            <w:shd w:val="clear" w:color="auto" w:fill="auto"/>
            <w:vAlign w:val="center"/>
          </w:tcPr>
          <w:p w14:paraId="54C0BAE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人ABO血型反定型用红细胞试剂盒</w:t>
            </w:r>
          </w:p>
        </w:tc>
        <w:tc>
          <w:tcPr>
            <w:tcW w:w="1155" w:type="pct"/>
            <w:shd w:val="clear" w:color="auto" w:fill="auto"/>
            <w:vAlign w:val="center"/>
          </w:tcPr>
          <w:p w14:paraId="58C8DE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10ml*3</w:t>
            </w:r>
          </w:p>
        </w:tc>
        <w:tc>
          <w:tcPr>
            <w:tcW w:w="518" w:type="pct"/>
            <w:shd w:val="clear" w:color="auto" w:fill="auto"/>
            <w:vAlign w:val="center"/>
          </w:tcPr>
          <w:p w14:paraId="5F1C6C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47FCAB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163</w:t>
            </w:r>
          </w:p>
        </w:tc>
      </w:tr>
      <w:tr w14:paraId="16CB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186AC3E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6B195C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1891" w:type="pct"/>
            <w:shd w:val="clear" w:color="auto" w:fill="auto"/>
            <w:vAlign w:val="center"/>
          </w:tcPr>
          <w:p w14:paraId="672D9B5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BA-1002凝聚胺介质试剂</w:t>
            </w:r>
          </w:p>
        </w:tc>
        <w:tc>
          <w:tcPr>
            <w:tcW w:w="1155" w:type="pct"/>
            <w:shd w:val="clear" w:color="auto" w:fill="auto"/>
            <w:vAlign w:val="center"/>
          </w:tcPr>
          <w:p w14:paraId="69B521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150T/盒</w:t>
            </w:r>
          </w:p>
        </w:tc>
        <w:tc>
          <w:tcPr>
            <w:tcW w:w="518" w:type="pct"/>
            <w:shd w:val="clear" w:color="auto" w:fill="auto"/>
            <w:vAlign w:val="center"/>
          </w:tcPr>
          <w:p w14:paraId="26E10A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1DE6C2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14:paraId="0CF9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122406C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FEB5A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1891" w:type="pct"/>
            <w:shd w:val="clear" w:color="auto" w:fill="auto"/>
            <w:vAlign w:val="center"/>
          </w:tcPr>
          <w:p w14:paraId="374936E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血型试剂/质控试剂盒(交叉配血/抗筛质控)</w:t>
            </w:r>
          </w:p>
        </w:tc>
        <w:tc>
          <w:tcPr>
            <w:tcW w:w="1155" w:type="pct"/>
            <w:shd w:val="clear" w:color="auto" w:fill="auto"/>
            <w:vAlign w:val="center"/>
          </w:tcPr>
          <w:p w14:paraId="5D27C4A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4ml*4支</w:t>
            </w:r>
          </w:p>
        </w:tc>
        <w:tc>
          <w:tcPr>
            <w:tcW w:w="518" w:type="pct"/>
            <w:shd w:val="clear" w:color="auto" w:fill="auto"/>
            <w:vAlign w:val="center"/>
          </w:tcPr>
          <w:p w14:paraId="1ED750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5A9F24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2300</w:t>
            </w:r>
          </w:p>
        </w:tc>
      </w:tr>
      <w:tr w14:paraId="3B93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33" w:type="pct"/>
            <w:vMerge w:val="continue"/>
            <w:shd w:val="clear" w:color="auto" w:fill="auto"/>
            <w:vAlign w:val="center"/>
          </w:tcPr>
          <w:p w14:paraId="23F380E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1691D5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1891" w:type="pct"/>
            <w:shd w:val="clear" w:color="auto" w:fill="auto"/>
            <w:vAlign w:val="center"/>
          </w:tcPr>
          <w:p w14:paraId="14C1397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抗D（IGM+IGg）血型定型试剂（单克隆抗体）</w:t>
            </w:r>
          </w:p>
        </w:tc>
        <w:tc>
          <w:tcPr>
            <w:tcW w:w="1155" w:type="pct"/>
            <w:shd w:val="clear" w:color="auto" w:fill="auto"/>
            <w:vAlign w:val="center"/>
          </w:tcPr>
          <w:p w14:paraId="20A867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10*10ml</w:t>
            </w:r>
          </w:p>
        </w:tc>
        <w:tc>
          <w:tcPr>
            <w:tcW w:w="518" w:type="pct"/>
            <w:shd w:val="clear" w:color="auto" w:fill="auto"/>
            <w:vAlign w:val="center"/>
          </w:tcPr>
          <w:p w14:paraId="09927A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519" w:type="pct"/>
            <w:shd w:val="clear" w:color="auto" w:fill="auto"/>
            <w:vAlign w:val="center"/>
          </w:tcPr>
          <w:p w14:paraId="635606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210</w:t>
            </w:r>
          </w:p>
        </w:tc>
      </w:tr>
      <w:tr w14:paraId="6A6B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4EC7907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75E5B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1891" w:type="pct"/>
            <w:shd w:val="clear" w:color="auto" w:fill="auto"/>
            <w:vAlign w:val="center"/>
          </w:tcPr>
          <w:p w14:paraId="412101A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抗体筛选红细胞试剂盒</w:t>
            </w:r>
          </w:p>
        </w:tc>
        <w:tc>
          <w:tcPr>
            <w:tcW w:w="1155" w:type="pct"/>
            <w:shd w:val="clear" w:color="auto" w:fill="auto"/>
            <w:vAlign w:val="center"/>
          </w:tcPr>
          <w:p w14:paraId="298AEA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3*5.0ml</w:t>
            </w:r>
          </w:p>
        </w:tc>
        <w:tc>
          <w:tcPr>
            <w:tcW w:w="518" w:type="pct"/>
            <w:shd w:val="clear" w:color="auto" w:fill="auto"/>
            <w:vAlign w:val="center"/>
          </w:tcPr>
          <w:p w14:paraId="745BCC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35F7581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256</w:t>
            </w:r>
          </w:p>
        </w:tc>
      </w:tr>
      <w:tr w14:paraId="5E7B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33C7929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E35B7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1891" w:type="pct"/>
            <w:shd w:val="clear" w:color="auto" w:fill="auto"/>
            <w:vAlign w:val="center"/>
          </w:tcPr>
          <w:p w14:paraId="5B4E032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血型纸板卡</w:t>
            </w:r>
          </w:p>
        </w:tc>
        <w:tc>
          <w:tcPr>
            <w:tcW w:w="1155" w:type="pct"/>
            <w:shd w:val="clear" w:color="auto" w:fill="auto"/>
            <w:vAlign w:val="center"/>
          </w:tcPr>
          <w:p w14:paraId="228102F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20T/张</w:t>
            </w:r>
          </w:p>
        </w:tc>
        <w:tc>
          <w:tcPr>
            <w:tcW w:w="518" w:type="pct"/>
            <w:shd w:val="clear" w:color="auto" w:fill="auto"/>
            <w:vAlign w:val="center"/>
          </w:tcPr>
          <w:p w14:paraId="0D85F6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19" w:type="pct"/>
            <w:shd w:val="clear" w:color="auto" w:fill="auto"/>
            <w:vAlign w:val="center"/>
          </w:tcPr>
          <w:p w14:paraId="05CCFE0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r>
      <w:tr w14:paraId="7BC5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140FD63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988537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1891" w:type="pct"/>
            <w:shd w:val="clear" w:color="auto" w:fill="auto"/>
            <w:vAlign w:val="center"/>
          </w:tcPr>
          <w:p w14:paraId="1DDDDE1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样本释放剂</w:t>
            </w:r>
          </w:p>
        </w:tc>
        <w:tc>
          <w:tcPr>
            <w:tcW w:w="1155" w:type="pct"/>
            <w:shd w:val="clear" w:color="auto" w:fill="auto"/>
            <w:vAlign w:val="center"/>
          </w:tcPr>
          <w:p w14:paraId="4B1B65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1ml*5支</w:t>
            </w:r>
          </w:p>
        </w:tc>
        <w:tc>
          <w:tcPr>
            <w:tcW w:w="518" w:type="pct"/>
            <w:shd w:val="clear" w:color="auto" w:fill="auto"/>
            <w:vAlign w:val="center"/>
          </w:tcPr>
          <w:p w14:paraId="22BD2B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4865D06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r>
      <w:tr w14:paraId="586B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23B24B5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40215A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1891" w:type="pct"/>
            <w:shd w:val="clear" w:color="auto" w:fill="auto"/>
            <w:vAlign w:val="center"/>
          </w:tcPr>
          <w:p w14:paraId="2D90968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塑料吸嘴</w:t>
            </w:r>
          </w:p>
        </w:tc>
        <w:tc>
          <w:tcPr>
            <w:tcW w:w="1155" w:type="pct"/>
            <w:shd w:val="clear" w:color="auto" w:fill="auto"/>
            <w:vAlign w:val="center"/>
          </w:tcPr>
          <w:p w14:paraId="3DAA3B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200ul吸头96支/盒</w:t>
            </w:r>
          </w:p>
        </w:tc>
        <w:tc>
          <w:tcPr>
            <w:tcW w:w="518" w:type="pct"/>
            <w:shd w:val="clear" w:color="auto" w:fill="auto"/>
            <w:vAlign w:val="center"/>
          </w:tcPr>
          <w:p w14:paraId="608F99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5B1D9D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r>
      <w:tr w14:paraId="4017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33" w:type="pct"/>
            <w:vMerge w:val="continue"/>
            <w:shd w:val="clear" w:color="auto" w:fill="auto"/>
            <w:vAlign w:val="center"/>
          </w:tcPr>
          <w:p w14:paraId="15F94A4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445366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1891" w:type="pct"/>
            <w:shd w:val="clear" w:color="auto" w:fill="auto"/>
            <w:vAlign w:val="center"/>
          </w:tcPr>
          <w:p w14:paraId="6BB2397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塑料吸嘴</w:t>
            </w:r>
          </w:p>
        </w:tc>
        <w:tc>
          <w:tcPr>
            <w:tcW w:w="1155" w:type="pct"/>
            <w:shd w:val="clear" w:color="auto" w:fill="auto"/>
            <w:vAlign w:val="center"/>
          </w:tcPr>
          <w:p w14:paraId="00FE17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1000ul吸头，96支/盒</w:t>
            </w:r>
          </w:p>
        </w:tc>
        <w:tc>
          <w:tcPr>
            <w:tcW w:w="518" w:type="pct"/>
            <w:shd w:val="clear" w:color="auto" w:fill="auto"/>
            <w:vAlign w:val="center"/>
          </w:tcPr>
          <w:p w14:paraId="6940BBE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35CA5C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r>
      <w:tr w14:paraId="2E05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6642373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5ABB68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1891" w:type="pct"/>
            <w:shd w:val="clear" w:color="auto" w:fill="auto"/>
            <w:vAlign w:val="center"/>
          </w:tcPr>
          <w:p w14:paraId="37E14EF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T1000透明吸头盒装</w:t>
            </w:r>
          </w:p>
        </w:tc>
        <w:tc>
          <w:tcPr>
            <w:tcW w:w="1155" w:type="pct"/>
            <w:shd w:val="clear" w:color="auto" w:fill="auto"/>
            <w:vAlign w:val="center"/>
          </w:tcPr>
          <w:p w14:paraId="71C761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96个/板</w:t>
            </w:r>
          </w:p>
        </w:tc>
        <w:tc>
          <w:tcPr>
            <w:tcW w:w="518" w:type="pct"/>
            <w:shd w:val="clear" w:color="auto" w:fill="auto"/>
            <w:noWrap/>
            <w:vAlign w:val="center"/>
          </w:tcPr>
          <w:p w14:paraId="7D71D8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19" w:type="pct"/>
            <w:shd w:val="clear" w:color="auto" w:fill="auto"/>
            <w:vAlign w:val="center"/>
          </w:tcPr>
          <w:p w14:paraId="5F922E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r>
      <w:tr w14:paraId="59DB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restart"/>
            <w:shd w:val="clear" w:color="auto" w:fill="auto"/>
            <w:vAlign w:val="center"/>
          </w:tcPr>
          <w:p w14:paraId="03586F5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全自动生殖道分泌物分析仪</w:t>
            </w:r>
          </w:p>
        </w:tc>
        <w:tc>
          <w:tcPr>
            <w:tcW w:w="381" w:type="pct"/>
            <w:shd w:val="clear" w:color="auto" w:fill="auto"/>
            <w:vAlign w:val="center"/>
          </w:tcPr>
          <w:p w14:paraId="497D293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1891" w:type="pct"/>
            <w:shd w:val="clear" w:color="auto" w:fill="FFFFFF"/>
            <w:vAlign w:val="center"/>
          </w:tcPr>
          <w:p w14:paraId="5C7FC9D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阴道炎五联检试剂盒Ⅱ（干化学酶法）</w:t>
            </w:r>
          </w:p>
        </w:tc>
        <w:tc>
          <w:tcPr>
            <w:tcW w:w="1155" w:type="pct"/>
            <w:shd w:val="clear" w:color="auto" w:fill="FFFFFF"/>
            <w:vAlign w:val="center"/>
          </w:tcPr>
          <w:p w14:paraId="340CDC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100人份/盒</w:t>
            </w:r>
          </w:p>
        </w:tc>
        <w:tc>
          <w:tcPr>
            <w:tcW w:w="518" w:type="pct"/>
            <w:shd w:val="clear" w:color="auto" w:fill="FFFFFF"/>
            <w:vAlign w:val="center"/>
          </w:tcPr>
          <w:p w14:paraId="48F323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6AC555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2800</w:t>
            </w:r>
          </w:p>
        </w:tc>
      </w:tr>
      <w:tr w14:paraId="36A5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0D6782A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A73A5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1891" w:type="pct"/>
            <w:shd w:val="clear" w:color="auto" w:fill="FFFFFF"/>
            <w:vAlign w:val="center"/>
          </w:tcPr>
          <w:p w14:paraId="07E3DCF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白带湿片镜检染色液</w:t>
            </w:r>
          </w:p>
        </w:tc>
        <w:tc>
          <w:tcPr>
            <w:tcW w:w="1155" w:type="pct"/>
            <w:shd w:val="clear" w:color="auto" w:fill="FFFFFF"/>
            <w:vAlign w:val="center"/>
          </w:tcPr>
          <w:p w14:paraId="1894D5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96测试/盒</w:t>
            </w:r>
          </w:p>
        </w:tc>
        <w:tc>
          <w:tcPr>
            <w:tcW w:w="518" w:type="pct"/>
            <w:shd w:val="clear" w:color="auto" w:fill="FFFFFF"/>
            <w:vAlign w:val="center"/>
          </w:tcPr>
          <w:p w14:paraId="3BE01F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6D65EF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384</w:t>
            </w:r>
          </w:p>
        </w:tc>
      </w:tr>
      <w:tr w14:paraId="5F64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6674925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227CE3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1891" w:type="pct"/>
            <w:shd w:val="clear" w:color="auto" w:fill="auto"/>
            <w:vAlign w:val="center"/>
          </w:tcPr>
          <w:p w14:paraId="10D84ED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TIP吸头</w:t>
            </w:r>
          </w:p>
        </w:tc>
        <w:tc>
          <w:tcPr>
            <w:tcW w:w="1155" w:type="pct"/>
            <w:shd w:val="clear" w:color="auto" w:fill="auto"/>
            <w:vAlign w:val="center"/>
          </w:tcPr>
          <w:p w14:paraId="2AD367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400支/1000ul</w:t>
            </w:r>
          </w:p>
        </w:tc>
        <w:tc>
          <w:tcPr>
            <w:tcW w:w="518" w:type="pct"/>
            <w:shd w:val="clear" w:color="auto" w:fill="auto"/>
            <w:vAlign w:val="center"/>
          </w:tcPr>
          <w:p w14:paraId="3D41B6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7074EF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320</w:t>
            </w:r>
          </w:p>
        </w:tc>
      </w:tr>
      <w:tr w14:paraId="218E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33" w:type="pct"/>
            <w:vMerge w:val="continue"/>
            <w:shd w:val="clear" w:color="auto" w:fill="auto"/>
            <w:vAlign w:val="center"/>
          </w:tcPr>
          <w:p w14:paraId="14F32DB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08E104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1891" w:type="pct"/>
            <w:shd w:val="clear" w:color="auto" w:fill="auto"/>
            <w:vAlign w:val="center"/>
          </w:tcPr>
          <w:p w14:paraId="5D8DE6C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锥形塑料试管</w:t>
            </w:r>
          </w:p>
        </w:tc>
        <w:tc>
          <w:tcPr>
            <w:tcW w:w="1155" w:type="pct"/>
            <w:shd w:val="clear" w:color="auto" w:fill="auto"/>
            <w:vAlign w:val="center"/>
          </w:tcPr>
          <w:p w14:paraId="21151C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100支/包10mm*60mm</w:t>
            </w:r>
          </w:p>
        </w:tc>
        <w:tc>
          <w:tcPr>
            <w:tcW w:w="518" w:type="pct"/>
            <w:shd w:val="clear" w:color="auto" w:fill="auto"/>
            <w:vAlign w:val="center"/>
          </w:tcPr>
          <w:p w14:paraId="778A23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5E3943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14:paraId="2529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533" w:type="pct"/>
            <w:vMerge w:val="continue"/>
            <w:shd w:val="clear" w:color="auto" w:fill="auto"/>
            <w:vAlign w:val="center"/>
          </w:tcPr>
          <w:p w14:paraId="392080B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130689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1891" w:type="pct"/>
            <w:shd w:val="clear" w:color="auto" w:fill="auto"/>
            <w:vAlign w:val="center"/>
          </w:tcPr>
          <w:p w14:paraId="4D73531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联检吸管</w:t>
            </w:r>
          </w:p>
        </w:tc>
        <w:tc>
          <w:tcPr>
            <w:tcW w:w="1155" w:type="pct"/>
            <w:shd w:val="clear" w:color="auto" w:fill="auto"/>
            <w:vAlign w:val="center"/>
          </w:tcPr>
          <w:p w14:paraId="1130E75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100支/包10.5cm</w:t>
            </w:r>
          </w:p>
        </w:tc>
        <w:tc>
          <w:tcPr>
            <w:tcW w:w="518" w:type="pct"/>
            <w:shd w:val="clear" w:color="auto" w:fill="auto"/>
            <w:vAlign w:val="center"/>
          </w:tcPr>
          <w:p w14:paraId="0EB60B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noWrap/>
            <w:vAlign w:val="center"/>
          </w:tcPr>
          <w:p w14:paraId="4CCACF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14:paraId="6187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3" w:type="pct"/>
            <w:vMerge w:val="restart"/>
            <w:shd w:val="clear" w:color="auto" w:fill="auto"/>
            <w:vAlign w:val="center"/>
          </w:tcPr>
          <w:p w14:paraId="144A59E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全自动血型分析仪</w:t>
            </w:r>
          </w:p>
        </w:tc>
        <w:tc>
          <w:tcPr>
            <w:tcW w:w="381" w:type="pct"/>
            <w:shd w:val="clear" w:color="auto" w:fill="auto"/>
            <w:vAlign w:val="center"/>
          </w:tcPr>
          <w:p w14:paraId="3CBD363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1891" w:type="pct"/>
            <w:shd w:val="clear" w:color="auto" w:fill="FFFFFF"/>
            <w:vAlign w:val="center"/>
          </w:tcPr>
          <w:p w14:paraId="0192BA1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ABO 血型正反定型及Rh血型检测卡（微柱凝胶法）</w:t>
            </w:r>
          </w:p>
        </w:tc>
        <w:tc>
          <w:tcPr>
            <w:tcW w:w="1155" w:type="pct"/>
            <w:shd w:val="clear" w:color="auto" w:fill="FFFFFF"/>
            <w:vAlign w:val="center"/>
          </w:tcPr>
          <w:p w14:paraId="708467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8孔/卡，5*12卡/盒</w:t>
            </w:r>
          </w:p>
        </w:tc>
        <w:tc>
          <w:tcPr>
            <w:tcW w:w="518" w:type="pct"/>
            <w:shd w:val="clear" w:color="auto" w:fill="FFFFFF"/>
            <w:vAlign w:val="center"/>
          </w:tcPr>
          <w:p w14:paraId="2BB6B3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FFFFFF"/>
            <w:vAlign w:val="center"/>
          </w:tcPr>
          <w:p w14:paraId="57A5ED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r>
      <w:tr w14:paraId="2316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33" w:type="pct"/>
            <w:vMerge w:val="continue"/>
            <w:shd w:val="clear" w:color="auto" w:fill="auto"/>
            <w:vAlign w:val="center"/>
          </w:tcPr>
          <w:p w14:paraId="3A998EC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7B8236A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1891" w:type="pct"/>
            <w:shd w:val="clear" w:color="auto" w:fill="FFFFFF"/>
            <w:vAlign w:val="center"/>
          </w:tcPr>
          <w:p w14:paraId="5D2070C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抗人球蛋白IGg/C3d（多特异性）</w:t>
            </w:r>
          </w:p>
        </w:tc>
        <w:tc>
          <w:tcPr>
            <w:tcW w:w="1155" w:type="pct"/>
            <w:shd w:val="clear" w:color="auto" w:fill="FFFFFF"/>
            <w:vAlign w:val="center"/>
          </w:tcPr>
          <w:p w14:paraId="7ABC46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10ml</w:t>
            </w:r>
          </w:p>
        </w:tc>
        <w:tc>
          <w:tcPr>
            <w:tcW w:w="518" w:type="pct"/>
            <w:shd w:val="clear" w:color="auto" w:fill="FFFFFF"/>
            <w:vAlign w:val="center"/>
          </w:tcPr>
          <w:p w14:paraId="488197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19" w:type="pct"/>
            <w:shd w:val="clear" w:color="auto" w:fill="FFFFFF"/>
            <w:vAlign w:val="center"/>
          </w:tcPr>
          <w:p w14:paraId="6036CD4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185</w:t>
            </w:r>
          </w:p>
        </w:tc>
      </w:tr>
      <w:tr w14:paraId="691C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3" w:type="pct"/>
            <w:vMerge w:val="continue"/>
            <w:shd w:val="clear" w:color="auto" w:fill="auto"/>
            <w:vAlign w:val="center"/>
          </w:tcPr>
          <w:p w14:paraId="58D20A4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09DCA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1891" w:type="pct"/>
            <w:shd w:val="clear" w:color="auto" w:fill="auto"/>
            <w:vAlign w:val="center"/>
          </w:tcPr>
          <w:p w14:paraId="0AAC483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广谱抗人球蛋白卡抗（IgG和+c3d）</w:t>
            </w:r>
          </w:p>
        </w:tc>
        <w:tc>
          <w:tcPr>
            <w:tcW w:w="1155" w:type="pct"/>
            <w:shd w:val="clear" w:color="auto" w:fill="auto"/>
            <w:vAlign w:val="center"/>
          </w:tcPr>
          <w:p w14:paraId="09469F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5*12卡/盒</w:t>
            </w:r>
          </w:p>
        </w:tc>
        <w:tc>
          <w:tcPr>
            <w:tcW w:w="518" w:type="pct"/>
            <w:shd w:val="clear" w:color="auto" w:fill="auto"/>
            <w:vAlign w:val="center"/>
          </w:tcPr>
          <w:p w14:paraId="70252F5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519" w:type="pct"/>
            <w:shd w:val="clear" w:color="auto" w:fill="auto"/>
            <w:vAlign w:val="center"/>
          </w:tcPr>
          <w:p w14:paraId="2517067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2106</w:t>
            </w:r>
          </w:p>
        </w:tc>
      </w:tr>
      <w:tr w14:paraId="69EA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3" w:type="pct"/>
            <w:vMerge w:val="continue"/>
            <w:shd w:val="clear" w:color="auto" w:fill="auto"/>
            <w:vAlign w:val="center"/>
          </w:tcPr>
          <w:p w14:paraId="6505603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381" w:type="pct"/>
            <w:shd w:val="clear" w:color="auto" w:fill="auto"/>
            <w:vAlign w:val="center"/>
          </w:tcPr>
          <w:p w14:paraId="374198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1891" w:type="pct"/>
            <w:shd w:val="clear" w:color="auto" w:fill="FFFFFF"/>
            <w:vAlign w:val="center"/>
          </w:tcPr>
          <w:p w14:paraId="32C4DBF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深孔稀释板</w:t>
            </w:r>
          </w:p>
        </w:tc>
        <w:tc>
          <w:tcPr>
            <w:tcW w:w="1155" w:type="pct"/>
            <w:shd w:val="clear" w:color="auto" w:fill="FFFFFF"/>
            <w:vAlign w:val="center"/>
          </w:tcPr>
          <w:p w14:paraId="065DFA0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96孔/块</w:t>
            </w:r>
          </w:p>
        </w:tc>
        <w:tc>
          <w:tcPr>
            <w:tcW w:w="518" w:type="pct"/>
            <w:shd w:val="clear" w:color="auto" w:fill="FFFFFF"/>
            <w:vAlign w:val="center"/>
          </w:tcPr>
          <w:p w14:paraId="00B109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519" w:type="pct"/>
            <w:shd w:val="clear" w:color="auto" w:fill="FFFFFF"/>
            <w:vAlign w:val="center"/>
          </w:tcPr>
          <w:p w14:paraId="286D98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r>
      <w:tr w14:paraId="4A13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80" w:type="pct"/>
            <w:gridSpan w:val="5"/>
            <w:shd w:val="clear" w:color="auto" w:fill="auto"/>
            <w:vAlign w:val="center"/>
          </w:tcPr>
          <w:p w14:paraId="5706E7BC">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合计单价金额（元）</w:t>
            </w:r>
          </w:p>
        </w:tc>
        <w:tc>
          <w:tcPr>
            <w:tcW w:w="519" w:type="pct"/>
            <w:shd w:val="clear" w:color="auto" w:fill="FFFFFF"/>
            <w:vAlign w:val="center"/>
          </w:tcPr>
          <w:p w14:paraId="31B9999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53363</w:t>
            </w:r>
          </w:p>
        </w:tc>
      </w:tr>
    </w:tbl>
    <w:p w14:paraId="073B413E">
      <w:pPr>
        <w:pStyle w:val="11"/>
        <w:numPr>
          <w:ilvl w:val="0"/>
          <w:numId w:val="0"/>
        </w:numPr>
        <w:rPr>
          <w:rFonts w:hint="eastAsia"/>
          <w:lang w:val="en-US" w:eastAsia="zh-CN"/>
        </w:rPr>
      </w:pPr>
    </w:p>
    <w:p w14:paraId="7BC87B73">
      <w:pPr>
        <w:pStyle w:val="9"/>
        <w:spacing w:line="240" w:lineRule="auto"/>
        <w:rPr>
          <w:rFonts w:hint="eastAsia" w:ascii="宋体" w:hAnsi="宋体" w:eastAsia="宋体" w:cs="宋体"/>
          <w:b w:val="0"/>
          <w:bCs w:val="0"/>
          <w:color w:val="auto"/>
          <w:spacing w:val="-5"/>
          <w:sz w:val="24"/>
          <w:szCs w:val="24"/>
          <w:lang w:val="en-US" w:eastAsia="zh-CN"/>
        </w:rPr>
      </w:pPr>
      <w:bookmarkStart w:id="82" w:name="_GoBack"/>
      <w:r>
        <w:rPr>
          <w:rFonts w:hint="eastAsia" w:ascii="宋体" w:hAnsi="宋体" w:eastAsia="宋体" w:cs="宋体"/>
          <w:b w:val="0"/>
          <w:bCs w:val="0"/>
          <w:color w:val="auto"/>
          <w:spacing w:val="-5"/>
          <w:sz w:val="24"/>
          <w:szCs w:val="24"/>
          <w:lang w:val="en-US" w:eastAsia="zh-CN"/>
        </w:rPr>
        <w:t xml:space="preserve">备注：1、投标人的投标报价不得超过最高限价单价，不许缺项漏项。 </w:t>
      </w:r>
    </w:p>
    <w:p w14:paraId="7D080D9A">
      <w:pPr>
        <w:pStyle w:val="9"/>
        <w:spacing w:line="240" w:lineRule="auto"/>
        <w:rPr>
          <w:rFonts w:hint="eastAsia" w:ascii="宋体" w:hAnsi="宋体" w:eastAsia="宋体" w:cs="宋体"/>
          <w:b w:val="0"/>
          <w:bCs w:val="0"/>
          <w:color w:val="auto"/>
          <w:spacing w:val="-5"/>
          <w:sz w:val="28"/>
          <w:szCs w:val="28"/>
          <w:lang w:val="en-US" w:eastAsia="zh-CN"/>
        </w:rPr>
      </w:pPr>
      <w:r>
        <w:rPr>
          <w:rFonts w:hint="eastAsia" w:ascii="宋体" w:hAnsi="宋体" w:eastAsia="宋体" w:cs="宋体"/>
          <w:b w:val="0"/>
          <w:bCs w:val="0"/>
          <w:color w:val="auto"/>
          <w:spacing w:val="-5"/>
          <w:sz w:val="24"/>
          <w:szCs w:val="24"/>
          <w:lang w:val="en-US" w:eastAsia="zh-CN"/>
        </w:rPr>
        <w:t>2、所投产品规格型号低于参考要求的视为负偏离。</w:t>
      </w:r>
      <w:bookmarkEnd w:id="82"/>
    </w:p>
    <w:p w14:paraId="6766C8F8">
      <w:pPr>
        <w:spacing w:before="2" w:line="292" w:lineRule="auto"/>
        <w:ind w:left="54" w:right="120" w:firstLine="45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供货服务要求</w:t>
      </w:r>
    </w:p>
    <w:p w14:paraId="2EE5110D">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1.质量要求 </w:t>
      </w:r>
    </w:p>
    <w:p w14:paraId="3FE628CC">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1.1 耗材、试剂进货应做到来源渠道正规；检验试剂、医用耗材的质量须符合国家相关质量标准，其它地方标准和我站自定标准执行。当妇幼保健院对所供货物产生质量质疑时，供货方应无条件配合妇幼保健院方及时提供可信的证明材料予以说明。 </w:t>
      </w:r>
    </w:p>
    <w:p w14:paraId="65A4987D">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1.2 具有合法的产品来源，符合法律法规规定的其它条件，每批次供货产品应提供检验报告、合格证书。 </w:t>
      </w:r>
    </w:p>
    <w:p w14:paraId="78E4B543">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备注：供应商每次送货必须有检验报告单（如不具备自检能力的，需提供第三方全检报告单，并自行承担费用），以上资料随货同行； </w:t>
      </w:r>
    </w:p>
    <w:p w14:paraId="740450B7">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1.3 所投检验试剂、耗材供货时必须提供生产企业质量检验报告书；投标人必须提供企业及产品的有效资质证明文件，具备该行业国家规定必备的资质、资格，且符合参投品种的经营范围；合法未过期的医疗器械注册证（产品注册证），无注册证的提供不属于医疗器械管理证明或其他证明； </w:t>
      </w:r>
    </w:p>
    <w:p w14:paraId="43C6446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1.4 严禁提供假冒伪劣产品，严禁以次充好。 </w:t>
      </w:r>
    </w:p>
    <w:p w14:paraId="5BB01BD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1.5 质保期：产品剩余保质期不得短于保质期的 70%，近效期产品中标人必须无条件包退换。 </w:t>
      </w:r>
    </w:p>
    <w:p w14:paraId="5C2651A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检查和验收：中标人在发货前，对货物的质量、规格、型号、包装规格、数量等进行准确和全面的检验。中标人在送货时需向采购人提交每批次检验报告书（加盖中标人单位公章）。 </w:t>
      </w:r>
    </w:p>
    <w:p w14:paraId="211DE6C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2.服务要求 </w:t>
      </w:r>
    </w:p>
    <w:p w14:paraId="1A5E08B6">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2.1.为满足配送要求，中标人提供针对该项目投入运输用车（专用配送车辆有2辆及以上），满足一天多送，能保证紧急产品 4 小时内送到，节假日照常配送。 </w:t>
      </w:r>
    </w:p>
    <w:p w14:paraId="70441513">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2.2 试剂由供货商提供特服务方案，内容包括发货物、全程冷链运输等全流程（具体内容包括发、货物收货、验货、上架、收方、盘点、培训等）。 </w:t>
      </w:r>
    </w:p>
    <w:p w14:paraId="0894064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2.3 包装：提供的全部货物按国家规定的保护措施进行包装，每一个包装箱应附一份详细装箱单，包装、标记和包装内外的单据应符合国家要求。 </w:t>
      </w:r>
    </w:p>
    <w:p w14:paraId="1386323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2.4 投标人需负责自行配备检验、医用耗材所需专业人员至少 2 名，所配专业人员 必须具有专业技术职务，必须遵守妇幼保健院的规章制度，服从医疗机构的工作安排，无条件执行妇幼保健院检验、耗材的相关制度与规章，完成调配工作及检验、耗材的一切质量管理工作；（包括且不限于货物的效期管理、调配质量监督与跟踪等。发现调配错误、质量问题时应第一时间与妇幼保健院负责人联系解决。如因此出现医疗纠纷由供货方承担一切赔偿责任及妇幼保健院名誉损失经济赔偿。如经妇幼保健院考核无法胜任该岗位的工作，妇幼保健院有权予以辞退，供货方在收到妇幼保健院该项请求时应在限定时间内配备后补人员，不得影响妇幼保健院工作。同时配备专业人员 1 名）。 </w:t>
      </w:r>
    </w:p>
    <w:p w14:paraId="74776BC2">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2.5 供应商提供的货物质量和服务应随时接受妇幼保健院的检查和监管，医疗机构 对耗材、检验试剂的供货商所提供的货物质量负责监督，因其所供货物所引起的医疗纠纷由中标方负责处理解决。 </w:t>
      </w:r>
    </w:p>
    <w:p w14:paraId="5D0E27E7">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2.6 中标人对交付采购人的医用耗材、检验试剂质量承担全程责任。采购人有权按照国家的相关规定，对中标人交付的货物进行验收。对货物是否合格双方有争议时，采购人有权将争议货物送具备法定资质的第三方检验机构进行鉴定，并以鉴定结论作为验收依据。鉴定费由中标人承担。中标人所供医用耗材、检验试剂必须提供同批次检验报告单、随货同行票据、销售发票及货物清单，货物清单必须标注医用耗材、检验试剂产品名称、生产厂家、规格、型号、包装规格、产品（注册证名称）、注册证号、有效期、供货单位、数量、供货价、供货日期，必须做到货票相符。并由负责人根据上述物票信息逐一验收合格签字确认后方可办理入库手续。 </w:t>
      </w:r>
    </w:p>
    <w:p w14:paraId="5F51845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★2.7 中标人必须保障产品齐全，保证货物质量、执行国家物价的前提下按约定的产品品种、型号、规格、数量、价格、供货方式等供货，不得以任何借口（如无货，采购量少等）不执行采购人采购计划从而影响采购方的业务使用，保证使用不断档。在投标企业供货期间，供货价格下降幅度较大或国家政策变化时，导致市场价格低于中标金额，妇幼保健院将与中标方进行降价谈判，若双方谈判未达成一致，该项目将终止合同重新组织招标（投标人提供《承诺函》）。 </w:t>
      </w:r>
    </w:p>
    <w:p w14:paraId="4F040193">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2.8 在中标人供货期间，中标人必须按照清单中产品进行供货，如确遇清单中某些产品无法供货或制造商断货，须提前告知采购人并提供书面声明，同一品种连续三次无法供货或者供货期内两次验收不合格的，采购人有权取消中标人的供货资格（投标人提供《承诺函》）。每次配送的时间和数量以甲方的采购计划为准，原则上发出计划后 </w:t>
      </w:r>
    </w:p>
    <w:p w14:paraId="7298252C">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24 小时内送达采购人指定地点。中标人应保证所配送的品种、规格及生产企业相一致。 </w:t>
      </w:r>
    </w:p>
    <w:p w14:paraId="7F69636B">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2.9 储存及运输要求：需要冷冻、冷藏保管的试剂应保存在相关低温环境内，并定期检查温度。提供运输设备清单（含运输车辆、冷藏设备等）。 </w:t>
      </w:r>
    </w:p>
    <w:p w14:paraId="0C1F45FD">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2.10 中标方签订合同时出具相应试剂的售后服务授权委托书，如性能验证不符合质 量要求，采购单位有权另行采购。 </w:t>
      </w:r>
    </w:p>
    <w:p w14:paraId="6400CD0D">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2.11 最终单品种成交价格不能高于本妇幼保健院使用价格； </w:t>
      </w:r>
    </w:p>
    <w:p w14:paraId="4BDA69DB">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2.12 如投标人为经销商:所投产品为第二类医疗器械，提供有效的医疗器械经营备 案凭证复印件或承诺中标后办理医疗器械经营备案凭证的承诺函。 </w:t>
      </w:r>
    </w:p>
    <w:p w14:paraId="31157F5D">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3.售后服务 </w:t>
      </w:r>
    </w:p>
    <w:p w14:paraId="6904B361">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3.1 中标人在收到采购人采购计划后，无论计划品种、数量多少，24 小时内将货物完好无损送至采购人指定地点，(供应商于收到供货通知后立即予以回复采购人是否能够按时供货，紧急货物 4 小时内送达，节假日照常配送)。如遇特殊情况无法按时送达货品时需与采购人沟通，且一年不得超过三次）。供货方承担货物包装与配送费。备注：检验供应商具有冷链能力。货物在保存和运输过程中，应符合国家冷链运输的相关规定，确实遵守安全有关规定，并应满足货物本身理化条件，并负责将物品安全配送到采购人指定地点； </w:t>
      </w:r>
    </w:p>
    <w:p w14:paraId="187B3A3F">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3.2 所送货物需与采购计划相一致，未经允许不得擅自更改计划。 </w:t>
      </w:r>
    </w:p>
    <w:p w14:paraId="767FB8A4">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3.3 采购人发现进货的货物破损、近效期、包装不合格或有质量问题的，中标人应保证及时更换或退货处理。 </w:t>
      </w:r>
    </w:p>
    <w:p w14:paraId="14B65E26">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3.4 投标人应有良好的售后培训体系，可长期驻站对耗材、检验及库房管理人员进行 “一对一”或者是“一对多”产品使用进行培训。 </w:t>
      </w:r>
    </w:p>
    <w:p w14:paraId="02615343">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3.5 投标人所供医用耗材、检验试剂在临床应用因质量问题引起的不良事件以及可疑不良事件，所产生的一切责任及费用由供方承担。 </w:t>
      </w:r>
    </w:p>
    <w:p w14:paraId="17B6054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3.6 因质量问题使妇幼保健院因此蒙受经济及名誉损失，由供货方承担。 </w:t>
      </w:r>
    </w:p>
    <w:p w14:paraId="494492F6">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3.7 投标人所供医用耗材、检验试剂，因中包装标识、说明书及质量管理等不符合要求，被药监部门判为假、劣产品时，所产生的一切费用由供方承担。 </w:t>
      </w:r>
    </w:p>
    <w:p w14:paraId="72DFDA12">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3.8 投标人必须保证签订采购合同时，具备履行合同义务所需的法定资质和资格（包括授权许可），并保证该等资质和资格在合同期内持续有效。 </w:t>
      </w:r>
    </w:p>
    <w:p w14:paraId="69563DE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★3.9 如果在供货中出现政策性第三方交易平台或其他集中采购平台有同类品种可 线上采购时，采购人有权终止合同自行转平台采购（投标人提供《承诺函》）。 如国家及自治区集中带量采购目录出现本次项目相关内容，则按国家和自治区的集中带量采购要求执行，同时停止执行本合同中所涉及的产品。 </w:t>
      </w:r>
    </w:p>
    <w:p w14:paraId="6FF7E1E7">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4、供货期、交货期 </w:t>
      </w:r>
    </w:p>
    <w:p w14:paraId="0E5EDB5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供货期：一年，具体以合同签订为准； </w:t>
      </w:r>
    </w:p>
    <w:p w14:paraId="6D5D064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交货期：合同签订后7个工作日内（具体以合同签订为准），根据和田地区妇幼保健 院提供的采购计划，保证在 24 小时送货到指定地点，急需货物保证 4 小时送货。 </w:t>
      </w:r>
    </w:p>
    <w:p w14:paraId="7B49026A">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★供货方式：供货量按需供应，需安排人员车辆送货上门，不得采取物流或快递方式；</w:t>
      </w:r>
    </w:p>
    <w:p w14:paraId="6007CA9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5、交货地点 </w:t>
      </w:r>
    </w:p>
    <w:p w14:paraId="5B6D5291">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和田地区妇幼保健院指定地点。 </w:t>
      </w:r>
    </w:p>
    <w:p w14:paraId="5DD53000">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6、验收方式 </w:t>
      </w:r>
    </w:p>
    <w:p w14:paraId="6D2CAC9C">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6.1、医疗机构根据《医疗器械使用质量管理办法》等相关法律法规的要求和有关规定，建立健全产品入库验收程序，以防假劣产品进入库房，切实保证入库产品质量完好、数量准确； </w:t>
      </w:r>
    </w:p>
    <w:p w14:paraId="4FFB8587">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6.2、货物到达现场后，中标人应在使用单位人员在场情况下当面开箱，共同清点、 检查外观，作出开箱记录，双方签字确认。中标人应保证货物到达采购人所在地完好无损，如有缺漏、损坏，由供应商负责调换、补齐或赔偿。产品验收由验收小组人员同时进行，必须由至少两名验收人员和复核人员进行； </w:t>
      </w:r>
    </w:p>
    <w:p w14:paraId="1778EC87">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6.3、产品验收应在待验区进行。整件的产品按抽样原则开箱验收，零散品种按批号逐批验收； </w:t>
      </w:r>
    </w:p>
    <w:p w14:paraId="465E111C">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6.4、核对包装，并附有质量合格标志。每件包装上，应标明产品名称、规格、型号、包装规格、生产企业、生产日期等。 </w:t>
      </w:r>
    </w:p>
    <w:p w14:paraId="1173E6AF">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6.5、货票、实物、货帐所示的产品名称、规格、型号、注册证号、注册证名称、有效期、生产厂家、供货单位、数量及价格是否正确一致。 </w:t>
      </w:r>
    </w:p>
    <w:p w14:paraId="299AFCC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6.6、检查内、外包装是否完整、清洁，无破损、污染、渗漏或封条损坏等包装异常现象；是否有发霉、走油、生虫等变质情形。 </w:t>
      </w:r>
    </w:p>
    <w:p w14:paraId="0B068DFC">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6.7、按照产品批号查验同批号的检验报告书。检验报告书应当加盖供货单位质量管理专用章原印章； </w:t>
      </w:r>
    </w:p>
    <w:p w14:paraId="549162C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6.8、如货物不符合质量要求、性能差、不能满足妇幼保健院临床使用需求，采购单位有权另行采购，项目将终止合同，顺延或重新组织招标。 </w:t>
      </w:r>
    </w:p>
    <w:p w14:paraId="7C3105BB">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7、产品质量保证期 </w:t>
      </w:r>
    </w:p>
    <w:p w14:paraId="3EAF39FF">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7.1、投标产品在有效期内必须保证产品质量，出现问题都应该负相应的责任。 </w:t>
      </w:r>
    </w:p>
    <w:p w14:paraId="1E036A62">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7.2、所使用的耗材和包装也需符合相应的国家质量标准。 </w:t>
      </w:r>
    </w:p>
    <w:p w14:paraId="38746D48">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8、售后服务内容 </w:t>
      </w:r>
    </w:p>
    <w:p w14:paraId="3D1F8A4B">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8.1、投标人和制造商在质量保证期内应当为采购人提供以下支持和服务： </w:t>
      </w:r>
    </w:p>
    <w:p w14:paraId="10F7A0E8">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8.1.1 电话咨询：中标人和制造商应当为采购人提供技术援助电话，解答采购人在使用中遇到的问题，及时为采购人提出解决问题的建议。 </w:t>
      </w:r>
    </w:p>
    <w:p w14:paraId="1F0E6DD3">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8.1.2 现场响应：采购人遇到使用及问题，电话咨询不能解决的，中标人和制造商应在 24 小时内到达现场进行处理，确保产品正常工作。 </w:t>
      </w:r>
    </w:p>
    <w:p w14:paraId="7D951F2A">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9、付款方式 </w:t>
      </w:r>
    </w:p>
    <w:p w14:paraId="1AEE085F">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签订合同 3 个工作日内供货单位开始向采购单位按计划及时供货。货到甲方库房，经质量合格后入库；乙方开具发票，甲方在验收合格入库 90 天后向乙方支付货款（货款按甲方入账金额结算）。 </w:t>
      </w:r>
    </w:p>
    <w:p w14:paraId="6ECCC33D">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10、履约保证金 </w:t>
      </w:r>
    </w:p>
    <w:p w14:paraId="53B38E01">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中标人按中标合同价的 10%向招标人交纳，中标人未按招标文件约定履约或中标人 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 </w:t>
      </w:r>
    </w:p>
    <w:p w14:paraId="0D9EE117">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十、培训 </w:t>
      </w:r>
    </w:p>
    <w:p w14:paraId="59EEDC8B">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 培训内容 </w:t>
      </w:r>
    </w:p>
    <w:p w14:paraId="0F085E8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10.1.1、医用耗材、检验试剂文化知识培训；耗材、检验循证研究能力培训； </w:t>
      </w:r>
    </w:p>
    <w:p w14:paraId="6427A7CF">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10.1.2、医用耗材、检验试剂工作的开展（邀请专家来我站指导开展工作）； </w:t>
      </w:r>
    </w:p>
    <w:p w14:paraId="6C299972">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10.1.3、医用耗材、检验试剂优势特色技术在产品质量控制中的作用及实践研修； </w:t>
      </w:r>
    </w:p>
    <w:p w14:paraId="57A33D25">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10.1.4、妇幼保健院医用耗材、检验试剂质量控制及临床安全使用学习、合理使用研修； </w:t>
      </w:r>
    </w:p>
    <w:p w14:paraId="2826BE44">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10.1.5、具备充分的疆内外专家的资源共享交流平台，提供技术交流培训学习； </w:t>
      </w:r>
    </w:p>
    <w:p w14:paraId="7DD6EC4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10.1.6、具有外请高级专家的资源，能够提供每年不少于20天的技术指导； </w:t>
      </w:r>
    </w:p>
    <w:p w14:paraId="580BD2C1">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10.1.7、优化妇幼保健院科室收入结构：耗材技术引进、检验指导等。 </w:t>
      </w:r>
    </w:p>
    <w:p w14:paraId="7F1F25FE">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10.2 培训要求：供应商应提供设备使用相关业务培训。培训方式和计划由供应商与妇幼保健院协商拟定。 </w:t>
      </w:r>
    </w:p>
    <w:p w14:paraId="5ECD8EB0">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10.2.1.培训内容应针对维护管理、医用耗材、检验试剂的合理使用，耗材、试剂相关的学术交流培训、技术扶持等。通过培训带动妇幼保健院耗材，检验的学科发展，应使各类用户能独立进行相应应用与管理、日常维护等工作，确保能正常安全运行。 </w:t>
      </w:r>
    </w:p>
    <w:p w14:paraId="33300F92">
      <w:pPr>
        <w:spacing w:before="2" w:line="292" w:lineRule="auto"/>
        <w:ind w:left="54" w:right="120" w:firstLine="45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10.2.2.投标人应在投标文件中提出培训计划，计划包括培训项目、对象、内容和方式等详细内容。 </w:t>
      </w:r>
    </w:p>
    <w:p w14:paraId="0A183DE1">
      <w:pPr>
        <w:spacing w:before="2" w:line="292" w:lineRule="auto"/>
        <w:ind w:left="54" w:right="120" w:firstLine="45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10.3 培训方式：线上与线下相结合、现场短期指导、委派相关人员进修培训。</w:t>
      </w:r>
    </w:p>
    <w:p w14:paraId="2DEC2CF2">
      <w:pPr>
        <w:spacing w:line="292" w:lineRule="auto"/>
        <w:rPr>
          <w:rFonts w:hint="eastAsia" w:ascii="宋体" w:hAnsi="宋体" w:eastAsia="宋体" w:cs="宋体"/>
          <w:color w:val="auto"/>
          <w:sz w:val="24"/>
          <w:szCs w:val="24"/>
        </w:rPr>
        <w:sectPr>
          <w:headerReference r:id="rId12" w:type="default"/>
          <w:footerReference r:id="rId13" w:type="default"/>
          <w:pgSz w:w="11906" w:h="16839"/>
          <w:pgMar w:top="1104" w:right="1736" w:bottom="1156" w:left="1785" w:header="1090" w:footer="994" w:gutter="0"/>
          <w:pgNumType w:fmt="decimal"/>
          <w:cols w:space="720" w:num="1"/>
        </w:sectPr>
      </w:pPr>
    </w:p>
    <w:p w14:paraId="0A77DEA4">
      <w:pPr>
        <w:spacing w:before="101" w:line="224" w:lineRule="auto"/>
        <w:ind w:left="2510" w:firstLine="970" w:firstLineChars="300"/>
        <w:outlineLvl w:val="0"/>
        <w:rPr>
          <w:rFonts w:hint="eastAsia" w:ascii="宋体" w:hAnsi="宋体" w:eastAsia="宋体" w:cs="宋体"/>
          <w:color w:val="auto"/>
          <w:sz w:val="31"/>
          <w:szCs w:val="31"/>
        </w:rPr>
      </w:pPr>
      <w:bookmarkStart w:id="37" w:name="bookmark7"/>
      <w:bookmarkEnd w:id="37"/>
      <w:r>
        <w:rPr>
          <w:rFonts w:hint="eastAsia" w:ascii="宋体" w:hAnsi="宋体" w:eastAsia="宋体" w:cs="宋体"/>
          <w:b/>
          <w:bCs/>
          <w:color w:val="auto"/>
          <w:spacing w:val="6"/>
          <w:sz w:val="31"/>
          <w:szCs w:val="31"/>
        </w:rPr>
        <w:t>第四章评标办法及标准</w:t>
      </w:r>
    </w:p>
    <w:p w14:paraId="202BC4D0">
      <w:pPr>
        <w:spacing w:before="140" w:line="221" w:lineRule="auto"/>
        <w:ind w:left="125"/>
        <w:rPr>
          <w:rFonts w:hint="eastAsia" w:ascii="宋体" w:hAnsi="宋体" w:eastAsia="宋体" w:cs="宋体"/>
          <w:color w:val="auto"/>
          <w:sz w:val="28"/>
          <w:szCs w:val="28"/>
        </w:rPr>
      </w:pPr>
      <w:r>
        <w:rPr>
          <w:rFonts w:hint="eastAsia" w:ascii="宋体" w:hAnsi="宋体" w:eastAsia="宋体" w:cs="宋体"/>
          <w:b/>
          <w:bCs/>
          <w:color w:val="auto"/>
          <w:spacing w:val="-5"/>
          <w:sz w:val="28"/>
          <w:szCs w:val="28"/>
        </w:rPr>
        <w:t>一、评审方法</w:t>
      </w:r>
    </w:p>
    <w:p w14:paraId="2C585402">
      <w:pPr>
        <w:spacing w:before="247" w:line="218" w:lineRule="auto"/>
        <w:ind w:left="312"/>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本项目采用</w:t>
      </w:r>
      <w:r>
        <w:rPr>
          <w:rFonts w:hint="eastAsia" w:ascii="宋体" w:hAnsi="宋体" w:eastAsia="宋体" w:cs="宋体"/>
          <w:color w:val="auto"/>
          <w:spacing w:val="-1"/>
          <w:sz w:val="24"/>
          <w:szCs w:val="24"/>
          <w:u w:val="single" w:color="auto"/>
        </w:rPr>
        <w:t>最低评标价法</w:t>
      </w:r>
      <w:r>
        <w:rPr>
          <w:rFonts w:hint="eastAsia" w:ascii="宋体" w:hAnsi="宋体" w:eastAsia="宋体" w:cs="宋体"/>
          <w:color w:val="auto"/>
          <w:spacing w:val="-1"/>
          <w:sz w:val="24"/>
          <w:szCs w:val="24"/>
        </w:rPr>
        <w:t>进行评审。</w:t>
      </w:r>
    </w:p>
    <w:p w14:paraId="573F92E2">
      <w:pPr>
        <w:spacing w:before="260" w:line="237" w:lineRule="auto"/>
        <w:ind w:left="118" w:right="1148" w:firstLine="723"/>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最低评标价法，是指响应文件满足采购文件全部</w:t>
      </w:r>
      <w:r>
        <w:rPr>
          <w:rFonts w:hint="eastAsia" w:ascii="宋体" w:hAnsi="宋体" w:eastAsia="宋体" w:cs="宋体"/>
          <w:color w:val="auto"/>
          <w:spacing w:val="-4"/>
          <w:sz w:val="24"/>
          <w:szCs w:val="24"/>
        </w:rPr>
        <w:t>实质性要求且投标报价最</w:t>
      </w:r>
      <w:r>
        <w:rPr>
          <w:rFonts w:hint="eastAsia" w:ascii="宋体" w:hAnsi="宋体" w:eastAsia="宋体" w:cs="宋体"/>
          <w:color w:val="auto"/>
          <w:spacing w:val="-3"/>
          <w:sz w:val="24"/>
          <w:szCs w:val="24"/>
        </w:rPr>
        <w:t>低的供应商为中标候选人的评标方法。由于最低评标价法和综合评分法的不同特</w:t>
      </w:r>
      <w:r>
        <w:rPr>
          <w:rFonts w:hint="eastAsia" w:ascii="宋体" w:hAnsi="宋体" w:eastAsia="宋体" w:cs="宋体"/>
          <w:color w:val="auto"/>
          <w:sz w:val="24"/>
          <w:szCs w:val="24"/>
        </w:rPr>
        <w:t>点，实际操作中两种方法遇到类似问题时，处理方法也各有不同。采用最低评</w:t>
      </w:r>
      <w:r>
        <w:rPr>
          <w:rFonts w:hint="eastAsia" w:ascii="宋体" w:hAnsi="宋体" w:eastAsia="宋体" w:cs="宋体"/>
          <w:color w:val="auto"/>
          <w:spacing w:val="-3"/>
          <w:sz w:val="24"/>
          <w:szCs w:val="24"/>
        </w:rPr>
        <w:t>标价法的，评标结果按投标报价由低到高顺序排列。投标报价相同的并列。投标</w:t>
      </w:r>
      <w:r>
        <w:rPr>
          <w:rFonts w:hint="eastAsia" w:ascii="宋体" w:hAnsi="宋体" w:eastAsia="宋体" w:cs="宋体"/>
          <w:color w:val="auto"/>
          <w:spacing w:val="4"/>
          <w:sz w:val="24"/>
          <w:szCs w:val="24"/>
        </w:rPr>
        <w:t>文件满足招标文件全部实质性要求且投标报价最低的投标人为排名第一的中标</w:t>
      </w:r>
      <w:r>
        <w:rPr>
          <w:rFonts w:hint="eastAsia" w:ascii="宋体" w:hAnsi="宋体" w:eastAsia="宋体" w:cs="宋体"/>
          <w:color w:val="auto"/>
          <w:spacing w:val="-3"/>
          <w:sz w:val="24"/>
          <w:szCs w:val="24"/>
        </w:rPr>
        <w:t>候选人。</w:t>
      </w:r>
    </w:p>
    <w:p w14:paraId="0DE919EA">
      <w:pPr>
        <w:spacing w:before="157" w:line="221" w:lineRule="auto"/>
        <w:ind w:left="125"/>
        <w:rPr>
          <w:rFonts w:hint="eastAsia" w:ascii="宋体" w:hAnsi="宋体" w:eastAsia="宋体" w:cs="宋体"/>
          <w:color w:val="auto"/>
          <w:sz w:val="28"/>
          <w:szCs w:val="28"/>
        </w:rPr>
      </w:pPr>
      <w:r>
        <w:rPr>
          <w:rFonts w:hint="eastAsia" w:ascii="宋体" w:hAnsi="宋体" w:eastAsia="宋体" w:cs="宋体"/>
          <w:b/>
          <w:bCs/>
          <w:color w:val="auto"/>
          <w:spacing w:val="-4"/>
          <w:sz w:val="28"/>
          <w:szCs w:val="28"/>
        </w:rPr>
        <w:t>二.综合评分细则表</w:t>
      </w:r>
    </w:p>
    <w:p w14:paraId="74B577C9">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1、资格审查要求</w:t>
      </w:r>
    </w:p>
    <w:tbl>
      <w:tblPr>
        <w:tblStyle w:val="20"/>
        <w:tblW w:w="10031"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5"/>
        <w:gridCol w:w="1409"/>
        <w:gridCol w:w="7573"/>
        <w:gridCol w:w="634"/>
      </w:tblGrid>
      <w:tr w14:paraId="3BEA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0" w:type="auto"/>
            <w:vAlign w:val="center"/>
          </w:tcPr>
          <w:p w14:paraId="2851BFE5">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0" w:type="auto"/>
            <w:vAlign w:val="center"/>
          </w:tcPr>
          <w:p w14:paraId="283524D5">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审查因素</w:t>
            </w:r>
          </w:p>
        </w:tc>
        <w:tc>
          <w:tcPr>
            <w:tcW w:w="0" w:type="auto"/>
            <w:vAlign w:val="center"/>
          </w:tcPr>
          <w:p w14:paraId="54A98760">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评审内容</w:t>
            </w:r>
          </w:p>
        </w:tc>
        <w:tc>
          <w:tcPr>
            <w:tcW w:w="0" w:type="auto"/>
            <w:vAlign w:val="center"/>
          </w:tcPr>
          <w:p w14:paraId="46E85C7E">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评审意见是否合格</w:t>
            </w:r>
          </w:p>
        </w:tc>
      </w:tr>
      <w:tr w14:paraId="2FA7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0" w:type="auto"/>
            <w:vAlign w:val="center"/>
          </w:tcPr>
          <w:p w14:paraId="3176CE71">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0" w:type="auto"/>
            <w:vAlign w:val="center"/>
          </w:tcPr>
          <w:p w14:paraId="11E89C7F">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具有独立承担民事责任的能力</w:t>
            </w:r>
          </w:p>
        </w:tc>
        <w:tc>
          <w:tcPr>
            <w:tcW w:w="0" w:type="auto"/>
            <w:vAlign w:val="center"/>
          </w:tcPr>
          <w:p w14:paraId="009CC0F7">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需提供有效的“三证合一”营业执照、法定代表人身份证明或法定代表人授权委托书（如参加开标的供应商是法人的只需要提供法定代表人身份证明及身份证原件；如参加开标的供应商法人无法到现场的需要提供法定代表人身份证明和法定代表人授权委托书及委托代理人的身份证原件）。</w:t>
            </w:r>
          </w:p>
        </w:tc>
        <w:tc>
          <w:tcPr>
            <w:tcW w:w="0" w:type="auto"/>
            <w:vAlign w:val="center"/>
          </w:tcPr>
          <w:p w14:paraId="6EE33D99">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r w14:paraId="147A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0" w:type="auto"/>
            <w:vAlign w:val="center"/>
          </w:tcPr>
          <w:p w14:paraId="03F949D6">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0" w:type="auto"/>
            <w:vAlign w:val="center"/>
          </w:tcPr>
          <w:p w14:paraId="772DB9B9">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具有良好的商业信誉和健全的财务会计制度</w:t>
            </w:r>
          </w:p>
        </w:tc>
        <w:tc>
          <w:tcPr>
            <w:tcW w:w="0" w:type="auto"/>
            <w:vAlign w:val="center"/>
          </w:tcPr>
          <w:p w14:paraId="254A5F54">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提供2024年度财务审计报告或银行出具的2025年01月至2025年06月任意三个月的资信证明（2025年新成立的公司按实际发生的情况提供银行出具的资信证明和健全的财务会计制度）。</w:t>
            </w:r>
          </w:p>
        </w:tc>
        <w:tc>
          <w:tcPr>
            <w:tcW w:w="0" w:type="auto"/>
            <w:vAlign w:val="center"/>
          </w:tcPr>
          <w:p w14:paraId="451BBDA4">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r w14:paraId="6BFB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vAlign w:val="center"/>
          </w:tcPr>
          <w:p w14:paraId="0406FB51">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p w14:paraId="6C1FC368">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0" w:type="auto"/>
            <w:vAlign w:val="center"/>
          </w:tcPr>
          <w:p w14:paraId="188B34BF">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具有履行合同所必需的设备和专业技术能力</w:t>
            </w:r>
          </w:p>
        </w:tc>
        <w:tc>
          <w:tcPr>
            <w:tcW w:w="0" w:type="auto"/>
            <w:vAlign w:val="center"/>
          </w:tcPr>
          <w:p w14:paraId="117F5AE5">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具有履行合同所必需的设备和专业技术能力的声明函。</w:t>
            </w:r>
          </w:p>
        </w:tc>
        <w:tc>
          <w:tcPr>
            <w:tcW w:w="0" w:type="auto"/>
            <w:vAlign w:val="center"/>
          </w:tcPr>
          <w:p w14:paraId="54024F6F">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r w14:paraId="03E2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vAlign w:val="center"/>
          </w:tcPr>
          <w:p w14:paraId="12BB9026">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0" w:type="auto"/>
            <w:vAlign w:val="center"/>
          </w:tcPr>
          <w:p w14:paraId="05690687">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有依法缴纳税收和社会保障资金的良好记录</w:t>
            </w:r>
          </w:p>
        </w:tc>
        <w:tc>
          <w:tcPr>
            <w:tcW w:w="0" w:type="auto"/>
            <w:vAlign w:val="center"/>
          </w:tcPr>
          <w:p w14:paraId="2D923A6D">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提供本单位2025年01月至2025年06月任意三个月的社保缴费凭证，成立不足三个月的按实际提供，如依法不需要缴纳社会保障资金的，应提供相应文件证明；提供税务机关出具的2025年01月至2025年06月任意三个月的完税证明或无欠税证明。（新成立不足三个月的，按实际情况发生提供）如依法免税的，应提供相应文件证明。</w:t>
            </w:r>
          </w:p>
        </w:tc>
        <w:tc>
          <w:tcPr>
            <w:tcW w:w="0" w:type="auto"/>
            <w:vAlign w:val="center"/>
          </w:tcPr>
          <w:p w14:paraId="728E7EC8">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r w14:paraId="1869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vAlign w:val="center"/>
          </w:tcPr>
          <w:p w14:paraId="211CC5BD">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0" w:type="auto"/>
            <w:vAlign w:val="center"/>
          </w:tcPr>
          <w:p w14:paraId="761DCCF0">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参加政府采购活动前三年内,在经营活动中没有重大违法记录</w:t>
            </w:r>
          </w:p>
        </w:tc>
        <w:tc>
          <w:tcPr>
            <w:tcW w:w="0" w:type="auto"/>
            <w:vAlign w:val="center"/>
          </w:tcPr>
          <w:p w14:paraId="506E2052">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投标人需提供“参加采购活动前三年内在经营活动中没有重大违法记录的声明函”:两个网站截图:拟参加本次招标项目的投标人，提供近三年内(本项目投标截止期前)如在“信用中国(www.creditchina.gov.cn)”未被列入失信被执行人、企业经营异常名录、税收违法黑名单、政府采购严重违法失信名单(尚在处罚期内的):在“中国政府采购网(wwwccgp.gov.cn)”未被列入政府采购严重违法失信行为记录名单的(尚在处罚期内的)网站截图。</w:t>
            </w:r>
          </w:p>
        </w:tc>
        <w:tc>
          <w:tcPr>
            <w:tcW w:w="0" w:type="auto"/>
            <w:vAlign w:val="center"/>
          </w:tcPr>
          <w:p w14:paraId="63F72D37">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r w14:paraId="7CBE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Align w:val="center"/>
          </w:tcPr>
          <w:p w14:paraId="35FF00BE">
            <w:pPr>
              <w:numPr>
                <w:ilvl w:val="0"/>
                <w:numId w:val="0"/>
              </w:numPr>
              <w:spacing w:before="78" w:line="211" w:lineRule="auto"/>
              <w:ind w:left="131" w:leftChars="0"/>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0" w:type="auto"/>
            <w:vAlign w:val="center"/>
          </w:tcPr>
          <w:p w14:paraId="61C910F3">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投标保证金或电子保函</w:t>
            </w:r>
          </w:p>
        </w:tc>
        <w:tc>
          <w:tcPr>
            <w:tcW w:w="0" w:type="auto"/>
            <w:vAlign w:val="center"/>
          </w:tcPr>
          <w:p w14:paraId="61C7467A">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是否按照采购文件要求足额缴纳保证金。</w:t>
            </w:r>
          </w:p>
        </w:tc>
        <w:tc>
          <w:tcPr>
            <w:tcW w:w="0" w:type="auto"/>
            <w:vAlign w:val="center"/>
          </w:tcPr>
          <w:p w14:paraId="62B3B6CA">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r w14:paraId="6F799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Align w:val="center"/>
          </w:tcPr>
          <w:p w14:paraId="4A67AE40">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7</w:t>
            </w:r>
          </w:p>
        </w:tc>
        <w:tc>
          <w:tcPr>
            <w:tcW w:w="0" w:type="auto"/>
            <w:shd w:val="clear" w:color="auto" w:fill="auto"/>
            <w:vAlign w:val="center"/>
          </w:tcPr>
          <w:p w14:paraId="01791E4C">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本项目的特定资格要求</w:t>
            </w:r>
          </w:p>
        </w:tc>
        <w:tc>
          <w:tcPr>
            <w:tcW w:w="0" w:type="auto"/>
            <w:shd w:val="clear" w:color="auto" w:fill="auto"/>
            <w:vAlign w:val="center"/>
          </w:tcPr>
          <w:p w14:paraId="3AB2F0B7">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c>
          <w:tcPr>
            <w:tcW w:w="0" w:type="auto"/>
            <w:vAlign w:val="center"/>
          </w:tcPr>
          <w:p w14:paraId="3203A2B6">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tc>
      </w:tr>
    </w:tbl>
    <w:p w14:paraId="18655E51">
      <w:pPr>
        <w:numPr>
          <w:ilvl w:val="0"/>
          <w:numId w:val="0"/>
        </w:numPr>
        <w:spacing w:before="78" w:line="211" w:lineRule="auto"/>
        <w:ind w:left="131" w:leftChars="0"/>
        <w:rPr>
          <w:rFonts w:hint="eastAsia" w:ascii="宋体" w:hAnsi="宋体" w:eastAsia="宋体" w:cs="宋体"/>
          <w:color w:val="auto"/>
          <w:spacing w:val="-2"/>
          <w:sz w:val="24"/>
          <w:szCs w:val="24"/>
          <w:lang w:val="en-US" w:eastAsia="zh-CN"/>
        </w:rPr>
      </w:pPr>
    </w:p>
    <w:p w14:paraId="454BB228">
      <w:pPr>
        <w:numPr>
          <w:ilvl w:val="0"/>
          <w:numId w:val="4"/>
        </w:numPr>
        <w:spacing w:before="78" w:line="211" w:lineRule="auto"/>
        <w:ind w:left="210" w:leftChars="0" w:firstLine="0" w:firstLineChars="0"/>
        <w:rPr>
          <w:rFonts w:hint="eastAsia" w:ascii="宋体" w:hAnsi="宋体" w:eastAsia="宋体" w:cs="宋体"/>
          <w:b/>
          <w:bCs/>
          <w:color w:val="auto"/>
          <w:spacing w:val="-2"/>
          <w:sz w:val="24"/>
          <w:szCs w:val="24"/>
          <w:lang w:val="en-US" w:eastAsia="zh-CN"/>
        </w:rPr>
      </w:pPr>
      <w:r>
        <w:rPr>
          <w:rFonts w:hint="eastAsia" w:ascii="宋体" w:hAnsi="宋体" w:eastAsia="宋体" w:cs="宋体"/>
          <w:b/>
          <w:bCs/>
          <w:color w:val="auto"/>
          <w:spacing w:val="-2"/>
          <w:sz w:val="24"/>
          <w:szCs w:val="24"/>
          <w:lang w:val="en-US" w:eastAsia="zh-CN"/>
        </w:rPr>
        <w:t>符合性审查</w:t>
      </w:r>
    </w:p>
    <w:p w14:paraId="65FACA20">
      <w:pPr>
        <w:numPr>
          <w:ilvl w:val="0"/>
          <w:numId w:val="0"/>
        </w:numPr>
        <w:spacing w:before="78" w:line="211" w:lineRule="auto"/>
        <w:ind w:left="131" w:leftChars="0"/>
        <w:rPr>
          <w:rFonts w:hint="eastAsia" w:ascii="宋体" w:hAnsi="宋体" w:eastAsia="宋体" w:cs="宋体"/>
          <w:b/>
          <w:bCs/>
          <w:color w:val="auto"/>
          <w:spacing w:val="-2"/>
          <w:sz w:val="24"/>
          <w:szCs w:val="24"/>
          <w:lang w:val="en-US" w:eastAsia="zh-CN"/>
        </w:rPr>
      </w:pPr>
    </w:p>
    <w:tbl>
      <w:tblPr>
        <w:tblStyle w:val="20"/>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743"/>
        <w:gridCol w:w="7406"/>
      </w:tblGrid>
      <w:tr w14:paraId="6D78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1" w:type="pct"/>
            <w:noWrap w:val="0"/>
            <w:vAlign w:val="center"/>
          </w:tcPr>
          <w:p w14:paraId="6D8152CD">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870" w:type="pct"/>
            <w:noWrap w:val="0"/>
            <w:vAlign w:val="center"/>
          </w:tcPr>
          <w:p w14:paraId="1EAF808D">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审查因素</w:t>
            </w:r>
          </w:p>
        </w:tc>
        <w:tc>
          <w:tcPr>
            <w:tcW w:w="3697" w:type="pct"/>
            <w:noWrap w:val="0"/>
            <w:vAlign w:val="center"/>
          </w:tcPr>
          <w:p w14:paraId="169D8366">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审查内容</w:t>
            </w:r>
          </w:p>
        </w:tc>
      </w:tr>
      <w:tr w14:paraId="13A4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01D740B0">
            <w:pPr>
              <w:tabs>
                <w:tab w:val="left" w:pos="1080"/>
              </w:tabs>
              <w:snapToGrid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870" w:type="pct"/>
            <w:noWrap w:val="0"/>
            <w:vAlign w:val="center"/>
          </w:tcPr>
          <w:p w14:paraId="35A09396">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投标完整性</w:t>
            </w:r>
          </w:p>
        </w:tc>
        <w:tc>
          <w:tcPr>
            <w:tcW w:w="3697" w:type="pct"/>
            <w:noWrap w:val="0"/>
            <w:vAlign w:val="center"/>
          </w:tcPr>
          <w:p w14:paraId="0D4443DD">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响应文件是否不齐全或者内容虚假的；</w:t>
            </w:r>
          </w:p>
        </w:tc>
      </w:tr>
      <w:tr w14:paraId="040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6368BBFC">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70" w:type="pct"/>
            <w:noWrap w:val="0"/>
            <w:vAlign w:val="center"/>
          </w:tcPr>
          <w:p w14:paraId="6A675B1E">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3697" w:type="pct"/>
            <w:noWrap w:val="0"/>
            <w:vAlign w:val="center"/>
          </w:tcPr>
          <w:p w14:paraId="2073582E">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投标报价未超过</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文件中规定的项目/采购包预算金额或者项目/采购包最高限价；</w:t>
            </w:r>
          </w:p>
        </w:tc>
      </w:tr>
      <w:tr w14:paraId="6CE9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03CEDB15">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70" w:type="pct"/>
            <w:noWrap w:val="0"/>
            <w:vAlign w:val="center"/>
          </w:tcPr>
          <w:p w14:paraId="33FEB470">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报价唯一性</w:t>
            </w:r>
          </w:p>
        </w:tc>
        <w:tc>
          <w:tcPr>
            <w:tcW w:w="3697" w:type="pct"/>
            <w:noWrap w:val="0"/>
            <w:vAlign w:val="center"/>
          </w:tcPr>
          <w:p w14:paraId="24B132AE">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文件未出现可选择性或可调整的报价（</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文件另有规定的除外）；</w:t>
            </w:r>
          </w:p>
        </w:tc>
      </w:tr>
      <w:tr w14:paraId="72F1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73ADC506">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70" w:type="pct"/>
            <w:noWrap w:val="0"/>
            <w:vAlign w:val="center"/>
          </w:tcPr>
          <w:p w14:paraId="0F37B995">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3697" w:type="pct"/>
            <w:noWrap w:val="0"/>
            <w:vAlign w:val="center"/>
          </w:tcPr>
          <w:p w14:paraId="4598B186">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文件中承诺的投标有效期满足</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文件中载明的投标有效期的；</w:t>
            </w:r>
          </w:p>
        </w:tc>
      </w:tr>
      <w:tr w14:paraId="571F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57183121">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70" w:type="pct"/>
            <w:noWrap w:val="0"/>
            <w:vAlign w:val="center"/>
          </w:tcPr>
          <w:p w14:paraId="1557FC88">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签署、盖章</w:t>
            </w:r>
          </w:p>
        </w:tc>
        <w:tc>
          <w:tcPr>
            <w:tcW w:w="3697" w:type="pct"/>
            <w:noWrap w:val="0"/>
            <w:vAlign w:val="center"/>
          </w:tcPr>
          <w:p w14:paraId="2AE368AD">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文件要求签署、盖章的；</w:t>
            </w:r>
          </w:p>
        </w:tc>
      </w:tr>
      <w:tr w14:paraId="6631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68D9632C">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70" w:type="pct"/>
            <w:noWrap w:val="0"/>
            <w:vAlign w:val="center"/>
          </w:tcPr>
          <w:p w14:paraId="627063D4">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3697" w:type="pct"/>
            <w:noWrap w:val="0"/>
            <w:vAlign w:val="center"/>
          </w:tcPr>
          <w:p w14:paraId="06F4DB03">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文件未含有采购人不能接受的附加条件的；</w:t>
            </w:r>
          </w:p>
        </w:tc>
      </w:tr>
      <w:tr w14:paraId="287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1" w:type="pct"/>
            <w:noWrap w:val="0"/>
            <w:vAlign w:val="center"/>
          </w:tcPr>
          <w:p w14:paraId="66025A3D">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70" w:type="pct"/>
            <w:noWrap w:val="0"/>
            <w:vAlign w:val="center"/>
          </w:tcPr>
          <w:p w14:paraId="5685B709">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其他无效情形</w:t>
            </w:r>
          </w:p>
        </w:tc>
        <w:tc>
          <w:tcPr>
            <w:tcW w:w="3697" w:type="pct"/>
            <w:noWrap w:val="0"/>
            <w:vAlign w:val="center"/>
          </w:tcPr>
          <w:p w14:paraId="52D582A7">
            <w:pPr>
              <w:tabs>
                <w:tab w:val="left" w:pos="1080"/>
              </w:tabs>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投标人、投标文件不存在不符合</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和</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文件规定的其他无效情形</w:t>
            </w:r>
            <w:r>
              <w:rPr>
                <w:rFonts w:hint="eastAsia" w:ascii="宋体" w:hAnsi="宋体" w:eastAsia="宋体" w:cs="宋体"/>
                <w:color w:val="auto"/>
                <w:sz w:val="24"/>
                <w:szCs w:val="24"/>
                <w:lang w:eastAsia="zh-CN"/>
              </w:rPr>
              <w:t>；</w:t>
            </w:r>
          </w:p>
        </w:tc>
      </w:tr>
      <w:tr w14:paraId="6097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1" w:type="pct"/>
            <w:noWrap w:val="0"/>
            <w:vAlign w:val="center"/>
          </w:tcPr>
          <w:p w14:paraId="1678C336">
            <w:pPr>
              <w:tabs>
                <w:tab w:val="left" w:pos="1080"/>
              </w:tabs>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70" w:type="pct"/>
            <w:noWrap w:val="0"/>
            <w:vAlign w:val="center"/>
          </w:tcPr>
          <w:p w14:paraId="0AF988B2">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合同履约期限</w:t>
            </w:r>
          </w:p>
        </w:tc>
        <w:tc>
          <w:tcPr>
            <w:tcW w:w="3697" w:type="pct"/>
            <w:noWrap w:val="0"/>
            <w:vAlign w:val="center"/>
          </w:tcPr>
          <w:p w14:paraId="3B9ED2F1">
            <w:pPr>
              <w:tabs>
                <w:tab w:val="left" w:pos="1080"/>
              </w:tabs>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合同履约期限是否满足谈判文件规定合同履约期限。</w:t>
            </w:r>
          </w:p>
        </w:tc>
      </w:tr>
      <w:tr w14:paraId="023E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1" w:type="pct"/>
            <w:noWrap w:val="0"/>
            <w:vAlign w:val="center"/>
          </w:tcPr>
          <w:p w14:paraId="3D8B59A3">
            <w:pPr>
              <w:tabs>
                <w:tab w:val="left" w:pos="1080"/>
              </w:tabs>
              <w:snapToGrid w:val="0"/>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70" w:type="pct"/>
            <w:shd w:val="clear" w:color="auto" w:fill="auto"/>
            <w:noWrap w:val="0"/>
            <w:vAlign w:val="center"/>
          </w:tcPr>
          <w:p w14:paraId="2A66C596">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响应文件符合谈判文件要求</w:t>
            </w:r>
          </w:p>
        </w:tc>
        <w:tc>
          <w:tcPr>
            <w:tcW w:w="3697" w:type="pct"/>
            <w:shd w:val="clear" w:color="auto" w:fill="auto"/>
            <w:noWrap w:val="0"/>
            <w:vAlign w:val="center"/>
          </w:tcPr>
          <w:p w14:paraId="5084C9DD">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响应文件载明的技术规格、技术标准、检验标准和方法等符合招标文件要求。</w:t>
            </w:r>
          </w:p>
        </w:tc>
      </w:tr>
      <w:tr w14:paraId="555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1" w:type="pct"/>
            <w:noWrap w:val="0"/>
            <w:vAlign w:val="center"/>
          </w:tcPr>
          <w:p w14:paraId="42ED76F1">
            <w:pPr>
              <w:tabs>
                <w:tab w:val="left" w:pos="1080"/>
              </w:tabs>
              <w:snapToGrid w:val="0"/>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70" w:type="pct"/>
            <w:shd w:val="clear" w:color="auto" w:fill="auto"/>
            <w:noWrap w:val="0"/>
            <w:vAlign w:val="center"/>
          </w:tcPr>
          <w:p w14:paraId="02881E63">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商务条款偏离</w:t>
            </w:r>
          </w:p>
        </w:tc>
        <w:tc>
          <w:tcPr>
            <w:tcW w:w="3697" w:type="pct"/>
            <w:shd w:val="clear" w:color="auto" w:fill="auto"/>
            <w:noWrap w:val="0"/>
            <w:vAlign w:val="center"/>
          </w:tcPr>
          <w:p w14:paraId="0196DCDA">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商务条款是否有偏离情况的。</w:t>
            </w:r>
          </w:p>
        </w:tc>
      </w:tr>
      <w:tr w14:paraId="6D8F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1" w:type="pct"/>
            <w:noWrap w:val="0"/>
            <w:vAlign w:val="center"/>
          </w:tcPr>
          <w:p w14:paraId="48F2EDA6">
            <w:pPr>
              <w:tabs>
                <w:tab w:val="left" w:pos="1080"/>
              </w:tabs>
              <w:snapToGrid w:val="0"/>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70" w:type="pct"/>
            <w:shd w:val="clear" w:color="auto" w:fill="auto"/>
            <w:noWrap w:val="0"/>
            <w:vAlign w:val="center"/>
          </w:tcPr>
          <w:p w14:paraId="04160DBC">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实质性要求</w:t>
            </w:r>
          </w:p>
        </w:tc>
        <w:tc>
          <w:tcPr>
            <w:tcW w:w="3697" w:type="pct"/>
            <w:shd w:val="clear" w:color="auto" w:fill="auto"/>
            <w:noWrap w:val="0"/>
            <w:vAlign w:val="center"/>
          </w:tcPr>
          <w:p w14:paraId="3E39D9C6">
            <w:pPr>
              <w:tabs>
                <w:tab w:val="left" w:pos="1080"/>
              </w:tabs>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符合谈判文件中规定的其他实质性要求。</w:t>
            </w:r>
          </w:p>
        </w:tc>
      </w:tr>
    </w:tbl>
    <w:p w14:paraId="52228624">
      <w:pPr>
        <w:pStyle w:val="9"/>
        <w:spacing w:line="316" w:lineRule="auto"/>
        <w:rPr>
          <w:rFonts w:hint="eastAsia" w:ascii="宋体" w:hAnsi="宋体" w:eastAsia="宋体" w:cs="宋体"/>
          <w:color w:val="auto"/>
        </w:rPr>
      </w:pPr>
    </w:p>
    <w:p w14:paraId="5CA16305">
      <w:pPr>
        <w:spacing w:before="91" w:line="230" w:lineRule="auto"/>
        <w:ind w:left="128" w:right="1147" w:firstLine="559"/>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投标文件属于下列情况的，在资格性、符合性检查时按照无效投</w:t>
      </w:r>
      <w:r>
        <w:rPr>
          <w:rFonts w:hint="eastAsia" w:ascii="宋体" w:hAnsi="宋体" w:eastAsia="宋体" w:cs="宋体"/>
          <w:color w:val="auto"/>
          <w:spacing w:val="-5"/>
          <w:sz w:val="24"/>
          <w:szCs w:val="24"/>
        </w:rPr>
        <w:t>标处理：</w:t>
      </w:r>
    </w:p>
    <w:p w14:paraId="7F48E534">
      <w:pPr>
        <w:spacing w:before="21" w:line="221" w:lineRule="auto"/>
        <w:ind w:left="688"/>
        <w:rPr>
          <w:rFonts w:hint="eastAsia" w:ascii="宋体" w:hAnsi="宋体" w:eastAsia="宋体" w:cs="宋体"/>
          <w:color w:val="auto"/>
          <w:sz w:val="24"/>
          <w:szCs w:val="24"/>
        </w:rPr>
      </w:pPr>
      <w:r>
        <w:rPr>
          <w:rFonts w:hint="eastAsia" w:ascii="宋体" w:hAnsi="宋体" w:eastAsia="宋体" w:cs="宋体"/>
          <w:color w:val="auto"/>
          <w:spacing w:val="-1"/>
          <w:sz w:val="24"/>
          <w:szCs w:val="24"/>
        </w:rPr>
        <w:t>（1）未按照竞争性谈判文件规定交纳投标保证金的；</w:t>
      </w:r>
    </w:p>
    <w:p w14:paraId="68990751">
      <w:pPr>
        <w:spacing w:before="24" w:line="221" w:lineRule="auto"/>
        <w:ind w:left="688"/>
        <w:rPr>
          <w:rFonts w:hint="eastAsia" w:ascii="宋体" w:hAnsi="宋体" w:eastAsia="宋体" w:cs="宋体"/>
          <w:color w:val="auto"/>
          <w:sz w:val="24"/>
          <w:szCs w:val="24"/>
        </w:rPr>
      </w:pPr>
      <w:r>
        <w:rPr>
          <w:rFonts w:hint="eastAsia" w:ascii="宋体" w:hAnsi="宋体" w:eastAsia="宋体" w:cs="宋体"/>
          <w:color w:val="auto"/>
          <w:spacing w:val="-1"/>
          <w:sz w:val="24"/>
          <w:szCs w:val="24"/>
        </w:rPr>
        <w:t>（2）未按照竞争性谈判文件规定和要求签署、盖章的;</w:t>
      </w:r>
    </w:p>
    <w:p w14:paraId="480306A9">
      <w:pPr>
        <w:spacing w:before="24" w:line="221" w:lineRule="auto"/>
        <w:ind w:left="688"/>
        <w:rPr>
          <w:rFonts w:hint="eastAsia" w:ascii="宋体" w:hAnsi="宋体" w:eastAsia="宋体" w:cs="宋体"/>
          <w:color w:val="auto"/>
          <w:sz w:val="24"/>
          <w:szCs w:val="24"/>
        </w:rPr>
      </w:pPr>
      <w:r>
        <w:rPr>
          <w:rFonts w:hint="eastAsia" w:ascii="宋体" w:hAnsi="宋体" w:eastAsia="宋体" w:cs="宋体"/>
          <w:color w:val="auto"/>
          <w:spacing w:val="-1"/>
          <w:sz w:val="24"/>
          <w:szCs w:val="24"/>
        </w:rPr>
        <w:t>（3）不具备竞争性谈判文件中规定的资格条件和要求的;</w:t>
      </w:r>
    </w:p>
    <w:p w14:paraId="693B4A7E">
      <w:pPr>
        <w:spacing w:before="25" w:line="221" w:lineRule="auto"/>
        <w:ind w:left="688"/>
        <w:rPr>
          <w:rFonts w:hint="eastAsia" w:ascii="宋体" w:hAnsi="宋体" w:eastAsia="宋体" w:cs="宋体"/>
          <w:color w:val="auto"/>
          <w:sz w:val="24"/>
          <w:szCs w:val="24"/>
        </w:rPr>
      </w:pPr>
      <w:r>
        <w:rPr>
          <w:rFonts w:hint="eastAsia" w:ascii="宋体" w:hAnsi="宋体" w:eastAsia="宋体" w:cs="宋体"/>
          <w:color w:val="auto"/>
          <w:spacing w:val="-1"/>
          <w:sz w:val="24"/>
          <w:szCs w:val="24"/>
        </w:rPr>
        <w:t>（4）未按照竞争性谈判文件规定的格式要求编制的；</w:t>
      </w:r>
    </w:p>
    <w:p w14:paraId="387A1DF6">
      <w:pPr>
        <w:spacing w:before="25" w:line="230" w:lineRule="auto"/>
        <w:ind w:left="136" w:right="1147" w:firstLine="551"/>
        <w:rPr>
          <w:rFonts w:hint="eastAsia" w:ascii="宋体" w:hAnsi="宋体" w:eastAsia="宋体" w:cs="宋体"/>
          <w:color w:val="auto"/>
          <w:sz w:val="24"/>
          <w:szCs w:val="24"/>
        </w:rPr>
      </w:pPr>
      <w:r>
        <w:rPr>
          <w:rFonts w:hint="eastAsia" w:ascii="宋体" w:hAnsi="宋体" w:eastAsia="宋体" w:cs="宋体"/>
          <w:color w:val="auto"/>
          <w:spacing w:val="1"/>
          <w:sz w:val="24"/>
          <w:szCs w:val="24"/>
        </w:rPr>
        <w:t>（5）不符合法律法规和竞争性谈判文件中规定的其他实质性要</w:t>
      </w:r>
      <w:r>
        <w:rPr>
          <w:rFonts w:hint="eastAsia" w:ascii="宋体" w:hAnsi="宋体" w:eastAsia="宋体" w:cs="宋体"/>
          <w:color w:val="auto"/>
          <w:spacing w:val="-9"/>
          <w:sz w:val="24"/>
          <w:szCs w:val="24"/>
        </w:rPr>
        <w:t>求的；</w:t>
      </w:r>
    </w:p>
    <w:p w14:paraId="1AF15C12">
      <w:pPr>
        <w:spacing w:before="22" w:line="221" w:lineRule="auto"/>
        <w:ind w:left="688"/>
        <w:rPr>
          <w:rFonts w:hint="eastAsia" w:ascii="宋体" w:hAnsi="宋体" w:eastAsia="宋体" w:cs="宋体"/>
          <w:color w:val="auto"/>
          <w:sz w:val="24"/>
          <w:szCs w:val="24"/>
        </w:rPr>
      </w:pPr>
      <w:r>
        <w:rPr>
          <w:rFonts w:hint="eastAsia" w:ascii="宋体" w:hAnsi="宋体" w:eastAsia="宋体" w:cs="宋体"/>
          <w:color w:val="auto"/>
          <w:spacing w:val="-1"/>
          <w:sz w:val="24"/>
          <w:szCs w:val="24"/>
        </w:rPr>
        <w:t>（6）竞争性谈判文件规定的其他无效投标情形。</w:t>
      </w:r>
    </w:p>
    <w:p w14:paraId="0ACEB5BC">
      <w:pPr>
        <w:spacing w:line="221" w:lineRule="auto"/>
        <w:rPr>
          <w:rFonts w:hint="eastAsia" w:ascii="宋体" w:hAnsi="宋体" w:eastAsia="宋体" w:cs="宋体"/>
          <w:color w:val="auto"/>
          <w:sz w:val="28"/>
          <w:szCs w:val="28"/>
        </w:rPr>
        <w:sectPr>
          <w:headerReference r:id="rId14" w:type="default"/>
          <w:footerReference r:id="rId15" w:type="default"/>
          <w:pgSz w:w="11906" w:h="16839"/>
          <w:pgMar w:top="1440" w:right="1080" w:bottom="1440" w:left="1080" w:header="0" w:footer="994" w:gutter="0"/>
          <w:pgNumType w:fmt="decimal"/>
          <w:cols w:space="720" w:num="1"/>
        </w:sectPr>
      </w:pPr>
    </w:p>
    <w:p w14:paraId="00599E22">
      <w:pPr>
        <w:pStyle w:val="9"/>
        <w:spacing w:line="264" w:lineRule="auto"/>
        <w:rPr>
          <w:rFonts w:hint="eastAsia" w:ascii="宋体" w:hAnsi="宋体" w:eastAsia="宋体" w:cs="宋体"/>
          <w:color w:val="auto"/>
        </w:rPr>
      </w:pPr>
    </w:p>
    <w:p w14:paraId="1D307977">
      <w:pPr>
        <w:pStyle w:val="9"/>
        <w:spacing w:line="264" w:lineRule="auto"/>
        <w:rPr>
          <w:rFonts w:hint="eastAsia" w:ascii="宋体" w:hAnsi="宋体" w:eastAsia="宋体" w:cs="宋体"/>
          <w:color w:val="auto"/>
        </w:rPr>
      </w:pPr>
    </w:p>
    <w:p w14:paraId="2EA08AFC">
      <w:pPr>
        <w:pStyle w:val="9"/>
        <w:spacing w:line="264" w:lineRule="auto"/>
        <w:rPr>
          <w:rFonts w:hint="eastAsia" w:ascii="宋体" w:hAnsi="宋体" w:eastAsia="宋体" w:cs="宋体"/>
          <w:color w:val="auto"/>
        </w:rPr>
      </w:pPr>
    </w:p>
    <w:p w14:paraId="29E86EC7">
      <w:pPr>
        <w:pStyle w:val="9"/>
        <w:spacing w:line="264" w:lineRule="auto"/>
        <w:rPr>
          <w:rFonts w:hint="eastAsia" w:ascii="宋体" w:hAnsi="宋体" w:eastAsia="宋体" w:cs="宋体"/>
          <w:color w:val="auto"/>
        </w:rPr>
      </w:pPr>
    </w:p>
    <w:p w14:paraId="5B05F2AA">
      <w:pPr>
        <w:widowControl/>
        <w:tabs>
          <w:tab w:val="left" w:pos="724"/>
        </w:tabs>
        <w:spacing w:line="48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政府采购合同</w:t>
      </w:r>
    </w:p>
    <w:p w14:paraId="7F918D58">
      <w:pPr>
        <w:widowControl/>
        <w:tabs>
          <w:tab w:val="left" w:pos="724"/>
        </w:tabs>
        <w:spacing w:line="460" w:lineRule="exact"/>
        <w:ind w:firstLine="480" w:firstLineChars="20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范本，具体以实际签订的合同为准</w:t>
      </w:r>
      <w:r>
        <w:rPr>
          <w:rFonts w:hint="eastAsia" w:ascii="仿宋" w:hAnsi="仿宋" w:eastAsia="仿宋" w:cs="仿宋"/>
          <w:color w:val="auto"/>
          <w:sz w:val="24"/>
          <w:highlight w:val="none"/>
          <w:lang w:eastAsia="zh-CN"/>
        </w:rPr>
        <w:t>）</w:t>
      </w:r>
    </w:p>
    <w:p w14:paraId="744FB5DF">
      <w:pPr>
        <w:widowControl/>
        <w:tabs>
          <w:tab w:val="left" w:pos="724"/>
        </w:tabs>
        <w:spacing w:line="460" w:lineRule="exact"/>
        <w:ind w:firstLine="480" w:firstLineChars="200"/>
        <w:jc w:val="left"/>
        <w:rPr>
          <w:rFonts w:hint="eastAsia" w:ascii="仿宋" w:hAnsi="仿宋" w:eastAsia="仿宋" w:cs="仿宋"/>
          <w:color w:val="auto"/>
          <w:sz w:val="24"/>
          <w:highlight w:val="none"/>
        </w:rPr>
      </w:pPr>
    </w:p>
    <w:p w14:paraId="1E4C33BC">
      <w:pPr>
        <w:keepNext w:val="0"/>
        <w:keepLines w:val="0"/>
        <w:widowControl/>
        <w:suppressLineNumbers w:val="0"/>
        <w:jc w:val="center"/>
        <w:rPr>
          <w:rFonts w:hint="eastAsia" w:ascii="仿宋" w:hAnsi="仿宋" w:eastAsia="仿宋" w:cs="仿宋"/>
          <w:b/>
          <w:bCs/>
          <w:color w:val="auto"/>
          <w:kern w:val="0"/>
          <w:sz w:val="36"/>
          <w:szCs w:val="36"/>
          <w:lang w:val="en-US" w:eastAsia="zh-CN" w:bidi="ar"/>
        </w:rPr>
      </w:pPr>
    </w:p>
    <w:p w14:paraId="635E6D79">
      <w:pPr>
        <w:keepNext w:val="0"/>
        <w:keepLines w:val="0"/>
        <w:widowControl/>
        <w:suppressLineNumbers w:val="0"/>
        <w:jc w:val="center"/>
        <w:rPr>
          <w:rFonts w:hint="eastAsia"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和田地区妇幼保健院2025年试剂、耗材采购项目</w:t>
      </w:r>
    </w:p>
    <w:p w14:paraId="6782577F">
      <w:pPr>
        <w:keepNext w:val="0"/>
        <w:keepLines w:val="0"/>
        <w:widowControl/>
        <w:suppressLineNumbers w:val="0"/>
        <w:jc w:val="center"/>
        <w:rPr>
          <w:rFonts w:hint="eastAsia" w:ascii="仿宋" w:hAnsi="仿宋" w:eastAsia="仿宋" w:cs="仿宋"/>
          <w:b/>
          <w:bCs/>
          <w:color w:val="auto"/>
          <w:kern w:val="0"/>
          <w:sz w:val="36"/>
          <w:szCs w:val="36"/>
          <w:lang w:val="en-US" w:eastAsia="zh-CN" w:bidi="ar"/>
        </w:rPr>
      </w:pPr>
    </w:p>
    <w:p w14:paraId="1F10EFD0">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b/>
          <w:bCs/>
          <w:color w:val="auto"/>
          <w:kern w:val="0"/>
          <w:sz w:val="36"/>
          <w:szCs w:val="36"/>
          <w:lang w:val="en-US" w:eastAsia="zh-CN" w:bidi="ar"/>
        </w:rPr>
        <w:t>采购合同</w:t>
      </w:r>
    </w:p>
    <w:p w14:paraId="48900F61">
      <w:pPr>
        <w:keepNext w:val="0"/>
        <w:keepLines w:val="0"/>
        <w:widowControl/>
        <w:suppressLineNumbers w:val="0"/>
        <w:jc w:val="left"/>
        <w:rPr>
          <w:rFonts w:hint="eastAsia" w:ascii="仿宋" w:hAnsi="仿宋" w:eastAsia="仿宋" w:cs="仿宋"/>
          <w:b/>
          <w:bCs/>
          <w:color w:val="auto"/>
          <w:kern w:val="0"/>
          <w:sz w:val="28"/>
          <w:szCs w:val="28"/>
          <w:lang w:val="en-US" w:eastAsia="zh-CN" w:bidi="ar"/>
        </w:rPr>
      </w:pPr>
    </w:p>
    <w:p w14:paraId="4FC026FE">
      <w:pPr>
        <w:keepNext w:val="0"/>
        <w:keepLines w:val="0"/>
        <w:widowControl/>
        <w:suppressLineNumbers w:val="0"/>
        <w:jc w:val="left"/>
        <w:rPr>
          <w:rFonts w:hint="eastAsia" w:ascii="仿宋" w:hAnsi="仿宋" w:eastAsia="仿宋" w:cs="仿宋"/>
          <w:b/>
          <w:bCs/>
          <w:color w:val="auto"/>
          <w:kern w:val="0"/>
          <w:sz w:val="28"/>
          <w:szCs w:val="28"/>
          <w:lang w:val="en-US" w:eastAsia="zh-CN" w:bidi="ar"/>
        </w:rPr>
      </w:pPr>
    </w:p>
    <w:p w14:paraId="24D10AFA">
      <w:pPr>
        <w:keepNext w:val="0"/>
        <w:keepLines w:val="0"/>
        <w:widowControl/>
        <w:suppressLineNumbers w:val="0"/>
        <w:jc w:val="left"/>
        <w:rPr>
          <w:rFonts w:hint="eastAsia" w:ascii="仿宋" w:hAnsi="仿宋" w:eastAsia="仿宋" w:cs="仿宋"/>
          <w:b/>
          <w:bCs/>
          <w:color w:val="auto"/>
          <w:kern w:val="0"/>
          <w:sz w:val="28"/>
          <w:szCs w:val="28"/>
          <w:lang w:val="en-US" w:eastAsia="zh-CN" w:bidi="ar"/>
        </w:rPr>
      </w:pPr>
    </w:p>
    <w:p w14:paraId="5FAA47CE">
      <w:pPr>
        <w:keepNext w:val="0"/>
        <w:keepLines w:val="0"/>
        <w:widowControl/>
        <w:suppressLineNumbers w:val="0"/>
        <w:jc w:val="left"/>
        <w:rPr>
          <w:rFonts w:hint="eastAsia" w:ascii="仿宋" w:hAnsi="仿宋" w:eastAsia="仿宋" w:cs="仿宋"/>
          <w:color w:val="auto"/>
          <w:sz w:val="20"/>
          <w:szCs w:val="18"/>
        </w:rPr>
      </w:pPr>
      <w:r>
        <w:rPr>
          <w:rFonts w:hint="eastAsia" w:ascii="仿宋" w:hAnsi="仿宋" w:eastAsia="仿宋" w:cs="仿宋"/>
          <w:b/>
          <w:bCs/>
          <w:color w:val="auto"/>
          <w:kern w:val="0"/>
          <w:sz w:val="28"/>
          <w:szCs w:val="28"/>
          <w:lang w:val="en-US" w:eastAsia="zh-CN" w:bidi="ar"/>
        </w:rPr>
        <w:t xml:space="preserve">合同编号： </w:t>
      </w:r>
    </w:p>
    <w:p w14:paraId="76B892C7">
      <w:pPr>
        <w:keepNext w:val="0"/>
        <w:keepLines w:val="0"/>
        <w:widowControl/>
        <w:suppressLineNumbers w:val="0"/>
        <w:jc w:val="left"/>
        <w:rPr>
          <w:rFonts w:hint="eastAsia" w:ascii="仿宋" w:hAnsi="仿宋" w:eastAsia="仿宋" w:cs="仿宋"/>
          <w:color w:val="auto"/>
          <w:sz w:val="20"/>
          <w:szCs w:val="18"/>
        </w:rPr>
      </w:pPr>
      <w:r>
        <w:rPr>
          <w:rFonts w:hint="eastAsia" w:ascii="仿宋" w:hAnsi="仿宋" w:eastAsia="仿宋" w:cs="仿宋"/>
          <w:b/>
          <w:bCs/>
          <w:color w:val="auto"/>
          <w:kern w:val="0"/>
          <w:sz w:val="28"/>
          <w:szCs w:val="28"/>
          <w:lang w:val="en-US" w:eastAsia="zh-CN" w:bidi="ar"/>
        </w:rPr>
        <w:t xml:space="preserve">买方：和田地区妇幼保健院（以下简称甲方） </w:t>
      </w:r>
    </w:p>
    <w:p w14:paraId="462D3F59">
      <w:pPr>
        <w:keepNext w:val="0"/>
        <w:keepLines w:val="0"/>
        <w:widowControl/>
        <w:suppressLineNumbers w:val="0"/>
        <w:jc w:val="left"/>
        <w:rPr>
          <w:rFonts w:hint="eastAsia" w:ascii="仿宋" w:hAnsi="仿宋" w:eastAsia="仿宋" w:cs="仿宋"/>
          <w:color w:val="auto"/>
          <w:sz w:val="20"/>
          <w:szCs w:val="18"/>
        </w:rPr>
      </w:pPr>
      <w:r>
        <w:rPr>
          <w:rFonts w:hint="eastAsia" w:ascii="仿宋" w:hAnsi="仿宋" w:eastAsia="仿宋" w:cs="仿宋"/>
          <w:b/>
          <w:bCs/>
          <w:color w:val="auto"/>
          <w:kern w:val="0"/>
          <w:sz w:val="28"/>
          <w:szCs w:val="28"/>
          <w:lang w:val="en-US" w:eastAsia="zh-CN" w:bidi="ar"/>
        </w:rPr>
        <w:t xml:space="preserve">卖方： </w:t>
      </w:r>
      <w:r>
        <w:rPr>
          <w:rFonts w:hint="eastAsia" w:ascii="仿宋" w:hAnsi="仿宋" w:eastAsia="仿宋" w:cs="仿宋"/>
          <w:b/>
          <w:bCs/>
          <w:color w:val="auto"/>
          <w:kern w:val="0"/>
          <w:sz w:val="28"/>
          <w:szCs w:val="28"/>
          <w:u w:val="single"/>
          <w:lang w:val="en-US" w:eastAsia="zh-CN" w:bidi="ar"/>
        </w:rPr>
        <w:t xml:space="preserve">                 </w:t>
      </w:r>
      <w:r>
        <w:rPr>
          <w:rFonts w:hint="eastAsia" w:ascii="仿宋" w:hAnsi="仿宋" w:eastAsia="仿宋" w:cs="仿宋"/>
          <w:b/>
          <w:bCs/>
          <w:color w:val="auto"/>
          <w:kern w:val="0"/>
          <w:sz w:val="28"/>
          <w:szCs w:val="28"/>
          <w:lang w:val="en-US" w:eastAsia="zh-CN" w:bidi="ar"/>
        </w:rPr>
        <w:t xml:space="preserve">（以下简称乙方） </w:t>
      </w:r>
    </w:p>
    <w:p w14:paraId="15F548B8">
      <w:pPr>
        <w:keepNext w:val="0"/>
        <w:keepLines w:val="0"/>
        <w:widowControl/>
        <w:suppressLineNumbers w:val="0"/>
        <w:jc w:val="left"/>
        <w:rPr>
          <w:rFonts w:hint="eastAsia" w:ascii="仿宋" w:hAnsi="仿宋" w:eastAsia="仿宋" w:cs="仿宋"/>
          <w:color w:val="auto"/>
          <w:sz w:val="20"/>
          <w:szCs w:val="18"/>
        </w:rPr>
      </w:pPr>
      <w:r>
        <w:rPr>
          <w:rFonts w:hint="eastAsia" w:ascii="仿宋" w:hAnsi="仿宋" w:eastAsia="仿宋" w:cs="仿宋"/>
          <w:b/>
          <w:bCs/>
          <w:color w:val="auto"/>
          <w:kern w:val="0"/>
          <w:sz w:val="28"/>
          <w:szCs w:val="28"/>
          <w:lang w:val="en-US" w:eastAsia="zh-CN" w:bidi="ar"/>
        </w:rPr>
        <w:t>签订地点：和田地区妇幼保健院</w:t>
      </w:r>
    </w:p>
    <w:p w14:paraId="5D0C8A02">
      <w:pPr>
        <w:keepNext w:val="0"/>
        <w:keepLines w:val="0"/>
        <w:widowControl/>
        <w:suppressLineNumbers w:val="0"/>
        <w:jc w:val="left"/>
        <w:rPr>
          <w:rFonts w:hint="eastAsia" w:ascii="仿宋" w:hAnsi="仿宋" w:eastAsia="仿宋" w:cs="仿宋"/>
          <w:color w:val="auto"/>
          <w:sz w:val="20"/>
          <w:szCs w:val="18"/>
        </w:rPr>
      </w:pPr>
      <w:r>
        <w:rPr>
          <w:rFonts w:hint="eastAsia" w:ascii="仿宋" w:hAnsi="仿宋" w:eastAsia="仿宋" w:cs="仿宋"/>
          <w:b/>
          <w:bCs/>
          <w:color w:val="auto"/>
          <w:kern w:val="0"/>
          <w:sz w:val="28"/>
          <w:szCs w:val="28"/>
          <w:lang w:val="en-US" w:eastAsia="zh-CN" w:bidi="ar"/>
        </w:rPr>
        <w:t xml:space="preserve">签订时间： </w:t>
      </w:r>
    </w:p>
    <w:p w14:paraId="0FD1ED41">
      <w:pPr>
        <w:keepNext w:val="0"/>
        <w:keepLines w:val="0"/>
        <w:widowControl/>
        <w:suppressLineNumbers w:val="0"/>
        <w:jc w:val="center"/>
        <w:rPr>
          <w:rFonts w:hint="eastAsia" w:ascii="仿宋" w:hAnsi="仿宋" w:eastAsia="仿宋" w:cs="仿宋"/>
          <w:b/>
          <w:bCs/>
          <w:color w:val="auto"/>
          <w:kern w:val="0"/>
          <w:sz w:val="28"/>
          <w:szCs w:val="28"/>
          <w:lang w:val="en-US" w:eastAsia="zh-CN" w:bidi="ar"/>
        </w:rPr>
      </w:pPr>
    </w:p>
    <w:p w14:paraId="4BE50E9B">
      <w:pPr>
        <w:keepNext w:val="0"/>
        <w:keepLines w:val="0"/>
        <w:widowControl/>
        <w:suppressLineNumbers w:val="0"/>
        <w:jc w:val="center"/>
        <w:rPr>
          <w:rFonts w:hint="eastAsia" w:ascii="仿宋" w:hAnsi="仿宋" w:eastAsia="仿宋" w:cs="仿宋"/>
          <w:b/>
          <w:bCs/>
          <w:color w:val="auto"/>
          <w:kern w:val="0"/>
          <w:sz w:val="28"/>
          <w:szCs w:val="28"/>
          <w:lang w:val="en-US" w:eastAsia="zh-CN" w:bidi="ar"/>
        </w:rPr>
      </w:pPr>
    </w:p>
    <w:p w14:paraId="372E1FC4">
      <w:pPr>
        <w:keepNext w:val="0"/>
        <w:keepLines w:val="0"/>
        <w:widowControl/>
        <w:suppressLineNumbers w:val="0"/>
        <w:jc w:val="center"/>
        <w:rPr>
          <w:rFonts w:hint="eastAsia" w:ascii="仿宋" w:hAnsi="仿宋" w:eastAsia="仿宋" w:cs="仿宋"/>
          <w:b/>
          <w:bCs/>
          <w:color w:val="auto"/>
          <w:kern w:val="0"/>
          <w:sz w:val="28"/>
          <w:szCs w:val="28"/>
          <w:lang w:val="en-US" w:eastAsia="zh-CN" w:bidi="ar"/>
        </w:rPr>
      </w:pPr>
    </w:p>
    <w:p w14:paraId="505A7CF4">
      <w:pPr>
        <w:keepNext w:val="0"/>
        <w:keepLines w:val="0"/>
        <w:widowControl/>
        <w:suppressLineNumbers w:val="0"/>
        <w:jc w:val="center"/>
        <w:rPr>
          <w:rFonts w:hint="eastAsia" w:ascii="仿宋" w:hAnsi="仿宋" w:eastAsia="仿宋" w:cs="仿宋"/>
          <w:b/>
          <w:bCs/>
          <w:color w:val="auto"/>
          <w:kern w:val="0"/>
          <w:sz w:val="28"/>
          <w:szCs w:val="28"/>
          <w:lang w:val="en-US" w:eastAsia="zh-CN" w:bidi="ar"/>
        </w:rPr>
      </w:pPr>
    </w:p>
    <w:p w14:paraId="4E56F574">
      <w:pPr>
        <w:keepNext w:val="0"/>
        <w:keepLines w:val="0"/>
        <w:widowControl/>
        <w:suppressLineNumbers w:val="0"/>
        <w:jc w:val="center"/>
        <w:rPr>
          <w:rFonts w:hint="eastAsia" w:ascii="仿宋" w:hAnsi="仿宋" w:eastAsia="仿宋" w:cs="仿宋"/>
          <w:color w:val="auto"/>
          <w:sz w:val="20"/>
          <w:szCs w:val="18"/>
        </w:rPr>
      </w:pPr>
      <w:r>
        <w:rPr>
          <w:rFonts w:hint="eastAsia" w:ascii="仿宋" w:hAnsi="仿宋" w:eastAsia="仿宋" w:cs="仿宋"/>
          <w:b/>
          <w:bCs/>
          <w:color w:val="auto"/>
          <w:kern w:val="0"/>
          <w:sz w:val="28"/>
          <w:szCs w:val="28"/>
          <w:lang w:val="en-US" w:eastAsia="zh-CN" w:bidi="ar"/>
        </w:rPr>
        <w:t>年   月   日</w:t>
      </w:r>
    </w:p>
    <w:p w14:paraId="32224E8C">
      <w:pPr>
        <w:keepNext w:val="0"/>
        <w:keepLines w:val="0"/>
        <w:widowControl/>
        <w:suppressLineNumbers w:val="0"/>
        <w:jc w:val="left"/>
        <w:rPr>
          <w:rFonts w:hint="eastAsia" w:ascii="仿宋" w:hAnsi="仿宋" w:eastAsia="仿宋" w:cs="仿宋"/>
          <w:b/>
          <w:bCs/>
          <w:color w:val="auto"/>
          <w:kern w:val="0"/>
          <w:sz w:val="20"/>
          <w:szCs w:val="20"/>
          <w:lang w:val="en-US" w:eastAsia="zh-CN" w:bidi="ar"/>
        </w:rPr>
      </w:pPr>
    </w:p>
    <w:p w14:paraId="7ED640B9">
      <w:pPr>
        <w:keepNext w:val="0"/>
        <w:keepLines w:val="0"/>
        <w:widowControl/>
        <w:suppressLineNumbers w:val="0"/>
        <w:jc w:val="left"/>
        <w:rPr>
          <w:rFonts w:hint="eastAsia" w:ascii="仿宋" w:hAnsi="仿宋" w:eastAsia="仿宋" w:cs="仿宋"/>
          <w:b/>
          <w:bCs/>
          <w:color w:val="auto"/>
          <w:kern w:val="0"/>
          <w:sz w:val="20"/>
          <w:szCs w:val="20"/>
          <w:lang w:val="en-US" w:eastAsia="zh-CN" w:bidi="ar"/>
        </w:rPr>
      </w:pPr>
    </w:p>
    <w:p w14:paraId="3BB5EDE1">
      <w:pPr>
        <w:keepNext w:val="0"/>
        <w:keepLines w:val="0"/>
        <w:widowControl/>
        <w:suppressLineNumbers w:val="0"/>
        <w:jc w:val="left"/>
        <w:rPr>
          <w:rFonts w:hint="eastAsia" w:ascii="仿宋" w:hAnsi="仿宋" w:eastAsia="仿宋" w:cs="仿宋"/>
          <w:b/>
          <w:bCs/>
          <w:color w:val="auto"/>
          <w:kern w:val="0"/>
          <w:sz w:val="20"/>
          <w:szCs w:val="20"/>
          <w:lang w:val="en-US" w:eastAsia="zh-CN" w:bidi="ar"/>
        </w:rPr>
      </w:pPr>
    </w:p>
    <w:p w14:paraId="013E9968">
      <w:pPr>
        <w:keepNext w:val="0"/>
        <w:keepLines w:val="0"/>
        <w:widowControl/>
        <w:suppressLineNumbers w:val="0"/>
        <w:jc w:val="left"/>
        <w:rPr>
          <w:rFonts w:hint="eastAsia" w:ascii="仿宋" w:hAnsi="仿宋" w:eastAsia="仿宋" w:cs="仿宋"/>
          <w:b/>
          <w:bCs/>
          <w:color w:val="auto"/>
          <w:kern w:val="0"/>
          <w:sz w:val="20"/>
          <w:szCs w:val="20"/>
          <w:lang w:val="en-US" w:eastAsia="zh-CN" w:bidi="ar"/>
        </w:rPr>
      </w:pPr>
    </w:p>
    <w:p w14:paraId="0299219A">
      <w:pPr>
        <w:keepNext w:val="0"/>
        <w:keepLines w:val="0"/>
        <w:widowControl/>
        <w:suppressLineNumbers w:val="0"/>
        <w:jc w:val="left"/>
        <w:rPr>
          <w:rFonts w:hint="eastAsia" w:ascii="仿宋" w:hAnsi="仿宋" w:eastAsia="仿宋" w:cs="仿宋"/>
          <w:b/>
          <w:bCs/>
          <w:color w:val="auto"/>
          <w:kern w:val="0"/>
          <w:sz w:val="20"/>
          <w:szCs w:val="20"/>
          <w:lang w:val="en-US" w:eastAsia="zh-CN" w:bidi="ar"/>
        </w:rPr>
      </w:pPr>
    </w:p>
    <w:p w14:paraId="694AD096">
      <w:pPr>
        <w:keepNext w:val="0"/>
        <w:keepLines w:val="0"/>
        <w:widowControl/>
        <w:suppressLineNumbers w:val="0"/>
        <w:jc w:val="left"/>
        <w:rPr>
          <w:rFonts w:hint="eastAsia" w:ascii="仿宋" w:hAnsi="仿宋" w:eastAsia="仿宋" w:cs="仿宋"/>
          <w:b/>
          <w:bCs/>
          <w:color w:val="auto"/>
          <w:kern w:val="0"/>
          <w:sz w:val="20"/>
          <w:szCs w:val="20"/>
          <w:lang w:val="en-US" w:eastAsia="zh-CN" w:bidi="ar"/>
        </w:rPr>
      </w:pPr>
    </w:p>
    <w:p w14:paraId="50BFC95D">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0"/>
          <w:szCs w:val="20"/>
          <w:lang w:val="en-US" w:eastAsia="zh-CN" w:bidi="ar"/>
        </w:rPr>
        <w:t xml:space="preserve">备注：1.根据项目具体要求可以增加相应条款，但不得删减合同范本条款，如无相关约束条款，可以用 （/）标注 </w:t>
      </w:r>
    </w:p>
    <w:p w14:paraId="1A986CF4">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0"/>
          <w:szCs w:val="20"/>
          <w:lang w:val="en-US" w:eastAsia="zh-CN" w:bidi="ar"/>
        </w:rPr>
        <w:t>2.招标编号 合同编号：（为项目采购立项编号，兵团批复编号或校内询价编号）3.最终合同以实际签订为准。</w:t>
      </w:r>
    </w:p>
    <w:p w14:paraId="7DBDCD20">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p>
    <w:p w14:paraId="0F78DD38">
      <w:pPr>
        <w:adjustRightInd w:val="0"/>
        <w:snapToGrid w:val="0"/>
        <w:spacing w:line="300" w:lineRule="auto"/>
        <w:ind w:firstLine="960" w:firstLineChars="400"/>
        <w:rPr>
          <w:rFonts w:hint="eastAsia" w:ascii="仿宋" w:hAnsi="仿宋" w:eastAsia="仿宋" w:cs="仿宋"/>
          <w:color w:val="auto"/>
          <w:sz w:val="24"/>
          <w:highlight w:val="none"/>
          <w:lang w:val="en-US" w:eastAsia="zh-CN"/>
        </w:rPr>
      </w:pPr>
    </w:p>
    <w:p w14:paraId="454279AE">
      <w:pPr>
        <w:adjustRightInd w:val="0"/>
        <w:snapToGrid w:val="0"/>
        <w:spacing w:line="300" w:lineRule="auto"/>
        <w:ind w:firstLine="960" w:firstLineChars="400"/>
        <w:rPr>
          <w:rFonts w:hint="eastAsia" w:ascii="仿宋" w:hAnsi="仿宋" w:eastAsia="仿宋" w:cs="仿宋"/>
          <w:color w:val="auto"/>
          <w:sz w:val="24"/>
          <w:highlight w:val="none"/>
          <w:lang w:val="en-US" w:eastAsia="zh-CN"/>
        </w:rPr>
      </w:pPr>
    </w:p>
    <w:p w14:paraId="5E4798B5">
      <w:pPr>
        <w:adjustRightInd w:val="0"/>
        <w:snapToGrid w:val="0"/>
        <w:spacing w:line="300" w:lineRule="auto"/>
        <w:ind w:firstLine="960" w:firstLineChars="400"/>
        <w:rPr>
          <w:rFonts w:hint="eastAsia" w:ascii="仿宋" w:hAnsi="仿宋" w:eastAsia="仿宋" w:cs="仿宋"/>
          <w:color w:val="auto"/>
          <w:sz w:val="24"/>
          <w:highlight w:val="none"/>
          <w:lang w:val="en-US" w:eastAsia="zh-CN"/>
        </w:rPr>
      </w:pPr>
    </w:p>
    <w:p w14:paraId="33DC0BBC">
      <w:pPr>
        <w:adjustRightInd w:val="0"/>
        <w:snapToGrid w:val="0"/>
        <w:spacing w:line="30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甲乙双方依照《中华人民共和国民法典》及其他有关法律、行政法规、遵循平等、自愿、公平和诚实信用的原则，就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的设备（货物） 采购协商一致，订立本合同。</w:t>
      </w:r>
    </w:p>
    <w:p w14:paraId="57C86BE2">
      <w:pPr>
        <w:adjustRightInd w:val="0"/>
        <w:snapToGrid w:val="0"/>
        <w:spacing w:line="300" w:lineRule="auto"/>
        <w:ind w:firstLine="960" w:firstLineChars="400"/>
        <w:rPr>
          <w:rFonts w:hint="eastAsia" w:ascii="仿宋" w:hAnsi="仿宋" w:eastAsia="仿宋" w:cs="仿宋"/>
          <w:color w:val="auto"/>
          <w:sz w:val="24"/>
          <w:highlight w:val="none"/>
          <w:lang w:val="en-US" w:eastAsia="zh-CN"/>
        </w:rPr>
      </w:pPr>
    </w:p>
    <w:p w14:paraId="166EB402">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1. 定义 </w:t>
      </w:r>
    </w:p>
    <w:p w14:paraId="1F31C314">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本合同下列术语应解释为： </w:t>
      </w:r>
    </w:p>
    <w:p w14:paraId="700ECFD8">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（1）“合同”系指甲乙双方自愿签署并达成的、载明双方权利义务的协议，包括所有 </w:t>
      </w:r>
    </w:p>
    <w:p w14:paraId="2ABDFA3C">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的附件、附录、补充协议、通知书、确认书、投标文件的技术参数等以及上述文件所提到 </w:t>
      </w:r>
    </w:p>
    <w:p w14:paraId="32568DB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的构成合同的所有文件。 </w:t>
      </w:r>
    </w:p>
    <w:p w14:paraId="60681303">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（2）“合同价”是指根据合同的约定，乙方在按照合同约定和法律法规规定全面履行 </w:t>
      </w:r>
    </w:p>
    <w:p w14:paraId="1F314E36">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相应义务后，甲方应当支付给乙方的价款。 </w:t>
      </w:r>
    </w:p>
    <w:p w14:paraId="6BC863EC">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（3）“设备（货物）”系指乙方根据合同规定须向甲方提供的保证正常运行的一切设 </w:t>
      </w:r>
    </w:p>
    <w:p w14:paraId="32EE7E0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备（货物）、配件、备件、图纸、软件、附随工具、随增物品、装箱资料及其他材料。 </w:t>
      </w:r>
    </w:p>
    <w:p w14:paraId="04FFFD33">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（4）“服务”系指根据合同规定乙方承担与供货有关的辅助服务，如包装、运输、保 </w:t>
      </w:r>
    </w:p>
    <w:p w14:paraId="6EFADDFC">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险以及其他的伴随服务，例如安装、调试、提供技术服务、培训和合同中规定乙方应承担 </w:t>
      </w:r>
    </w:p>
    <w:p w14:paraId="0FD69A34">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的其他义务。 </w:t>
      </w:r>
    </w:p>
    <w:p w14:paraId="5F32E07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（5）“验收机构”系指双方依据合同规定或国家相关规定的程序和条件组成验收小组， </w:t>
      </w:r>
    </w:p>
    <w:p w14:paraId="1EA09822">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确认合同项下的设备（货物）符合技术规范的要求。</w:t>
      </w:r>
    </w:p>
    <w:p w14:paraId="481BCDBF">
      <w:pPr>
        <w:keepNext w:val="0"/>
        <w:keepLines w:val="0"/>
        <w:widowControl/>
        <w:numPr>
          <w:ilvl w:val="0"/>
          <w:numId w:val="0"/>
        </w:numPr>
        <w:suppressLineNumbers w:val="0"/>
        <w:ind w:leftChars="0"/>
        <w:jc w:val="left"/>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2.合同范围及价款</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35"/>
        <w:gridCol w:w="1089"/>
        <w:gridCol w:w="1089"/>
        <w:gridCol w:w="1089"/>
        <w:gridCol w:w="1089"/>
        <w:gridCol w:w="1089"/>
        <w:gridCol w:w="1089"/>
        <w:gridCol w:w="1089"/>
      </w:tblGrid>
      <w:tr w14:paraId="4CBD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0" w:type="dxa"/>
            <w:vAlign w:val="center"/>
          </w:tcPr>
          <w:p w14:paraId="20328E2F">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序号</w:t>
            </w:r>
          </w:p>
        </w:tc>
        <w:tc>
          <w:tcPr>
            <w:tcW w:w="1535" w:type="dxa"/>
            <w:vAlign w:val="center"/>
          </w:tcPr>
          <w:p w14:paraId="53AF0838">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货物名称</w:t>
            </w:r>
          </w:p>
        </w:tc>
        <w:tc>
          <w:tcPr>
            <w:tcW w:w="1089" w:type="dxa"/>
            <w:vAlign w:val="center"/>
          </w:tcPr>
          <w:p w14:paraId="0D9BE4CD">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品牌规格型号</w:t>
            </w:r>
          </w:p>
        </w:tc>
        <w:tc>
          <w:tcPr>
            <w:tcW w:w="1089" w:type="dxa"/>
            <w:vAlign w:val="center"/>
          </w:tcPr>
          <w:p w14:paraId="133EB0EF">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产地</w:t>
            </w:r>
          </w:p>
        </w:tc>
        <w:tc>
          <w:tcPr>
            <w:tcW w:w="1089" w:type="dxa"/>
            <w:vAlign w:val="center"/>
          </w:tcPr>
          <w:p w14:paraId="48229FF8">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生产厂家</w:t>
            </w:r>
          </w:p>
        </w:tc>
        <w:tc>
          <w:tcPr>
            <w:tcW w:w="1089" w:type="dxa"/>
            <w:vAlign w:val="center"/>
          </w:tcPr>
          <w:p w14:paraId="62C513D3">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数量</w:t>
            </w:r>
          </w:p>
        </w:tc>
        <w:tc>
          <w:tcPr>
            <w:tcW w:w="1089" w:type="dxa"/>
            <w:vAlign w:val="center"/>
          </w:tcPr>
          <w:p w14:paraId="15454386">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单价</w:t>
            </w:r>
          </w:p>
        </w:tc>
        <w:tc>
          <w:tcPr>
            <w:tcW w:w="1089" w:type="dxa"/>
            <w:vAlign w:val="center"/>
          </w:tcPr>
          <w:p w14:paraId="19FF5C51">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合计</w:t>
            </w:r>
          </w:p>
        </w:tc>
        <w:tc>
          <w:tcPr>
            <w:tcW w:w="1089" w:type="dxa"/>
            <w:vAlign w:val="center"/>
          </w:tcPr>
          <w:p w14:paraId="31A0631F">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备注（质保期）</w:t>
            </w:r>
          </w:p>
        </w:tc>
      </w:tr>
      <w:tr w14:paraId="5801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0" w:type="dxa"/>
            <w:vAlign w:val="center"/>
          </w:tcPr>
          <w:p w14:paraId="6E2A3A5D">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1</w:t>
            </w:r>
          </w:p>
        </w:tc>
        <w:tc>
          <w:tcPr>
            <w:tcW w:w="1535" w:type="dxa"/>
            <w:vAlign w:val="center"/>
          </w:tcPr>
          <w:p w14:paraId="15F2BD47">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2BBD38F5">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643C13D4">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4D8D5C91">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1B9E51E7">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7AC1A420">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28FF6B80">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2C476882">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r>
      <w:tr w14:paraId="3F9C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0" w:type="dxa"/>
            <w:vAlign w:val="center"/>
          </w:tcPr>
          <w:p w14:paraId="69C79E86">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2</w:t>
            </w:r>
          </w:p>
        </w:tc>
        <w:tc>
          <w:tcPr>
            <w:tcW w:w="1535" w:type="dxa"/>
            <w:vAlign w:val="center"/>
          </w:tcPr>
          <w:p w14:paraId="416BC654">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3B8AB176">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646CC65A">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548C3100">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146FC9EB">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06486FB3">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4CB47BB8">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1089" w:type="dxa"/>
            <w:vAlign w:val="center"/>
          </w:tcPr>
          <w:p w14:paraId="50992D75">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r>
      <w:tr w14:paraId="4153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0" w:type="dxa"/>
            <w:vAlign w:val="center"/>
          </w:tcPr>
          <w:p w14:paraId="1816EFEE">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p>
        </w:tc>
        <w:tc>
          <w:tcPr>
            <w:tcW w:w="9158" w:type="dxa"/>
            <w:gridSpan w:val="8"/>
            <w:vAlign w:val="center"/>
          </w:tcPr>
          <w:p w14:paraId="78DE15C6">
            <w:pPr>
              <w:keepNext w:val="0"/>
              <w:keepLines w:val="0"/>
              <w:widowControl/>
              <w:numPr>
                <w:ilvl w:val="0"/>
                <w:numId w:val="0"/>
              </w:numPr>
              <w:suppressLineNumbers w:val="0"/>
              <w:jc w:val="center"/>
              <w:rPr>
                <w:rFonts w:hint="default"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总计：RMB¥       元</w:t>
            </w:r>
          </w:p>
        </w:tc>
      </w:tr>
    </w:tbl>
    <w:p w14:paraId="092578FD">
      <w:pPr>
        <w:keepNext w:val="0"/>
        <w:keepLines w:val="0"/>
        <w:widowControl/>
        <w:numPr>
          <w:ilvl w:val="0"/>
          <w:numId w:val="0"/>
        </w:numPr>
        <w:suppressLineNumbers w:val="0"/>
        <w:ind w:leftChars="0"/>
        <w:jc w:val="left"/>
        <w:rPr>
          <w:rFonts w:hint="default" w:ascii="仿宋" w:hAnsi="仿宋" w:eastAsia="仿宋" w:cs="仿宋"/>
          <w:color w:val="auto"/>
          <w:kern w:val="0"/>
          <w:sz w:val="24"/>
          <w:szCs w:val="24"/>
          <w:lang w:val="en-US" w:eastAsia="zh-CN" w:bidi="ar"/>
        </w:rPr>
      </w:pPr>
    </w:p>
    <w:p w14:paraId="2B6107A8">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甲方同意从乙方购买</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 xml:space="preserve">设备（货物）， </w:t>
      </w:r>
    </w:p>
    <w:p w14:paraId="08F379D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包括： </w:t>
      </w:r>
    </w:p>
    <w:p w14:paraId="4F4C0485">
      <w:pPr>
        <w:keepNext w:val="0"/>
        <w:keepLines w:val="0"/>
        <w:widowControl/>
        <w:suppressLineNumbers w:val="0"/>
        <w:ind w:firstLine="6480" w:firstLineChars="27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单位： 元（人民币）</w:t>
      </w:r>
    </w:p>
    <w:p w14:paraId="7C73B0AF">
      <w:pPr>
        <w:adjustRightInd w:val="0"/>
        <w:snapToGrid w:val="0"/>
        <w:spacing w:line="300" w:lineRule="auto"/>
        <w:ind w:firstLine="960" w:firstLineChars="400"/>
        <w:rPr>
          <w:rFonts w:hint="eastAsia" w:ascii="仿宋" w:hAnsi="仿宋" w:eastAsia="仿宋" w:cs="仿宋"/>
          <w:color w:val="auto"/>
          <w:sz w:val="24"/>
          <w:highlight w:val="none"/>
          <w:lang w:val="en-US" w:eastAsia="zh-CN"/>
        </w:rPr>
      </w:pPr>
    </w:p>
    <w:p w14:paraId="09DB3E9B">
      <w:pPr>
        <w:adjustRightInd w:val="0"/>
        <w:snapToGrid w:val="0"/>
        <w:spacing w:line="300" w:lineRule="auto"/>
        <w:ind w:firstLine="480" w:firstLineChars="200"/>
        <w:rPr>
          <w:rFonts w:hint="eastAsia" w:ascii="仿宋" w:hAnsi="仿宋" w:eastAsia="仿宋" w:cs="仿宋"/>
          <w:color w:val="auto"/>
          <w:sz w:val="24"/>
          <w:highlight w:val="none"/>
        </w:rPr>
      </w:pPr>
    </w:p>
    <w:p w14:paraId="164D606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上述合同价款均已包括： </w:t>
      </w:r>
    </w:p>
    <w:p w14:paraId="0ACD1DA6">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1）设备（货物）价款、税金； </w:t>
      </w:r>
    </w:p>
    <w:p w14:paraId="62A8E56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2）配件、备件、图纸、软件、附随工具、随赠物品等；</w:t>
      </w:r>
    </w:p>
    <w:p w14:paraId="6611DBC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3）技术服务、培训服务、售后服务、伴随服务等费用； </w:t>
      </w:r>
    </w:p>
    <w:p w14:paraId="46C94BA3">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4）包装、运输、装卸、保险等费用； </w:t>
      </w:r>
    </w:p>
    <w:p w14:paraId="00008CFF">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5）安装、调试、检验、检测等费用； </w:t>
      </w:r>
    </w:p>
    <w:p w14:paraId="2E374C8A">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6）根据需要应当支付的安装调试、检测、验收费用或者委托第三方检测、验收、鉴定 </w:t>
      </w:r>
    </w:p>
    <w:p w14:paraId="0E6F4CC6">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等费用； </w:t>
      </w:r>
    </w:p>
    <w:p w14:paraId="5D06067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7）依法应当由乙方承担的全部税费。 </w:t>
      </w:r>
    </w:p>
    <w:p w14:paraId="61DE2324">
      <w:pPr>
        <w:adjustRightInd w:val="0"/>
        <w:snapToGrid w:val="0"/>
        <w:spacing w:line="30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3. 价款支付 </w:t>
      </w:r>
    </w:p>
    <w:p w14:paraId="26FDD3B1">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3.1 （货物）：货到验收合格，经乙方安装、调试完成经甲方验收合格，并正常运行 </w:t>
      </w:r>
    </w:p>
    <w:p w14:paraId="281AB90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日后，向乙方支付货款的 100％。 </w:t>
      </w:r>
    </w:p>
    <w:p w14:paraId="079AEBD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备注：最终的付款方式以和甲方签订合同为准。 </w:t>
      </w:r>
    </w:p>
    <w:p w14:paraId="342B333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3.2  乙方在签订本合同签订后 3 个工作日，按合同合计金额 10% 比例向甲方提交履 </w:t>
      </w:r>
    </w:p>
    <w:p w14:paraId="109A68EA">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约保证金。 </w:t>
      </w:r>
    </w:p>
    <w:p w14:paraId="06EF8C3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3.3  项目完成验收合格，质保期结束无质量问题，合同履行完成后无息退还。 </w:t>
      </w:r>
    </w:p>
    <w:p w14:paraId="6C195437">
      <w:pPr>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4. 技术规范及标准</w:t>
      </w:r>
      <w:r>
        <w:rPr>
          <w:rFonts w:hint="eastAsia" w:ascii="仿宋" w:hAnsi="仿宋" w:eastAsia="仿宋" w:cs="仿宋"/>
          <w:color w:val="auto"/>
          <w:sz w:val="24"/>
          <w:highlight w:val="none"/>
          <w:lang w:val="en-US" w:eastAsia="zh-CN"/>
        </w:rPr>
        <w:t xml:space="preserve"> </w:t>
      </w:r>
    </w:p>
    <w:p w14:paraId="6B9272E7">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4.1  本合同下交付的设备（货物）应与招标文件规定的技术规范和技术标准、技术规 </w:t>
      </w:r>
    </w:p>
    <w:p w14:paraId="0C764EF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范和技术标准附件、投标文件记载的内容以及规格偏差表相一致。 </w:t>
      </w:r>
    </w:p>
    <w:p w14:paraId="4841B4D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4.2  本合同项下设备（货物）除应符合前款约定外，还应适用并且符合下列标准（根 </w:t>
      </w:r>
    </w:p>
    <w:p w14:paraId="72AC7FC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据具体的设备（货物）要求列明应当适用的国家标准、行业标准、国际标准或者其他标准文件的名称、文件号等）： </w:t>
      </w:r>
    </w:p>
    <w:p w14:paraId="4F4EF55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4.3  如果存在本合同没有列明的适用标准，或相关技术标准、技术规范不明确，则应 </w:t>
      </w:r>
    </w:p>
    <w:p w14:paraId="58766B6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符合中华人民共和国现行最新国家标准、行业标准或相关标准，并且满足甲方的使用目的、使用要求和使用条件。 </w:t>
      </w:r>
    </w:p>
    <w:p w14:paraId="4EC50681">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4.4  乙方向甲方提供的设备（货物）必须具有符合中华人民共和国法律、法规、规章 </w:t>
      </w:r>
    </w:p>
    <w:p w14:paraId="2078F4E8">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和相应规范性文件要求的设计、生产、运输、销售、服务许可。 </w:t>
      </w:r>
    </w:p>
    <w:p w14:paraId="5AFB450A">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4.5  如果乙方提供的设备（货物）与许可证照不符或超越许可证照的许可事项，或者 </w:t>
      </w:r>
    </w:p>
    <w:p w14:paraId="17F90E03">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由于乙方及第三方其他任何原因造成乙方提供的设备（货物）不能通过检测、检验、验收，或者导致甲方不能实现合同目的，甲方有权解除合同，乙方应当向甲方承担包括但不限于返还已支付的全部合同价款、赔偿利息损失、承担违约金、赔偿甲方其他全部直接损失和 间接损失，赔偿甲方实现合同权利所支出的全部费用（包括但不限于检测检验或者鉴定费 用、诉讼费、保全费、律师代理费、差旅费等费用）等违约责任。 </w:t>
      </w:r>
    </w:p>
    <w:p w14:paraId="2316487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4.6  除合同文件中另有明确约定外，本合同相关计量单位均采用中华人民共和国法定 </w:t>
      </w:r>
    </w:p>
    <w:p w14:paraId="4496C91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计量单位。</w:t>
      </w:r>
    </w:p>
    <w:p w14:paraId="3FADD44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4.7  保证其产品在正确安装、正常运转和保养条件下，在其使用期内具有满意的性能。 </w:t>
      </w:r>
    </w:p>
    <w:p w14:paraId="4CBB939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在品质保证期内，对所供产品由于设计、制作、工艺或材料的缺陷而发生的任何不足或故障负责，其费用由乙方承担。 </w:t>
      </w:r>
    </w:p>
    <w:p w14:paraId="191E6A5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4.8  符合双方签订《技术协议书》中，对产品质量或技术标准有特殊要求的质量标准。 </w:t>
      </w:r>
    </w:p>
    <w:p w14:paraId="322F3191">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4.9  如果在上述保证期内的任何时间所发生的由于乙方设计、生产、制造而导致的任 </w:t>
      </w:r>
    </w:p>
    <w:p w14:paraId="33AA32A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何不能满足技术协议要求的情况，乙方应在 3 日内按照合同做出必要的调整、修复、替换或改动，以便合同产品能满足合同要求。上述工作所涉及到的所有费用，包括但不限于人员、包装、运杂费关税等应由乙方承担。 </w:t>
      </w:r>
    </w:p>
    <w:p w14:paraId="1D53A12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4.10  保证本项目所供产品均为合同中指定的产品，且包装为原包装。 </w:t>
      </w:r>
    </w:p>
    <w:p w14:paraId="2CC2EEA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4.11  须向甲方提供符合国家产品质量标准的正品设备，不得以任何理由以次充好。 </w:t>
      </w:r>
    </w:p>
    <w:p w14:paraId="4D361DE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4.12  应保证所提供货物的技术性能达到投标文件响应的各项要求，如使用中发现技 </w:t>
      </w:r>
    </w:p>
    <w:p w14:paraId="7AD8CEF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术参数达不到投标文件响应内容，甲方可要求退货，应赔偿由此给甲方造成的全部损失， </w:t>
      </w:r>
    </w:p>
    <w:p w14:paraId="79375DD9">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并按总合同金额 10% 向甲方支付违约金。 </w:t>
      </w:r>
    </w:p>
    <w:p w14:paraId="119AAB8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4.13  不得部分转让或全部转让其应履行的合同义务。 </w:t>
      </w:r>
    </w:p>
    <w:p w14:paraId="3E9C16F9">
      <w:pPr>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5. 合同文件和资料的使用</w:t>
      </w:r>
      <w:r>
        <w:rPr>
          <w:rFonts w:hint="eastAsia" w:ascii="仿宋" w:hAnsi="仿宋" w:eastAsia="仿宋" w:cs="仿宋"/>
          <w:color w:val="auto"/>
          <w:sz w:val="24"/>
          <w:highlight w:val="none"/>
          <w:lang w:val="en-US" w:eastAsia="zh-CN"/>
        </w:rPr>
        <w:t xml:space="preserve"> </w:t>
      </w:r>
    </w:p>
    <w:p w14:paraId="52FC211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5.1  未经甲方书面同意，乙方不得将甲方或甲方指定的第三方提供的有关合同文件或 </w:t>
      </w:r>
    </w:p>
    <w:p w14:paraId="0D345A5F">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任何合同条文、规格、计划、图纸、模型、样品、数据或资料提供给任何第三方。即使与履行本合同有关的人员接触、知悉、或者获得上述文件资料及信息，也应注意保密并限于 </w:t>
      </w:r>
    </w:p>
    <w:p w14:paraId="72B22AA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履行合同必须的合理范围。 </w:t>
      </w:r>
    </w:p>
    <w:p w14:paraId="7B32BCCF">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5.2  未经甲方书面同意，除为履行本合同所必须的用途和目的以外，乙方不应使用前 </w:t>
      </w:r>
    </w:p>
    <w:p w14:paraId="5903BBF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款所列举的任何文件资料及信息。乙方在本合同履行完毕后将前款所列文件资料（包括但不限于原件及复印件、复制件等）全部退还甲方。 </w:t>
      </w:r>
    </w:p>
    <w:p w14:paraId="035CA744">
      <w:pPr>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6. 知识产权</w:t>
      </w:r>
      <w:r>
        <w:rPr>
          <w:rFonts w:hint="eastAsia" w:ascii="仿宋" w:hAnsi="仿宋" w:eastAsia="仿宋" w:cs="仿宋"/>
          <w:color w:val="auto"/>
          <w:sz w:val="24"/>
          <w:highlight w:val="none"/>
          <w:lang w:val="en-US" w:eastAsia="zh-CN"/>
        </w:rPr>
        <w:t xml:space="preserve"> </w:t>
      </w:r>
    </w:p>
    <w:p w14:paraId="7F72711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6.1  乙方承诺采取全部必要的合法措施向甲方保证：乙方提供的设备（货物）、服务 </w:t>
      </w:r>
    </w:p>
    <w:p w14:paraId="135735A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及相关资料、软件、数据等，乙方均具有合法的所有权、处分权以及全部知识产权及相关权利，不存在任何侵害甲方和第三方合法权利的情形。 </w:t>
      </w:r>
    </w:p>
    <w:p w14:paraId="7AF05191">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6.2  因乙方提供的设备（货物）、服务及相关资料、软件、数据等不符合前款承诺和约定，乙方应当负责消除因侵权行为和违约行为产生的全部后果，保证甲方实现合同目的，并承担全部相应法律责任，因此所产生的全部费用、损失均由乙方承担。如果乙方提供的设备（货物）、服务及相关资料、软件、数据的任何部分，因侵害甲方或第三方合法权利，导致甲方取得设备（货物）、服务及相关资料、软件、数据的合法所有权、使用权，或者产生其他妨碍甲方实现合同目的的后果，均应由乙方承担全部法律责任，消除妨碍，或用不会造成侵权后果的同等技术标准和要求并且满足甲方合同目的的设备（货物）予以更换，使甲方能够实现全部合同目的。 </w:t>
      </w:r>
    </w:p>
    <w:p w14:paraId="650A96C2">
      <w:pPr>
        <w:adjustRightInd w:val="0"/>
        <w:snapToGrid w:val="0"/>
        <w:spacing w:line="30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7. 交货与验收 </w:t>
      </w:r>
    </w:p>
    <w:p w14:paraId="4A4546A2">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7.1  乙方应当在签订合同日起，核心设备 60 个日历日到货，其他国产设备 30 个日历日内到货，进口设备 90 个日历日内到货、将符合约定和规定的全部设备（货物）运至甲方指定地点，并安装调试完毕。 </w:t>
      </w:r>
    </w:p>
    <w:p w14:paraId="27395264">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乙方在向甲方交付本合同项下设备（货物）前，应当对设备（货物）的质量、规格、 技术指标、数量、重量等项目进行全面、严格的检验检测，并应当向甲方提交出厂检验合格以及相关部门和机构检验检测合格的记录、文件或证明资料，但该检验检测的记录、文件或证明资料，不作为甲方认可或者验收合格的最终证明。 </w:t>
      </w:r>
    </w:p>
    <w:p w14:paraId="2E7C4F15">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7.2  乙方将本合同项下设备（货物）全部运至甲方指定地点后，甲方应当对设备（货 </w:t>
      </w:r>
    </w:p>
    <w:p w14:paraId="39293526">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物）包装、外观、名称、规格、型号、数量、生产厂家、原产地、质保文件、随附合格证书、备件、配件、图纸、使用说明文件、技术资料、随附工具、随赠物品、相关文件资料 （出厂检验合格证明、特种设备（货物）或者特殊设备（货物）的强制检验检测合格证明、 原产地证明、型号或者产品生产许可或者备案证明、检验检疫证明、发票、舱单或者运单、海关进出口证明文件、报关文件、图纸、源代码、密码等）及其它限于可以直观清点、查验的物品、资料等进行现场初步核验，初步核验完毕后，出具相应的验收报告，验收报告须经双方验收人员签字，乙方应当将上述物品和资料移交给甲方。如果初步核验结果不符合合同或者规定，乙方应当予以补充、更换或者采取其他措施使之达到或者符合约定和规定。乙方不能派员参与初步核验验收的，甲方签字的验收报告结论同样对乙方具有约束力。 验收结论不免除乙方承担设备质量问题的责任。 </w:t>
      </w:r>
    </w:p>
    <w:p w14:paraId="093EFF66">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初步核验仅是对不需要进行检测、检验、安装调试、联调联试、试运行或者不需要其他特定方法、程序、仪器等进行检测验收的项目的直观现场核验，不作为甲方认可或者验收合格的最终证明。 </w:t>
      </w:r>
    </w:p>
    <w:p w14:paraId="45E44CEB">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7.3  乙方应当在本合同项下设备（货物）全部运至甲方指定地点并且安装调试合格、 交付全部约定资料、完成对甲方有关人员的培训，在甲方使用设备（货物）天不存在故障后，甲方以书面方式通知乙方可以组织进行验收。双方应对安装、调试结果是否满足合同要求签字确认。 </w:t>
      </w:r>
    </w:p>
    <w:p w14:paraId="323709F0">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甲方组织验收的部门以设备（货物）作出如下区分： </w:t>
      </w:r>
    </w:p>
    <w:p w14:paraId="3FE174A3">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验收：合同设备按照招标文件规定的技术数据、检验标准、图纸及说明书进行安装，乙方应按照合同规定，安排技术人员全过程参与合同设备的安装，并对设备进行安装调试。安装调试完成后双方应对安装调试结果是否满足合同要求签字确认。</w:t>
      </w:r>
    </w:p>
    <w:p w14:paraId="742EBE6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运行验收：安装调试完成后，乙方确认满足运行条件的，应于 3 日时通知甲方进行运行验收。合同设备连续运转日无任何故障，视为运行合格。双方应出具运行验收报告并签字确认。 </w:t>
      </w:r>
    </w:p>
    <w:p w14:paraId="36E04F4A">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7.4  验收应当以招投标文件、合同、技术协议和相关约定，以及相关最新国家标准、 行业标准为依据，按照约定或者相关规定的方法、程序进行。如未明确约定的，应当按照相关最新国家标准、行业标准或者公认通行的技术标准、方法和程序进行验收。 </w:t>
      </w:r>
    </w:p>
    <w:p w14:paraId="2B2BA71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7.5  验收结果不符合约定或者规定的，甲方有权选择下列任何一种方式进行处理： </w:t>
      </w:r>
    </w:p>
    <w:p w14:paraId="2D9848C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1）甲方可以选择要求乙方在甲方指定的期限内更换符合约定或者规定的设备（货物） 运至甲方指定地点，并且履行安装、调试、培训等义务，并依照本合同约定的方法和程序通知甲方再次组织验收，更换后的设备（货物）的性能应当不低于合同中所约定的设备（货物），如更换后的设备（货物）的价值高于合同约定设备（货物）的价值，该差价应当由乙方自行承担。 </w:t>
      </w:r>
    </w:p>
    <w:p w14:paraId="0EEFF36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再次组织验收结果仍不符合约定或者规定的，甲方可以选择解除合同，乙方应当向甲方承担包括但不限于返还已支付的全部合同价款、赔偿利息损失、承担违约金、赔偿甲方其他全部直接损失和间接损失，赔偿甲方实现合同权利所支出的全部费用（包括但不限于检测检验或者鉴定费用、诉讼费、保全费、律师代理费、差旅费等费用）等违约责任。 </w:t>
      </w:r>
    </w:p>
    <w:p w14:paraId="794CE71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2）甲方选择接受设备（货物），但是可以扣减未支付的剩余全部合同价款，乙方仍应当对设备（货物）在质保期内承担修理、更换、维护、培训等义务。 </w:t>
      </w:r>
    </w:p>
    <w:p w14:paraId="44522C6E">
      <w:pPr>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8. 包装</w:t>
      </w:r>
      <w:r>
        <w:rPr>
          <w:rFonts w:hint="eastAsia" w:ascii="仿宋" w:hAnsi="仿宋" w:eastAsia="仿宋" w:cs="仿宋"/>
          <w:color w:val="auto"/>
          <w:sz w:val="24"/>
          <w:highlight w:val="none"/>
          <w:lang w:val="en-US" w:eastAsia="zh-CN"/>
        </w:rPr>
        <w:t xml:space="preserve"> </w:t>
      </w:r>
    </w:p>
    <w:p w14:paraId="1BD8CF8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8.1 乙方应提供设备（货物）运至甲方指定地点所需要的包装，乙方提供的包装应符合国家标准、行业标准或者专业标准，包括但不限于满足防潮、防晒、防锈、防腐蚀、防震动及防止其他损坏的必要条件，保证设备（货物）能够经受多次搬运、装卸及长途运输，满足实现合同目的的全部要求。因包装不符合约定或者规定，造成设备（货物）毁损、灭失或其他后果的，由乙方承担全部责任和损失。 </w:t>
      </w:r>
    </w:p>
    <w:p w14:paraId="5DA4FE7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8.2  包装上注明货物品种及数量。使用说明书、质量检验证明书、随配附件和工具以及清单与设备一起发送。 </w:t>
      </w:r>
    </w:p>
    <w:p w14:paraId="466B2530">
      <w:pPr>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9.检验、安装、调试、质保</w:t>
      </w:r>
      <w:r>
        <w:rPr>
          <w:rFonts w:hint="eastAsia" w:ascii="仿宋" w:hAnsi="仿宋" w:eastAsia="仿宋" w:cs="仿宋"/>
          <w:color w:val="auto"/>
          <w:sz w:val="24"/>
          <w:highlight w:val="none"/>
          <w:lang w:val="en-US" w:eastAsia="zh-CN"/>
        </w:rPr>
        <w:t xml:space="preserve"> </w:t>
      </w:r>
    </w:p>
    <w:p w14:paraId="518FBA5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9.1  甲方有权派遣检验人员到乙方（或制造商处）会同乙方工作人员对设备（货物）的制造过程和质量进行监督检验，但并不代替或免除乙方对设备（货物）按照合同约定承担的质量保证责任和其他责任。 </w:t>
      </w:r>
    </w:p>
    <w:p w14:paraId="36B42A2E">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9.2  乙方应在设备（货物）运至达甲方指定地点后 15 日内完成对设备（货物）的安装调试及对有关人员的培训，达到约定或规定的要求和标准，并保证设备（货物）的正常运行和使用。甲方在安装调试过程中应提供必要的协助和配合。 </w:t>
      </w:r>
    </w:p>
    <w:p w14:paraId="404FA00F">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9.3  按照约定或者规定验收合格后，甲乙双方授权代表可在 15 日内现场签署验收合 </w:t>
      </w:r>
    </w:p>
    <w:p w14:paraId="168C937D">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格证明文件，但是签署验收合格证明文件并不免除乙方对设备（货物）按照合同约定承担的质量保证责任和其他责任。 </w:t>
      </w:r>
    </w:p>
    <w:p w14:paraId="412FD785">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9.4  在安装调试过程中，如果因为乙方原因造成设备（货物）毁损或者导致甲方、第三方人身、财产损失，乙方应采取包括但不限于修理、更换等必要的补救措施，并承担赔偿甲方或者第三方全部损失的法律责任。 </w:t>
      </w:r>
    </w:p>
    <w:p w14:paraId="3FFB889F">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9.5  甲方或者甲方指定委托的机构在设备（货物）到达现场后对设备（货物）进行验收,必要时拒绝接受设备（货物）的权利不会因为设备（货物）启运前通过了甲方或其代表的检验、测试认可而受到限制或放弃。 </w:t>
      </w:r>
    </w:p>
    <w:p w14:paraId="1A974D82">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9.6  乙方在安装调试过程中发生的原材料、损耗品、人工、机械或者其他费用，均由乙方承担。 </w:t>
      </w:r>
    </w:p>
    <w:p w14:paraId="01E68939">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9.7  乙方提供设备（货物）的质量保证期已在供货一览表的备注栏中载明，质保期的起算时间按照下列方式和条件确定，： </w:t>
      </w:r>
    </w:p>
    <w:p w14:paraId="5B2C6C26">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1）不需要进行安装调试的，质量保证期从甲方验收合格并出具验收合格证明的次日开 始计算； </w:t>
      </w:r>
    </w:p>
    <w:p w14:paraId="786792A6">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2）需要进行安装调试的，从甲方或者甲方委托的第三方验收合格，甲方投入使用并出具使用证明的次日开始计算； </w:t>
      </w:r>
    </w:p>
    <w:p w14:paraId="12753CC0">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3）需要与其他设备（货物）或者设施进行联调联试的，从联调联试后甲方或者甲方委托的第三方验收合格，甲方投入使用并出具使用证明的次日开始计算； </w:t>
      </w:r>
    </w:p>
    <w:p w14:paraId="4B7430AD">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4）甲方出具验收合格证明或者使用证明，并不免除或者替代乙方应当承担的质量保证责任和其他合同义务。 </w:t>
      </w:r>
    </w:p>
    <w:p w14:paraId="507AACD8">
      <w:pPr>
        <w:adjustRightInd w:val="0"/>
        <w:snapToGrid w:val="0"/>
        <w:spacing w:line="30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10. 运输方式及风险转移</w:t>
      </w:r>
      <w:r>
        <w:rPr>
          <w:rFonts w:hint="eastAsia" w:ascii="仿宋" w:hAnsi="仿宋" w:eastAsia="仿宋" w:cs="仿宋"/>
          <w:color w:val="auto"/>
          <w:sz w:val="24"/>
          <w:highlight w:val="none"/>
          <w:lang w:val="en-US" w:eastAsia="zh-CN"/>
        </w:rPr>
        <w:t xml:space="preserve"> </w:t>
      </w:r>
    </w:p>
    <w:p w14:paraId="3427F09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10.1 乙方应当自行选择适宜运输上述设备（货物）的运输方式，直至将该设备（货物）完好无损的运送至甲方指定地点，如因运输过程设备（货物）出现部分受损但不影响实际使用效果，甲方有权在合同价款内扣除部分费用。 </w:t>
      </w:r>
    </w:p>
    <w:p w14:paraId="63058CD8">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10.2  产品损毁、灭失的风险在设备到达交货地点、经甲方开箱检验并出具相应报告 后，由乙方转移到甲方。交付过程中的丢失或毁损负责全部保险事宜并承担相应全部费用。 </w:t>
      </w:r>
    </w:p>
    <w:p w14:paraId="7640D452">
      <w:pPr>
        <w:adjustRightInd w:val="0"/>
        <w:snapToGrid w:val="0"/>
        <w:spacing w:line="30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11. 保险</w:t>
      </w:r>
      <w:r>
        <w:rPr>
          <w:rFonts w:hint="eastAsia" w:ascii="仿宋" w:hAnsi="仿宋" w:eastAsia="仿宋" w:cs="仿宋"/>
          <w:color w:val="auto"/>
          <w:sz w:val="24"/>
          <w:highlight w:val="none"/>
          <w:lang w:val="en-US" w:eastAsia="zh-CN"/>
        </w:rPr>
        <w:t xml:space="preserve"> </w:t>
      </w:r>
    </w:p>
    <w:p w14:paraId="5E608F61">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  本合同下提供的设备（货物）应对其在制造、购置、运输及交货过程中的丢失 </w:t>
      </w:r>
    </w:p>
    <w:p w14:paraId="5BB95E8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或损坏,乙方应负责进行全面保险并承担保费。 </w:t>
      </w:r>
    </w:p>
    <w:p w14:paraId="0408953E">
      <w:pPr>
        <w:adjustRightInd w:val="0"/>
        <w:snapToGrid w:val="0"/>
        <w:spacing w:line="30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12． 伴随服务</w:t>
      </w:r>
    </w:p>
    <w:p w14:paraId="0F09D62A">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12.1  乙方被承诺提供下列服务: </w:t>
      </w:r>
    </w:p>
    <w:p w14:paraId="22CB099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1）实施所供设备（货物）的现场安装调试和启动、运行、维护指导，保证设备（货物）正常运行和使用； </w:t>
      </w:r>
    </w:p>
    <w:p w14:paraId="386B331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2）提供设备（货物）安装调试、维修维护所需的工具； </w:t>
      </w:r>
    </w:p>
    <w:p w14:paraId="5D69C9E7">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3）为所供设备（货物）的每一单台设备（货物）和全套设备（货物）提供全面、准确、详细的操作和维护手册； </w:t>
      </w:r>
    </w:p>
    <w:p w14:paraId="317005A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4）在约定或者规定的期限内对所供设备（货物）实施运行维护或修理； </w:t>
      </w:r>
    </w:p>
    <w:p w14:paraId="1DC04D7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5）现场就所供设备（货物）的安装调试、试运行、运行、维护或修理对甲方人员进行培训，直至甲方人员全面理解和掌握； </w:t>
      </w:r>
    </w:p>
    <w:p w14:paraId="7363BA37">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6）以低于市场价格的条件向甲方提供设备（货物）终身维护、维修所需的零部件和服务； </w:t>
      </w:r>
    </w:p>
    <w:p w14:paraId="3122C44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7）设备（货物）出现故障，乙方应在接到甲方通知后 24 小时内派员到达现场进行处理，并在 72 小时内消除故障。 </w:t>
      </w:r>
    </w:p>
    <w:p w14:paraId="2724A0E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8）如因设备（货物）的零件损坏系因设备（货物）本身的质量问题，乙方应当无条件 </w:t>
      </w:r>
    </w:p>
    <w:p w14:paraId="4BADFB5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为甲方更换相同原厂零件，如超出合同保质期设备（货物）零件损坏，乙方应当向甲方低于市场价提供原厂设备（货物）零件并负责更换。 </w:t>
      </w:r>
    </w:p>
    <w:p w14:paraId="5077EE19">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12.2  如果乙方提供伴随服务的费用未包含在合同价款中，则应由双方在签订本合同 时明确予以约定，但其费用单价和总价均不得超过乙方向第三方或者市场提供类似服务所 收取的现行单价和总价。伴随服务的费用没有在签订本合同时予以特别约定的，上述乙方承诺提供的伴随服务的费用即视为已经全部包含在合同价款当中。 </w:t>
      </w:r>
    </w:p>
    <w:p w14:paraId="0178426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12.3  上述伴随服务应当符合合同约定和合同目的，并且不免除和替代乙方按照约定 或者规定承担的合同义务。 </w:t>
      </w:r>
    </w:p>
    <w:p w14:paraId="4FCCB7E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13. 备件 </w:t>
      </w:r>
    </w:p>
    <w:p w14:paraId="3841DC8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13.1  乙方应当提供下列备件及与备件有关的材料、文件和资料： </w:t>
      </w:r>
    </w:p>
    <w:p w14:paraId="29114483">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1）合同约定的随附或者随赠备件，乙方应当依约提供，价款已经包含在合同价款当中； </w:t>
      </w:r>
    </w:p>
    <w:p w14:paraId="7CAAF8B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2）甲方可以在本合同约定以外从乙方选购备件，但其费用单价和总价均不得超过乙方 </w:t>
      </w:r>
    </w:p>
    <w:p w14:paraId="4221EF9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向第三方或者市场提供同类备件的现行单价和总价。 </w:t>
      </w:r>
    </w:p>
    <w:p w14:paraId="45D1E068">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3）在备件停止生产前，乙方应提前三十日将要停止生产的计划书面通知甲方，使甲方有足够的时间采购所需的备件； </w:t>
      </w:r>
    </w:p>
    <w:p w14:paraId="06A32459">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4）在备件停止生产后，如果甲方要求，乙方应免费向甲方提供备件的蓝图、图纸和生产方法、生产工艺，或者向甲方提供市场可以采询、可选择的备件生产厂商或者替代产品。</w:t>
      </w:r>
    </w:p>
    <w:p w14:paraId="3EE9003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5）乙方对其向甲方提供的备件承担与本合同约定的设备（货物）相同的质量保证责任和其他全部义务。 </w:t>
      </w:r>
    </w:p>
    <w:p w14:paraId="6C8A3A8E">
      <w:pPr>
        <w:adjustRightInd w:val="0"/>
        <w:snapToGrid w:val="0"/>
        <w:spacing w:line="30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14. 质保期及售后维修 </w:t>
      </w:r>
    </w:p>
    <w:p w14:paraId="16288F4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14.1 质保期：设备整机质量保证期≧2 年（若招标文件“采购需求”技术需求参数中另有规定，执行招标文件“采购需求”技术参数中的规定）。在质保期内按要求时间无偿进行保修、包换服务，每半年对设备进行一次维护保养。 </w:t>
      </w:r>
    </w:p>
    <w:p w14:paraId="4068B1F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14.2  质保期内，质保期内设备同一故障维修超过 2 次，乙方需免费更换全新设备。 </w:t>
      </w:r>
    </w:p>
    <w:p w14:paraId="3AB5474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14.3  质保期内，除人为因素故障外，乙方技术维修人员自接到甲方通知起，24 小时内到达设备现场免费现场维修。如超过 2 工作日不能修复，甲方有权根据需要自行修复、 更换故障产品，所发生的一切费用由乙方承担。 </w:t>
      </w:r>
    </w:p>
    <w:p w14:paraId="27F897B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14.4  质保期内，如损坏的部件因质量问题超过 3000 元的（合同规定的易损件除外）， 除免费修复外，该部件的质保期自修复或更换之日起重新计算。 </w:t>
      </w:r>
    </w:p>
    <w:p w14:paraId="4D2A929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14.5  质保期内，需要更换、修理的设备因身的缺陷，而使合同设备停运或推迟安装时，则质保期应按实际修理或换货所延误的时间做相应的延长，并承担由此给甲方造成的全部损失。 </w:t>
      </w:r>
    </w:p>
    <w:p w14:paraId="7E5D7EC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14.6  如合同设备在质保期内，发生因同一质量问题在三个月维修达 2 次以上的，则其保期将自该缺陷修正后开始计算一年。并承担由此给甲方造成的全部损失。 </w:t>
      </w:r>
    </w:p>
    <w:p w14:paraId="5A7A5E9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14.7  乙方在接到甲方通知后 24 小时内派人维修并修复，维修费用由乙方承担。如乙方未按约定到达现场进行维修的，甲方有权委托第三方进行修理，但所产生的费用由乙方承担，且甲方有权直接从乙方的质保金支付。 </w:t>
      </w:r>
    </w:p>
    <w:p w14:paraId="6167B97A">
      <w:pPr>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15. 违约责任</w:t>
      </w:r>
      <w:r>
        <w:rPr>
          <w:rFonts w:hint="eastAsia" w:ascii="仿宋" w:hAnsi="仿宋" w:eastAsia="仿宋" w:cs="仿宋"/>
          <w:color w:val="auto"/>
          <w:sz w:val="24"/>
          <w:highlight w:val="none"/>
          <w:lang w:val="en-US" w:eastAsia="zh-CN"/>
        </w:rPr>
        <w:t xml:space="preserve"> </w:t>
      </w:r>
    </w:p>
    <w:p w14:paraId="24E369C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15.1  乙方未按合同约定履行合同义务的，应赔偿由此给甲方造成的全部损失，向甲方承担包括但不限于返还已支付的全部合同价款、赔偿利息损失、赔偿甲方其他全部直接损失和间接损失（包括但不限于银行手续费、运费、保险费、检验检测费、鉴定费、仓储费、装卸费以及为看管和保护退回设备（货物）所需的其他必要费用），并按总合同价款的30%向甲方支付违约金。赔偿甲方实现合同权利所支出的全部费用（包括但不限于检测检验或者鉴定费用、诉讼费、保全费、律师代理费、差旅费等费用）等违约责任。 </w:t>
      </w:r>
    </w:p>
    <w:p w14:paraId="69E80F2D">
      <w:pPr>
        <w:adjustRightInd w:val="0"/>
        <w:snapToGrid w:val="0"/>
        <w:spacing w:line="30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16. 通知 </w:t>
      </w:r>
    </w:p>
    <w:p w14:paraId="7214EC43">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16.1  甲方可以在任何时候以书面方式向乙方发出通知，变更下述一项或几项内容， 通知与合同具有同等效力： </w:t>
      </w:r>
    </w:p>
    <w:p w14:paraId="2F339DE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1）本合同项下提供的设备（货物）是乙方专为甲方设计、制造的，变更图纸、设计或规格；</w:t>
      </w:r>
    </w:p>
    <w:p w14:paraId="5968458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2）运输或包装的方法； </w:t>
      </w:r>
    </w:p>
    <w:p w14:paraId="6A61382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3）交货地点或交货时间； </w:t>
      </w:r>
    </w:p>
    <w:p w14:paraId="3464C560">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4）乙方提供的服务。 </w:t>
      </w:r>
    </w:p>
    <w:p w14:paraId="0F221F9A">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16.2  如果上述变更使乙方履行合同义务的费用或时间增加或减少，双方可以协商对合同价款或交货时间或两者进行相应的变更，同时相应修改合同或者签订补充协议。乙方如要求对合同价款或者交货时间进行变更，必须在收到甲方书面通知后10日内以书面方式向甲方提出并征得甲方同意。乙方未提出或者未在10日内提出变更要求的，视为接受甲方的变更要求并且不变更合同价款和交货时间。 </w:t>
      </w:r>
    </w:p>
    <w:p w14:paraId="6321E6E9">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16.3  甲方和乙方均同意选择中国邮政 EMS 邮寄方式邮寄和接收对方发送的书面通 知、文件、资料、物品。</w:t>
      </w:r>
    </w:p>
    <w:p w14:paraId="675E561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甲方确认邮寄地址：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0CA83A07">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甲方确认收件人姓名： </w:t>
      </w:r>
    </w:p>
    <w:p w14:paraId="7418CDEF">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甲方确认收件人电话： </w:t>
      </w:r>
    </w:p>
    <w:p w14:paraId="20835F9B">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甲方确认收件人身份证号：</w:t>
      </w:r>
    </w:p>
    <w:p w14:paraId="47C2F060">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p>
    <w:p w14:paraId="6A855ED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乙方确认邮寄地址： </w:t>
      </w:r>
    </w:p>
    <w:p w14:paraId="562916A8">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乙方确认收件人姓名： </w:t>
      </w:r>
    </w:p>
    <w:p w14:paraId="192B7DD8">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乙方确认收件人电话： </w:t>
      </w:r>
    </w:p>
    <w:p w14:paraId="3C5C608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乙方确认收件人身份证号：</w:t>
      </w:r>
    </w:p>
    <w:p w14:paraId="54D1CF0D">
      <w:pPr>
        <w:adjustRightInd w:val="0"/>
        <w:snapToGrid w:val="0"/>
        <w:spacing w:line="30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17． 合同修改 </w:t>
      </w:r>
    </w:p>
    <w:p w14:paraId="5935AB0E">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17.1  除合同第 16 条约定的情况以外，双方不应对合同条款进行任何变更或修改，除 </w:t>
      </w:r>
    </w:p>
    <w:p w14:paraId="4F287599">
      <w:pPr>
        <w:adjustRightInd w:val="0"/>
        <w:snapToGrid w:val="0"/>
        <w:spacing w:line="30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非经双方同意并签订书面补充合同。 </w:t>
      </w:r>
    </w:p>
    <w:p w14:paraId="0B7F8249">
      <w:pPr>
        <w:adjustRightInd w:val="0"/>
        <w:snapToGrid w:val="0"/>
        <w:spacing w:line="30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18． 分包和转让</w:t>
      </w:r>
      <w:r>
        <w:rPr>
          <w:rFonts w:hint="eastAsia" w:ascii="仿宋" w:hAnsi="仿宋" w:eastAsia="仿宋" w:cs="仿宋"/>
          <w:color w:val="auto"/>
          <w:sz w:val="24"/>
          <w:highlight w:val="none"/>
          <w:lang w:val="en-US" w:eastAsia="zh-CN"/>
        </w:rPr>
        <w:t xml:space="preserve"> </w:t>
      </w:r>
    </w:p>
    <w:p w14:paraId="15E75AB5">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18.1  未经甲方书面同意，乙方不得将合同义务全部或者部分以任何形式进行分包或 转让。 </w:t>
      </w:r>
    </w:p>
    <w:p w14:paraId="44687EEF">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18.2  即使乙方在征得甲方书面同意后进行分包或者转让的，亦不免除或者替代乙方 按照合同约定和法律规定应当向甲方承担的义务和责任，并且乙方和分包方、受让方应当向甲方出具就全部合同义务和责任承担连带责任的书面承诺。 </w:t>
      </w:r>
    </w:p>
    <w:p w14:paraId="5BA6910D">
      <w:pPr>
        <w:adjustRightInd w:val="0"/>
        <w:snapToGrid w:val="0"/>
        <w:spacing w:line="30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19. 合同的解除</w:t>
      </w:r>
      <w:r>
        <w:rPr>
          <w:rFonts w:hint="eastAsia" w:ascii="仿宋" w:hAnsi="仿宋" w:eastAsia="仿宋" w:cs="仿宋"/>
          <w:color w:val="auto"/>
          <w:sz w:val="24"/>
          <w:highlight w:val="none"/>
          <w:lang w:val="en-US" w:eastAsia="zh-CN"/>
        </w:rPr>
        <w:t xml:space="preserve"> </w:t>
      </w:r>
    </w:p>
    <w:p w14:paraId="1543ED91">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19.1  在甲方对乙方违约行为而采取的补救措施不受任何影响的情况下，甲方有权解 除合同，乙方应赔偿由此给甲方造成的全部损失，并按总合同价款 20%向甲方支付违约金。 </w:t>
      </w:r>
    </w:p>
    <w:p w14:paraId="776BBEE7">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1）乙方未履行约定或者规定的义务。</w:t>
      </w:r>
    </w:p>
    <w:p w14:paraId="1E9D1BA4">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2）如果甲方认为乙方在本合同的招投标、签订和履行过程中有腐败和欺诈行为，包括但不限于： </w:t>
      </w:r>
    </w:p>
    <w:p w14:paraId="195448CF">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a、“腐败行为”是指提供、给予、接受或索取任何有价值的物品、权利、行为来影响甲方在本合同的招投标、签订和履行过程中的行为。 </w:t>
      </w:r>
    </w:p>
    <w:p w14:paraId="075942C9">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b、“欺诈行为”是指为了影响本合同的招投标、签订和履行而虚构事实或隐瞒事实，损害甲方利益的行为。 </w:t>
      </w:r>
    </w:p>
    <w:p w14:paraId="155A3985">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19.2  如果甲方根据上述约定解除合同，甲方可以依其认为适当的条件和方法采购与本合同约定设备（货物）类似但是乙方没有向甲方交付的设备（货物）或者提供的服务，乙方应当承担甲方因采购类似设备（货物）或服务而产生的费用，并赔偿甲方全部经济损失。 </w:t>
      </w:r>
    </w:p>
    <w:p w14:paraId="6AFF49AE">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19.3  乙方收到甲方解除合同通知时本合同解除。 </w:t>
      </w:r>
    </w:p>
    <w:p w14:paraId="39B5C90A">
      <w:pPr>
        <w:adjustRightInd w:val="0"/>
        <w:snapToGrid w:val="0"/>
        <w:spacing w:line="30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20．争议解决</w:t>
      </w:r>
      <w:r>
        <w:rPr>
          <w:rFonts w:hint="eastAsia" w:ascii="仿宋" w:hAnsi="仿宋" w:eastAsia="仿宋" w:cs="仿宋"/>
          <w:color w:val="auto"/>
          <w:sz w:val="24"/>
          <w:highlight w:val="none"/>
          <w:lang w:val="en-US" w:eastAsia="zh-CN"/>
        </w:rPr>
        <w:t xml:space="preserve"> </w:t>
      </w:r>
    </w:p>
    <w:p w14:paraId="571C6B4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20.1  因本合同签订、履行发生的争议，可首先由双方协商解决。双方不能协商或者协商未能达成一致的，可由一方向甲方所在地有管辖的人民法院提起民事诉讼。 </w:t>
      </w:r>
    </w:p>
    <w:p w14:paraId="2B53758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20.2  在诉讼期间，除正在进行诉讼涉及的部分外，本合同其他部分应继续执行。 </w:t>
      </w:r>
    </w:p>
    <w:p w14:paraId="6640CB05">
      <w:pPr>
        <w:adjustRightInd w:val="0"/>
        <w:snapToGrid w:val="0"/>
        <w:spacing w:line="30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21．适用法律 </w:t>
      </w:r>
    </w:p>
    <w:p w14:paraId="4DFCD9FB">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21.1  本合同应按照中华人民共和国现行有效的法律、法规、规章进行解释。 </w:t>
      </w:r>
    </w:p>
    <w:p w14:paraId="6F9EA770">
      <w:pPr>
        <w:adjustRightInd w:val="0"/>
        <w:snapToGrid w:val="0"/>
        <w:spacing w:line="30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22．确认送达地址</w:t>
      </w:r>
      <w:r>
        <w:rPr>
          <w:rFonts w:hint="eastAsia" w:ascii="仿宋" w:hAnsi="仿宋" w:eastAsia="仿宋" w:cs="仿宋"/>
          <w:color w:val="auto"/>
          <w:sz w:val="24"/>
          <w:highlight w:val="none"/>
          <w:lang w:val="en-US" w:eastAsia="zh-CN"/>
        </w:rPr>
        <w:t xml:space="preserve"> </w:t>
      </w:r>
    </w:p>
    <w:p w14:paraId="4553F68B">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22.1  本合同载明的甲方、乙方住所地为通讯及联系地址，今后凡与本合同项下相关法律文书、诉讼文书送达地址等均以此为准，双方承诺在通讯及联系方式发生变更时，应及时通知相对方，否则按本合同载明的通讯及联系方式送达的文件均为有效送达，由此引起的相关经济和法律责任由责任方承担。 </w:t>
      </w:r>
    </w:p>
    <w:p w14:paraId="592EA7CF">
      <w:pPr>
        <w:adjustRightInd w:val="0"/>
        <w:snapToGrid w:val="0"/>
        <w:spacing w:line="30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23. 合同生效 </w:t>
      </w:r>
    </w:p>
    <w:p w14:paraId="03F3B65E">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23.1  本合同在乙方缴纳履约保证金及合同约定的其他条件成就后生效。 </w:t>
      </w:r>
    </w:p>
    <w:p w14:paraId="73D141D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23.2  本合同正文、附件、通知、补充协议以及招投标文件、承诺书等，均为合同不可分割的组成部分，具有同等效力。 </w:t>
      </w:r>
    </w:p>
    <w:p w14:paraId="71B39605">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23.3  本合同未尽事宜，双方可签订补充协议。补充协议是本合同组成部分，与本合同具有同等法律效力。补充协议与本合同内容不一致，以补充协议为准。 </w:t>
      </w:r>
    </w:p>
    <w:p w14:paraId="7A963A7B">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23.4 本合同一式</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份 ，甲方持有</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份、乙方持有</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份，均有同等法律效力。 </w:t>
      </w:r>
    </w:p>
    <w:p w14:paraId="03C3C20A">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23.5  附：合同附件1（设备（货物）、设备（货物）详细技术参数表）</w:t>
      </w:r>
    </w:p>
    <w:p w14:paraId="52B38F89">
      <w:pPr>
        <w:adjustRightInd w:val="0"/>
        <w:snapToGrid w:val="0"/>
        <w:spacing w:line="300" w:lineRule="auto"/>
        <w:ind w:firstLine="1680" w:firstLineChars="7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合同附件2（售后服务承诺书）</w:t>
      </w:r>
    </w:p>
    <w:p w14:paraId="49E35D5F">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p>
    <w:p w14:paraId="4C743417">
      <w:pPr>
        <w:adjustRightInd w:val="0"/>
        <w:snapToGrid w:val="0"/>
        <w:spacing w:line="300" w:lineRule="auto"/>
        <w:ind w:firstLine="480" w:firstLineChars="200"/>
        <w:rPr>
          <w:rFonts w:hint="eastAsia" w:ascii="仿宋" w:hAnsi="仿宋" w:eastAsia="仿宋" w:cs="仿宋"/>
          <w:color w:val="auto"/>
          <w:sz w:val="24"/>
          <w:highlight w:val="none"/>
          <w:lang w:val="en-US" w:eastAsia="zh-CN"/>
        </w:rPr>
      </w:pPr>
    </w:p>
    <w:p w14:paraId="66FA905E">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甲 方：和田地区妇幼保健院（盖章） </w:t>
      </w:r>
    </w:p>
    <w:p w14:paraId="308EC125">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年 月 日 </w:t>
      </w:r>
    </w:p>
    <w:p w14:paraId="5F53887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地 址：新疆乌鲁木齐市沙依巴克区友好北路 789 号 </w:t>
      </w:r>
    </w:p>
    <w:p w14:paraId="7603AE86">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邮政编码： </w:t>
      </w:r>
    </w:p>
    <w:p w14:paraId="52FC2359">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法人代表（授权代表）： </w:t>
      </w:r>
    </w:p>
    <w:p w14:paraId="52351974">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联 系 人： </w:t>
      </w:r>
    </w:p>
    <w:p w14:paraId="2B231A21">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电 话： </w:t>
      </w:r>
    </w:p>
    <w:p w14:paraId="45BBD3ED">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开户银行： </w:t>
      </w:r>
    </w:p>
    <w:p w14:paraId="10511C2F">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账 号： </w:t>
      </w:r>
    </w:p>
    <w:p w14:paraId="052FE32F">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税 号：</w:t>
      </w:r>
    </w:p>
    <w:p w14:paraId="01A5E338">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乙    方：                        （盖章） 年  月 日 </w:t>
      </w:r>
    </w:p>
    <w:p w14:paraId="34B21D72">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地    址： </w:t>
      </w:r>
    </w:p>
    <w:p w14:paraId="445ED59B">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邮政编码： </w:t>
      </w:r>
    </w:p>
    <w:p w14:paraId="378562F7">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法人代表： </w:t>
      </w:r>
    </w:p>
    <w:p w14:paraId="7E0D039C">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联 系 人： </w:t>
      </w:r>
    </w:p>
    <w:p w14:paraId="0984EF51">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电    话： </w:t>
      </w:r>
    </w:p>
    <w:p w14:paraId="6CF6CEB8">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开户银行： </w:t>
      </w:r>
    </w:p>
    <w:p w14:paraId="7CDEB586">
      <w:pPr>
        <w:adjustRightInd w:val="0"/>
        <w:snapToGrid w:val="0"/>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账    号：</w:t>
      </w:r>
    </w:p>
    <w:p w14:paraId="3EB6021B">
      <w:pPr>
        <w:adjustRightInd w:val="0"/>
        <w:snapToGrid w:val="0"/>
        <w:spacing w:line="300" w:lineRule="auto"/>
        <w:ind w:firstLine="480" w:firstLineChars="200"/>
        <w:rPr>
          <w:rFonts w:hint="eastAsia" w:ascii="仿宋" w:hAnsi="仿宋" w:eastAsia="仿宋" w:cs="仿宋"/>
          <w:color w:val="auto"/>
          <w:sz w:val="24"/>
          <w:highlight w:val="none"/>
        </w:rPr>
      </w:pPr>
    </w:p>
    <w:p w14:paraId="211282A7">
      <w:pPr>
        <w:adjustRightInd w:val="0"/>
        <w:snapToGrid w:val="0"/>
        <w:spacing w:line="300" w:lineRule="auto"/>
        <w:ind w:firstLine="480" w:firstLineChars="200"/>
        <w:rPr>
          <w:rFonts w:hint="eastAsia" w:ascii="仿宋" w:hAnsi="仿宋" w:eastAsia="仿宋" w:cs="仿宋"/>
          <w:color w:val="auto"/>
          <w:sz w:val="24"/>
          <w:highlight w:val="none"/>
        </w:rPr>
      </w:pPr>
    </w:p>
    <w:p w14:paraId="49808099">
      <w:pPr>
        <w:adjustRightInd w:val="0"/>
        <w:snapToGrid w:val="0"/>
        <w:spacing w:line="300" w:lineRule="auto"/>
        <w:ind w:firstLine="480" w:firstLineChars="200"/>
        <w:rPr>
          <w:rFonts w:hint="eastAsia" w:ascii="仿宋" w:hAnsi="仿宋" w:eastAsia="仿宋" w:cs="仿宋"/>
          <w:color w:val="auto"/>
          <w:sz w:val="24"/>
          <w:highlight w:val="none"/>
        </w:rPr>
      </w:pPr>
    </w:p>
    <w:p w14:paraId="11E85E7A">
      <w:pPr>
        <w:adjustRightInd w:val="0"/>
        <w:snapToGrid w:val="0"/>
        <w:spacing w:line="300" w:lineRule="auto"/>
        <w:ind w:left="630" w:leftChars="300" w:firstLine="240" w:firstLineChars="100"/>
        <w:rPr>
          <w:rFonts w:hint="eastAsia" w:ascii="仿宋" w:hAnsi="仿宋" w:eastAsia="仿宋" w:cs="仿宋"/>
          <w:color w:val="auto"/>
          <w:sz w:val="24"/>
          <w:highlight w:val="none"/>
        </w:rPr>
      </w:pPr>
    </w:p>
    <w:p w14:paraId="70F2BF2B">
      <w:pPr>
        <w:adjustRightInd w:val="0"/>
        <w:snapToGrid w:val="0"/>
        <w:spacing w:line="300" w:lineRule="auto"/>
        <w:ind w:left="630" w:leftChars="300" w:firstLine="240" w:firstLineChars="100"/>
        <w:rPr>
          <w:rFonts w:hint="eastAsia" w:ascii="仿宋" w:hAnsi="仿宋" w:eastAsia="仿宋" w:cs="仿宋"/>
          <w:color w:val="auto"/>
          <w:sz w:val="24"/>
          <w:highlight w:val="none"/>
        </w:rPr>
      </w:pPr>
    </w:p>
    <w:p w14:paraId="178FD4AB">
      <w:pPr>
        <w:adjustRightInd w:val="0"/>
        <w:snapToGrid w:val="0"/>
        <w:spacing w:line="300" w:lineRule="auto"/>
        <w:ind w:left="630" w:leftChars="300" w:firstLine="240" w:firstLineChars="100"/>
        <w:rPr>
          <w:rFonts w:hint="eastAsia" w:ascii="仿宋" w:hAnsi="仿宋" w:eastAsia="仿宋" w:cs="仿宋"/>
          <w:color w:val="auto"/>
          <w:sz w:val="24"/>
          <w:highlight w:val="none"/>
        </w:rPr>
      </w:pPr>
    </w:p>
    <w:p w14:paraId="2FE42B96">
      <w:pPr>
        <w:adjustRightInd w:val="0"/>
        <w:snapToGrid w:val="0"/>
        <w:spacing w:line="300" w:lineRule="auto"/>
        <w:ind w:left="630" w:leftChars="300" w:firstLine="240" w:firstLineChars="100"/>
        <w:rPr>
          <w:rFonts w:hint="eastAsia" w:ascii="仿宋" w:hAnsi="仿宋" w:eastAsia="仿宋" w:cs="仿宋"/>
          <w:color w:val="auto"/>
          <w:sz w:val="24"/>
          <w:highlight w:val="none"/>
        </w:rPr>
      </w:pPr>
    </w:p>
    <w:p w14:paraId="3053B99D">
      <w:pPr>
        <w:adjustRightInd w:val="0"/>
        <w:snapToGrid w:val="0"/>
        <w:spacing w:line="300" w:lineRule="auto"/>
        <w:ind w:left="630" w:leftChars="300" w:firstLine="240" w:firstLineChars="100"/>
        <w:rPr>
          <w:rFonts w:hint="eastAsia" w:ascii="仿宋" w:hAnsi="仿宋" w:eastAsia="仿宋" w:cs="仿宋"/>
          <w:color w:val="auto"/>
          <w:sz w:val="24"/>
          <w:highlight w:val="none"/>
        </w:rPr>
      </w:pPr>
    </w:p>
    <w:p w14:paraId="50822897">
      <w:pPr>
        <w:adjustRightInd w:val="0"/>
        <w:snapToGrid w:val="0"/>
        <w:spacing w:line="300" w:lineRule="auto"/>
        <w:ind w:left="630" w:leftChars="300" w:firstLine="240" w:firstLineChars="100"/>
        <w:rPr>
          <w:rFonts w:hint="eastAsia" w:ascii="仿宋" w:hAnsi="仿宋" w:eastAsia="仿宋" w:cs="仿宋"/>
          <w:color w:val="auto"/>
          <w:sz w:val="24"/>
          <w:highlight w:val="none"/>
        </w:rPr>
      </w:pPr>
    </w:p>
    <w:p w14:paraId="347F7407">
      <w:pPr>
        <w:rPr>
          <w:rFonts w:hint="eastAsia" w:ascii="仿宋" w:hAnsi="仿宋" w:eastAsia="仿宋" w:cs="仿宋"/>
          <w:b/>
          <w:color w:val="auto"/>
          <w:sz w:val="32"/>
          <w:szCs w:val="32"/>
          <w:highlight w:val="none"/>
        </w:rPr>
      </w:pPr>
    </w:p>
    <w:p w14:paraId="40333395">
      <w:pPr>
        <w:rPr>
          <w:rFonts w:hint="eastAsia" w:ascii="仿宋" w:hAnsi="仿宋" w:eastAsia="仿宋" w:cs="仿宋"/>
          <w:b/>
          <w:color w:val="auto"/>
          <w:sz w:val="32"/>
          <w:szCs w:val="32"/>
          <w:highlight w:val="none"/>
        </w:rPr>
      </w:pPr>
    </w:p>
    <w:p w14:paraId="26FFAA22">
      <w:pPr>
        <w:rPr>
          <w:rFonts w:hint="eastAsia" w:ascii="仿宋" w:hAnsi="仿宋" w:eastAsia="仿宋" w:cs="仿宋"/>
          <w:b/>
          <w:color w:val="auto"/>
          <w:sz w:val="32"/>
          <w:szCs w:val="32"/>
          <w:highlight w:val="none"/>
        </w:rPr>
      </w:pPr>
    </w:p>
    <w:p w14:paraId="18D19088">
      <w:pPr>
        <w:jc w:val="center"/>
        <w:rPr>
          <w:rFonts w:hint="eastAsia" w:ascii="仿宋" w:hAnsi="仿宋" w:eastAsia="仿宋" w:cs="仿宋"/>
          <w:b/>
          <w:color w:val="auto"/>
          <w:sz w:val="32"/>
          <w:szCs w:val="32"/>
          <w:highlight w:val="none"/>
        </w:rPr>
      </w:pPr>
    </w:p>
    <w:p w14:paraId="6D02B8BD">
      <w:pPr>
        <w:jc w:val="center"/>
        <w:rPr>
          <w:rFonts w:hint="eastAsia" w:ascii="仿宋" w:hAnsi="仿宋" w:eastAsia="仿宋" w:cs="仿宋"/>
          <w:b/>
          <w:color w:val="auto"/>
          <w:sz w:val="32"/>
          <w:szCs w:val="32"/>
          <w:highlight w:val="none"/>
        </w:rPr>
      </w:pPr>
    </w:p>
    <w:p w14:paraId="5AFAC81C">
      <w:pPr>
        <w:jc w:val="center"/>
        <w:rPr>
          <w:rFonts w:hint="eastAsia" w:ascii="仿宋" w:hAnsi="仿宋" w:eastAsia="仿宋" w:cs="仿宋"/>
          <w:b/>
          <w:color w:val="auto"/>
          <w:sz w:val="32"/>
          <w:szCs w:val="32"/>
          <w:highlight w:val="none"/>
        </w:rPr>
      </w:pPr>
    </w:p>
    <w:p w14:paraId="5952BBC4">
      <w:pPr>
        <w:jc w:val="center"/>
        <w:rPr>
          <w:rFonts w:hint="eastAsia" w:ascii="仿宋" w:hAnsi="仿宋" w:eastAsia="仿宋" w:cs="仿宋"/>
          <w:b/>
          <w:color w:val="auto"/>
          <w:sz w:val="32"/>
          <w:szCs w:val="32"/>
          <w:highlight w:val="none"/>
        </w:rPr>
      </w:pPr>
    </w:p>
    <w:p w14:paraId="51CC4479">
      <w:pPr>
        <w:jc w:val="center"/>
        <w:rPr>
          <w:rFonts w:hint="eastAsia" w:ascii="仿宋" w:hAnsi="仿宋" w:eastAsia="仿宋" w:cs="仿宋"/>
          <w:b/>
          <w:color w:val="auto"/>
          <w:sz w:val="32"/>
          <w:szCs w:val="32"/>
          <w:highlight w:val="none"/>
        </w:rPr>
      </w:pPr>
    </w:p>
    <w:p w14:paraId="5818F1C6">
      <w:pPr>
        <w:jc w:val="center"/>
        <w:rPr>
          <w:rFonts w:hint="eastAsia" w:ascii="仿宋" w:hAnsi="仿宋" w:eastAsia="仿宋" w:cs="仿宋"/>
          <w:b/>
          <w:color w:val="auto"/>
          <w:sz w:val="32"/>
          <w:szCs w:val="32"/>
          <w:highlight w:val="none"/>
        </w:rPr>
      </w:pPr>
    </w:p>
    <w:p w14:paraId="63E3C277">
      <w:pPr>
        <w:jc w:val="center"/>
        <w:rPr>
          <w:rFonts w:hint="eastAsia" w:ascii="仿宋" w:hAnsi="仿宋" w:eastAsia="仿宋" w:cs="仿宋"/>
          <w:b/>
          <w:color w:val="auto"/>
          <w:sz w:val="32"/>
          <w:szCs w:val="32"/>
          <w:highlight w:val="none"/>
        </w:rPr>
      </w:pPr>
    </w:p>
    <w:p w14:paraId="117D329A">
      <w:pPr>
        <w:jc w:val="center"/>
        <w:rPr>
          <w:rFonts w:hint="eastAsia" w:ascii="仿宋" w:hAnsi="仿宋" w:eastAsia="仿宋" w:cs="仿宋"/>
          <w:b/>
          <w:color w:val="auto"/>
          <w:sz w:val="32"/>
          <w:szCs w:val="32"/>
          <w:highlight w:val="none"/>
        </w:rPr>
      </w:pPr>
    </w:p>
    <w:p w14:paraId="2BDC0935">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8"/>
          <w:szCs w:val="28"/>
          <w:lang w:val="en-US" w:eastAsia="zh-CN" w:bidi="ar"/>
        </w:rPr>
        <w:t xml:space="preserve">1.合同附件 1（设备（货物）、设备（货物）详细技术参数表） </w:t>
      </w:r>
    </w:p>
    <w:p w14:paraId="6B038B3E">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4"/>
          <w:szCs w:val="24"/>
          <w:lang w:val="en-US" w:eastAsia="zh-CN" w:bidi="ar"/>
        </w:rPr>
        <w:t xml:space="preserve">附件：1、设备（货物）、设备（货物）详细技术参数表（技术参数部分要注明“参数已 </w:t>
      </w:r>
    </w:p>
    <w:p w14:paraId="48320E1A">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4"/>
          <w:szCs w:val="24"/>
          <w:lang w:val="en-US" w:eastAsia="zh-CN" w:bidi="ar"/>
        </w:rPr>
        <w:t xml:space="preserve">确认，签字”） </w:t>
      </w:r>
    </w:p>
    <w:p w14:paraId="1DF5C131">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8"/>
          <w:szCs w:val="28"/>
          <w:lang w:val="en-US" w:eastAsia="zh-CN" w:bidi="ar"/>
        </w:rPr>
        <w:t xml:space="preserve">项目名称： </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 xml:space="preserve"> </w:t>
      </w:r>
    </w:p>
    <w:p w14:paraId="11853A72">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8"/>
          <w:szCs w:val="28"/>
          <w:lang w:val="en-US" w:eastAsia="zh-CN" w:bidi="ar"/>
        </w:rPr>
        <w:t>项目编号、包号：</w:t>
      </w:r>
    </w:p>
    <w:p w14:paraId="27ECFD53">
      <w:pPr>
        <w:jc w:val="center"/>
        <w:rPr>
          <w:rFonts w:hint="eastAsia" w:ascii="仿宋" w:hAnsi="仿宋" w:eastAsia="仿宋" w:cs="仿宋"/>
          <w:b/>
          <w:color w:val="auto"/>
          <w:sz w:val="32"/>
          <w:szCs w:val="32"/>
          <w:highlight w:val="none"/>
        </w:rPr>
      </w:pPr>
    </w:p>
    <w:p w14:paraId="3F37BCE1">
      <w:pPr>
        <w:jc w:val="center"/>
        <w:rPr>
          <w:rFonts w:hint="eastAsia" w:ascii="仿宋" w:hAnsi="仿宋" w:eastAsia="仿宋" w:cs="仿宋"/>
          <w:b/>
          <w:color w:val="auto"/>
          <w:sz w:val="32"/>
          <w:szCs w:val="32"/>
          <w:highlight w:val="none"/>
        </w:rPr>
      </w:pPr>
    </w:p>
    <w:p w14:paraId="31FA068C">
      <w:pPr>
        <w:jc w:val="center"/>
        <w:rPr>
          <w:rFonts w:hint="eastAsia" w:ascii="仿宋" w:hAnsi="仿宋" w:eastAsia="仿宋" w:cs="仿宋"/>
          <w:b/>
          <w:color w:val="auto"/>
          <w:sz w:val="32"/>
          <w:szCs w:val="32"/>
          <w:highlight w:val="none"/>
        </w:rPr>
      </w:pPr>
    </w:p>
    <w:p w14:paraId="7069577C">
      <w:pPr>
        <w:jc w:val="center"/>
        <w:rPr>
          <w:rFonts w:hint="eastAsia" w:ascii="仿宋" w:hAnsi="仿宋" w:eastAsia="仿宋" w:cs="仿宋"/>
          <w:b/>
          <w:color w:val="auto"/>
          <w:sz w:val="32"/>
          <w:szCs w:val="32"/>
          <w:highlight w:val="none"/>
        </w:rPr>
      </w:pPr>
    </w:p>
    <w:p w14:paraId="250AE8C5">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8"/>
          <w:szCs w:val="28"/>
          <w:lang w:val="en-US" w:eastAsia="zh-CN" w:bidi="ar"/>
        </w:rPr>
        <w:t>参数已确认：（项目负责人签字）</w:t>
      </w:r>
    </w:p>
    <w:p w14:paraId="36259554">
      <w:pPr>
        <w:jc w:val="left"/>
        <w:rPr>
          <w:rFonts w:hint="eastAsia" w:ascii="仿宋" w:hAnsi="仿宋" w:eastAsia="仿宋" w:cs="仿宋"/>
          <w:b/>
          <w:color w:val="auto"/>
          <w:sz w:val="32"/>
          <w:szCs w:val="32"/>
          <w:highlight w:val="none"/>
        </w:rPr>
      </w:pPr>
    </w:p>
    <w:p w14:paraId="25405163">
      <w:pPr>
        <w:jc w:val="center"/>
        <w:rPr>
          <w:rFonts w:hint="eastAsia" w:ascii="仿宋" w:hAnsi="仿宋" w:eastAsia="仿宋" w:cs="仿宋"/>
          <w:b/>
          <w:color w:val="auto"/>
          <w:sz w:val="32"/>
          <w:szCs w:val="32"/>
          <w:highlight w:val="none"/>
        </w:rPr>
      </w:pPr>
    </w:p>
    <w:p w14:paraId="1D22EE9D">
      <w:pPr>
        <w:jc w:val="center"/>
        <w:rPr>
          <w:rFonts w:hint="eastAsia" w:ascii="仿宋" w:hAnsi="仿宋" w:eastAsia="仿宋" w:cs="仿宋"/>
          <w:b/>
          <w:color w:val="auto"/>
          <w:sz w:val="32"/>
          <w:szCs w:val="32"/>
          <w:highlight w:val="none"/>
        </w:rPr>
      </w:pPr>
    </w:p>
    <w:p w14:paraId="3CBCDE8B">
      <w:pPr>
        <w:jc w:val="center"/>
        <w:rPr>
          <w:rFonts w:hint="eastAsia" w:ascii="仿宋" w:hAnsi="仿宋" w:eastAsia="仿宋" w:cs="仿宋"/>
          <w:b/>
          <w:color w:val="auto"/>
          <w:sz w:val="32"/>
          <w:szCs w:val="32"/>
          <w:highlight w:val="none"/>
        </w:rPr>
      </w:pPr>
    </w:p>
    <w:p w14:paraId="783DDC45">
      <w:pPr>
        <w:jc w:val="center"/>
        <w:rPr>
          <w:rFonts w:hint="eastAsia" w:ascii="仿宋" w:hAnsi="仿宋" w:eastAsia="仿宋" w:cs="仿宋"/>
          <w:b/>
          <w:color w:val="auto"/>
          <w:sz w:val="32"/>
          <w:szCs w:val="32"/>
          <w:highlight w:val="none"/>
        </w:rPr>
      </w:pPr>
    </w:p>
    <w:p w14:paraId="36A560A5">
      <w:pPr>
        <w:jc w:val="center"/>
        <w:rPr>
          <w:rFonts w:hint="eastAsia" w:ascii="仿宋" w:hAnsi="仿宋" w:eastAsia="仿宋" w:cs="仿宋"/>
          <w:b/>
          <w:color w:val="auto"/>
          <w:sz w:val="32"/>
          <w:szCs w:val="32"/>
          <w:highlight w:val="none"/>
        </w:rPr>
      </w:pPr>
    </w:p>
    <w:p w14:paraId="5AE7F369">
      <w:pPr>
        <w:jc w:val="center"/>
        <w:rPr>
          <w:rFonts w:hint="eastAsia" w:ascii="仿宋" w:hAnsi="仿宋" w:eastAsia="仿宋" w:cs="仿宋"/>
          <w:b/>
          <w:color w:val="auto"/>
          <w:sz w:val="32"/>
          <w:szCs w:val="32"/>
          <w:highlight w:val="none"/>
        </w:rPr>
      </w:pPr>
    </w:p>
    <w:p w14:paraId="223C3CC1">
      <w:pPr>
        <w:jc w:val="center"/>
        <w:rPr>
          <w:rFonts w:hint="eastAsia" w:ascii="仿宋" w:hAnsi="仿宋" w:eastAsia="仿宋" w:cs="仿宋"/>
          <w:b/>
          <w:color w:val="auto"/>
          <w:sz w:val="32"/>
          <w:szCs w:val="32"/>
          <w:highlight w:val="none"/>
        </w:rPr>
      </w:pPr>
    </w:p>
    <w:p w14:paraId="5012DFA2">
      <w:pPr>
        <w:jc w:val="center"/>
        <w:rPr>
          <w:rFonts w:hint="eastAsia" w:ascii="仿宋" w:hAnsi="仿宋" w:eastAsia="仿宋" w:cs="仿宋"/>
          <w:b/>
          <w:color w:val="auto"/>
          <w:sz w:val="32"/>
          <w:szCs w:val="32"/>
          <w:highlight w:val="none"/>
        </w:rPr>
      </w:pPr>
    </w:p>
    <w:p w14:paraId="041F7B0F">
      <w:pPr>
        <w:jc w:val="center"/>
        <w:rPr>
          <w:rFonts w:hint="eastAsia" w:ascii="仿宋" w:hAnsi="仿宋" w:eastAsia="仿宋" w:cs="仿宋"/>
          <w:b/>
          <w:color w:val="auto"/>
          <w:sz w:val="32"/>
          <w:szCs w:val="32"/>
          <w:highlight w:val="none"/>
        </w:rPr>
      </w:pPr>
    </w:p>
    <w:p w14:paraId="18942E6A">
      <w:pPr>
        <w:jc w:val="center"/>
        <w:rPr>
          <w:rFonts w:hint="eastAsia" w:ascii="仿宋" w:hAnsi="仿宋" w:eastAsia="仿宋" w:cs="仿宋"/>
          <w:b/>
          <w:color w:val="auto"/>
          <w:sz w:val="32"/>
          <w:szCs w:val="32"/>
          <w:highlight w:val="none"/>
        </w:rPr>
      </w:pPr>
    </w:p>
    <w:p w14:paraId="2E4209B7">
      <w:pPr>
        <w:jc w:val="center"/>
        <w:rPr>
          <w:rFonts w:hint="eastAsia" w:ascii="仿宋" w:hAnsi="仿宋" w:eastAsia="仿宋" w:cs="仿宋"/>
          <w:b/>
          <w:color w:val="auto"/>
          <w:sz w:val="32"/>
          <w:szCs w:val="32"/>
          <w:highlight w:val="none"/>
        </w:rPr>
      </w:pPr>
    </w:p>
    <w:p w14:paraId="58BEE12C">
      <w:pPr>
        <w:jc w:val="center"/>
        <w:rPr>
          <w:rFonts w:hint="eastAsia" w:ascii="仿宋" w:hAnsi="仿宋" w:eastAsia="仿宋" w:cs="仿宋"/>
          <w:b/>
          <w:color w:val="auto"/>
          <w:sz w:val="32"/>
          <w:szCs w:val="32"/>
          <w:highlight w:val="none"/>
        </w:rPr>
      </w:pPr>
    </w:p>
    <w:p w14:paraId="5BCCCBCC">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8"/>
          <w:szCs w:val="28"/>
          <w:lang w:val="en-US" w:eastAsia="zh-CN" w:bidi="ar"/>
        </w:rPr>
        <w:t>2.合附件 2（售后服务承诺书）</w:t>
      </w:r>
    </w:p>
    <w:tbl>
      <w:tblPr>
        <w:tblStyle w:val="21"/>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0"/>
        <w:gridCol w:w="4880"/>
      </w:tblGrid>
      <w:tr w14:paraId="0FD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760" w:type="dxa"/>
            <w:gridSpan w:val="2"/>
          </w:tcPr>
          <w:p w14:paraId="31122466">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1、投标人承诺具体事项：</w:t>
            </w:r>
          </w:p>
          <w:p w14:paraId="2E353450">
            <w:pPr>
              <w:jc w:val="center"/>
              <w:rPr>
                <w:rFonts w:hint="eastAsia" w:ascii="仿宋" w:hAnsi="仿宋" w:eastAsia="仿宋" w:cs="仿宋"/>
                <w:b/>
                <w:color w:val="auto"/>
                <w:sz w:val="32"/>
                <w:szCs w:val="32"/>
                <w:highlight w:val="none"/>
                <w:vertAlign w:val="baseline"/>
                <w:lang w:val="en-US" w:eastAsia="zh-CN"/>
              </w:rPr>
            </w:pPr>
          </w:p>
        </w:tc>
      </w:tr>
      <w:tr w14:paraId="57BE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760" w:type="dxa"/>
            <w:gridSpan w:val="2"/>
          </w:tcPr>
          <w:p w14:paraId="53B8A4BC">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2、售后服务具体事项：</w:t>
            </w:r>
          </w:p>
          <w:p w14:paraId="273E60CC">
            <w:pPr>
              <w:jc w:val="center"/>
              <w:rPr>
                <w:rFonts w:hint="eastAsia" w:ascii="仿宋" w:hAnsi="仿宋" w:eastAsia="仿宋" w:cs="仿宋"/>
                <w:b/>
                <w:color w:val="auto"/>
                <w:sz w:val="32"/>
                <w:szCs w:val="32"/>
                <w:highlight w:val="none"/>
                <w:vertAlign w:val="baseline"/>
              </w:rPr>
            </w:pPr>
          </w:p>
        </w:tc>
      </w:tr>
      <w:tr w14:paraId="5253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760" w:type="dxa"/>
            <w:gridSpan w:val="2"/>
          </w:tcPr>
          <w:p w14:paraId="4A2EB3F3">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3、保修期责任：</w:t>
            </w:r>
          </w:p>
          <w:p w14:paraId="5BA67A6D">
            <w:pPr>
              <w:jc w:val="center"/>
              <w:rPr>
                <w:rFonts w:hint="eastAsia" w:ascii="仿宋" w:hAnsi="仿宋" w:eastAsia="仿宋" w:cs="仿宋"/>
                <w:b/>
                <w:color w:val="auto"/>
                <w:sz w:val="32"/>
                <w:szCs w:val="32"/>
                <w:highlight w:val="none"/>
                <w:vertAlign w:val="baseline"/>
              </w:rPr>
            </w:pPr>
          </w:p>
        </w:tc>
      </w:tr>
      <w:tr w14:paraId="7F9F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760" w:type="dxa"/>
            <w:gridSpan w:val="2"/>
          </w:tcPr>
          <w:p w14:paraId="620A2DA2">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4、其他具体事项：</w:t>
            </w:r>
          </w:p>
          <w:p w14:paraId="35636732">
            <w:pPr>
              <w:jc w:val="center"/>
              <w:rPr>
                <w:rFonts w:hint="eastAsia" w:ascii="仿宋" w:hAnsi="仿宋" w:eastAsia="仿宋" w:cs="仿宋"/>
                <w:b/>
                <w:color w:val="auto"/>
                <w:sz w:val="32"/>
                <w:szCs w:val="32"/>
                <w:highlight w:val="none"/>
                <w:vertAlign w:val="baseline"/>
              </w:rPr>
            </w:pPr>
          </w:p>
        </w:tc>
      </w:tr>
      <w:tr w14:paraId="1114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4880" w:type="dxa"/>
          </w:tcPr>
          <w:p w14:paraId="7FB2BA21">
            <w:pPr>
              <w:jc w:val="center"/>
              <w:rPr>
                <w:rFonts w:hint="eastAsia"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甲方（盖章）</w:t>
            </w:r>
          </w:p>
        </w:tc>
        <w:tc>
          <w:tcPr>
            <w:tcW w:w="4880" w:type="dxa"/>
          </w:tcPr>
          <w:p w14:paraId="5EB6CA86">
            <w:pPr>
              <w:jc w:val="center"/>
              <w:rPr>
                <w:rFonts w:hint="eastAsia"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乙方（盖章）</w:t>
            </w:r>
          </w:p>
        </w:tc>
      </w:tr>
    </w:tbl>
    <w:p w14:paraId="3B48961D">
      <w:pPr>
        <w:jc w:val="left"/>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lang w:val="en-US" w:eastAsia="zh-CN"/>
        </w:rPr>
        <w:t>合同已确认：</w:t>
      </w:r>
      <w:r>
        <w:rPr>
          <w:rFonts w:hint="eastAsia" w:ascii="仿宋" w:hAnsi="仿宋" w:eastAsia="仿宋" w:cs="仿宋"/>
          <w:b w:val="0"/>
          <w:bCs/>
          <w:color w:val="auto"/>
          <w:sz w:val="28"/>
          <w:szCs w:val="28"/>
          <w:highlight w:val="none"/>
          <w:u w:val="single"/>
          <w:lang w:val="en-US" w:eastAsia="zh-CN"/>
        </w:rPr>
        <w:t xml:space="preserve"> （项目负责人 签字）</w:t>
      </w:r>
    </w:p>
    <w:p w14:paraId="72D80B5D">
      <w:pPr>
        <w:spacing w:before="409" w:line="204" w:lineRule="auto"/>
        <w:jc w:val="center"/>
        <w:outlineLvl w:val="0"/>
        <w:rPr>
          <w:rFonts w:hint="eastAsia" w:ascii="宋体" w:hAnsi="宋体" w:eastAsia="宋体" w:cs="宋体"/>
          <w:b/>
          <w:bCs/>
          <w:color w:val="auto"/>
          <w:spacing w:val="-6"/>
          <w:sz w:val="43"/>
          <w:szCs w:val="43"/>
        </w:rPr>
      </w:pPr>
    </w:p>
    <w:p w14:paraId="0970C5DF">
      <w:pPr>
        <w:spacing w:before="409" w:line="204" w:lineRule="auto"/>
        <w:jc w:val="center"/>
        <w:outlineLvl w:val="0"/>
        <w:rPr>
          <w:rFonts w:hint="eastAsia" w:ascii="宋体" w:hAnsi="宋体" w:eastAsia="宋体" w:cs="宋体"/>
          <w:b/>
          <w:bCs/>
          <w:color w:val="auto"/>
          <w:sz w:val="43"/>
          <w:szCs w:val="43"/>
        </w:rPr>
      </w:pPr>
      <w:r>
        <w:rPr>
          <w:rFonts w:hint="eastAsia" w:ascii="宋体" w:hAnsi="宋体" w:eastAsia="宋体" w:cs="宋体"/>
          <w:b/>
          <w:bCs/>
          <w:color w:val="auto"/>
          <w:spacing w:val="-6"/>
          <w:sz w:val="43"/>
          <w:szCs w:val="43"/>
        </w:rPr>
        <w:t>第六章响应文件格式</w:t>
      </w:r>
    </w:p>
    <w:p w14:paraId="01F3DB41">
      <w:pPr>
        <w:pStyle w:val="9"/>
        <w:spacing w:line="242" w:lineRule="auto"/>
        <w:rPr>
          <w:rFonts w:hint="eastAsia" w:ascii="宋体" w:hAnsi="宋体" w:eastAsia="宋体" w:cs="宋体"/>
          <w:color w:val="auto"/>
        </w:rPr>
      </w:pPr>
    </w:p>
    <w:p w14:paraId="735A2BB2">
      <w:pPr>
        <w:pStyle w:val="9"/>
        <w:spacing w:line="243" w:lineRule="auto"/>
        <w:rPr>
          <w:rFonts w:hint="eastAsia" w:ascii="宋体" w:hAnsi="宋体" w:eastAsia="宋体" w:cs="宋体"/>
          <w:color w:val="auto"/>
        </w:rPr>
      </w:pPr>
    </w:p>
    <w:p w14:paraId="006D1D1A">
      <w:pPr>
        <w:pStyle w:val="9"/>
        <w:spacing w:line="243" w:lineRule="auto"/>
        <w:rPr>
          <w:rFonts w:hint="eastAsia" w:ascii="宋体" w:hAnsi="宋体" w:eastAsia="宋体" w:cs="宋体"/>
          <w:color w:val="auto"/>
        </w:rPr>
      </w:pPr>
    </w:p>
    <w:p w14:paraId="174AF7D9">
      <w:pPr>
        <w:pStyle w:val="9"/>
        <w:spacing w:line="243" w:lineRule="auto"/>
        <w:rPr>
          <w:rFonts w:hint="eastAsia" w:ascii="宋体" w:hAnsi="宋体" w:eastAsia="宋体" w:cs="宋体"/>
          <w:color w:val="auto"/>
        </w:rPr>
      </w:pPr>
    </w:p>
    <w:p w14:paraId="5FF9EA25">
      <w:pPr>
        <w:pStyle w:val="9"/>
        <w:spacing w:line="243" w:lineRule="auto"/>
        <w:rPr>
          <w:rFonts w:hint="eastAsia" w:ascii="宋体" w:hAnsi="宋体" w:eastAsia="宋体" w:cs="宋体"/>
          <w:color w:val="auto"/>
        </w:rPr>
      </w:pPr>
    </w:p>
    <w:p w14:paraId="2D7B8407">
      <w:pPr>
        <w:spacing w:before="231" w:line="225" w:lineRule="auto"/>
        <w:ind w:left="2791"/>
        <w:rPr>
          <w:rFonts w:hint="eastAsia" w:ascii="宋体" w:hAnsi="宋体" w:eastAsia="宋体" w:cs="宋体"/>
          <w:color w:val="auto"/>
          <w:sz w:val="71"/>
          <w:szCs w:val="71"/>
        </w:rPr>
      </w:pPr>
      <w:r>
        <w:rPr>
          <w:rFonts w:hint="eastAsia" w:ascii="宋体" w:hAnsi="宋体" w:eastAsia="宋体" w:cs="宋体"/>
          <w:b/>
          <w:bCs/>
          <w:color w:val="auto"/>
          <w:spacing w:val="-13"/>
          <w:sz w:val="71"/>
          <w:szCs w:val="71"/>
        </w:rPr>
        <w:t>响应文件</w:t>
      </w:r>
    </w:p>
    <w:p w14:paraId="24FDFBDA">
      <w:pPr>
        <w:pStyle w:val="9"/>
        <w:spacing w:line="259" w:lineRule="auto"/>
        <w:rPr>
          <w:rFonts w:hint="eastAsia" w:ascii="宋体" w:hAnsi="宋体" w:eastAsia="宋体" w:cs="宋体"/>
          <w:color w:val="auto"/>
        </w:rPr>
      </w:pPr>
    </w:p>
    <w:p w14:paraId="4AE5CE95">
      <w:pPr>
        <w:pStyle w:val="9"/>
        <w:spacing w:line="259" w:lineRule="auto"/>
        <w:rPr>
          <w:rFonts w:hint="eastAsia" w:ascii="宋体" w:hAnsi="宋体" w:eastAsia="宋体" w:cs="宋体"/>
          <w:color w:val="auto"/>
        </w:rPr>
      </w:pPr>
    </w:p>
    <w:p w14:paraId="36810503">
      <w:pPr>
        <w:pStyle w:val="9"/>
        <w:spacing w:line="259" w:lineRule="auto"/>
        <w:rPr>
          <w:rFonts w:hint="eastAsia" w:ascii="宋体" w:hAnsi="宋体" w:eastAsia="宋体" w:cs="宋体"/>
          <w:color w:val="auto"/>
        </w:rPr>
      </w:pPr>
    </w:p>
    <w:p w14:paraId="6E5B8161">
      <w:pPr>
        <w:pStyle w:val="9"/>
        <w:spacing w:line="259" w:lineRule="auto"/>
        <w:rPr>
          <w:rFonts w:hint="eastAsia" w:ascii="宋体" w:hAnsi="宋体" w:eastAsia="宋体" w:cs="宋体"/>
          <w:color w:val="auto"/>
        </w:rPr>
      </w:pPr>
    </w:p>
    <w:p w14:paraId="6BF2BF7D">
      <w:pPr>
        <w:pStyle w:val="9"/>
        <w:spacing w:line="259" w:lineRule="auto"/>
        <w:rPr>
          <w:rFonts w:hint="eastAsia" w:ascii="宋体" w:hAnsi="宋体" w:eastAsia="宋体" w:cs="宋体"/>
          <w:color w:val="auto"/>
        </w:rPr>
      </w:pPr>
    </w:p>
    <w:p w14:paraId="22D3458A">
      <w:pPr>
        <w:pStyle w:val="9"/>
        <w:spacing w:line="259" w:lineRule="auto"/>
        <w:rPr>
          <w:rFonts w:hint="eastAsia" w:ascii="宋体" w:hAnsi="宋体" w:eastAsia="宋体" w:cs="宋体"/>
          <w:color w:val="auto"/>
        </w:rPr>
      </w:pPr>
    </w:p>
    <w:p w14:paraId="71E8ED82">
      <w:pPr>
        <w:pStyle w:val="9"/>
        <w:spacing w:line="259" w:lineRule="auto"/>
        <w:rPr>
          <w:rFonts w:hint="eastAsia" w:ascii="宋体" w:hAnsi="宋体" w:eastAsia="宋体" w:cs="宋体"/>
          <w:color w:val="auto"/>
        </w:rPr>
      </w:pPr>
    </w:p>
    <w:p w14:paraId="725470C7">
      <w:pPr>
        <w:pStyle w:val="9"/>
        <w:spacing w:line="260" w:lineRule="auto"/>
        <w:rPr>
          <w:rFonts w:hint="eastAsia" w:ascii="宋体" w:hAnsi="宋体" w:eastAsia="宋体" w:cs="宋体"/>
          <w:color w:val="auto"/>
        </w:rPr>
      </w:pPr>
    </w:p>
    <w:p w14:paraId="71CBA5B0">
      <w:pPr>
        <w:pStyle w:val="9"/>
        <w:spacing w:line="260" w:lineRule="auto"/>
        <w:rPr>
          <w:rFonts w:hint="eastAsia" w:ascii="宋体" w:hAnsi="宋体" w:eastAsia="宋体" w:cs="宋体"/>
          <w:color w:val="auto"/>
        </w:rPr>
      </w:pPr>
    </w:p>
    <w:p w14:paraId="297E2470">
      <w:pPr>
        <w:pStyle w:val="9"/>
        <w:spacing w:line="260" w:lineRule="auto"/>
        <w:rPr>
          <w:rFonts w:hint="eastAsia" w:ascii="宋体" w:hAnsi="宋体" w:eastAsia="宋体" w:cs="宋体"/>
          <w:color w:val="auto"/>
        </w:rPr>
      </w:pPr>
    </w:p>
    <w:p w14:paraId="7F28BB02">
      <w:pPr>
        <w:spacing w:before="91" w:line="360" w:lineRule="auto"/>
        <w:ind w:left="30"/>
        <w:rPr>
          <w:rFonts w:hint="eastAsia" w:ascii="宋体" w:hAnsi="宋体" w:eastAsia="宋体" w:cs="宋体"/>
          <w:color w:val="auto"/>
          <w:sz w:val="28"/>
          <w:szCs w:val="28"/>
          <w:lang w:eastAsia="zh-CN"/>
        </w:rPr>
      </w:pPr>
      <w:r>
        <w:rPr>
          <w:rFonts w:hint="eastAsia" w:ascii="宋体" w:hAnsi="宋体" w:eastAsia="宋体" w:cs="宋体"/>
          <w:color w:val="auto"/>
          <w:spacing w:val="-4"/>
          <w:sz w:val="28"/>
          <w:szCs w:val="28"/>
        </w:rPr>
        <w:t>（项目名称）</w:t>
      </w:r>
    </w:p>
    <w:p w14:paraId="50DD2C69">
      <w:pPr>
        <w:pStyle w:val="9"/>
        <w:spacing w:line="360" w:lineRule="auto"/>
        <w:rPr>
          <w:rFonts w:hint="eastAsia" w:ascii="宋体" w:hAnsi="宋体" w:eastAsia="宋体" w:cs="宋体"/>
          <w:color w:val="auto"/>
        </w:rPr>
      </w:pPr>
    </w:p>
    <w:p w14:paraId="4FFDDA57">
      <w:pPr>
        <w:spacing w:before="91" w:line="360" w:lineRule="auto"/>
        <w:ind w:left="30"/>
        <w:rPr>
          <w:rFonts w:hint="eastAsia" w:ascii="宋体" w:hAnsi="宋体" w:eastAsia="宋体" w:cs="宋体"/>
          <w:color w:val="auto"/>
          <w:sz w:val="28"/>
          <w:szCs w:val="28"/>
          <w:lang w:eastAsia="zh-CN"/>
        </w:rPr>
      </w:pPr>
      <w:r>
        <w:rPr>
          <w:rFonts w:hint="eastAsia" w:ascii="宋体" w:hAnsi="宋体" w:eastAsia="宋体" w:cs="宋体"/>
          <w:color w:val="auto"/>
          <w:spacing w:val="-3"/>
          <w:sz w:val="28"/>
          <w:szCs w:val="28"/>
        </w:rPr>
        <w:t>（项目编号）</w:t>
      </w:r>
    </w:p>
    <w:p w14:paraId="32323FA3">
      <w:pPr>
        <w:pStyle w:val="9"/>
        <w:spacing w:line="360" w:lineRule="auto"/>
        <w:rPr>
          <w:rFonts w:hint="eastAsia" w:ascii="宋体" w:hAnsi="宋体" w:eastAsia="宋体" w:cs="宋体"/>
          <w:color w:val="auto"/>
        </w:rPr>
      </w:pPr>
    </w:p>
    <w:p w14:paraId="79A25C3D">
      <w:pPr>
        <w:spacing w:before="92" w:line="360" w:lineRule="auto"/>
        <w:ind w:left="31"/>
        <w:rPr>
          <w:rFonts w:hint="eastAsia" w:ascii="宋体" w:hAnsi="宋体" w:eastAsia="宋体" w:cs="宋体"/>
          <w:color w:val="auto"/>
          <w:sz w:val="28"/>
          <w:szCs w:val="28"/>
        </w:rPr>
      </w:pPr>
      <w:r>
        <w:rPr>
          <w:rFonts w:hint="eastAsia" w:ascii="宋体" w:hAnsi="宋体" w:eastAsia="宋体" w:cs="宋体"/>
          <w:color w:val="auto"/>
          <w:spacing w:val="2"/>
          <w:sz w:val="28"/>
          <w:szCs w:val="28"/>
        </w:rPr>
        <w:t>供应商名称</w:t>
      </w:r>
      <w:r>
        <w:rPr>
          <w:rFonts w:hint="eastAsia" w:ascii="宋体" w:hAnsi="宋体" w:eastAsia="宋体" w:cs="宋体"/>
          <w:color w:val="auto"/>
          <w:spacing w:val="-19"/>
          <w:sz w:val="28"/>
          <w:szCs w:val="28"/>
        </w:rPr>
        <w:t>（</w:t>
      </w:r>
      <w:r>
        <w:rPr>
          <w:rFonts w:hint="eastAsia" w:ascii="宋体" w:hAnsi="宋体" w:eastAsia="宋体" w:cs="宋体"/>
          <w:color w:val="auto"/>
          <w:spacing w:val="2"/>
          <w:sz w:val="28"/>
          <w:szCs w:val="28"/>
        </w:rPr>
        <w:t>盖章）</w:t>
      </w:r>
      <w:r>
        <w:rPr>
          <w:rFonts w:hint="eastAsia" w:ascii="宋体" w:hAnsi="宋体" w:eastAsia="宋体" w:cs="宋体"/>
          <w:color w:val="auto"/>
          <w:spacing w:val="-19"/>
          <w:sz w:val="28"/>
          <w:szCs w:val="28"/>
        </w:rPr>
        <w:t>：</w:t>
      </w:r>
    </w:p>
    <w:p w14:paraId="40F9CB05">
      <w:pPr>
        <w:spacing w:before="301" w:line="360" w:lineRule="auto"/>
        <w:ind w:left="27" w:right="361" w:firstLine="12"/>
        <w:rPr>
          <w:rFonts w:hint="eastAsia" w:ascii="宋体" w:hAnsi="宋体" w:eastAsia="宋体" w:cs="宋体"/>
          <w:color w:val="auto"/>
          <w:spacing w:val="-15"/>
          <w:sz w:val="28"/>
          <w:szCs w:val="28"/>
        </w:rPr>
      </w:pPr>
      <w:r>
        <w:rPr>
          <w:rFonts w:hint="eastAsia" w:ascii="宋体" w:hAnsi="宋体" w:eastAsia="宋体" w:cs="宋体"/>
          <w:color w:val="auto"/>
          <w:spacing w:val="-1"/>
          <w:sz w:val="28"/>
          <w:szCs w:val="28"/>
        </w:rPr>
        <w:t>法定代表人或其授权代表</w:t>
      </w:r>
      <w:r>
        <w:rPr>
          <w:rFonts w:hint="eastAsia" w:ascii="宋体" w:hAnsi="宋体" w:eastAsia="宋体" w:cs="宋体"/>
          <w:color w:val="auto"/>
          <w:spacing w:val="-15"/>
          <w:sz w:val="28"/>
          <w:szCs w:val="28"/>
        </w:rPr>
        <w:t>（</w:t>
      </w:r>
      <w:r>
        <w:rPr>
          <w:rFonts w:hint="eastAsia" w:ascii="宋体" w:hAnsi="宋体" w:eastAsia="宋体" w:cs="宋体"/>
          <w:color w:val="auto"/>
          <w:spacing w:val="-1"/>
          <w:sz w:val="28"/>
          <w:szCs w:val="28"/>
        </w:rPr>
        <w:t>签字或盖章）</w:t>
      </w:r>
      <w:r>
        <w:rPr>
          <w:rFonts w:hint="eastAsia" w:ascii="宋体" w:hAnsi="宋体" w:eastAsia="宋体" w:cs="宋体"/>
          <w:color w:val="auto"/>
          <w:spacing w:val="-15"/>
          <w:sz w:val="28"/>
          <w:szCs w:val="28"/>
        </w:rPr>
        <w:t>：</w:t>
      </w:r>
    </w:p>
    <w:p w14:paraId="16489D27">
      <w:pPr>
        <w:spacing w:before="301" w:line="360" w:lineRule="auto"/>
        <w:ind w:left="27" w:right="361" w:firstLine="12"/>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联系人：</w:t>
      </w:r>
    </w:p>
    <w:p w14:paraId="12C75AE9">
      <w:pPr>
        <w:spacing w:before="44" w:line="360" w:lineRule="auto"/>
        <w:ind w:left="27"/>
        <w:rPr>
          <w:rFonts w:hint="eastAsia" w:ascii="宋体" w:hAnsi="宋体" w:eastAsia="宋体" w:cs="宋体"/>
          <w:color w:val="auto"/>
          <w:spacing w:val="-4"/>
          <w:sz w:val="28"/>
          <w:szCs w:val="28"/>
        </w:rPr>
      </w:pPr>
    </w:p>
    <w:p w14:paraId="3BE0D3EB">
      <w:pPr>
        <w:spacing w:before="44" w:line="360" w:lineRule="auto"/>
        <w:ind w:left="27"/>
        <w:rPr>
          <w:rFonts w:hint="eastAsia" w:ascii="宋体" w:hAnsi="宋体" w:eastAsia="宋体" w:cs="宋体"/>
          <w:color w:val="auto"/>
          <w:sz w:val="28"/>
          <w:szCs w:val="28"/>
          <w:lang w:eastAsia="zh-CN"/>
        </w:rPr>
      </w:pPr>
      <w:r>
        <w:rPr>
          <w:rFonts w:hint="eastAsia" w:ascii="宋体" w:hAnsi="宋体" w:eastAsia="宋体" w:cs="宋体"/>
          <w:color w:val="auto"/>
          <w:spacing w:val="-4"/>
          <w:sz w:val="28"/>
          <w:szCs w:val="28"/>
        </w:rPr>
        <w:t>联系电话</w:t>
      </w:r>
      <w:r>
        <w:rPr>
          <w:rFonts w:hint="eastAsia" w:ascii="宋体" w:hAnsi="宋体" w:eastAsia="宋体" w:cs="宋体"/>
          <w:color w:val="auto"/>
          <w:spacing w:val="-4"/>
          <w:sz w:val="28"/>
          <w:szCs w:val="28"/>
          <w:lang w:eastAsia="zh-CN"/>
        </w:rPr>
        <w:t>：</w:t>
      </w:r>
    </w:p>
    <w:p w14:paraId="10B3048E">
      <w:pPr>
        <w:pStyle w:val="9"/>
        <w:spacing w:line="263" w:lineRule="auto"/>
        <w:rPr>
          <w:rFonts w:hint="eastAsia" w:ascii="宋体" w:hAnsi="宋体" w:eastAsia="宋体" w:cs="宋体"/>
          <w:color w:val="auto"/>
        </w:rPr>
      </w:pPr>
    </w:p>
    <w:p w14:paraId="7C3AF1AE">
      <w:pPr>
        <w:pStyle w:val="9"/>
        <w:spacing w:line="264" w:lineRule="auto"/>
        <w:rPr>
          <w:rFonts w:hint="eastAsia" w:ascii="宋体" w:hAnsi="宋体" w:eastAsia="宋体" w:cs="宋体"/>
          <w:color w:val="auto"/>
        </w:rPr>
      </w:pPr>
    </w:p>
    <w:p w14:paraId="7EC067FA">
      <w:pPr>
        <w:pStyle w:val="9"/>
        <w:spacing w:line="264" w:lineRule="auto"/>
        <w:rPr>
          <w:rFonts w:hint="eastAsia" w:ascii="宋体" w:hAnsi="宋体" w:eastAsia="宋体" w:cs="宋体"/>
          <w:color w:val="auto"/>
        </w:rPr>
      </w:pPr>
    </w:p>
    <w:p w14:paraId="3FBE491D">
      <w:pPr>
        <w:pStyle w:val="9"/>
        <w:spacing w:line="264" w:lineRule="auto"/>
        <w:rPr>
          <w:rFonts w:hint="eastAsia" w:ascii="宋体" w:hAnsi="宋体" w:eastAsia="宋体" w:cs="宋体"/>
          <w:color w:val="auto"/>
        </w:rPr>
      </w:pPr>
    </w:p>
    <w:p w14:paraId="5EFD8445">
      <w:pPr>
        <w:pStyle w:val="9"/>
        <w:spacing w:line="264" w:lineRule="auto"/>
        <w:rPr>
          <w:rFonts w:hint="eastAsia" w:ascii="宋体" w:hAnsi="宋体" w:eastAsia="宋体" w:cs="宋体"/>
          <w:color w:val="auto"/>
        </w:rPr>
      </w:pPr>
    </w:p>
    <w:p w14:paraId="3CBBC843">
      <w:pPr>
        <w:spacing w:before="91" w:line="220" w:lineRule="auto"/>
        <w:ind w:left="2543" w:firstLine="520" w:firstLineChars="200"/>
        <w:rPr>
          <w:rFonts w:hint="eastAsia" w:ascii="宋体" w:hAnsi="宋体" w:eastAsia="宋体" w:cs="宋体"/>
          <w:color w:val="auto"/>
          <w:sz w:val="28"/>
          <w:szCs w:val="28"/>
        </w:rPr>
      </w:pPr>
      <w:r>
        <w:rPr>
          <w:rFonts w:hint="eastAsia" w:ascii="宋体" w:hAnsi="宋体" w:eastAsia="宋体" w:cs="宋体"/>
          <w:color w:val="auto"/>
          <w:spacing w:val="-10"/>
          <w:sz w:val="28"/>
          <w:szCs w:val="28"/>
        </w:rPr>
        <w:t>年月日</w:t>
      </w:r>
    </w:p>
    <w:p w14:paraId="69792313">
      <w:pPr>
        <w:spacing w:line="220" w:lineRule="auto"/>
        <w:rPr>
          <w:rFonts w:hint="eastAsia" w:ascii="宋体" w:hAnsi="宋体" w:eastAsia="宋体" w:cs="宋体"/>
          <w:color w:val="auto"/>
          <w:sz w:val="28"/>
          <w:szCs w:val="28"/>
        </w:rPr>
        <w:sectPr>
          <w:headerReference r:id="rId16" w:type="default"/>
          <w:footerReference r:id="rId17" w:type="default"/>
          <w:pgSz w:w="11906" w:h="16839"/>
          <w:pgMar w:top="1104" w:right="1785" w:bottom="1415" w:left="1785" w:header="1090" w:footer="1253" w:gutter="0"/>
          <w:pgNumType w:fmt="decimal"/>
          <w:cols w:space="720" w:num="1"/>
        </w:sectPr>
      </w:pPr>
    </w:p>
    <w:p w14:paraId="726AB40D">
      <w:pPr>
        <w:pStyle w:val="9"/>
        <w:spacing w:line="241" w:lineRule="auto"/>
        <w:rPr>
          <w:rFonts w:hint="eastAsia" w:ascii="宋体" w:hAnsi="宋体" w:eastAsia="宋体" w:cs="宋体"/>
          <w:color w:val="auto"/>
        </w:rPr>
      </w:pPr>
    </w:p>
    <w:p w14:paraId="60FFB87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0EF8B900">
      <w:pPr>
        <w:spacing w:line="360" w:lineRule="auto"/>
        <w:rPr>
          <w:rFonts w:hint="eastAsia" w:ascii="宋体" w:hAnsi="宋体" w:eastAsia="宋体" w:cs="宋体"/>
          <w:color w:val="auto"/>
          <w:sz w:val="24"/>
          <w:szCs w:val="22"/>
          <w:highlight w:val="none"/>
          <w:lang w:val="en-US" w:eastAsia="zh-CN"/>
        </w:rPr>
      </w:pPr>
      <w:bookmarkStart w:id="38" w:name="_Toc23287"/>
      <w:bookmarkStart w:id="39" w:name="_Toc8540"/>
      <w:bookmarkStart w:id="40" w:name="_Toc17339"/>
      <w:bookmarkStart w:id="41" w:name="_Toc19403"/>
      <w:bookmarkStart w:id="42" w:name="_Toc22085"/>
      <w:r>
        <w:rPr>
          <w:rFonts w:hint="eastAsia" w:ascii="宋体" w:hAnsi="宋体" w:eastAsia="宋体" w:cs="宋体"/>
          <w:color w:val="auto"/>
          <w:sz w:val="24"/>
          <w:szCs w:val="22"/>
          <w:highlight w:val="none"/>
          <w:lang w:val="en-US" w:eastAsia="zh-CN"/>
        </w:rPr>
        <w:t>一、投标函</w:t>
      </w:r>
    </w:p>
    <w:p w14:paraId="6F54A17B">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二、投标文件真实性和不存在限制投标情形的声明</w:t>
      </w:r>
    </w:p>
    <w:p w14:paraId="081F7451">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三、开标一览表</w:t>
      </w:r>
    </w:p>
    <w:p w14:paraId="4E877D2E">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四、法定代表人身份证明、法定代表人授权委托书</w:t>
      </w:r>
    </w:p>
    <w:p w14:paraId="5107B540">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五、投标保证金（投标保证金银行转账单复印件）</w:t>
      </w:r>
    </w:p>
    <w:p w14:paraId="3DC0BF13">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六、技术规格功能要求偏离表</w:t>
      </w:r>
    </w:p>
    <w:p w14:paraId="13633485">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七、商务条款偏离表</w:t>
      </w:r>
    </w:p>
    <w:p w14:paraId="14B605C3">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八、投标单位简介</w:t>
      </w:r>
    </w:p>
    <w:p w14:paraId="13E4EC4D">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九、业绩及相关证明</w:t>
      </w:r>
    </w:p>
    <w:p w14:paraId="34BF71D1">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十、质量保证书</w:t>
      </w:r>
    </w:p>
    <w:p w14:paraId="50E5A1D9">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十一、符合《政府采购法》第二十二条规定的条件</w:t>
      </w:r>
    </w:p>
    <w:p w14:paraId="1527DA84">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十二、具有履行合同所必需的货物和专业技术能力承诺书</w:t>
      </w:r>
    </w:p>
    <w:p w14:paraId="7F26D0A7">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十三、投标方的资格声明</w:t>
      </w:r>
    </w:p>
    <w:p w14:paraId="2B8CA22E">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十四、满足特殊资质要求</w:t>
      </w:r>
    </w:p>
    <w:p w14:paraId="796FAC4C">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十五、投标单位（供应商）反商业贿赂承诺书</w:t>
      </w:r>
    </w:p>
    <w:p w14:paraId="43A0D18F">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十六、中小企业声明函（如是）</w:t>
      </w:r>
    </w:p>
    <w:p w14:paraId="59CDCB9F">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十七、节能、环保产品证明（如有）</w:t>
      </w:r>
    </w:p>
    <w:p w14:paraId="358496A0">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十八、投标人认为需要提供的其他资料</w:t>
      </w:r>
    </w:p>
    <w:p w14:paraId="6E336167">
      <w:pPr>
        <w:numPr>
          <w:ilvl w:val="0"/>
          <w:numId w:val="0"/>
        </w:numPr>
        <w:rPr>
          <w:rFonts w:hint="eastAsia" w:ascii="宋体" w:hAnsi="宋体" w:eastAsia="宋体" w:cs="宋体"/>
          <w:color w:val="auto"/>
          <w:sz w:val="28"/>
          <w:szCs w:val="28"/>
          <w:highlight w:val="none"/>
          <w:lang w:val="en-US" w:eastAsia="zh-CN"/>
        </w:rPr>
      </w:pPr>
    </w:p>
    <w:p w14:paraId="2D7F7B6C">
      <w:pPr>
        <w:pStyle w:val="19"/>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注：1、投标文件必须制作有目录和页码</w:t>
      </w:r>
    </w:p>
    <w:p w14:paraId="573DF6CF">
      <w:pPr>
        <w:pStyle w:val="19"/>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2、只接受A4纸张大小的投标文件投标文件，请严格按要求制作</w:t>
      </w:r>
    </w:p>
    <w:p w14:paraId="23D0BB6E">
      <w:pPr>
        <w:pStyle w:val="19"/>
        <w:ind w:left="0" w:leftChars="0" w:firstLine="0" w:firstLineChars="0"/>
        <w:rPr>
          <w:rFonts w:hint="eastAsia" w:ascii="宋体" w:hAnsi="宋体" w:eastAsia="宋体" w:cs="宋体"/>
          <w:color w:val="auto"/>
          <w:highlight w:val="none"/>
          <w:lang w:val="en-US" w:eastAsia="zh-CN"/>
        </w:rPr>
      </w:pPr>
    </w:p>
    <w:p w14:paraId="236FE081">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8AD8EEE">
      <w:pPr>
        <w:numPr>
          <w:ilvl w:val="0"/>
          <w:numId w:val="0"/>
        </w:numPr>
        <w:jc w:val="center"/>
        <w:rPr>
          <w:rFonts w:hint="eastAsia" w:ascii="宋体" w:hAnsi="宋体" w:eastAsia="宋体" w:cs="宋体"/>
          <w:b/>
          <w:bCs/>
          <w:color w:val="auto"/>
          <w:highlight w:val="none"/>
          <w:lang w:eastAsia="zh-CN"/>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投标</w:t>
      </w:r>
      <w:bookmarkEnd w:id="38"/>
      <w:bookmarkEnd w:id="39"/>
      <w:bookmarkEnd w:id="40"/>
      <w:bookmarkEnd w:id="41"/>
      <w:r>
        <w:rPr>
          <w:rFonts w:hint="eastAsia" w:ascii="宋体" w:hAnsi="宋体" w:eastAsia="宋体" w:cs="宋体"/>
          <w:b/>
          <w:bCs/>
          <w:color w:val="auto"/>
          <w:sz w:val="28"/>
          <w:szCs w:val="28"/>
          <w:highlight w:val="none"/>
          <w:lang w:val="en-US" w:eastAsia="zh-CN"/>
        </w:rPr>
        <w:t>函</w:t>
      </w:r>
    </w:p>
    <w:p w14:paraId="4B267CC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（招标单位）</w:t>
      </w:r>
      <w:r>
        <w:rPr>
          <w:rFonts w:hint="eastAsia" w:ascii="宋体" w:hAnsi="宋体" w:eastAsia="宋体" w:cs="宋体"/>
          <w:color w:val="auto"/>
          <w:sz w:val="24"/>
          <w:highlight w:val="none"/>
        </w:rPr>
        <w:t>：</w:t>
      </w:r>
    </w:p>
    <w:p w14:paraId="7506EE0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收到你们的</w:t>
      </w:r>
      <w:r>
        <w:rPr>
          <w:rFonts w:hint="eastAsia" w:ascii="宋体" w:hAnsi="宋体" w:eastAsia="宋体" w:cs="宋体"/>
          <w:color w:val="auto"/>
          <w:sz w:val="24"/>
          <w:highlight w:val="none"/>
          <w:u w:val="single"/>
        </w:rPr>
        <w:t>（招标文件编号）（项目名称）</w:t>
      </w:r>
      <w:r>
        <w:rPr>
          <w:rFonts w:hint="eastAsia" w:ascii="宋体" w:hAnsi="宋体" w:eastAsia="宋体" w:cs="宋体"/>
          <w:color w:val="auto"/>
          <w:sz w:val="24"/>
          <w:highlight w:val="none"/>
        </w:rPr>
        <w:t>，经认真研究，我们决定参加投标。</w:t>
      </w:r>
    </w:p>
    <w:p w14:paraId="5B71FD56">
      <w:pPr>
        <w:numPr>
          <w:ilvl w:val="0"/>
          <w:numId w:val="5"/>
        </w:num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按照招标文件中的一切要求，提供</w:t>
      </w:r>
      <w:r>
        <w:rPr>
          <w:rFonts w:hint="eastAsia" w:ascii="宋体" w:hAnsi="宋体" w:eastAsia="宋体" w:cs="宋体"/>
          <w:color w:val="auto"/>
          <w:sz w:val="24"/>
          <w:highlight w:val="none"/>
          <w:lang w:eastAsia="zh-CN"/>
        </w:rPr>
        <w:t>相关服务</w:t>
      </w:r>
      <w:r>
        <w:rPr>
          <w:rFonts w:hint="eastAsia" w:ascii="宋体" w:hAnsi="宋体" w:eastAsia="宋体" w:cs="宋体"/>
          <w:color w:val="auto"/>
          <w:sz w:val="24"/>
          <w:highlight w:val="none"/>
        </w:rPr>
        <w:t>。</w:t>
      </w:r>
    </w:p>
    <w:p w14:paraId="22CDD1E7">
      <w:pPr>
        <w:numPr>
          <w:ilvl w:val="0"/>
          <w:numId w:val="0"/>
        </w:num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投标单价合计为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元，投标总价为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，明细</w:t>
      </w:r>
      <w:r>
        <w:rPr>
          <w:rFonts w:hint="eastAsia" w:ascii="宋体" w:hAnsi="宋体" w:eastAsia="宋体" w:cs="宋体"/>
          <w:color w:val="auto"/>
          <w:sz w:val="24"/>
          <w:highlight w:val="none"/>
          <w:lang w:val="en-US" w:eastAsia="zh-CN"/>
        </w:rPr>
        <w:t>详</w:t>
      </w: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val="en-US" w:eastAsia="zh-CN"/>
        </w:rPr>
        <w:t>投标报价明细表</w:t>
      </w:r>
      <w:r>
        <w:rPr>
          <w:rFonts w:hint="eastAsia" w:ascii="宋体" w:hAnsi="宋体" w:eastAsia="宋体" w:cs="宋体"/>
          <w:color w:val="auto"/>
          <w:sz w:val="24"/>
          <w:highlight w:val="none"/>
        </w:rPr>
        <w:t>。</w:t>
      </w:r>
    </w:p>
    <w:p w14:paraId="23B3979B">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如果我们的投标书被接受，我们将履行招标文件中规定的每一项义务和要求，按期、按质、按量完成交货。</w:t>
      </w:r>
    </w:p>
    <w:p w14:paraId="3B2DC4C9">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我们同意按招标文件的规定，本标书的有效期为开标后天。</w:t>
      </w:r>
    </w:p>
    <w:p w14:paraId="7FBE5706">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我们愿意提供招标人在招标文件中要求的所有资料。</w:t>
      </w:r>
    </w:p>
    <w:p w14:paraId="17B1210B">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我们认为你们有选择或拒绝任何投标者中标的权利。我们理解，最低报价不是中标的唯一条件。</w:t>
      </w:r>
    </w:p>
    <w:p w14:paraId="1657C5B9">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我们愿意按合同履行自己的全部责任。</w:t>
      </w:r>
    </w:p>
    <w:p w14:paraId="01489188">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我们愿意遵守国家有关规定和招标文件中规定的收费标准，承付中标服务费。</w:t>
      </w:r>
    </w:p>
    <w:p w14:paraId="430993CC">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该项投标在开标后全过程中保持有效，不做任何更改和变动。</w:t>
      </w:r>
    </w:p>
    <w:p w14:paraId="4278EDA5">
      <w:pPr>
        <w:numPr>
          <w:ilvl w:val="0"/>
          <w:numId w:val="5"/>
        </w:num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我们同意按招标文件规定，缴纳元投标保证金。</w:t>
      </w:r>
    </w:p>
    <w:p w14:paraId="421A4A3E">
      <w:pPr>
        <w:spacing w:line="440" w:lineRule="exact"/>
        <w:ind w:left="721" w:leftChars="229"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10我们保证投标文件中的所有证件和内容真实有效，否则我们愿意承担一切法律责任。</w:t>
      </w:r>
    </w:p>
    <w:p w14:paraId="1E190420">
      <w:pPr>
        <w:spacing w:line="44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11、其他说明。</w:t>
      </w:r>
    </w:p>
    <w:p w14:paraId="0BD57F4D">
      <w:pPr>
        <w:spacing w:line="44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12、所有有关本标书的函电，请按下列地址联系：</w:t>
      </w:r>
    </w:p>
    <w:p w14:paraId="250CC486">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投标单位(盖章)：</w:t>
      </w:r>
    </w:p>
    <w:p w14:paraId="3B63F77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法定代表人或其授权委托人（签字或盖章）：</w:t>
      </w:r>
    </w:p>
    <w:p w14:paraId="04C7032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385FFFE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21FDE8C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电报挂号：</w:t>
      </w:r>
    </w:p>
    <w:p w14:paraId="2BE0709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3FEF673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634ED7D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14:paraId="21291328">
      <w:pPr>
        <w:spacing w:line="440" w:lineRule="exact"/>
        <w:ind w:firstLine="6062" w:firstLineChars="2526"/>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年月日</w:t>
      </w:r>
    </w:p>
    <w:p w14:paraId="0134DC1A">
      <w:pPr>
        <w:spacing w:line="440" w:lineRule="exact"/>
        <w:rPr>
          <w:rFonts w:hint="eastAsia" w:ascii="宋体" w:hAnsi="宋体" w:eastAsia="宋体" w:cs="宋体"/>
          <w:b/>
          <w:bCs/>
          <w:color w:val="auto"/>
          <w:sz w:val="30"/>
          <w:szCs w:val="30"/>
          <w:highlight w:val="none"/>
        </w:rPr>
      </w:pPr>
    </w:p>
    <w:p w14:paraId="3C742E84">
      <w:pPr>
        <w:spacing w:line="440" w:lineRule="exact"/>
        <w:ind w:firstLine="480"/>
        <w:jc w:val="center"/>
        <w:rPr>
          <w:rFonts w:hint="eastAsia" w:ascii="宋体" w:hAnsi="宋体" w:eastAsia="宋体" w:cs="宋体"/>
          <w:b/>
          <w:bCs/>
          <w:color w:val="auto"/>
          <w:sz w:val="30"/>
          <w:szCs w:val="30"/>
          <w:highlight w:val="none"/>
          <w:lang w:val="en-US" w:eastAsia="zh-CN"/>
        </w:rPr>
      </w:pPr>
    </w:p>
    <w:p w14:paraId="19257307">
      <w:pPr>
        <w:spacing w:line="440" w:lineRule="exact"/>
        <w:ind w:firstLine="480"/>
        <w:jc w:val="center"/>
        <w:rPr>
          <w:rFonts w:hint="eastAsia" w:ascii="宋体" w:hAnsi="宋体" w:eastAsia="宋体" w:cs="宋体"/>
          <w:b/>
          <w:bCs/>
          <w:color w:val="auto"/>
          <w:sz w:val="30"/>
          <w:szCs w:val="30"/>
          <w:highlight w:val="none"/>
          <w:lang w:val="en-US" w:eastAsia="zh-CN"/>
        </w:rPr>
      </w:pPr>
    </w:p>
    <w:p w14:paraId="55D9376A">
      <w:pPr>
        <w:spacing w:line="440" w:lineRule="exact"/>
        <w:ind w:firstLine="480"/>
        <w:jc w:val="center"/>
        <w:rPr>
          <w:rFonts w:hint="eastAsia" w:ascii="宋体" w:hAnsi="宋体" w:eastAsia="宋体" w:cs="宋体"/>
          <w:b/>
          <w:bCs/>
          <w:color w:val="auto"/>
          <w:sz w:val="30"/>
          <w:szCs w:val="30"/>
          <w:highlight w:val="none"/>
          <w:lang w:val="en-US" w:eastAsia="zh-CN"/>
        </w:rPr>
      </w:pPr>
    </w:p>
    <w:p w14:paraId="1A539254">
      <w:pPr>
        <w:spacing w:line="440" w:lineRule="exact"/>
        <w:ind w:firstLine="48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rPr>
        <w:t>投标文件真实性和不存在限制投标情形的声明</w:t>
      </w:r>
    </w:p>
    <w:p w14:paraId="5D27C377">
      <w:pPr>
        <w:spacing w:line="200" w:lineRule="exact"/>
        <w:rPr>
          <w:rFonts w:hint="eastAsia" w:ascii="宋体" w:hAnsi="宋体" w:eastAsia="宋体" w:cs="宋体"/>
          <w:color w:val="auto"/>
          <w:highlight w:val="none"/>
        </w:rPr>
      </w:pPr>
    </w:p>
    <w:p w14:paraId="3A9B17DC">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和田地区妇幼保健院</w:t>
      </w:r>
      <w:r>
        <w:rPr>
          <w:rFonts w:hint="eastAsia" w:ascii="宋体" w:hAnsi="宋体" w:eastAsia="宋体" w:cs="宋体"/>
          <w:color w:val="auto"/>
          <w:sz w:val="24"/>
          <w:szCs w:val="24"/>
          <w:highlight w:val="none"/>
        </w:rPr>
        <w:t>：</w:t>
      </w:r>
    </w:p>
    <w:p w14:paraId="39530E02">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我方在此声明，所递交的（项目名称）（项目编号）的投标文件（包括有关资料、澄清）真实可信，不存在虚假（包括隐瞒）。我方近三年来在经营活动中没有重大违法记录。</w:t>
      </w:r>
    </w:p>
    <w:p w14:paraId="6208ED6C">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我方承诺，如存在虚假投标行为，我方自愿承担</w:t>
      </w:r>
      <w:r>
        <w:rPr>
          <w:rFonts w:hint="eastAsia" w:ascii="宋体" w:hAnsi="宋体" w:eastAsia="宋体" w:cs="宋体"/>
          <w:color w:val="auto"/>
          <w:sz w:val="24"/>
          <w:szCs w:val="24"/>
          <w:highlight w:val="none"/>
          <w:lang w:val="en-US" w:eastAsia="zh-CN"/>
        </w:rPr>
        <w:t>一切法律</w:t>
      </w:r>
      <w:r>
        <w:rPr>
          <w:rFonts w:hint="eastAsia" w:ascii="宋体" w:hAnsi="宋体" w:eastAsia="宋体" w:cs="宋体"/>
          <w:color w:val="auto"/>
          <w:sz w:val="24"/>
          <w:szCs w:val="24"/>
          <w:highlight w:val="none"/>
        </w:rPr>
        <w:t>责任。</w:t>
      </w:r>
    </w:p>
    <w:p w14:paraId="1AFD0789">
      <w:pPr>
        <w:rPr>
          <w:rFonts w:hint="eastAsia" w:ascii="宋体" w:hAnsi="宋体" w:eastAsia="宋体" w:cs="宋体"/>
          <w:color w:val="auto"/>
          <w:sz w:val="24"/>
          <w:szCs w:val="24"/>
          <w:highlight w:val="none"/>
        </w:rPr>
      </w:pPr>
    </w:p>
    <w:p w14:paraId="355C2809">
      <w:pPr>
        <w:pStyle w:val="18"/>
        <w:numPr>
          <w:ilvl w:val="0"/>
          <w:numId w:val="0"/>
        </w:numPr>
        <w:rPr>
          <w:rFonts w:hint="eastAsia" w:ascii="宋体" w:hAnsi="宋体" w:eastAsia="宋体" w:cs="宋体"/>
          <w:color w:val="auto"/>
          <w:sz w:val="24"/>
          <w:szCs w:val="24"/>
          <w:highlight w:val="none"/>
        </w:rPr>
      </w:pPr>
    </w:p>
    <w:p w14:paraId="61FB383A">
      <w:pPr>
        <w:pStyle w:val="18"/>
        <w:numPr>
          <w:ilvl w:val="0"/>
          <w:numId w:val="0"/>
        </w:numPr>
        <w:rPr>
          <w:rFonts w:hint="eastAsia" w:ascii="宋体" w:hAnsi="宋体" w:eastAsia="宋体" w:cs="宋体"/>
          <w:color w:val="auto"/>
          <w:sz w:val="24"/>
          <w:szCs w:val="24"/>
          <w:highlight w:val="none"/>
        </w:rPr>
      </w:pPr>
    </w:p>
    <w:p w14:paraId="19449119">
      <w:pPr>
        <w:pStyle w:val="18"/>
        <w:numPr>
          <w:ilvl w:val="0"/>
          <w:numId w:val="0"/>
        </w:numPr>
        <w:rPr>
          <w:rFonts w:hint="eastAsia" w:ascii="宋体" w:hAnsi="宋体" w:eastAsia="宋体" w:cs="宋体"/>
          <w:color w:val="auto"/>
          <w:sz w:val="24"/>
          <w:szCs w:val="24"/>
          <w:highlight w:val="none"/>
        </w:rPr>
      </w:pPr>
    </w:p>
    <w:p w14:paraId="2835F3A5">
      <w:pPr>
        <w:pStyle w:val="18"/>
        <w:numPr>
          <w:ilvl w:val="0"/>
          <w:numId w:val="0"/>
        </w:numPr>
        <w:rPr>
          <w:rFonts w:hint="eastAsia" w:ascii="宋体" w:hAnsi="宋体" w:eastAsia="宋体" w:cs="宋体"/>
          <w:color w:val="auto"/>
          <w:sz w:val="24"/>
          <w:szCs w:val="24"/>
          <w:highlight w:val="none"/>
        </w:rPr>
      </w:pPr>
    </w:p>
    <w:p w14:paraId="1A9F1C19">
      <w:pPr>
        <w:pStyle w:val="18"/>
        <w:numPr>
          <w:ilvl w:val="0"/>
          <w:numId w:val="0"/>
        </w:numPr>
        <w:rPr>
          <w:rFonts w:hint="eastAsia" w:ascii="宋体" w:hAnsi="宋体" w:eastAsia="宋体" w:cs="宋体"/>
          <w:color w:val="auto"/>
          <w:sz w:val="24"/>
          <w:szCs w:val="24"/>
          <w:highlight w:val="none"/>
        </w:rPr>
      </w:pPr>
    </w:p>
    <w:p w14:paraId="27A3B0FA">
      <w:pPr>
        <w:pStyle w:val="18"/>
        <w:numPr>
          <w:ilvl w:val="0"/>
          <w:numId w:val="0"/>
        </w:numPr>
        <w:rPr>
          <w:rFonts w:hint="eastAsia" w:ascii="宋体" w:hAnsi="宋体" w:eastAsia="宋体" w:cs="宋体"/>
          <w:color w:val="auto"/>
          <w:sz w:val="24"/>
          <w:szCs w:val="24"/>
          <w:highlight w:val="none"/>
        </w:rPr>
      </w:pPr>
    </w:p>
    <w:p w14:paraId="6FC7D4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投标单位：（单位公章）</w:t>
      </w:r>
    </w:p>
    <w:p w14:paraId="165FDE33">
      <w:pPr>
        <w:spacing w:line="360" w:lineRule="auto"/>
        <w:rPr>
          <w:rFonts w:hint="eastAsia" w:ascii="宋体" w:hAnsi="宋体" w:eastAsia="宋体" w:cs="宋体"/>
          <w:color w:val="auto"/>
          <w:sz w:val="24"/>
          <w:szCs w:val="24"/>
          <w:highlight w:val="none"/>
        </w:rPr>
      </w:pPr>
    </w:p>
    <w:p w14:paraId="0373A2E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投标单位法定代表人或其授权委托人（签字或盖章）：</w:t>
      </w:r>
    </w:p>
    <w:p w14:paraId="54D3FD3A">
      <w:pPr>
        <w:spacing w:line="360" w:lineRule="auto"/>
        <w:ind w:firstLine="3360" w:firstLineChars="1400"/>
        <w:rPr>
          <w:rFonts w:hint="eastAsia" w:ascii="宋体" w:hAnsi="宋体" w:eastAsia="宋体" w:cs="宋体"/>
          <w:color w:val="auto"/>
          <w:sz w:val="24"/>
          <w:szCs w:val="24"/>
          <w:highlight w:val="none"/>
        </w:rPr>
      </w:pPr>
    </w:p>
    <w:p w14:paraId="480BA5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年月日</w:t>
      </w:r>
      <w:bookmarkStart w:id="43" w:name="_Toc21652"/>
      <w:bookmarkStart w:id="44" w:name="_Toc21183"/>
      <w:bookmarkStart w:id="45" w:name="_Toc2775"/>
      <w:bookmarkStart w:id="46" w:name="_Toc7164"/>
      <w:bookmarkStart w:id="47" w:name="_Toc22822"/>
    </w:p>
    <w:p w14:paraId="4B837BF6">
      <w:pPr>
        <w:spacing w:line="360" w:lineRule="auto"/>
        <w:ind w:firstLine="480" w:firstLineChars="200"/>
        <w:rPr>
          <w:rFonts w:hint="eastAsia" w:ascii="宋体" w:hAnsi="宋体" w:eastAsia="宋体" w:cs="宋体"/>
          <w:color w:val="auto"/>
          <w:sz w:val="24"/>
          <w:szCs w:val="24"/>
          <w:highlight w:val="none"/>
        </w:rPr>
      </w:pPr>
    </w:p>
    <w:p w14:paraId="69C06989">
      <w:pPr>
        <w:spacing w:line="360" w:lineRule="auto"/>
        <w:ind w:firstLine="480" w:firstLineChars="200"/>
        <w:rPr>
          <w:rFonts w:hint="eastAsia" w:ascii="宋体" w:hAnsi="宋体" w:eastAsia="宋体" w:cs="宋体"/>
          <w:color w:val="auto"/>
          <w:sz w:val="24"/>
          <w:highlight w:val="none"/>
        </w:rPr>
      </w:pPr>
    </w:p>
    <w:p w14:paraId="5756FAD3">
      <w:pPr>
        <w:spacing w:line="360" w:lineRule="auto"/>
        <w:ind w:firstLine="480" w:firstLineChars="200"/>
        <w:rPr>
          <w:rFonts w:hint="eastAsia" w:ascii="宋体" w:hAnsi="宋体" w:eastAsia="宋体" w:cs="宋体"/>
          <w:color w:val="auto"/>
          <w:sz w:val="24"/>
          <w:highlight w:val="none"/>
        </w:rPr>
      </w:pPr>
    </w:p>
    <w:p w14:paraId="08501AEE">
      <w:pPr>
        <w:spacing w:line="360" w:lineRule="auto"/>
        <w:ind w:firstLine="480" w:firstLineChars="200"/>
        <w:rPr>
          <w:rFonts w:hint="eastAsia" w:ascii="宋体" w:hAnsi="宋体" w:eastAsia="宋体" w:cs="宋体"/>
          <w:color w:val="auto"/>
          <w:sz w:val="24"/>
          <w:highlight w:val="none"/>
        </w:rPr>
      </w:pPr>
    </w:p>
    <w:p w14:paraId="22D2A334">
      <w:pPr>
        <w:spacing w:line="360" w:lineRule="auto"/>
        <w:ind w:firstLine="480" w:firstLineChars="200"/>
        <w:rPr>
          <w:rFonts w:hint="eastAsia" w:ascii="宋体" w:hAnsi="宋体" w:eastAsia="宋体" w:cs="宋体"/>
          <w:color w:val="auto"/>
          <w:sz w:val="24"/>
          <w:highlight w:val="none"/>
        </w:rPr>
      </w:pPr>
    </w:p>
    <w:p w14:paraId="16F93D4E">
      <w:pPr>
        <w:spacing w:line="360" w:lineRule="auto"/>
        <w:ind w:firstLine="480" w:firstLineChars="200"/>
        <w:rPr>
          <w:rFonts w:hint="eastAsia" w:ascii="宋体" w:hAnsi="宋体" w:eastAsia="宋体" w:cs="宋体"/>
          <w:color w:val="auto"/>
          <w:sz w:val="24"/>
          <w:highlight w:val="none"/>
        </w:rPr>
      </w:pPr>
    </w:p>
    <w:p w14:paraId="125FB077">
      <w:pPr>
        <w:rPr>
          <w:rFonts w:hint="eastAsia" w:ascii="宋体" w:hAnsi="宋体" w:eastAsia="宋体" w:cs="宋体"/>
          <w:b/>
          <w:bCs/>
          <w:color w:val="auto"/>
          <w:sz w:val="30"/>
          <w:szCs w:val="30"/>
          <w:highlight w:val="none"/>
          <w:lang w:val="en-US" w:eastAsia="zh-CN"/>
        </w:rPr>
      </w:pPr>
    </w:p>
    <w:p w14:paraId="18445E88">
      <w:pPr>
        <w:pStyle w:val="4"/>
        <w:numPr>
          <w:ilvl w:val="0"/>
          <w:numId w:val="0"/>
        </w:numPr>
        <w:ind w:leftChars="0"/>
        <w:rPr>
          <w:rFonts w:hint="eastAsia" w:ascii="宋体" w:hAnsi="宋体" w:eastAsia="宋体" w:cs="宋体"/>
          <w:color w:val="auto"/>
          <w:highlight w:val="none"/>
          <w:lang w:val="en-US" w:eastAsia="zh-CN"/>
        </w:rPr>
      </w:pPr>
    </w:p>
    <w:p w14:paraId="4B827A99">
      <w:pPr>
        <w:rPr>
          <w:rFonts w:hint="eastAsia"/>
          <w:lang w:val="en-US" w:eastAsia="zh-CN"/>
        </w:rPr>
      </w:pPr>
    </w:p>
    <w:p w14:paraId="2F31D2EC">
      <w:pPr>
        <w:rPr>
          <w:rFonts w:hint="eastAsia" w:ascii="宋体" w:hAnsi="宋体" w:eastAsia="宋体" w:cs="宋体"/>
          <w:color w:val="auto"/>
          <w:highlight w:val="none"/>
          <w:lang w:val="en-US" w:eastAsia="zh-CN"/>
        </w:rPr>
      </w:pPr>
    </w:p>
    <w:p w14:paraId="75E303D2">
      <w:pPr>
        <w:spacing w:line="440" w:lineRule="exact"/>
        <w:ind w:firstLine="480"/>
        <w:jc w:val="center"/>
        <w:rPr>
          <w:rFonts w:hint="eastAsia" w:ascii="宋体" w:hAnsi="宋体" w:eastAsia="宋体" w:cs="宋体"/>
          <w:b/>
          <w:bCs/>
          <w:color w:val="auto"/>
          <w:sz w:val="30"/>
          <w:szCs w:val="30"/>
          <w:highlight w:val="none"/>
          <w:lang w:val="en-US" w:eastAsia="zh-CN"/>
        </w:rPr>
      </w:pPr>
    </w:p>
    <w:p w14:paraId="27642884">
      <w:pPr>
        <w:spacing w:line="440" w:lineRule="exact"/>
        <w:ind w:firstLine="480"/>
        <w:jc w:val="center"/>
        <w:rPr>
          <w:rFonts w:hint="eastAsia" w:ascii="宋体" w:hAnsi="宋体" w:eastAsia="宋体" w:cs="宋体"/>
          <w:b/>
          <w:bCs/>
          <w:color w:val="auto"/>
          <w:sz w:val="30"/>
          <w:szCs w:val="30"/>
          <w:highlight w:val="none"/>
          <w:lang w:val="en-US" w:eastAsia="zh-CN"/>
        </w:rPr>
      </w:pPr>
    </w:p>
    <w:p w14:paraId="13BF6A44">
      <w:pPr>
        <w:spacing w:line="440" w:lineRule="exact"/>
        <w:ind w:firstLine="48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三、开标</w:t>
      </w:r>
      <w:r>
        <w:rPr>
          <w:rFonts w:hint="eastAsia" w:ascii="宋体" w:hAnsi="宋体" w:eastAsia="宋体" w:cs="宋体"/>
          <w:b/>
          <w:bCs/>
          <w:color w:val="auto"/>
          <w:sz w:val="30"/>
          <w:szCs w:val="30"/>
          <w:highlight w:val="none"/>
        </w:rPr>
        <w:t>一览表</w:t>
      </w:r>
      <w:bookmarkEnd w:id="43"/>
      <w:bookmarkEnd w:id="44"/>
      <w:bookmarkEnd w:id="45"/>
      <w:bookmarkEnd w:id="46"/>
      <w:bookmarkEnd w:id="47"/>
    </w:p>
    <w:p w14:paraId="0A0A25E3">
      <w:pPr>
        <w:spacing w:line="360" w:lineRule="auto"/>
        <w:rPr>
          <w:rFonts w:hint="eastAsia" w:ascii="宋体" w:hAnsi="宋体" w:eastAsia="宋体" w:cs="宋体"/>
          <w:color w:val="auto"/>
          <w:sz w:val="24"/>
          <w:highlight w:val="none"/>
        </w:rPr>
      </w:pPr>
      <w:bookmarkStart w:id="48" w:name="_Toc4683"/>
      <w:bookmarkStart w:id="49" w:name="_Toc4570"/>
      <w:bookmarkStart w:id="50" w:name="_Toc32601"/>
      <w:bookmarkStart w:id="51" w:name="_Toc21935"/>
      <w:bookmarkStart w:id="52" w:name="_Toc12987"/>
    </w:p>
    <w:p w14:paraId="40A6279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6746B55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1C0357AA">
      <w:pP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highlight w:val="none"/>
        </w:rPr>
        <w:t xml:space="preserve">           </w:t>
      </w:r>
    </w:p>
    <w:tbl>
      <w:tblPr>
        <w:tblStyle w:val="20"/>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4"/>
        <w:gridCol w:w="1717"/>
        <w:gridCol w:w="5114"/>
        <w:gridCol w:w="1299"/>
      </w:tblGrid>
      <w:tr w14:paraId="0E60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114" w:type="dxa"/>
            <w:tcBorders>
              <w:top w:val="single" w:color="auto" w:sz="4" w:space="0"/>
              <w:left w:val="single" w:color="auto" w:sz="4" w:space="0"/>
              <w:right w:val="single" w:color="auto" w:sz="4" w:space="0"/>
            </w:tcBorders>
            <w:noWrap w:val="0"/>
            <w:vAlign w:val="center"/>
          </w:tcPr>
          <w:p w14:paraId="06BAB9AB">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6831" w:type="dxa"/>
            <w:gridSpan w:val="2"/>
            <w:tcBorders>
              <w:top w:val="single" w:color="auto" w:sz="4" w:space="0"/>
              <w:left w:val="single" w:color="auto" w:sz="4" w:space="0"/>
              <w:right w:val="single" w:color="auto" w:sz="4" w:space="0"/>
            </w:tcBorders>
            <w:noWrap w:val="0"/>
            <w:vAlign w:val="center"/>
          </w:tcPr>
          <w:p w14:paraId="6ED56C3A">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内容</w:t>
            </w:r>
          </w:p>
        </w:tc>
        <w:tc>
          <w:tcPr>
            <w:tcW w:w="1299" w:type="dxa"/>
            <w:tcBorders>
              <w:top w:val="single" w:color="auto" w:sz="4" w:space="0"/>
              <w:left w:val="single" w:color="auto" w:sz="4" w:space="0"/>
              <w:right w:val="single" w:color="auto" w:sz="4" w:space="0"/>
            </w:tcBorders>
            <w:noWrap w:val="0"/>
            <w:vAlign w:val="center"/>
          </w:tcPr>
          <w:p w14:paraId="68EB2F44">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14:paraId="51B1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right w:val="single" w:color="auto" w:sz="4" w:space="0"/>
            </w:tcBorders>
            <w:noWrap w:val="0"/>
            <w:vAlign w:val="center"/>
          </w:tcPr>
          <w:p w14:paraId="5B869430">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717" w:type="dxa"/>
            <w:tcBorders>
              <w:top w:val="single" w:color="auto" w:sz="4" w:space="0"/>
              <w:left w:val="single" w:color="auto" w:sz="4" w:space="0"/>
              <w:right w:val="single" w:color="auto" w:sz="4" w:space="0"/>
            </w:tcBorders>
            <w:noWrap w:val="0"/>
            <w:vAlign w:val="center"/>
          </w:tcPr>
          <w:p w14:paraId="46EECEF3">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w:t>
            </w:r>
          </w:p>
        </w:tc>
        <w:tc>
          <w:tcPr>
            <w:tcW w:w="5114" w:type="dxa"/>
            <w:tcBorders>
              <w:top w:val="single" w:color="auto" w:sz="4" w:space="0"/>
              <w:left w:val="single" w:color="auto" w:sz="4" w:space="0"/>
              <w:right w:val="single" w:color="auto" w:sz="4" w:space="0"/>
            </w:tcBorders>
            <w:noWrap w:val="0"/>
            <w:vAlign w:val="center"/>
          </w:tcPr>
          <w:p w14:paraId="58318E01">
            <w:pPr>
              <w:snapToGrid w:val="0"/>
              <w:spacing w:line="400" w:lineRule="exact"/>
              <w:rPr>
                <w:rFonts w:hint="eastAsia" w:ascii="宋体" w:hAnsi="宋体" w:eastAsia="宋体" w:cs="宋体"/>
                <w:b w:val="0"/>
                <w:bCs/>
                <w:color w:val="auto"/>
                <w:sz w:val="24"/>
                <w:szCs w:val="24"/>
                <w:highlight w:val="none"/>
              </w:rPr>
            </w:pPr>
          </w:p>
        </w:tc>
        <w:tc>
          <w:tcPr>
            <w:tcW w:w="1299" w:type="dxa"/>
            <w:tcBorders>
              <w:top w:val="single" w:color="auto" w:sz="4" w:space="0"/>
              <w:left w:val="single" w:color="auto" w:sz="4" w:space="0"/>
              <w:right w:val="single" w:color="auto" w:sz="4" w:space="0"/>
            </w:tcBorders>
            <w:noWrap w:val="0"/>
            <w:vAlign w:val="center"/>
          </w:tcPr>
          <w:p w14:paraId="15FB7434">
            <w:pPr>
              <w:snapToGrid w:val="0"/>
              <w:spacing w:line="400" w:lineRule="exact"/>
              <w:jc w:val="center"/>
              <w:rPr>
                <w:rFonts w:hint="eastAsia" w:ascii="宋体" w:hAnsi="宋体" w:eastAsia="宋体" w:cs="宋体"/>
                <w:b w:val="0"/>
                <w:bCs/>
                <w:color w:val="auto"/>
                <w:sz w:val="24"/>
                <w:szCs w:val="24"/>
                <w:highlight w:val="none"/>
              </w:rPr>
            </w:pPr>
          </w:p>
        </w:tc>
      </w:tr>
      <w:tr w14:paraId="601C3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1114" w:type="dxa"/>
            <w:tcBorders>
              <w:top w:val="single" w:color="auto" w:sz="4" w:space="0"/>
              <w:left w:val="single" w:color="auto" w:sz="4" w:space="0"/>
              <w:right w:val="single" w:color="auto" w:sz="4" w:space="0"/>
            </w:tcBorders>
            <w:noWrap w:val="0"/>
            <w:vAlign w:val="center"/>
          </w:tcPr>
          <w:p w14:paraId="43BD51B1">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B8E4E1F">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投标报价</w:t>
            </w:r>
          </w:p>
          <w:p w14:paraId="126B0B2A">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（单价合计）</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BE9D4DD">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小写：</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元</w:t>
            </w:r>
          </w:p>
          <w:p w14:paraId="608A1459">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元</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1FAA29F8">
            <w:pPr>
              <w:snapToGrid w:val="0"/>
              <w:spacing w:line="400" w:lineRule="exact"/>
              <w:rPr>
                <w:rFonts w:hint="eastAsia" w:ascii="宋体" w:hAnsi="宋体" w:eastAsia="宋体" w:cs="宋体"/>
                <w:b w:val="0"/>
                <w:bCs/>
                <w:color w:val="auto"/>
                <w:sz w:val="24"/>
                <w:szCs w:val="24"/>
                <w:highlight w:val="none"/>
              </w:rPr>
            </w:pPr>
          </w:p>
        </w:tc>
      </w:tr>
      <w:tr w14:paraId="409BD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14:paraId="471A0CE1">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6EBCDB2">
            <w:pPr>
              <w:snapToGrid w:val="0"/>
              <w:spacing w:line="400" w:lineRule="exact"/>
              <w:jc w:val="center"/>
              <w:rPr>
                <w:rFonts w:hint="eastAsia" w:ascii="宋体" w:hAnsi="宋体" w:eastAsia="宋体" w:cs="宋体"/>
                <w:b w:val="0"/>
                <w:bCs/>
                <w:color w:val="auto"/>
                <w:sz w:val="24"/>
                <w:szCs w:val="24"/>
                <w:highlight w:val="none"/>
                <w:u w:val="single"/>
                <w:lang w:val="en-US"/>
              </w:rPr>
            </w:pPr>
            <w:r>
              <w:rPr>
                <w:rFonts w:hint="eastAsia" w:ascii="宋体" w:hAnsi="宋体" w:eastAsia="宋体" w:cs="宋体"/>
                <w:b w:val="0"/>
                <w:bCs/>
                <w:color w:val="auto"/>
                <w:sz w:val="24"/>
                <w:szCs w:val="24"/>
                <w:highlight w:val="none"/>
                <w:lang w:val="en-US" w:eastAsia="zh-CN"/>
              </w:rPr>
              <w:t>交货日期</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7FA6DCC9">
            <w:pPr>
              <w:snapToGrid w:val="0"/>
              <w:spacing w:line="360" w:lineRule="auto"/>
              <w:ind w:left="2559"/>
              <w:rPr>
                <w:rFonts w:hint="eastAsia" w:ascii="宋体" w:hAnsi="宋体" w:eastAsia="宋体" w:cs="宋体"/>
                <w:b w:val="0"/>
                <w:bCs/>
                <w:color w:val="auto"/>
                <w:sz w:val="24"/>
                <w:szCs w:val="24"/>
                <w:highlight w:val="none"/>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4361606">
            <w:pPr>
              <w:snapToGrid w:val="0"/>
              <w:spacing w:line="400" w:lineRule="exact"/>
              <w:rPr>
                <w:rFonts w:hint="eastAsia" w:ascii="宋体" w:hAnsi="宋体" w:eastAsia="宋体" w:cs="宋体"/>
                <w:b w:val="0"/>
                <w:bCs/>
                <w:color w:val="auto"/>
                <w:sz w:val="24"/>
                <w:szCs w:val="24"/>
                <w:highlight w:val="none"/>
                <w:u w:val="single"/>
              </w:rPr>
            </w:pPr>
          </w:p>
        </w:tc>
      </w:tr>
      <w:tr w14:paraId="0FB0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14:paraId="3FD355B5">
            <w:pPr>
              <w:snapToGrid w:val="0"/>
              <w:spacing w:line="40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C048C01">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质保期</w:t>
            </w:r>
          </w:p>
        </w:tc>
        <w:tc>
          <w:tcPr>
            <w:tcW w:w="5114" w:type="dxa"/>
            <w:tcBorders>
              <w:top w:val="single" w:color="auto" w:sz="4" w:space="0"/>
              <w:left w:val="single" w:color="auto" w:sz="4" w:space="0"/>
              <w:bottom w:val="single" w:color="auto" w:sz="4" w:space="0"/>
              <w:right w:val="single" w:color="auto" w:sz="4" w:space="0"/>
            </w:tcBorders>
            <w:noWrap w:val="0"/>
            <w:vAlign w:val="top"/>
          </w:tcPr>
          <w:p w14:paraId="1744F09B">
            <w:pPr>
              <w:snapToGrid w:val="0"/>
              <w:spacing w:line="400" w:lineRule="exact"/>
              <w:rPr>
                <w:rFonts w:hint="eastAsia" w:ascii="宋体" w:hAnsi="宋体" w:eastAsia="宋体" w:cs="宋体"/>
                <w:b w:val="0"/>
                <w:bCs/>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788F30F">
            <w:pPr>
              <w:snapToGrid w:val="0"/>
              <w:spacing w:line="400" w:lineRule="exact"/>
              <w:rPr>
                <w:rFonts w:hint="eastAsia" w:ascii="宋体" w:hAnsi="宋体" w:eastAsia="宋体" w:cs="宋体"/>
                <w:b w:val="0"/>
                <w:bCs/>
                <w:color w:val="auto"/>
                <w:sz w:val="24"/>
                <w:szCs w:val="24"/>
                <w:highlight w:val="none"/>
              </w:rPr>
            </w:pPr>
          </w:p>
        </w:tc>
      </w:tr>
      <w:tr w14:paraId="125DB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14:paraId="4D63F63C">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6470BFB">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项目联系人、联系方式</w:t>
            </w:r>
          </w:p>
        </w:tc>
        <w:tc>
          <w:tcPr>
            <w:tcW w:w="5114" w:type="dxa"/>
            <w:tcBorders>
              <w:top w:val="single" w:color="auto" w:sz="4" w:space="0"/>
              <w:left w:val="single" w:color="auto" w:sz="4" w:space="0"/>
              <w:bottom w:val="single" w:color="auto" w:sz="4" w:space="0"/>
              <w:right w:val="single" w:color="auto" w:sz="4" w:space="0"/>
            </w:tcBorders>
            <w:noWrap w:val="0"/>
            <w:vAlign w:val="top"/>
          </w:tcPr>
          <w:p w14:paraId="7294BB3E">
            <w:pPr>
              <w:snapToGrid w:val="0"/>
              <w:spacing w:line="400" w:lineRule="exact"/>
              <w:rPr>
                <w:rFonts w:hint="eastAsia" w:ascii="宋体" w:hAnsi="宋体" w:eastAsia="宋体" w:cs="宋体"/>
                <w:b w:val="0"/>
                <w:bCs/>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B01D445">
            <w:pPr>
              <w:snapToGrid w:val="0"/>
              <w:spacing w:line="400" w:lineRule="exact"/>
              <w:rPr>
                <w:rFonts w:hint="eastAsia" w:ascii="宋体" w:hAnsi="宋体" w:eastAsia="宋体" w:cs="宋体"/>
                <w:b w:val="0"/>
                <w:bCs/>
                <w:color w:val="auto"/>
                <w:sz w:val="24"/>
                <w:szCs w:val="24"/>
                <w:highlight w:val="none"/>
              </w:rPr>
            </w:pPr>
          </w:p>
        </w:tc>
      </w:tr>
      <w:tr w14:paraId="17AEC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14:paraId="038A0573">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8C34FA0">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tc>
        <w:tc>
          <w:tcPr>
            <w:tcW w:w="5114" w:type="dxa"/>
            <w:tcBorders>
              <w:top w:val="single" w:color="auto" w:sz="4" w:space="0"/>
              <w:left w:val="single" w:color="auto" w:sz="4" w:space="0"/>
              <w:bottom w:val="single" w:color="auto" w:sz="4" w:space="0"/>
              <w:right w:val="single" w:color="auto" w:sz="4" w:space="0"/>
            </w:tcBorders>
            <w:noWrap w:val="0"/>
            <w:vAlign w:val="top"/>
          </w:tcPr>
          <w:p w14:paraId="2136FD6C">
            <w:pPr>
              <w:snapToGrid w:val="0"/>
              <w:spacing w:line="400" w:lineRule="exact"/>
              <w:rPr>
                <w:rFonts w:hint="eastAsia" w:ascii="宋体" w:hAnsi="宋体" w:eastAsia="宋体" w:cs="宋体"/>
                <w:b w:val="0"/>
                <w:bCs/>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DE11A47">
            <w:pPr>
              <w:snapToGrid w:val="0"/>
              <w:spacing w:line="400" w:lineRule="exact"/>
              <w:rPr>
                <w:rFonts w:hint="eastAsia" w:ascii="宋体" w:hAnsi="宋体" w:eastAsia="宋体" w:cs="宋体"/>
                <w:b w:val="0"/>
                <w:bCs/>
                <w:color w:val="auto"/>
                <w:sz w:val="24"/>
                <w:szCs w:val="24"/>
                <w:highlight w:val="none"/>
              </w:rPr>
            </w:pPr>
          </w:p>
        </w:tc>
      </w:tr>
    </w:tbl>
    <w:p w14:paraId="19D3B6A7">
      <w:pPr>
        <w:rPr>
          <w:rFonts w:hint="eastAsia" w:ascii="宋体" w:hAnsi="宋体" w:eastAsia="宋体" w:cs="宋体"/>
          <w:b w:val="0"/>
          <w:bCs/>
          <w:color w:val="auto"/>
          <w:sz w:val="24"/>
          <w:szCs w:val="24"/>
          <w:highlight w:val="none"/>
          <w:lang w:val="en-US" w:eastAsia="zh-CN"/>
        </w:rPr>
      </w:pPr>
    </w:p>
    <w:p w14:paraId="07DFBBD4">
      <w:pPr>
        <w:spacing w:line="360" w:lineRule="auto"/>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注：1、报价货币为人民币。</w:t>
      </w:r>
    </w:p>
    <w:p w14:paraId="0FD856A9">
      <w:pPr>
        <w:numPr>
          <w:ilvl w:val="0"/>
          <w:numId w:val="0"/>
        </w:numPr>
        <w:spacing w:line="360" w:lineRule="auto"/>
        <w:ind w:leftChars="0" w:firstLine="960" w:firstLineChars="4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2、开标一览表中投标报价大小应写一致，如不一致以大写为准。</w:t>
      </w:r>
    </w:p>
    <w:p w14:paraId="0F81F321">
      <w:pPr>
        <w:spacing w:line="360" w:lineRule="auto"/>
        <w:ind w:firstLine="960" w:firstLineChars="4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3、各投标企业总投标报价不得高于本项目采购预算价，超过本项目采购预算价的视为无效报价，作否决投标处理。</w:t>
      </w:r>
    </w:p>
    <w:p w14:paraId="35FF9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87C43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投标单位：（单位公章）</w:t>
      </w:r>
    </w:p>
    <w:p w14:paraId="3398FC2E">
      <w:pPr>
        <w:spacing w:line="360" w:lineRule="auto"/>
        <w:rPr>
          <w:rFonts w:hint="eastAsia" w:ascii="宋体" w:hAnsi="宋体" w:eastAsia="宋体" w:cs="宋体"/>
          <w:color w:val="auto"/>
          <w:sz w:val="24"/>
          <w:highlight w:val="none"/>
        </w:rPr>
      </w:pPr>
    </w:p>
    <w:p w14:paraId="4354CB1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投标单位法定代表人或其授权委托人（签字或盖章）：</w:t>
      </w:r>
    </w:p>
    <w:p w14:paraId="14DF9BE0">
      <w:pPr>
        <w:spacing w:line="360" w:lineRule="auto"/>
        <w:ind w:firstLine="3360" w:firstLineChars="1400"/>
        <w:rPr>
          <w:rFonts w:hint="eastAsia" w:ascii="宋体" w:hAnsi="宋体" w:eastAsia="宋体" w:cs="宋体"/>
          <w:color w:val="auto"/>
          <w:sz w:val="24"/>
          <w:highlight w:val="none"/>
        </w:rPr>
      </w:pPr>
    </w:p>
    <w:p w14:paraId="75962B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B8BBDE4">
      <w:pPr>
        <w:pStyle w:val="3"/>
        <w:numPr>
          <w:ilvl w:val="0"/>
          <w:numId w:val="0"/>
        </w:numPr>
        <w:spacing w:before="0" w:after="0" w:line="240" w:lineRule="auto"/>
        <w:ind w:left="0" w:leftChars="0"/>
        <w:jc w:val="center"/>
        <w:rPr>
          <w:rFonts w:hint="eastAsia" w:ascii="宋体" w:hAnsi="宋体" w:eastAsia="宋体" w:cs="宋体"/>
          <w:color w:val="auto"/>
          <w:sz w:val="28"/>
          <w:highlight w:val="none"/>
          <w:lang w:val="en-US" w:eastAsia="zh-CN"/>
        </w:rPr>
      </w:pPr>
    </w:p>
    <w:p w14:paraId="1E5EE154">
      <w:pPr>
        <w:pStyle w:val="4"/>
        <w:rPr>
          <w:rFonts w:hint="eastAsia" w:ascii="宋体" w:hAnsi="宋体" w:eastAsia="宋体" w:cs="宋体"/>
          <w:color w:val="auto"/>
          <w:sz w:val="28"/>
          <w:highlight w:val="none"/>
          <w:lang w:val="en-US" w:eastAsia="zh-CN"/>
        </w:rPr>
      </w:pPr>
    </w:p>
    <w:p w14:paraId="0733C5C1">
      <w:pPr>
        <w:rPr>
          <w:rFonts w:hint="eastAsia" w:ascii="宋体" w:hAnsi="宋体" w:eastAsia="宋体" w:cs="宋体"/>
          <w:color w:val="auto"/>
          <w:sz w:val="28"/>
          <w:highlight w:val="none"/>
          <w:lang w:val="en-US" w:eastAsia="zh-CN"/>
        </w:rPr>
      </w:pPr>
    </w:p>
    <w:p w14:paraId="12E7F331">
      <w:pPr>
        <w:rPr>
          <w:rFonts w:hint="eastAsia" w:ascii="宋体" w:hAnsi="宋体" w:eastAsia="宋体" w:cs="宋体"/>
          <w:color w:val="auto"/>
          <w:sz w:val="28"/>
          <w:highlight w:val="none"/>
          <w:lang w:val="en-US" w:eastAsia="zh-CN"/>
        </w:rPr>
      </w:pPr>
    </w:p>
    <w:p w14:paraId="37A91670">
      <w:pPr>
        <w:pStyle w:val="3"/>
        <w:numPr>
          <w:ilvl w:val="0"/>
          <w:numId w:val="0"/>
        </w:numPr>
        <w:spacing w:before="0" w:after="0" w:line="240" w:lineRule="auto"/>
        <w:ind w:left="0" w:leftChars="0"/>
        <w:jc w:val="both"/>
        <w:rPr>
          <w:rFonts w:hint="eastAsia" w:ascii="宋体" w:hAnsi="宋体" w:eastAsia="宋体" w:cs="宋体"/>
          <w:color w:val="auto"/>
          <w:sz w:val="28"/>
          <w:highlight w:val="none"/>
          <w:lang w:val="en-US" w:eastAsia="zh-CN"/>
        </w:rPr>
      </w:pPr>
    </w:p>
    <w:p w14:paraId="35836592">
      <w:pPr>
        <w:pStyle w:val="3"/>
        <w:numPr>
          <w:ilvl w:val="0"/>
          <w:numId w:val="0"/>
        </w:numPr>
        <w:spacing w:before="0" w:after="0" w:line="240" w:lineRule="auto"/>
        <w:ind w:left="0" w:leftChars="0"/>
        <w:jc w:val="cente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投标报价明细表</w:t>
      </w:r>
      <w:bookmarkEnd w:id="48"/>
      <w:bookmarkEnd w:id="49"/>
      <w:bookmarkEnd w:id="50"/>
      <w:bookmarkEnd w:id="51"/>
      <w:bookmarkEnd w:id="52"/>
    </w:p>
    <w:p w14:paraId="35134263">
      <w:pPr>
        <w:spacing w:line="400" w:lineRule="exact"/>
        <w:rPr>
          <w:rFonts w:hint="eastAsia" w:ascii="宋体" w:hAnsi="宋体" w:eastAsia="宋体" w:cs="宋体"/>
          <w:color w:val="auto"/>
          <w:sz w:val="24"/>
          <w:highlight w:val="none"/>
        </w:rPr>
      </w:pPr>
      <w:bookmarkStart w:id="53" w:name="_Toc248313661"/>
      <w:bookmarkStart w:id="54" w:name="_Toc329785083"/>
      <w:bookmarkStart w:id="55" w:name="_Toc6647"/>
      <w:bookmarkStart w:id="56" w:name="_Toc25282"/>
      <w:bookmarkStart w:id="57" w:name="_Toc19324"/>
      <w:bookmarkStart w:id="58" w:name="_Toc22433"/>
      <w:r>
        <w:rPr>
          <w:rFonts w:hint="eastAsia" w:ascii="宋体" w:hAnsi="宋体" w:eastAsia="宋体" w:cs="宋体"/>
          <w:color w:val="auto"/>
          <w:sz w:val="24"/>
          <w:highlight w:val="none"/>
        </w:rPr>
        <w:t>项目名称：</w:t>
      </w:r>
    </w:p>
    <w:p w14:paraId="5D548D42">
      <w:pPr>
        <w:pStyle w:val="7"/>
        <w:ind w:left="0" w:leftChars="0" w:firstLine="0" w:firstLineChars="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项目编号：</w:t>
      </w:r>
    </w:p>
    <w:tbl>
      <w:tblPr>
        <w:tblStyle w:val="20"/>
        <w:tblpPr w:leftFromText="180" w:rightFromText="180" w:vertAnchor="text" w:horzAnchor="page" w:tblpX="1903" w:tblpY="248"/>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70"/>
        <w:gridCol w:w="1309"/>
        <w:gridCol w:w="1309"/>
        <w:gridCol w:w="1309"/>
        <w:gridCol w:w="1049"/>
        <w:gridCol w:w="974"/>
        <w:gridCol w:w="926"/>
      </w:tblGrid>
      <w:tr w14:paraId="5D87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51" w:type="dxa"/>
            <w:noWrap w:val="0"/>
            <w:vAlign w:val="center"/>
          </w:tcPr>
          <w:p w14:paraId="2EAF830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070" w:type="dxa"/>
            <w:noWrap w:val="0"/>
            <w:vAlign w:val="center"/>
          </w:tcPr>
          <w:p w14:paraId="0FE3A98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309" w:type="dxa"/>
            <w:shd w:val="clear" w:color="auto" w:fill="auto"/>
            <w:noWrap w:val="0"/>
            <w:vAlign w:val="center"/>
          </w:tcPr>
          <w:p w14:paraId="0B9A95F0">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规格型号</w:t>
            </w:r>
          </w:p>
        </w:tc>
        <w:tc>
          <w:tcPr>
            <w:tcW w:w="1309" w:type="dxa"/>
            <w:shd w:val="clear" w:color="auto" w:fill="auto"/>
            <w:noWrap w:val="0"/>
            <w:vAlign w:val="center"/>
          </w:tcPr>
          <w:p w14:paraId="7C44C1C3">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单位</w:t>
            </w:r>
          </w:p>
        </w:tc>
        <w:tc>
          <w:tcPr>
            <w:tcW w:w="1309" w:type="dxa"/>
            <w:noWrap w:val="0"/>
            <w:vAlign w:val="center"/>
          </w:tcPr>
          <w:p w14:paraId="40DD71DA">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单价/元</w:t>
            </w:r>
          </w:p>
        </w:tc>
        <w:tc>
          <w:tcPr>
            <w:tcW w:w="1049" w:type="dxa"/>
            <w:shd w:val="clear" w:color="auto" w:fill="auto"/>
            <w:noWrap w:val="0"/>
            <w:vAlign w:val="center"/>
          </w:tcPr>
          <w:p w14:paraId="1D829239">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品牌</w:t>
            </w:r>
          </w:p>
        </w:tc>
        <w:tc>
          <w:tcPr>
            <w:tcW w:w="974" w:type="dxa"/>
            <w:shd w:val="clear" w:color="auto" w:fill="auto"/>
            <w:noWrap w:val="0"/>
            <w:vAlign w:val="center"/>
          </w:tcPr>
          <w:p w14:paraId="62EF5FA1">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生产厂家</w:t>
            </w:r>
          </w:p>
        </w:tc>
        <w:tc>
          <w:tcPr>
            <w:tcW w:w="926" w:type="dxa"/>
            <w:noWrap w:val="0"/>
            <w:vAlign w:val="center"/>
          </w:tcPr>
          <w:p w14:paraId="75EE1B7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6D71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1" w:type="dxa"/>
            <w:noWrap w:val="0"/>
            <w:vAlign w:val="center"/>
          </w:tcPr>
          <w:p w14:paraId="3F1E01A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70" w:type="dxa"/>
            <w:noWrap w:val="0"/>
            <w:vAlign w:val="center"/>
          </w:tcPr>
          <w:p w14:paraId="676519EC">
            <w:pPr>
              <w:jc w:val="center"/>
              <w:rPr>
                <w:rFonts w:hint="eastAsia" w:ascii="宋体" w:hAnsi="宋体" w:eastAsia="宋体" w:cs="宋体"/>
                <w:color w:val="auto"/>
                <w:sz w:val="24"/>
                <w:szCs w:val="24"/>
                <w:highlight w:val="none"/>
              </w:rPr>
            </w:pPr>
          </w:p>
        </w:tc>
        <w:tc>
          <w:tcPr>
            <w:tcW w:w="1309" w:type="dxa"/>
            <w:noWrap w:val="0"/>
            <w:vAlign w:val="center"/>
          </w:tcPr>
          <w:p w14:paraId="7DF62912">
            <w:pPr>
              <w:jc w:val="center"/>
              <w:rPr>
                <w:rFonts w:hint="eastAsia" w:ascii="宋体" w:hAnsi="宋体" w:eastAsia="宋体" w:cs="宋体"/>
                <w:color w:val="auto"/>
                <w:sz w:val="24"/>
                <w:szCs w:val="24"/>
                <w:highlight w:val="none"/>
              </w:rPr>
            </w:pPr>
          </w:p>
        </w:tc>
        <w:tc>
          <w:tcPr>
            <w:tcW w:w="1309" w:type="dxa"/>
            <w:noWrap w:val="0"/>
            <w:vAlign w:val="center"/>
          </w:tcPr>
          <w:p w14:paraId="0D0C202A">
            <w:pPr>
              <w:jc w:val="center"/>
              <w:rPr>
                <w:rFonts w:hint="eastAsia" w:ascii="宋体" w:hAnsi="宋体" w:eastAsia="宋体" w:cs="宋体"/>
                <w:color w:val="auto"/>
                <w:sz w:val="24"/>
                <w:szCs w:val="24"/>
                <w:highlight w:val="none"/>
              </w:rPr>
            </w:pPr>
          </w:p>
        </w:tc>
        <w:tc>
          <w:tcPr>
            <w:tcW w:w="1309" w:type="dxa"/>
            <w:noWrap w:val="0"/>
            <w:vAlign w:val="center"/>
          </w:tcPr>
          <w:p w14:paraId="07DAC500">
            <w:pPr>
              <w:jc w:val="center"/>
              <w:rPr>
                <w:rFonts w:hint="eastAsia" w:ascii="宋体" w:hAnsi="宋体" w:eastAsia="宋体" w:cs="宋体"/>
                <w:color w:val="auto"/>
                <w:sz w:val="24"/>
                <w:szCs w:val="24"/>
                <w:highlight w:val="none"/>
              </w:rPr>
            </w:pPr>
          </w:p>
        </w:tc>
        <w:tc>
          <w:tcPr>
            <w:tcW w:w="1049" w:type="dxa"/>
            <w:noWrap w:val="0"/>
            <w:vAlign w:val="center"/>
          </w:tcPr>
          <w:p w14:paraId="15F38ABB">
            <w:pPr>
              <w:jc w:val="center"/>
              <w:rPr>
                <w:rFonts w:hint="eastAsia" w:ascii="宋体" w:hAnsi="宋体" w:eastAsia="宋体" w:cs="宋体"/>
                <w:color w:val="auto"/>
                <w:sz w:val="24"/>
                <w:szCs w:val="24"/>
                <w:highlight w:val="none"/>
                <w:lang w:val="en-US" w:eastAsia="zh-CN"/>
              </w:rPr>
            </w:pPr>
          </w:p>
        </w:tc>
        <w:tc>
          <w:tcPr>
            <w:tcW w:w="974" w:type="dxa"/>
            <w:noWrap w:val="0"/>
            <w:vAlign w:val="center"/>
          </w:tcPr>
          <w:p w14:paraId="644B40D1">
            <w:pPr>
              <w:jc w:val="center"/>
              <w:rPr>
                <w:rFonts w:hint="eastAsia" w:ascii="宋体" w:hAnsi="宋体" w:eastAsia="宋体" w:cs="宋体"/>
                <w:color w:val="auto"/>
                <w:sz w:val="24"/>
                <w:szCs w:val="24"/>
                <w:highlight w:val="none"/>
              </w:rPr>
            </w:pPr>
          </w:p>
        </w:tc>
        <w:tc>
          <w:tcPr>
            <w:tcW w:w="926" w:type="dxa"/>
            <w:noWrap w:val="0"/>
            <w:vAlign w:val="center"/>
          </w:tcPr>
          <w:p w14:paraId="787998BE">
            <w:pPr>
              <w:jc w:val="center"/>
              <w:rPr>
                <w:rFonts w:hint="eastAsia" w:ascii="宋体" w:hAnsi="宋体" w:eastAsia="宋体" w:cs="宋体"/>
                <w:color w:val="auto"/>
                <w:sz w:val="24"/>
                <w:szCs w:val="24"/>
                <w:highlight w:val="none"/>
              </w:rPr>
            </w:pPr>
          </w:p>
        </w:tc>
      </w:tr>
      <w:tr w14:paraId="1EE5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1" w:type="dxa"/>
            <w:noWrap w:val="0"/>
            <w:vAlign w:val="center"/>
          </w:tcPr>
          <w:p w14:paraId="245812D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70" w:type="dxa"/>
            <w:noWrap w:val="0"/>
            <w:vAlign w:val="center"/>
          </w:tcPr>
          <w:p w14:paraId="4F9BD109">
            <w:pPr>
              <w:jc w:val="center"/>
              <w:rPr>
                <w:rFonts w:hint="eastAsia" w:ascii="宋体" w:hAnsi="宋体" w:eastAsia="宋体" w:cs="宋体"/>
                <w:color w:val="auto"/>
                <w:sz w:val="24"/>
                <w:szCs w:val="24"/>
                <w:highlight w:val="none"/>
              </w:rPr>
            </w:pPr>
          </w:p>
        </w:tc>
        <w:tc>
          <w:tcPr>
            <w:tcW w:w="1309" w:type="dxa"/>
            <w:noWrap w:val="0"/>
            <w:vAlign w:val="center"/>
          </w:tcPr>
          <w:p w14:paraId="07734E86">
            <w:pPr>
              <w:jc w:val="center"/>
              <w:rPr>
                <w:rFonts w:hint="eastAsia" w:ascii="宋体" w:hAnsi="宋体" w:eastAsia="宋体" w:cs="宋体"/>
                <w:color w:val="auto"/>
                <w:sz w:val="24"/>
                <w:szCs w:val="24"/>
                <w:highlight w:val="none"/>
              </w:rPr>
            </w:pPr>
          </w:p>
        </w:tc>
        <w:tc>
          <w:tcPr>
            <w:tcW w:w="1309" w:type="dxa"/>
            <w:noWrap w:val="0"/>
            <w:vAlign w:val="center"/>
          </w:tcPr>
          <w:p w14:paraId="58DF1C01">
            <w:pPr>
              <w:jc w:val="center"/>
              <w:rPr>
                <w:rFonts w:hint="eastAsia" w:ascii="宋体" w:hAnsi="宋体" w:eastAsia="宋体" w:cs="宋体"/>
                <w:color w:val="auto"/>
                <w:sz w:val="24"/>
                <w:szCs w:val="24"/>
                <w:highlight w:val="none"/>
              </w:rPr>
            </w:pPr>
          </w:p>
        </w:tc>
        <w:tc>
          <w:tcPr>
            <w:tcW w:w="1309" w:type="dxa"/>
            <w:noWrap w:val="0"/>
            <w:vAlign w:val="center"/>
          </w:tcPr>
          <w:p w14:paraId="713C7070">
            <w:pPr>
              <w:jc w:val="center"/>
              <w:rPr>
                <w:rFonts w:hint="eastAsia" w:ascii="宋体" w:hAnsi="宋体" w:eastAsia="宋体" w:cs="宋体"/>
                <w:color w:val="auto"/>
                <w:sz w:val="24"/>
                <w:szCs w:val="24"/>
                <w:highlight w:val="none"/>
              </w:rPr>
            </w:pPr>
          </w:p>
        </w:tc>
        <w:tc>
          <w:tcPr>
            <w:tcW w:w="1049" w:type="dxa"/>
            <w:noWrap w:val="0"/>
            <w:vAlign w:val="center"/>
          </w:tcPr>
          <w:p w14:paraId="6864C2E3">
            <w:pPr>
              <w:jc w:val="center"/>
              <w:rPr>
                <w:rFonts w:hint="eastAsia" w:ascii="宋体" w:hAnsi="宋体" w:eastAsia="宋体" w:cs="宋体"/>
                <w:color w:val="auto"/>
                <w:sz w:val="24"/>
                <w:szCs w:val="24"/>
                <w:highlight w:val="none"/>
                <w:lang w:val="en-US" w:eastAsia="zh-CN"/>
              </w:rPr>
            </w:pPr>
          </w:p>
        </w:tc>
        <w:tc>
          <w:tcPr>
            <w:tcW w:w="974" w:type="dxa"/>
            <w:noWrap w:val="0"/>
            <w:vAlign w:val="center"/>
          </w:tcPr>
          <w:p w14:paraId="16DB1B7A">
            <w:pPr>
              <w:jc w:val="center"/>
              <w:rPr>
                <w:rFonts w:hint="eastAsia" w:ascii="宋体" w:hAnsi="宋体" w:eastAsia="宋体" w:cs="宋体"/>
                <w:color w:val="auto"/>
                <w:sz w:val="24"/>
                <w:szCs w:val="24"/>
                <w:highlight w:val="none"/>
              </w:rPr>
            </w:pPr>
          </w:p>
        </w:tc>
        <w:tc>
          <w:tcPr>
            <w:tcW w:w="926" w:type="dxa"/>
            <w:noWrap w:val="0"/>
            <w:vAlign w:val="center"/>
          </w:tcPr>
          <w:p w14:paraId="65641A0A">
            <w:pPr>
              <w:jc w:val="center"/>
              <w:rPr>
                <w:rFonts w:hint="eastAsia" w:ascii="宋体" w:hAnsi="宋体" w:eastAsia="宋体" w:cs="宋体"/>
                <w:color w:val="auto"/>
                <w:sz w:val="24"/>
                <w:szCs w:val="24"/>
                <w:highlight w:val="none"/>
              </w:rPr>
            </w:pPr>
          </w:p>
        </w:tc>
      </w:tr>
      <w:tr w14:paraId="1B3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51" w:type="dxa"/>
            <w:noWrap w:val="0"/>
            <w:vAlign w:val="center"/>
          </w:tcPr>
          <w:p w14:paraId="5D7F5EB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70" w:type="dxa"/>
            <w:noWrap w:val="0"/>
            <w:vAlign w:val="center"/>
          </w:tcPr>
          <w:p w14:paraId="19731614">
            <w:pPr>
              <w:jc w:val="center"/>
              <w:rPr>
                <w:rFonts w:hint="eastAsia" w:ascii="宋体" w:hAnsi="宋体" w:eastAsia="宋体" w:cs="宋体"/>
                <w:color w:val="auto"/>
                <w:sz w:val="24"/>
                <w:szCs w:val="24"/>
                <w:highlight w:val="none"/>
              </w:rPr>
            </w:pPr>
          </w:p>
        </w:tc>
        <w:tc>
          <w:tcPr>
            <w:tcW w:w="1309" w:type="dxa"/>
            <w:noWrap w:val="0"/>
            <w:vAlign w:val="center"/>
          </w:tcPr>
          <w:p w14:paraId="2A792FF9">
            <w:pPr>
              <w:jc w:val="center"/>
              <w:rPr>
                <w:rFonts w:hint="eastAsia" w:ascii="宋体" w:hAnsi="宋体" w:eastAsia="宋体" w:cs="宋体"/>
                <w:color w:val="auto"/>
                <w:sz w:val="24"/>
                <w:szCs w:val="24"/>
                <w:highlight w:val="none"/>
              </w:rPr>
            </w:pPr>
          </w:p>
        </w:tc>
        <w:tc>
          <w:tcPr>
            <w:tcW w:w="1309" w:type="dxa"/>
            <w:noWrap w:val="0"/>
            <w:vAlign w:val="center"/>
          </w:tcPr>
          <w:p w14:paraId="25AC8584">
            <w:pPr>
              <w:jc w:val="center"/>
              <w:rPr>
                <w:rFonts w:hint="eastAsia" w:ascii="宋体" w:hAnsi="宋体" w:eastAsia="宋体" w:cs="宋体"/>
                <w:color w:val="auto"/>
                <w:sz w:val="24"/>
                <w:szCs w:val="24"/>
                <w:highlight w:val="none"/>
              </w:rPr>
            </w:pPr>
          </w:p>
        </w:tc>
        <w:tc>
          <w:tcPr>
            <w:tcW w:w="1309" w:type="dxa"/>
            <w:noWrap w:val="0"/>
            <w:vAlign w:val="center"/>
          </w:tcPr>
          <w:p w14:paraId="26003C9F">
            <w:pPr>
              <w:jc w:val="center"/>
              <w:rPr>
                <w:rFonts w:hint="eastAsia" w:ascii="宋体" w:hAnsi="宋体" w:eastAsia="宋体" w:cs="宋体"/>
                <w:color w:val="auto"/>
                <w:sz w:val="24"/>
                <w:szCs w:val="24"/>
                <w:highlight w:val="none"/>
              </w:rPr>
            </w:pPr>
          </w:p>
        </w:tc>
        <w:tc>
          <w:tcPr>
            <w:tcW w:w="1049" w:type="dxa"/>
            <w:noWrap w:val="0"/>
            <w:vAlign w:val="center"/>
          </w:tcPr>
          <w:p w14:paraId="16B4EAF0">
            <w:pPr>
              <w:jc w:val="center"/>
              <w:rPr>
                <w:rFonts w:hint="eastAsia" w:ascii="宋体" w:hAnsi="宋体" w:eastAsia="宋体" w:cs="宋体"/>
                <w:color w:val="auto"/>
                <w:sz w:val="24"/>
                <w:szCs w:val="24"/>
                <w:highlight w:val="none"/>
              </w:rPr>
            </w:pPr>
          </w:p>
        </w:tc>
        <w:tc>
          <w:tcPr>
            <w:tcW w:w="974" w:type="dxa"/>
            <w:noWrap w:val="0"/>
            <w:vAlign w:val="center"/>
          </w:tcPr>
          <w:p w14:paraId="6CB9B57B">
            <w:pPr>
              <w:jc w:val="center"/>
              <w:rPr>
                <w:rFonts w:hint="eastAsia" w:ascii="宋体" w:hAnsi="宋体" w:eastAsia="宋体" w:cs="宋体"/>
                <w:color w:val="auto"/>
                <w:sz w:val="24"/>
                <w:szCs w:val="24"/>
                <w:highlight w:val="none"/>
              </w:rPr>
            </w:pPr>
          </w:p>
        </w:tc>
        <w:tc>
          <w:tcPr>
            <w:tcW w:w="926" w:type="dxa"/>
            <w:noWrap w:val="0"/>
            <w:vAlign w:val="center"/>
          </w:tcPr>
          <w:p w14:paraId="4729625D">
            <w:pPr>
              <w:jc w:val="center"/>
              <w:rPr>
                <w:rFonts w:hint="eastAsia" w:ascii="宋体" w:hAnsi="宋体" w:eastAsia="宋体" w:cs="宋体"/>
                <w:color w:val="auto"/>
                <w:sz w:val="24"/>
                <w:szCs w:val="24"/>
                <w:highlight w:val="none"/>
              </w:rPr>
            </w:pPr>
          </w:p>
        </w:tc>
      </w:tr>
      <w:tr w14:paraId="6A89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51" w:type="dxa"/>
            <w:noWrap w:val="0"/>
            <w:vAlign w:val="center"/>
          </w:tcPr>
          <w:p w14:paraId="77E365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070" w:type="dxa"/>
            <w:noWrap w:val="0"/>
            <w:vAlign w:val="center"/>
          </w:tcPr>
          <w:p w14:paraId="228FE859">
            <w:pPr>
              <w:jc w:val="center"/>
              <w:rPr>
                <w:rFonts w:hint="eastAsia" w:ascii="宋体" w:hAnsi="宋体" w:eastAsia="宋体" w:cs="宋体"/>
                <w:color w:val="auto"/>
                <w:sz w:val="24"/>
                <w:szCs w:val="24"/>
                <w:highlight w:val="none"/>
              </w:rPr>
            </w:pPr>
          </w:p>
        </w:tc>
        <w:tc>
          <w:tcPr>
            <w:tcW w:w="1309" w:type="dxa"/>
            <w:noWrap w:val="0"/>
            <w:vAlign w:val="center"/>
          </w:tcPr>
          <w:p w14:paraId="72BB5CCB">
            <w:pPr>
              <w:jc w:val="center"/>
              <w:rPr>
                <w:rFonts w:hint="eastAsia" w:ascii="宋体" w:hAnsi="宋体" w:eastAsia="宋体" w:cs="宋体"/>
                <w:color w:val="auto"/>
                <w:sz w:val="24"/>
                <w:szCs w:val="24"/>
                <w:highlight w:val="none"/>
              </w:rPr>
            </w:pPr>
          </w:p>
        </w:tc>
        <w:tc>
          <w:tcPr>
            <w:tcW w:w="1309" w:type="dxa"/>
            <w:noWrap w:val="0"/>
            <w:vAlign w:val="center"/>
          </w:tcPr>
          <w:p w14:paraId="2C7BB681">
            <w:pPr>
              <w:jc w:val="center"/>
              <w:rPr>
                <w:rFonts w:hint="eastAsia" w:ascii="宋体" w:hAnsi="宋体" w:eastAsia="宋体" w:cs="宋体"/>
                <w:color w:val="auto"/>
                <w:sz w:val="24"/>
                <w:szCs w:val="24"/>
                <w:highlight w:val="none"/>
              </w:rPr>
            </w:pPr>
          </w:p>
        </w:tc>
        <w:tc>
          <w:tcPr>
            <w:tcW w:w="1309" w:type="dxa"/>
            <w:noWrap w:val="0"/>
            <w:vAlign w:val="center"/>
          </w:tcPr>
          <w:p w14:paraId="24D19BB8">
            <w:pPr>
              <w:jc w:val="center"/>
              <w:rPr>
                <w:rFonts w:hint="eastAsia" w:ascii="宋体" w:hAnsi="宋体" w:eastAsia="宋体" w:cs="宋体"/>
                <w:color w:val="auto"/>
                <w:sz w:val="24"/>
                <w:szCs w:val="24"/>
                <w:highlight w:val="none"/>
              </w:rPr>
            </w:pPr>
          </w:p>
        </w:tc>
        <w:tc>
          <w:tcPr>
            <w:tcW w:w="1049" w:type="dxa"/>
            <w:noWrap w:val="0"/>
            <w:vAlign w:val="center"/>
          </w:tcPr>
          <w:p w14:paraId="32C92B3C">
            <w:pPr>
              <w:jc w:val="center"/>
              <w:rPr>
                <w:rFonts w:hint="eastAsia" w:ascii="宋体" w:hAnsi="宋体" w:eastAsia="宋体" w:cs="宋体"/>
                <w:color w:val="auto"/>
                <w:sz w:val="24"/>
                <w:szCs w:val="24"/>
                <w:highlight w:val="none"/>
              </w:rPr>
            </w:pPr>
          </w:p>
        </w:tc>
        <w:tc>
          <w:tcPr>
            <w:tcW w:w="974" w:type="dxa"/>
            <w:noWrap w:val="0"/>
            <w:vAlign w:val="center"/>
          </w:tcPr>
          <w:p w14:paraId="7A931468">
            <w:pPr>
              <w:jc w:val="center"/>
              <w:rPr>
                <w:rFonts w:hint="eastAsia" w:ascii="宋体" w:hAnsi="宋体" w:eastAsia="宋体" w:cs="宋体"/>
                <w:color w:val="auto"/>
                <w:sz w:val="24"/>
                <w:szCs w:val="24"/>
                <w:highlight w:val="none"/>
              </w:rPr>
            </w:pPr>
          </w:p>
        </w:tc>
        <w:tc>
          <w:tcPr>
            <w:tcW w:w="926" w:type="dxa"/>
            <w:noWrap w:val="0"/>
            <w:vAlign w:val="center"/>
          </w:tcPr>
          <w:p w14:paraId="7FB0156D">
            <w:pPr>
              <w:jc w:val="center"/>
              <w:rPr>
                <w:rFonts w:hint="eastAsia" w:ascii="宋体" w:hAnsi="宋体" w:eastAsia="宋体" w:cs="宋体"/>
                <w:color w:val="auto"/>
                <w:sz w:val="24"/>
                <w:szCs w:val="24"/>
                <w:highlight w:val="none"/>
              </w:rPr>
            </w:pPr>
          </w:p>
        </w:tc>
      </w:tr>
    </w:tbl>
    <w:p w14:paraId="27D5B0D6">
      <w:pPr>
        <w:pStyle w:val="7"/>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14:paraId="686F1D47">
      <w:pPr>
        <w:rPr>
          <w:rFonts w:hint="eastAsia" w:ascii="宋体" w:hAnsi="宋体" w:eastAsia="宋体" w:cs="宋体"/>
          <w:color w:val="auto"/>
          <w:sz w:val="24"/>
          <w:szCs w:val="24"/>
          <w:highlight w:val="none"/>
        </w:rPr>
      </w:pPr>
    </w:p>
    <w:p w14:paraId="699DC368">
      <w:pPr>
        <w:rPr>
          <w:rFonts w:hint="eastAsia" w:ascii="宋体" w:hAnsi="宋体" w:eastAsia="宋体" w:cs="宋体"/>
          <w:color w:val="auto"/>
          <w:sz w:val="24"/>
          <w:szCs w:val="24"/>
          <w:highlight w:val="none"/>
        </w:rPr>
      </w:pPr>
    </w:p>
    <w:p w14:paraId="42584706">
      <w:pPr>
        <w:rPr>
          <w:rFonts w:hint="eastAsia" w:ascii="宋体" w:hAnsi="宋体" w:eastAsia="宋体" w:cs="宋体"/>
          <w:color w:val="auto"/>
          <w:sz w:val="24"/>
          <w:szCs w:val="24"/>
          <w:highlight w:val="none"/>
        </w:rPr>
      </w:pPr>
    </w:p>
    <w:p w14:paraId="626ACAC0">
      <w:pPr>
        <w:rPr>
          <w:rFonts w:hint="eastAsia" w:ascii="宋体" w:hAnsi="宋体" w:eastAsia="宋体" w:cs="宋体"/>
          <w:color w:val="auto"/>
          <w:sz w:val="24"/>
          <w:szCs w:val="24"/>
          <w:highlight w:val="none"/>
        </w:rPr>
      </w:pPr>
    </w:p>
    <w:p w14:paraId="1E1D5AA1">
      <w:pPr>
        <w:rPr>
          <w:rFonts w:hint="eastAsia" w:ascii="宋体" w:hAnsi="宋体" w:eastAsia="宋体" w:cs="宋体"/>
          <w:color w:val="auto"/>
          <w:sz w:val="24"/>
          <w:szCs w:val="24"/>
          <w:highlight w:val="none"/>
        </w:rPr>
      </w:pPr>
    </w:p>
    <w:p w14:paraId="2685A00D">
      <w:pPr>
        <w:rPr>
          <w:rFonts w:hint="eastAsia" w:ascii="宋体" w:hAnsi="宋体" w:eastAsia="宋体" w:cs="宋体"/>
          <w:color w:val="auto"/>
          <w:sz w:val="24"/>
          <w:szCs w:val="24"/>
          <w:highlight w:val="none"/>
        </w:rPr>
      </w:pPr>
    </w:p>
    <w:p w14:paraId="24D85509">
      <w:pPr>
        <w:rPr>
          <w:rFonts w:hint="eastAsia" w:ascii="宋体" w:hAnsi="宋体" w:eastAsia="宋体" w:cs="宋体"/>
          <w:color w:val="auto"/>
          <w:sz w:val="24"/>
          <w:szCs w:val="24"/>
          <w:highlight w:val="none"/>
        </w:rPr>
      </w:pPr>
    </w:p>
    <w:p w14:paraId="1F007F28">
      <w:pPr>
        <w:rPr>
          <w:rFonts w:hint="eastAsia" w:ascii="宋体" w:hAnsi="宋体" w:eastAsia="宋体" w:cs="宋体"/>
          <w:color w:val="auto"/>
          <w:sz w:val="24"/>
          <w:szCs w:val="24"/>
          <w:highlight w:val="none"/>
        </w:rPr>
      </w:pPr>
    </w:p>
    <w:p w14:paraId="3A871C89">
      <w:pPr>
        <w:rPr>
          <w:rFonts w:hint="eastAsia" w:ascii="宋体" w:hAnsi="宋体" w:eastAsia="宋体" w:cs="宋体"/>
          <w:color w:val="auto"/>
          <w:sz w:val="24"/>
          <w:szCs w:val="24"/>
          <w:highlight w:val="none"/>
        </w:rPr>
      </w:pPr>
    </w:p>
    <w:p w14:paraId="0A588C12">
      <w:pPr>
        <w:rPr>
          <w:rFonts w:hint="eastAsia" w:ascii="宋体" w:hAnsi="宋体" w:eastAsia="宋体" w:cs="宋体"/>
          <w:color w:val="auto"/>
          <w:sz w:val="24"/>
          <w:szCs w:val="24"/>
          <w:highlight w:val="none"/>
        </w:rPr>
      </w:pPr>
    </w:p>
    <w:tbl>
      <w:tblPr>
        <w:tblStyle w:val="20"/>
        <w:tblpPr w:leftFromText="180" w:rightFromText="180" w:vertAnchor="text" w:horzAnchor="page" w:tblpX="1903" w:tblpY="248"/>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5016"/>
      </w:tblGrid>
      <w:tr w14:paraId="2865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9" w:type="dxa"/>
            <w:noWrap w:val="0"/>
            <w:vAlign w:val="center"/>
          </w:tcPr>
          <w:p w14:paraId="5AA5837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合计金额（小写）</w:t>
            </w:r>
          </w:p>
        </w:tc>
        <w:tc>
          <w:tcPr>
            <w:tcW w:w="5016" w:type="dxa"/>
            <w:noWrap w:val="0"/>
            <w:vAlign w:val="center"/>
          </w:tcPr>
          <w:p w14:paraId="4BE718DA">
            <w:pPr>
              <w:jc w:val="center"/>
              <w:rPr>
                <w:rFonts w:hint="eastAsia" w:ascii="宋体" w:hAnsi="宋体" w:eastAsia="宋体" w:cs="宋体"/>
                <w:color w:val="auto"/>
                <w:sz w:val="24"/>
                <w:szCs w:val="24"/>
                <w:highlight w:val="none"/>
              </w:rPr>
            </w:pPr>
          </w:p>
        </w:tc>
      </w:tr>
      <w:tr w14:paraId="0CD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9" w:type="dxa"/>
            <w:noWrap w:val="0"/>
            <w:vAlign w:val="center"/>
          </w:tcPr>
          <w:p w14:paraId="592909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合计金额（大写）</w:t>
            </w:r>
          </w:p>
        </w:tc>
        <w:tc>
          <w:tcPr>
            <w:tcW w:w="5016" w:type="dxa"/>
            <w:noWrap w:val="0"/>
            <w:vAlign w:val="center"/>
          </w:tcPr>
          <w:p w14:paraId="7A0A97D0">
            <w:pPr>
              <w:jc w:val="center"/>
              <w:rPr>
                <w:rFonts w:hint="eastAsia" w:ascii="宋体" w:hAnsi="宋体" w:eastAsia="宋体" w:cs="宋体"/>
                <w:color w:val="auto"/>
                <w:sz w:val="24"/>
                <w:szCs w:val="24"/>
                <w:highlight w:val="none"/>
              </w:rPr>
            </w:pPr>
          </w:p>
        </w:tc>
      </w:tr>
      <w:tr w14:paraId="1A3D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9" w:type="dxa"/>
            <w:noWrap w:val="0"/>
            <w:vAlign w:val="center"/>
          </w:tcPr>
          <w:p w14:paraId="3244720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5016" w:type="dxa"/>
            <w:noWrap w:val="0"/>
            <w:vAlign w:val="center"/>
          </w:tcPr>
          <w:p w14:paraId="099D4180">
            <w:pPr>
              <w:jc w:val="center"/>
              <w:rPr>
                <w:rFonts w:hint="eastAsia" w:ascii="宋体" w:hAnsi="宋体" w:eastAsia="宋体" w:cs="宋体"/>
                <w:color w:val="auto"/>
                <w:sz w:val="24"/>
                <w:szCs w:val="24"/>
                <w:highlight w:val="none"/>
              </w:rPr>
            </w:pPr>
          </w:p>
        </w:tc>
      </w:tr>
    </w:tbl>
    <w:p w14:paraId="3B9155C3">
      <w:pPr>
        <w:rPr>
          <w:rFonts w:hint="eastAsia" w:ascii="宋体" w:hAnsi="宋体" w:eastAsia="宋体" w:cs="宋体"/>
          <w:color w:val="auto"/>
          <w:sz w:val="24"/>
          <w:szCs w:val="24"/>
          <w:highlight w:val="none"/>
        </w:rPr>
      </w:pPr>
    </w:p>
    <w:p w14:paraId="48A42B3E">
      <w:pPr>
        <w:rPr>
          <w:rFonts w:hint="eastAsia" w:ascii="宋体" w:hAnsi="宋体" w:eastAsia="宋体" w:cs="宋体"/>
          <w:color w:val="auto"/>
          <w:sz w:val="24"/>
          <w:szCs w:val="24"/>
          <w:highlight w:val="none"/>
        </w:rPr>
      </w:pPr>
    </w:p>
    <w:p w14:paraId="7AA0A01A">
      <w:pPr>
        <w:rPr>
          <w:rFonts w:hint="eastAsia" w:ascii="宋体" w:hAnsi="宋体" w:eastAsia="宋体" w:cs="宋体"/>
          <w:color w:val="auto"/>
          <w:sz w:val="24"/>
          <w:szCs w:val="24"/>
          <w:highlight w:val="none"/>
        </w:rPr>
      </w:pPr>
    </w:p>
    <w:p w14:paraId="6D440D70">
      <w:pPr>
        <w:rPr>
          <w:rFonts w:hint="eastAsia" w:ascii="宋体" w:hAnsi="宋体" w:eastAsia="宋体" w:cs="宋体"/>
          <w:color w:val="auto"/>
          <w:sz w:val="24"/>
          <w:szCs w:val="24"/>
          <w:highlight w:val="none"/>
        </w:rPr>
      </w:pPr>
    </w:p>
    <w:p w14:paraId="0F2FE631">
      <w:pPr>
        <w:rPr>
          <w:rFonts w:hint="eastAsia" w:ascii="宋体" w:hAnsi="宋体" w:eastAsia="宋体" w:cs="宋体"/>
          <w:color w:val="auto"/>
          <w:sz w:val="24"/>
          <w:szCs w:val="24"/>
          <w:highlight w:val="none"/>
        </w:rPr>
      </w:pPr>
    </w:p>
    <w:p w14:paraId="3CE30D1E">
      <w:pPr>
        <w:rPr>
          <w:rFonts w:hint="eastAsia" w:ascii="宋体" w:hAnsi="宋体" w:eastAsia="宋体" w:cs="宋体"/>
          <w:color w:val="auto"/>
          <w:sz w:val="24"/>
          <w:szCs w:val="24"/>
          <w:highlight w:val="none"/>
        </w:rPr>
      </w:pPr>
    </w:p>
    <w:p w14:paraId="2739FC7A">
      <w:pPr>
        <w:rPr>
          <w:rFonts w:hint="eastAsia" w:ascii="宋体" w:hAnsi="宋体" w:eastAsia="宋体" w:cs="宋体"/>
          <w:color w:val="auto"/>
          <w:sz w:val="24"/>
          <w:szCs w:val="24"/>
          <w:highlight w:val="none"/>
        </w:rPr>
      </w:pPr>
    </w:p>
    <w:p w14:paraId="3B61188D">
      <w:pPr>
        <w:rPr>
          <w:rFonts w:hint="eastAsia" w:ascii="宋体" w:hAnsi="宋体" w:eastAsia="宋体" w:cs="宋体"/>
          <w:color w:val="auto"/>
          <w:sz w:val="24"/>
          <w:szCs w:val="24"/>
          <w:highlight w:val="none"/>
        </w:rPr>
      </w:pPr>
    </w:p>
    <w:p w14:paraId="32056904">
      <w:pPr>
        <w:rPr>
          <w:rFonts w:hint="eastAsia" w:ascii="宋体" w:hAnsi="宋体" w:eastAsia="宋体" w:cs="宋体"/>
          <w:color w:val="auto"/>
          <w:sz w:val="24"/>
          <w:szCs w:val="24"/>
          <w:highlight w:val="none"/>
        </w:rPr>
      </w:pPr>
    </w:p>
    <w:p w14:paraId="6A1554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（此表可延长）</w:t>
      </w:r>
    </w:p>
    <w:p w14:paraId="73818D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注：1、合计金额应为各分项价格之和。 </w:t>
      </w:r>
    </w:p>
    <w:p w14:paraId="69F129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2、上述报价包含一切由供方承担的费用。 </w:t>
      </w:r>
    </w:p>
    <w:p w14:paraId="35A845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3、请各投标人根据投标方案，在本表中详细写明所有产品型号规格、主要技术参数、数量、单价、总价及品牌和产地。 </w:t>
      </w:r>
    </w:p>
    <w:p w14:paraId="5DBB4D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4、综合单价必须包括货物、安装、调试、技术支持、运输、保险、售后服务、培训及其它必需服务的报价。 </w:t>
      </w:r>
    </w:p>
    <w:p w14:paraId="65D356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投标单位（公章）：</w:t>
      </w:r>
    </w:p>
    <w:p w14:paraId="71FF3E5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投标单位法定代表人或其授权委托人（签字或盖章）：</w:t>
      </w:r>
    </w:p>
    <w:p w14:paraId="4CB0653C">
      <w:pPr>
        <w:spacing w:line="440" w:lineRule="exact"/>
        <w:ind w:firstLine="480" w:firstLineChars="200"/>
        <w:rPr>
          <w:rFonts w:hint="eastAsia" w:ascii="宋体" w:hAnsi="宋体" w:eastAsia="宋体" w:cs="宋体"/>
          <w:b/>
          <w:bCs/>
          <w:color w:val="auto"/>
          <w:kern w:val="0"/>
          <w:sz w:val="28"/>
          <w:szCs w:val="28"/>
          <w:lang w:val="en-US" w:eastAsia="zh-CN" w:bidi="ar"/>
        </w:rPr>
        <w:sectPr>
          <w:headerReference r:id="rId18" w:type="default"/>
          <w:footerReference r:id="rId19" w:type="default"/>
          <w:pgSz w:w="11905" w:h="16838"/>
          <w:pgMar w:top="1140" w:right="1202" w:bottom="1162" w:left="1219" w:header="851" w:footer="992" w:gutter="0"/>
          <w:pgNumType w:fmt="decimal"/>
          <w:cols w:space="720" w:num="1"/>
          <w:docGrid w:type="lines" w:linePitch="316" w:charSpace="0"/>
        </w:sectPr>
      </w:pPr>
      <w:r>
        <w:rPr>
          <w:rFonts w:hint="eastAsia" w:ascii="宋体" w:hAnsi="宋体" w:eastAsia="宋体" w:cs="宋体"/>
          <w:color w:val="auto"/>
          <w:sz w:val="24"/>
          <w:highlight w:val="none"/>
        </w:rPr>
        <w:t>年   月   日</w:t>
      </w:r>
    </w:p>
    <w:p w14:paraId="6343FD46">
      <w:pPr>
        <w:jc w:val="center"/>
        <w:rPr>
          <w:rFonts w:hint="eastAsia" w:ascii="宋体" w:hAnsi="宋体" w:eastAsia="宋体" w:cs="宋体"/>
          <w:b/>
          <w:bCs/>
          <w:color w:val="auto"/>
          <w:kern w:val="0"/>
          <w:sz w:val="30"/>
          <w:szCs w:val="30"/>
          <w:highlight w:val="none"/>
          <w:lang w:val="en-US" w:eastAsia="zh-CN"/>
        </w:rPr>
      </w:pPr>
    </w:p>
    <w:p w14:paraId="1EDAB4D9">
      <w:pPr>
        <w:jc w:val="center"/>
        <w:rPr>
          <w:rFonts w:hint="eastAsia" w:ascii="宋体" w:hAnsi="宋体" w:eastAsia="宋体" w:cs="宋体"/>
          <w:b/>
          <w:bCs/>
          <w:color w:val="auto"/>
          <w:kern w:val="0"/>
          <w:sz w:val="30"/>
          <w:szCs w:val="30"/>
          <w:highlight w:val="none"/>
          <w:lang w:val="en-US" w:eastAsia="zh-CN"/>
        </w:rPr>
      </w:pPr>
    </w:p>
    <w:p w14:paraId="1CA58A58">
      <w:pPr>
        <w:jc w:val="center"/>
        <w:rPr>
          <w:rFonts w:hint="eastAsia" w:ascii="宋体" w:hAnsi="宋体" w:eastAsia="宋体" w:cs="宋体"/>
          <w:b/>
          <w:bCs/>
          <w:color w:val="auto"/>
          <w:kern w:val="0"/>
          <w:sz w:val="30"/>
          <w:szCs w:val="30"/>
          <w:highlight w:val="none"/>
          <w:lang w:val="en-US" w:eastAsia="zh-CN"/>
        </w:rPr>
      </w:pPr>
    </w:p>
    <w:p w14:paraId="02918C22">
      <w:pPr>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0"/>
          <w:szCs w:val="30"/>
          <w:highlight w:val="none"/>
          <w:lang w:val="en-US" w:eastAsia="zh-CN"/>
        </w:rPr>
        <w:t>四</w:t>
      </w:r>
      <w:r>
        <w:rPr>
          <w:rFonts w:hint="eastAsia" w:ascii="宋体" w:hAnsi="宋体" w:eastAsia="宋体" w:cs="宋体"/>
          <w:b/>
          <w:bCs/>
          <w:color w:val="auto"/>
          <w:kern w:val="0"/>
          <w:sz w:val="30"/>
          <w:szCs w:val="30"/>
          <w:highlight w:val="none"/>
        </w:rPr>
        <w:t>、法定代表人身份证明、法定代表人授权委托书</w:t>
      </w:r>
    </w:p>
    <w:p w14:paraId="5C956D75">
      <w:pPr>
        <w:tabs>
          <w:tab w:val="left" w:pos="1813"/>
        </w:tabs>
        <w:autoSpaceDE w:val="0"/>
        <w:autoSpaceDN w:val="0"/>
        <w:adjustRightInd w:val="0"/>
        <w:spacing w:line="6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（一）法定代表人身份证明</w:t>
      </w:r>
    </w:p>
    <w:p w14:paraId="2B8E3610">
      <w:pPr>
        <w:tabs>
          <w:tab w:val="left" w:pos="1813"/>
        </w:tabs>
        <w:autoSpaceDE w:val="0"/>
        <w:autoSpaceDN w:val="0"/>
        <w:adjustRightInd w:val="0"/>
        <w:spacing w:line="200" w:lineRule="exact"/>
        <w:rPr>
          <w:rFonts w:hint="eastAsia" w:ascii="宋体" w:hAnsi="宋体" w:eastAsia="宋体" w:cs="宋体"/>
          <w:color w:val="auto"/>
          <w:kern w:val="0"/>
          <w:highlight w:val="none"/>
        </w:rPr>
      </w:pPr>
    </w:p>
    <w:p w14:paraId="2C54D1E5">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投标单位</w:t>
      </w:r>
      <w:r>
        <w:rPr>
          <w:rFonts w:hint="eastAsia" w:ascii="宋体" w:hAnsi="宋体" w:eastAsia="宋体" w:cs="宋体"/>
          <w:color w:val="auto"/>
          <w:kern w:val="0"/>
          <w:sz w:val="24"/>
          <w:szCs w:val="24"/>
          <w:highlight w:val="none"/>
        </w:rPr>
        <w:t>名称：</w:t>
      </w:r>
    </w:p>
    <w:p w14:paraId="38C2189B">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单位性质：</w:t>
      </w:r>
    </w:p>
    <w:p w14:paraId="061C072D">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地址：</w:t>
      </w:r>
    </w:p>
    <w:p w14:paraId="6FCEA6A6">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成立时间：年月日</w:t>
      </w:r>
    </w:p>
    <w:p w14:paraId="35C02B1B">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经营期限：</w:t>
      </w:r>
    </w:p>
    <w:p w14:paraId="43F2FF3D">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姓名：性别：年龄：职务：系</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投标单位</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rPr>
        <w:t>的法定代表人。</w:t>
      </w:r>
    </w:p>
    <w:p w14:paraId="2708E7CF">
      <w:pPr>
        <w:shd w:val="clear" w:color="auto" w:fill="FFFFFF"/>
        <w:snapToGrid w:val="0"/>
        <w:spacing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16A31EFF">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p>
    <w:p w14:paraId="556CCF9B">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B5A8C2">
                            <w:pPr>
                              <w:jc w:val="center"/>
                            </w:pPr>
                          </w:p>
                          <w:p w14:paraId="2A3334A5">
                            <w:pPr>
                              <w:spacing w:line="480" w:lineRule="atLeast"/>
                              <w:rPr>
                                <w:sz w:val="32"/>
                                <w:szCs w:val="40"/>
                              </w:rPr>
                            </w:pPr>
                          </w:p>
                          <w:p w14:paraId="10C8DAA1">
                            <w:pPr>
                              <w:jc w:val="center"/>
                            </w:pPr>
                          </w:p>
                          <w:p w14:paraId="7326DA66">
                            <w:r>
                              <w:rPr>
                                <w:rFonts w:hint="eastAsia"/>
                              </w:rPr>
                              <w:t>法人身份证复印件反面</w:t>
                            </w:r>
                          </w:p>
                        </w:txbxContent>
                      </wps:txbx>
                      <wps:bodyPr upright="1"/>
                    </wps:wsp>
                  </a:graphicData>
                </a:graphic>
              </wp:anchor>
            </w:drawing>
          </mc:Choice>
          <mc:Fallback>
            <w:pict>
              <v:rect id="_x0000_s1026" o:spid="_x0000_s1026" o:spt="1" style="position:absolute;left:0pt;margin-left:240.05pt;margin-top:9.55pt;height:139.7pt;width:216.95pt;z-index:251666432;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14:paraId="2EB5A8C2">
                      <w:pPr>
                        <w:jc w:val="center"/>
                      </w:pPr>
                    </w:p>
                    <w:p w14:paraId="2A3334A5">
                      <w:pPr>
                        <w:spacing w:line="480" w:lineRule="atLeast"/>
                        <w:rPr>
                          <w:sz w:val="32"/>
                          <w:szCs w:val="40"/>
                        </w:rPr>
                      </w:pPr>
                    </w:p>
                    <w:p w14:paraId="10C8DAA1">
                      <w:pPr>
                        <w:jc w:val="center"/>
                      </w:pPr>
                    </w:p>
                    <w:p w14:paraId="7326DA66">
                      <w:r>
                        <w:rPr>
                          <w:rFonts w:hint="eastAsia"/>
                        </w:rPr>
                        <w:t>法人身份证复印件反面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3" name="矩形 3"/>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4E1D1A">
                            <w:pPr>
                              <w:jc w:val="center"/>
                            </w:pPr>
                          </w:p>
                          <w:p w14:paraId="38CC97D1">
                            <w:pPr>
                              <w:spacing w:line="480" w:lineRule="atLeast"/>
                              <w:rPr>
                                <w:sz w:val="32"/>
                                <w:szCs w:val="40"/>
                              </w:rPr>
                            </w:pPr>
                          </w:p>
                          <w:p w14:paraId="1253F0ED">
                            <w:pPr>
                              <w:jc w:val="center"/>
                            </w:pPr>
                          </w:p>
                          <w:p w14:paraId="3F09DFA7">
                            <w:pPr>
                              <w:ind w:firstLine="840" w:firstLineChars="400"/>
                            </w:pPr>
                            <w:r>
                              <w:rPr>
                                <w:rFonts w:hint="eastAsia"/>
                              </w:rPr>
                              <w:t>法人身份证复印件正面</w:t>
                            </w:r>
                          </w:p>
                        </w:txbxContent>
                      </wps:txbx>
                      <wps:bodyPr upright="1"/>
                    </wps:wsp>
                  </a:graphicData>
                </a:graphic>
              </wp:anchor>
            </w:drawing>
          </mc:Choice>
          <mc:Fallback>
            <w:pict>
              <v:rect id="_x0000_s1026" o:spid="_x0000_s1026" o:spt="1" style="position:absolute;left:0pt;margin-left:14.35pt;margin-top:9.75pt;height:140.3pt;width:213.65pt;z-index:251665408;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8BI4uwkCAAA4BAAADgAAAGRycy9lMm9Eb2MueG1srVPN&#10;jtMwEL4j8Q6W7zRNq7JL1HQPlHJBsNIuD+A6k8SS/+Rxm/RpkLjxEDwO4jUYu6V0Fw49kIMzY4+/&#10;me+b8fJuNJrtIaBytublZMoZWOkaZbuaf37cvLrlDKOwjdDOQs0PgPxu9fLFcvAVzFzvdAOBEYjF&#10;avA172P0VVGg7MEInDgPlg5bF4yI5IauaIIYCN3oYjadvi4GFxofnARE2l0fD/kJMVwD6NpWSVg7&#10;uTNg4xE1gBaRKGGvPPJVrrZtQcZPbYsQma45MY15pSRkb9NarJai6oLwvZKnEsQ1JTzjZISylPQM&#10;tRZRsF1Qf0EZJYND18aJdKY4EsmKEIty+kybh154yFxIavRn0fH/wcqP+/vAVFPzOWdWGGr4zy/f&#10;fnz/yuZJm8FjRSEP/j6cPCQzER3bYNKfKLAx63k46wljZJI2ZzflfL5YcCbprLy5LW/LrHjx57oP&#10;GN+DMywZNQ/UsKyj2H/ASCkp9HdIyoZOq2ajtM5O6LZvdWB7Qc3d5C/VTFeehGnLhpq/WcxSIYIm&#10;tqVJIdN4Yo22y/me3MBL4Gn+/gWcClsL7I8FZIQUJiqjIiS9RNWDaN7ZhsWDJ2UtPSieijHQcKaB&#10;3l+ycmQUSl8TSey0TdCQp/ukUurTsTPJiuN2JNBkbl1zoAbvfFBdTwKXmUg6oYHKWp2GP03spU/2&#10;5YN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lmX22AAAAAkBAAAPAAAAAAAAAAEAIAAAACIA&#10;AABkcnMvZG93bnJldi54bWxQSwECFAAUAAAACACHTuJA8BI4uwkCAAA4BAAADgAAAAAAAAABACAA&#10;AAAnAQAAZHJzL2Uyb0RvYy54bWxQSwUGAAAAAAYABgBZAQAAogUAAAAA&#10;">
                <v:fill on="t" focussize="0,0"/>
                <v:stroke color="#000000" joinstyle="miter"/>
                <v:imagedata o:title=""/>
                <o:lock v:ext="edit" aspectratio="f"/>
                <v:textbox>
                  <w:txbxContent>
                    <w:p w14:paraId="794E1D1A">
                      <w:pPr>
                        <w:jc w:val="center"/>
                      </w:pPr>
                    </w:p>
                    <w:p w14:paraId="38CC97D1">
                      <w:pPr>
                        <w:spacing w:line="480" w:lineRule="atLeast"/>
                        <w:rPr>
                          <w:sz w:val="32"/>
                          <w:szCs w:val="40"/>
                        </w:rPr>
                      </w:pPr>
                    </w:p>
                    <w:p w14:paraId="1253F0ED">
                      <w:pPr>
                        <w:jc w:val="center"/>
                      </w:pPr>
                    </w:p>
                    <w:p w14:paraId="3F09DFA7">
                      <w:pPr>
                        <w:ind w:firstLine="840" w:firstLineChars="400"/>
                      </w:pPr>
                      <w:r>
                        <w:rPr>
                          <w:rFonts w:hint="eastAsia"/>
                        </w:rPr>
                        <w:t>法人身份证复印件正面</w:t>
                      </w:r>
                    </w:p>
                  </w:txbxContent>
                </v:textbox>
              </v:rect>
            </w:pict>
          </mc:Fallback>
        </mc:AlternateContent>
      </w:r>
    </w:p>
    <w:p w14:paraId="34E77D15">
      <w:pPr>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p>
    <w:p w14:paraId="3F673F35">
      <w:pPr>
        <w:shd w:val="clear" w:color="auto" w:fill="FFFFFF"/>
        <w:snapToGrid w:val="0"/>
        <w:spacing w:line="360" w:lineRule="auto"/>
        <w:ind w:firstLine="4800" w:firstLineChars="2000"/>
        <w:rPr>
          <w:rFonts w:hint="eastAsia" w:ascii="宋体" w:hAnsi="宋体" w:eastAsia="宋体" w:cs="宋体"/>
          <w:color w:val="auto"/>
          <w:kern w:val="0"/>
          <w:sz w:val="24"/>
          <w:szCs w:val="24"/>
          <w:highlight w:val="none"/>
        </w:rPr>
      </w:pPr>
    </w:p>
    <w:p w14:paraId="3EF678DC">
      <w:pPr>
        <w:shd w:val="clear" w:color="auto" w:fill="FFFFFF"/>
        <w:snapToGrid w:val="0"/>
        <w:spacing w:line="360" w:lineRule="auto"/>
        <w:ind w:firstLine="4800" w:firstLineChars="2000"/>
        <w:rPr>
          <w:rFonts w:hint="eastAsia" w:ascii="宋体" w:hAnsi="宋体" w:eastAsia="宋体" w:cs="宋体"/>
          <w:color w:val="auto"/>
          <w:kern w:val="0"/>
          <w:sz w:val="24"/>
          <w:szCs w:val="24"/>
          <w:highlight w:val="none"/>
        </w:rPr>
      </w:pPr>
    </w:p>
    <w:p w14:paraId="463A08C5">
      <w:pPr>
        <w:shd w:val="clear" w:color="auto" w:fill="FFFFFF"/>
        <w:snapToGrid w:val="0"/>
        <w:spacing w:line="360" w:lineRule="auto"/>
        <w:ind w:firstLine="4800" w:firstLineChars="2000"/>
        <w:rPr>
          <w:rFonts w:hint="eastAsia" w:ascii="宋体" w:hAnsi="宋体" w:eastAsia="宋体" w:cs="宋体"/>
          <w:color w:val="auto"/>
          <w:kern w:val="0"/>
          <w:sz w:val="24"/>
          <w:szCs w:val="24"/>
          <w:highlight w:val="none"/>
        </w:rPr>
      </w:pPr>
    </w:p>
    <w:p w14:paraId="5D633C87">
      <w:pPr>
        <w:shd w:val="clear" w:color="auto" w:fill="FFFFFF"/>
        <w:snapToGrid w:val="0"/>
        <w:spacing w:line="360" w:lineRule="auto"/>
        <w:ind w:firstLine="4800" w:firstLineChars="2000"/>
        <w:rPr>
          <w:rFonts w:hint="eastAsia" w:ascii="宋体" w:hAnsi="宋体" w:eastAsia="宋体" w:cs="宋体"/>
          <w:color w:val="auto"/>
          <w:kern w:val="0"/>
          <w:sz w:val="24"/>
          <w:szCs w:val="24"/>
          <w:highlight w:val="none"/>
        </w:rPr>
      </w:pPr>
    </w:p>
    <w:p w14:paraId="082B44B8">
      <w:pPr>
        <w:shd w:val="clear" w:color="auto" w:fill="FFFFFF"/>
        <w:snapToGrid w:val="0"/>
        <w:spacing w:line="360" w:lineRule="auto"/>
        <w:ind w:firstLine="4800" w:firstLineChars="2000"/>
        <w:rPr>
          <w:rFonts w:hint="eastAsia" w:ascii="宋体" w:hAnsi="宋体" w:eastAsia="宋体" w:cs="宋体"/>
          <w:color w:val="auto"/>
          <w:kern w:val="0"/>
          <w:sz w:val="24"/>
          <w:szCs w:val="24"/>
          <w:highlight w:val="none"/>
        </w:rPr>
      </w:pPr>
    </w:p>
    <w:p w14:paraId="170AFE15">
      <w:pPr>
        <w:shd w:val="clear" w:color="auto" w:fill="FFFFFF"/>
        <w:snapToGrid w:val="0"/>
        <w:spacing w:line="360" w:lineRule="auto"/>
        <w:rPr>
          <w:rFonts w:hint="eastAsia" w:ascii="宋体" w:hAnsi="宋体" w:eastAsia="宋体" w:cs="宋体"/>
          <w:color w:val="auto"/>
          <w:kern w:val="0"/>
          <w:sz w:val="24"/>
          <w:szCs w:val="24"/>
          <w:highlight w:val="none"/>
        </w:rPr>
      </w:pPr>
    </w:p>
    <w:p w14:paraId="58910316">
      <w:pPr>
        <w:shd w:val="clear" w:color="auto" w:fill="FFFFFF"/>
        <w:snapToGrid w:val="0"/>
        <w:spacing w:line="360" w:lineRule="auto"/>
        <w:ind w:firstLine="4800" w:firstLineChars="2000"/>
        <w:rPr>
          <w:rFonts w:hint="eastAsia" w:ascii="宋体" w:hAnsi="宋体" w:eastAsia="宋体" w:cs="宋体"/>
          <w:color w:val="auto"/>
          <w:sz w:val="24"/>
          <w:szCs w:val="24"/>
          <w:highlight w:val="none"/>
        </w:rPr>
      </w:pPr>
    </w:p>
    <w:p w14:paraId="334F80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投标单位（公章）：</w:t>
      </w:r>
    </w:p>
    <w:p w14:paraId="5D022EDC">
      <w:pPr>
        <w:spacing w:line="360" w:lineRule="auto"/>
        <w:ind w:firstLine="4080" w:firstLineChars="1700"/>
        <w:rPr>
          <w:rFonts w:hint="eastAsia" w:ascii="宋体" w:hAnsi="宋体" w:eastAsia="宋体" w:cs="宋体"/>
          <w:color w:val="auto"/>
          <w:sz w:val="24"/>
          <w:highlight w:val="none"/>
        </w:rPr>
      </w:pPr>
    </w:p>
    <w:p w14:paraId="2F65939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投标单位法定代表人或其授权委托人（签字或盖章）：</w:t>
      </w:r>
    </w:p>
    <w:p w14:paraId="3E59EEC7">
      <w:pPr>
        <w:spacing w:line="360" w:lineRule="auto"/>
        <w:rPr>
          <w:rFonts w:hint="eastAsia" w:ascii="宋体" w:hAnsi="宋体" w:eastAsia="宋体" w:cs="宋体"/>
          <w:color w:val="auto"/>
          <w:sz w:val="24"/>
          <w:highlight w:val="none"/>
        </w:rPr>
      </w:pPr>
    </w:p>
    <w:p w14:paraId="680CBB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410ED1DF">
      <w:pPr>
        <w:tabs>
          <w:tab w:val="left" w:pos="1813"/>
        </w:tabs>
        <w:autoSpaceDE w:val="0"/>
        <w:autoSpaceDN w:val="0"/>
        <w:adjustRightInd w:val="0"/>
        <w:spacing w:line="480" w:lineRule="auto"/>
        <w:ind w:firstLine="7560" w:firstLineChars="2700"/>
        <w:rPr>
          <w:rFonts w:hint="eastAsia" w:ascii="宋体" w:hAnsi="宋体" w:eastAsia="宋体" w:cs="宋体"/>
          <w:color w:val="auto"/>
          <w:kern w:val="0"/>
          <w:sz w:val="28"/>
          <w:szCs w:val="28"/>
          <w:highlight w:val="none"/>
        </w:rPr>
      </w:pPr>
    </w:p>
    <w:p w14:paraId="525D281E">
      <w:pPr>
        <w:tabs>
          <w:tab w:val="left" w:pos="1813"/>
        </w:tabs>
        <w:autoSpaceDE w:val="0"/>
        <w:autoSpaceDN w:val="0"/>
        <w:adjustRightInd w:val="0"/>
        <w:spacing w:line="480" w:lineRule="auto"/>
        <w:ind w:firstLine="7560" w:firstLineChars="2700"/>
        <w:rPr>
          <w:rFonts w:hint="eastAsia" w:ascii="宋体" w:hAnsi="宋体" w:eastAsia="宋体" w:cs="宋体"/>
          <w:color w:val="auto"/>
          <w:kern w:val="0"/>
          <w:sz w:val="28"/>
          <w:szCs w:val="28"/>
          <w:highlight w:val="none"/>
        </w:rPr>
      </w:pPr>
    </w:p>
    <w:p w14:paraId="10F2102E">
      <w:pPr>
        <w:tabs>
          <w:tab w:val="left" w:pos="1813"/>
        </w:tabs>
        <w:autoSpaceDE w:val="0"/>
        <w:autoSpaceDN w:val="0"/>
        <w:adjustRightInd w:val="0"/>
        <w:spacing w:line="480" w:lineRule="auto"/>
        <w:ind w:firstLine="7560" w:firstLineChars="2700"/>
        <w:rPr>
          <w:rFonts w:hint="eastAsia" w:ascii="宋体" w:hAnsi="宋体" w:eastAsia="宋体" w:cs="宋体"/>
          <w:color w:val="auto"/>
          <w:kern w:val="0"/>
          <w:sz w:val="28"/>
          <w:szCs w:val="28"/>
          <w:highlight w:val="none"/>
        </w:rPr>
      </w:pPr>
    </w:p>
    <w:p w14:paraId="6C9A3BA2">
      <w:pPr>
        <w:tabs>
          <w:tab w:val="left" w:pos="1813"/>
        </w:tabs>
        <w:autoSpaceDE w:val="0"/>
        <w:autoSpaceDN w:val="0"/>
        <w:adjustRightInd w:val="0"/>
        <w:spacing w:line="480" w:lineRule="auto"/>
        <w:rPr>
          <w:rFonts w:hint="eastAsia" w:ascii="宋体" w:hAnsi="宋体" w:eastAsia="宋体" w:cs="宋体"/>
          <w:color w:val="auto"/>
          <w:kern w:val="0"/>
          <w:sz w:val="28"/>
          <w:szCs w:val="28"/>
          <w:highlight w:val="none"/>
          <w:lang w:eastAsia="zh-CN"/>
        </w:rPr>
      </w:pPr>
    </w:p>
    <w:bookmarkEnd w:id="53"/>
    <w:bookmarkEnd w:id="54"/>
    <w:p w14:paraId="2541F51B">
      <w:pPr>
        <w:numPr>
          <w:ilvl w:val="0"/>
          <w:numId w:val="6"/>
        </w:numPr>
        <w:tabs>
          <w:tab w:val="left" w:pos="1813"/>
        </w:tabs>
        <w:autoSpaceDE w:val="0"/>
        <w:autoSpaceDN w:val="0"/>
        <w:adjustRightInd w:val="0"/>
        <w:spacing w:line="48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法定代表人授权委托书</w:t>
      </w:r>
    </w:p>
    <w:p w14:paraId="3846F2F7">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val="en-US" w:eastAsia="zh-CN"/>
        </w:rPr>
        <w:t xml:space="preserve">                                           </w:t>
      </w:r>
    </w:p>
    <w:p w14:paraId="68AB9EF8">
      <w:pPr>
        <w:spacing w:line="40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本人姓名系</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投标单位</w:t>
      </w:r>
      <w:r>
        <w:rPr>
          <w:rFonts w:hint="eastAsia" w:ascii="宋体" w:hAnsi="宋体" w:eastAsia="宋体" w:cs="宋体"/>
          <w:color w:val="auto"/>
          <w:sz w:val="24"/>
          <w:szCs w:val="24"/>
          <w:highlight w:val="none"/>
          <w:u w:val="single"/>
        </w:rPr>
        <w:t>全称）</w:t>
      </w:r>
      <w:r>
        <w:rPr>
          <w:rFonts w:hint="eastAsia" w:ascii="宋体" w:hAnsi="宋体" w:eastAsia="宋体" w:cs="宋体"/>
          <w:color w:val="auto"/>
          <w:sz w:val="24"/>
          <w:szCs w:val="24"/>
          <w:highlight w:val="none"/>
          <w:u w:val="none"/>
        </w:rPr>
        <w:t>的法定代表人授权我公司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投标单位</w:t>
      </w:r>
      <w:r>
        <w:rPr>
          <w:rFonts w:hint="eastAsia" w:ascii="宋体" w:hAnsi="宋体" w:eastAsia="宋体" w:cs="宋体"/>
          <w:color w:val="auto"/>
          <w:sz w:val="24"/>
          <w:szCs w:val="24"/>
          <w:highlight w:val="none"/>
          <w:u w:val="single"/>
        </w:rPr>
        <w:t>代表姓名）</w:t>
      </w:r>
      <w:r>
        <w:rPr>
          <w:rFonts w:hint="eastAsia" w:ascii="宋体" w:hAnsi="宋体" w:eastAsia="宋体" w:cs="宋体"/>
          <w:color w:val="auto"/>
          <w:sz w:val="24"/>
          <w:szCs w:val="24"/>
          <w:highlight w:val="none"/>
          <w:u w:val="none"/>
        </w:rPr>
        <w:t>为</w:t>
      </w:r>
      <w:r>
        <w:rPr>
          <w:rFonts w:hint="eastAsia" w:ascii="宋体" w:hAnsi="宋体" w:eastAsia="宋体" w:cs="宋体"/>
          <w:color w:val="auto"/>
          <w:sz w:val="24"/>
          <w:szCs w:val="24"/>
          <w:highlight w:val="none"/>
          <w:u w:val="none"/>
          <w:lang w:val="en-US" w:eastAsia="zh-CN"/>
        </w:rPr>
        <w:t>投标单位</w:t>
      </w:r>
      <w:r>
        <w:rPr>
          <w:rFonts w:hint="eastAsia" w:ascii="宋体" w:hAnsi="宋体" w:eastAsia="宋体" w:cs="宋体"/>
          <w:color w:val="auto"/>
          <w:sz w:val="24"/>
          <w:szCs w:val="24"/>
          <w:highlight w:val="none"/>
          <w:u w:val="none"/>
        </w:rPr>
        <w:t>代表，代表本公司参加贵司组织的</w:t>
      </w:r>
      <w:r>
        <w:rPr>
          <w:rFonts w:hint="eastAsia" w:ascii="宋体" w:hAnsi="宋体" w:eastAsia="宋体" w:cs="宋体"/>
          <w:color w:val="auto"/>
          <w:sz w:val="24"/>
          <w:szCs w:val="24"/>
          <w:highlight w:val="none"/>
          <w:u w:val="single"/>
        </w:rPr>
        <w:t>项目名称、招标编号）</w:t>
      </w:r>
      <w:r>
        <w:rPr>
          <w:rFonts w:hint="eastAsia" w:ascii="宋体" w:hAnsi="宋体" w:eastAsia="宋体" w:cs="宋体"/>
          <w:color w:val="auto"/>
          <w:sz w:val="24"/>
          <w:szCs w:val="24"/>
          <w:highlight w:val="none"/>
          <w:u w:val="none"/>
          <w:lang w:val="en-US" w:eastAsia="zh-CN"/>
        </w:rPr>
        <w:t>招标</w:t>
      </w:r>
      <w:r>
        <w:rPr>
          <w:rFonts w:hint="eastAsia" w:ascii="宋体" w:hAnsi="宋体" w:eastAsia="宋体" w:cs="宋体"/>
          <w:color w:val="auto"/>
          <w:sz w:val="24"/>
          <w:szCs w:val="24"/>
          <w:highlight w:val="none"/>
          <w:u w:val="none"/>
        </w:rPr>
        <w:t>活动，全权代表本公司处理</w:t>
      </w:r>
      <w:r>
        <w:rPr>
          <w:rFonts w:hint="eastAsia" w:ascii="宋体" w:hAnsi="宋体" w:eastAsia="宋体" w:cs="宋体"/>
          <w:color w:val="auto"/>
          <w:sz w:val="24"/>
          <w:szCs w:val="24"/>
          <w:highlight w:val="none"/>
          <w:u w:val="none"/>
          <w:lang w:val="en-US" w:eastAsia="zh-CN"/>
        </w:rPr>
        <w:t>招标</w:t>
      </w:r>
      <w:r>
        <w:rPr>
          <w:rFonts w:hint="eastAsia" w:ascii="宋体" w:hAnsi="宋体" w:eastAsia="宋体" w:cs="宋体"/>
          <w:color w:val="auto"/>
          <w:sz w:val="24"/>
          <w:szCs w:val="24"/>
          <w:highlight w:val="none"/>
          <w:u w:val="none"/>
        </w:rPr>
        <w:t>的一切事宜，包括但不限于：投标、参与开标、谈判、签约等。</w:t>
      </w:r>
      <w:r>
        <w:rPr>
          <w:rFonts w:hint="eastAsia" w:ascii="宋体" w:hAnsi="宋体" w:eastAsia="宋体" w:cs="宋体"/>
          <w:color w:val="auto"/>
          <w:sz w:val="24"/>
          <w:szCs w:val="24"/>
          <w:highlight w:val="none"/>
          <w:u w:val="none"/>
          <w:lang w:val="en-US" w:eastAsia="zh-CN"/>
        </w:rPr>
        <w:t>投标单位</w:t>
      </w:r>
      <w:r>
        <w:rPr>
          <w:rFonts w:hint="eastAsia" w:ascii="宋体" w:hAnsi="宋体" w:eastAsia="宋体" w:cs="宋体"/>
          <w:color w:val="auto"/>
          <w:sz w:val="24"/>
          <w:szCs w:val="24"/>
          <w:highlight w:val="none"/>
          <w:u w:val="none"/>
        </w:rPr>
        <w:t>代表在</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rPr>
        <w:t>过程中所签署的一切文件和处理与之有关的一切事务，本公司均予以认可并对此承担责任。供应商代表无转委托权。特此授权。</w:t>
      </w:r>
    </w:p>
    <w:p w14:paraId="705AADD0">
      <w:pPr>
        <w:spacing w:line="40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本授权书自出具之日起生效。</w:t>
      </w:r>
    </w:p>
    <w:p w14:paraId="7C88716A">
      <w:pPr>
        <w:ind w:left="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5" name="矩形 5"/>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BAF49">
                            <w:pPr>
                              <w:rPr>
                                <w:rFonts w:hint="eastAsia"/>
                              </w:rPr>
                            </w:pPr>
                          </w:p>
                          <w:p w14:paraId="5E3B3043">
                            <w:pPr>
                              <w:rPr>
                                <w:rFonts w:hint="eastAsia"/>
                              </w:rPr>
                            </w:pPr>
                          </w:p>
                          <w:p w14:paraId="5013DE18">
                            <w:pPr>
                              <w:rPr>
                                <w:rFonts w:hint="eastAsia"/>
                              </w:rPr>
                            </w:pPr>
                          </w:p>
                          <w:p w14:paraId="08DC3235">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8480;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IkYj5wgCAAA4BAAADgAAAGRycy9lMm9Eb2MueG1srVPN&#10;jtMwEL4j8Q6W7zRpaFds1HQPlHJBsNIuDzC1ncSS/2S7Tfo0SNx4CB4H8RqM3VC6C4ceyMGZscff&#10;zPfNeHU3akUOwgdpTUPns5ISYZjl0nQN/fy4ffWGkhDBcFDWiIYeRaB365cvVoOrRWV7q7jwBEFM&#10;qAfX0D5GVxdFYL3QEGbWCYOHrfUaIrq+K7iHAdG1KqqyvCkG67nzlokQcHdzOqQTor8G0LatZGJj&#10;2V4LE0+oXiiISCn00gW6ztW2rWDxU9sGEYlqKDKNecUkaO/SWqxXUHceXC/ZVAJcU8IzThqkwaRn&#10;qA1EIHsv/4LSknkbbBtnzOriRCQrgizm5TNtHnpwInNBqYM7ix7+Hyz7eLj3RPKGLikxoLHhP798&#10;+/H9K1kmbQYXagx5cPd+8gKaiejYep3+SIGMWc/jWU8xRsJws6puy8UCgRmezV9Xi5t5Vrz4c935&#10;EN8Lq0kyGuqxYVlHOHwIEVNi6O+QlC1YJflWKpUd3+3eKk8OgM3d5i/VjFeehClDhobeLqtUCODE&#10;tjgpaGqHrIPpcr4nN8IlcJm/fwGnwjYQ+lMBGSGFQa1lFEkvqHsB/J3hJB4dKmvwQdFUjBacEiXw&#10;/SUrR0aQ6ppIZKdMghZ5uieVUp9OnUlWHHcjgiZzZ/kRG7x3XnY9CjzPRNIJDlTWahr+NLGXPtqX&#10;D3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h4B/YAAAACQEAAA8AAAAAAAAAAQAgAAAAIgAA&#10;AGRycy9kb3ducmV2LnhtbFBLAQIUABQAAAAIAIdO4kAiRiPnCAIAADgEAAAOAAAAAAAAAAEAIAAA&#10;ACcBAABkcnMvZTJvRG9jLnhtbFBLBQYAAAAABgAGAFkBAAChBQAAAAA=&#10;">
                <v:fill on="t" focussize="0,0"/>
                <v:stroke color="#000000" joinstyle="miter"/>
                <v:imagedata o:title=""/>
                <o:lock v:ext="edit" aspectratio="f"/>
                <v:textbox>
                  <w:txbxContent>
                    <w:p w14:paraId="774BAF49">
                      <w:pPr>
                        <w:rPr>
                          <w:rFonts w:hint="eastAsia"/>
                        </w:rPr>
                      </w:pPr>
                    </w:p>
                    <w:p w14:paraId="5E3B3043">
                      <w:pPr>
                        <w:rPr>
                          <w:rFonts w:hint="eastAsia"/>
                        </w:rPr>
                      </w:pPr>
                    </w:p>
                    <w:p w14:paraId="5013DE18">
                      <w:pPr>
                        <w:rPr>
                          <w:rFonts w:hint="eastAsia"/>
                        </w:rPr>
                      </w:pPr>
                    </w:p>
                    <w:p w14:paraId="08DC3235">
                      <w:pPr>
                        <w:jc w:val="center"/>
                        <w:rPr>
                          <w:rFonts w:hint="eastAsia"/>
                        </w:rPr>
                      </w:pPr>
                      <w:r>
                        <w:rPr>
                          <w:rFonts w:hint="eastAsia"/>
                        </w:rPr>
                        <w:t>授权代表身份证复印件正面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9" name="矩形 1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0E5209">
                            <w:pPr>
                              <w:rPr>
                                <w:rFonts w:hint="eastAsia"/>
                              </w:rPr>
                            </w:pPr>
                          </w:p>
                          <w:p w14:paraId="3597322A">
                            <w:pPr>
                              <w:rPr>
                                <w:rFonts w:hint="eastAsia"/>
                              </w:rPr>
                            </w:pPr>
                          </w:p>
                          <w:p w14:paraId="717A8387">
                            <w:pPr>
                              <w:jc w:val="center"/>
                              <w:rPr>
                                <w:rFonts w:hint="eastAsia"/>
                              </w:rPr>
                            </w:pPr>
                          </w:p>
                          <w:p w14:paraId="754D39B2">
                            <w:pPr>
                              <w:rPr>
                                <w:rFonts w:hint="eastAsia"/>
                              </w:rPr>
                            </w:pPr>
                            <w:r>
                              <w:rPr>
                                <w:rFonts w:hint="eastAsia"/>
                              </w:rPr>
                              <w:t>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7456;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DOPw9woCAAA6BAAADgAAAGRycy9lMm9Eb2MueG1srVPNjtMw&#10;EL4j8Q6W7zRNoYhGTfdAKRcEK+3yAK4zSSz5Tx63SZ8GiRsPweMgXoOxW0p32UMPm4MzY4+/me+b&#10;8fJmNJrtIaBytublZMoZWOkaZbuaf73fvHrHGUZhG6GdhZofAPnN6uWL5eArmLne6QYCIxCL1eBr&#10;3sfoq6JA2YMROHEeLB22LhgRyQ1d0QQxELrRxWw6fVsMLjQ+OAmItLs+HvITYrgG0LWtkrB2cmfA&#10;xiNqAC0iUcJeeeSrXG3bgoxf2hYhMl1zYhrzSknI3qa1WC1F1QXheyVPJYhrSnjEyQhlKekZai2i&#10;YLug/oMySgaHro0T6UxxJJIVIRbl9JE2d73wkLmQ1OjPouPzwcrP+9vAVEOTsODMCkMd//3tx6+f&#10;3xltkDqDx4qC7vxtOHlIZqI6tsGkP5FgY1b0cFYUxsgkbc7mb6b0cSbprHxdlosya178u+4Dxo/g&#10;DEtGzQO1LCsp9p8wUkoK/RuSsqHTqtkorbMTuu17HdheUHs3+Us105UHYdqyoeaL+WxOhQia2ZZm&#10;hUzjiTfaLud7cAMvgRMD4vAEcCpsLbA/FpARUpiojIqQ9BJVD6L5YBsWD56ktfSkeCrGQMOZBnqB&#10;ycqRUSh9TSSx0zZBQ57vk0qpT8fOJCuO25FAk7l1zYFavPNBdT0JXGYi6YRGKmt1Gv80s5c+2ZdP&#10;f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Azj8PcKAgAAOgQAAA4AAAAAAAAAAQAgAAAA&#10;JAEAAGRycy9lMm9Eb2MueG1sUEsFBgAAAAAGAAYAWQEAAKAFAAAAAA==&#10;">
                <v:fill on="t" focussize="0,0"/>
                <v:stroke color="#000000" joinstyle="miter"/>
                <v:imagedata o:title=""/>
                <o:lock v:ext="edit" aspectratio="f"/>
                <v:textbox>
                  <w:txbxContent>
                    <w:p w14:paraId="060E5209">
                      <w:pPr>
                        <w:rPr>
                          <w:rFonts w:hint="eastAsia"/>
                        </w:rPr>
                      </w:pPr>
                    </w:p>
                    <w:p w14:paraId="3597322A">
                      <w:pPr>
                        <w:rPr>
                          <w:rFonts w:hint="eastAsia"/>
                        </w:rPr>
                      </w:pPr>
                    </w:p>
                    <w:p w14:paraId="717A8387">
                      <w:pPr>
                        <w:jc w:val="center"/>
                        <w:rPr>
                          <w:rFonts w:hint="eastAsia"/>
                        </w:rPr>
                      </w:pPr>
                    </w:p>
                    <w:p w14:paraId="754D39B2">
                      <w:pPr>
                        <w:rPr>
                          <w:rFonts w:hint="eastAsia"/>
                        </w:rPr>
                      </w:pPr>
                      <w:r>
                        <w:rPr>
                          <w:rFonts w:hint="eastAsia"/>
                        </w:rPr>
                        <w:t>法人身份证复印件正面</w:t>
                      </w:r>
                    </w:p>
                  </w:txbxContent>
                </v:textbox>
              </v:rect>
            </w:pict>
          </mc:Fallback>
        </mc:AlternateContent>
      </w:r>
    </w:p>
    <w:p w14:paraId="06A484B8">
      <w:pPr>
        <w:ind w:left="1260"/>
        <w:rPr>
          <w:rFonts w:hint="eastAsia" w:ascii="宋体" w:hAnsi="宋体" w:eastAsia="宋体" w:cs="宋体"/>
          <w:color w:val="auto"/>
          <w:sz w:val="24"/>
          <w:szCs w:val="24"/>
          <w:highlight w:val="none"/>
        </w:rPr>
      </w:pPr>
    </w:p>
    <w:p w14:paraId="7C8985B2">
      <w:pPr>
        <w:ind w:left="1260"/>
        <w:rPr>
          <w:rFonts w:hint="eastAsia" w:ascii="宋体" w:hAnsi="宋体" w:eastAsia="宋体" w:cs="宋体"/>
          <w:color w:val="auto"/>
          <w:sz w:val="24"/>
          <w:szCs w:val="24"/>
          <w:highlight w:val="none"/>
        </w:rPr>
      </w:pPr>
    </w:p>
    <w:p w14:paraId="44CF0E35">
      <w:pPr>
        <w:ind w:left="1260"/>
        <w:rPr>
          <w:rFonts w:hint="eastAsia" w:ascii="宋体" w:hAnsi="宋体" w:eastAsia="宋体" w:cs="宋体"/>
          <w:color w:val="auto"/>
          <w:sz w:val="24"/>
          <w:szCs w:val="24"/>
          <w:highlight w:val="none"/>
        </w:rPr>
      </w:pPr>
    </w:p>
    <w:p w14:paraId="1359A9E1">
      <w:pPr>
        <w:ind w:left="1260"/>
        <w:rPr>
          <w:rFonts w:hint="eastAsia" w:ascii="宋体" w:hAnsi="宋体" w:eastAsia="宋体" w:cs="宋体"/>
          <w:color w:val="auto"/>
          <w:sz w:val="24"/>
          <w:szCs w:val="24"/>
          <w:highlight w:val="none"/>
        </w:rPr>
      </w:pPr>
    </w:p>
    <w:p w14:paraId="376D3E8B">
      <w:pPr>
        <w:ind w:left="1260"/>
        <w:rPr>
          <w:rFonts w:hint="eastAsia" w:ascii="宋体" w:hAnsi="宋体" w:eastAsia="宋体" w:cs="宋体"/>
          <w:color w:val="auto"/>
          <w:sz w:val="24"/>
          <w:szCs w:val="24"/>
          <w:highlight w:val="none"/>
        </w:rPr>
      </w:pPr>
    </w:p>
    <w:p w14:paraId="79B02BD0">
      <w:pPr>
        <w:rPr>
          <w:rFonts w:hint="eastAsia" w:ascii="宋体" w:hAnsi="宋体" w:eastAsia="宋体" w:cs="宋体"/>
          <w:color w:val="auto"/>
          <w:sz w:val="24"/>
          <w:szCs w:val="24"/>
          <w:highlight w:val="none"/>
        </w:rPr>
      </w:pPr>
    </w:p>
    <w:p w14:paraId="3651AC5A">
      <w:pPr>
        <w:ind w:left="1260"/>
        <w:rPr>
          <w:rFonts w:hint="eastAsia" w:ascii="宋体" w:hAnsi="宋体" w:eastAsia="宋体" w:cs="宋体"/>
          <w:color w:val="auto"/>
          <w:sz w:val="24"/>
          <w:szCs w:val="24"/>
          <w:highlight w:val="none"/>
        </w:rPr>
      </w:pPr>
    </w:p>
    <w:p w14:paraId="4A5D68F0">
      <w:pPr>
        <w:ind w:left="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7" name="矩形 7"/>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AF526E">
                            <w:pPr>
                              <w:jc w:val="center"/>
                              <w:rPr>
                                <w:rFonts w:hint="eastAsia"/>
                              </w:rPr>
                            </w:pPr>
                          </w:p>
                          <w:p w14:paraId="6F48A7A6">
                            <w:pPr>
                              <w:jc w:val="center"/>
                              <w:rPr>
                                <w:rFonts w:hint="eastAsia"/>
                              </w:rPr>
                            </w:pPr>
                          </w:p>
                          <w:p w14:paraId="51547307">
                            <w:pPr>
                              <w:rPr>
                                <w:rFonts w:hint="eastAsia"/>
                              </w:rPr>
                            </w:pPr>
                          </w:p>
                          <w:p w14:paraId="7DAA5506">
                            <w:pPr>
                              <w:rPr>
                                <w:rFonts w:hint="eastAsia"/>
                              </w:rPr>
                            </w:pPr>
                            <w:r>
                              <w:rPr>
                                <w:rFonts w:hint="eastAsia"/>
                              </w:rPr>
                              <w:t>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9504;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DVF63gJAgAAOAQAAA4AAABkcnMvZTJvRG9jLnhtbK1TzY7T&#10;MBC+I/EOlu80TaEsGzXdA6VcEKy0ywNMnUliyX+y3SZ9GiRuPASPg3gNxm4p3Z9DD+TgzNjjb+b7&#10;Zry4GbViO/RBWlPzcjLlDI2wjTRdzb/er1+94yxEMA0oa7Dmewz8ZvnyxWJwFc5sb1WDnhGICdXg&#10;at7H6KqiCKJHDWFiHRo6bK3XEMn1XdF4GAhdq2I2nb4tBusb563AEGh3dTjkR0R/CaBtWylwZcVW&#10;o4kHVI8KIlEKvXSBL3O1bYsifmnbgJGpmhPTmFdKQvYmrcVyAVXnwfVSHEuAS0p4xEmDNJT0BLWC&#10;CGzr5RMoLYW3wbZxIqwuDkSyIsSinD7S5q4Hh5kLSR3cSfTw/2DF592tZ7Kp+RVnBjQ1/Pe3H79+&#10;fmdXSZvBhYpC7tytP3qBzER0bL1Of6LAxqzn/qQnjpEJ2pzN30zp40zQWfm6LK/LrHjx77rzIX5E&#10;q1kyau6pYVlH2H0KkVJS6N+QlC1YJZu1VCo7vtu8V57tgJq7zl+qma48CFOGDTW/ns/mVAjQxLY0&#10;KWRqR6yD6XK+BzfCOXBiQByeAU6FrSD0hwIyQgqDSsuISS+oeoTmg2lY3DtS1tCD4qkYjQ1nCun9&#10;JStHRpDqkkhip0yCxjzdR5VSnw6dSVYcNyOBJnNjmz01eOu87HoSuMxE0gkNVNbqOPxpYs99ss8f&#10;/P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AhOdYAAAAIAQAADwAAAAAAAAABACAAAAAiAAAA&#10;ZHJzL2Rvd25yZXYueG1sUEsBAhQAFAAAAAgAh07iQDVF63gJAgAAOAQAAA4AAAAAAAAAAQAgAAAA&#10;JQEAAGRycy9lMm9Eb2MueG1sUEsFBgAAAAAGAAYAWQEAAKAFAAAAAA==&#10;">
                <v:fill on="t" focussize="0,0"/>
                <v:stroke color="#000000" joinstyle="miter"/>
                <v:imagedata o:title=""/>
                <o:lock v:ext="edit" aspectratio="f"/>
                <v:textbox>
                  <w:txbxContent>
                    <w:p w14:paraId="79AF526E">
                      <w:pPr>
                        <w:jc w:val="center"/>
                        <w:rPr>
                          <w:rFonts w:hint="eastAsia"/>
                        </w:rPr>
                      </w:pPr>
                    </w:p>
                    <w:p w14:paraId="6F48A7A6">
                      <w:pPr>
                        <w:jc w:val="center"/>
                        <w:rPr>
                          <w:rFonts w:hint="eastAsia"/>
                        </w:rPr>
                      </w:pPr>
                    </w:p>
                    <w:p w14:paraId="51547307">
                      <w:pPr>
                        <w:rPr>
                          <w:rFonts w:hint="eastAsia"/>
                        </w:rPr>
                      </w:pPr>
                    </w:p>
                    <w:p w14:paraId="7DAA5506">
                      <w:pPr>
                        <w:rPr>
                          <w:rFonts w:hint="eastAsia"/>
                        </w:rPr>
                      </w:pPr>
                      <w:r>
                        <w:rPr>
                          <w:rFonts w:hint="eastAsia"/>
                        </w:rPr>
                        <w:t>法人身份证复印件反面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70528"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1" name="矩形 21"/>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E05A12">
                            <w:pPr>
                              <w:jc w:val="center"/>
                              <w:rPr>
                                <w:rFonts w:hint="eastAsia"/>
                              </w:rPr>
                            </w:pPr>
                          </w:p>
                          <w:p w14:paraId="3EC6A48E">
                            <w:pPr>
                              <w:jc w:val="center"/>
                              <w:rPr>
                                <w:rFonts w:hint="eastAsia"/>
                              </w:rPr>
                            </w:pPr>
                          </w:p>
                          <w:p w14:paraId="7B40A71F">
                            <w:pPr>
                              <w:rPr>
                                <w:rFonts w:hint="eastAsia"/>
                              </w:rPr>
                            </w:pPr>
                          </w:p>
                          <w:p w14:paraId="0AF2F8BD">
                            <w:pPr>
                              <w:rPr>
                                <w:rFonts w:hint="eastAsia"/>
                              </w:rPr>
                            </w:pPr>
                            <w:r>
                              <w:rPr>
                                <w:rFonts w:hint="eastAsia"/>
                              </w:rPr>
                              <w:t>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70528;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b4siQgs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abmi5IzA5o6/vPL&#10;tx/fvzLaIHUGFyoKenQPfvICmYnq2Hqd/kSCjVnRw0lRHCMTtLm4Km9e35LYgs7Kq7K8K7PmxZ/r&#10;zof4Dq1myai5p5ZlJWH/PkRKSaG/Q1K2YJVsNlKp7Phu+0Z5tgdq7yZ/qWa68iRMGTbU/O56cU2F&#10;AM1sS7NCpnbEO5gu53tyI5wDz/P3L+BU2BpCfywgI6QwqLSMmPSCqkdo3pqGxYMjaQ09KZ6K0dhw&#10;ppBeYLJyZASpLokkdsokaMzzPamU+nTsTLLiuB0JNJlb2xyoxTvnZdeTwLmrRTqhkcpaTeOfZvbc&#10;J/v8y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2PIX3YAAAACgEAAA8AAAAAAAAAAQAgAAAA&#10;IgAAAGRycy9kb3ducmV2LnhtbFBLAQIUABQAAAAIAIdO4kBviyJCCwIAADoEAAAOAAAAAAAAAAEA&#10;IAAAACcBAABkcnMvZTJvRG9jLnhtbFBLBQYAAAAABgAGAFkBAACkBQAAAAA=&#10;">
                <v:fill on="t" focussize="0,0"/>
                <v:stroke color="#000000" joinstyle="miter"/>
                <v:imagedata o:title=""/>
                <o:lock v:ext="edit" aspectratio="f"/>
                <v:textbox>
                  <w:txbxContent>
                    <w:p w14:paraId="3FE05A12">
                      <w:pPr>
                        <w:jc w:val="center"/>
                        <w:rPr>
                          <w:rFonts w:hint="eastAsia"/>
                        </w:rPr>
                      </w:pPr>
                    </w:p>
                    <w:p w14:paraId="3EC6A48E">
                      <w:pPr>
                        <w:jc w:val="center"/>
                        <w:rPr>
                          <w:rFonts w:hint="eastAsia"/>
                        </w:rPr>
                      </w:pPr>
                    </w:p>
                    <w:p w14:paraId="7B40A71F">
                      <w:pPr>
                        <w:rPr>
                          <w:rFonts w:hint="eastAsia"/>
                        </w:rPr>
                      </w:pPr>
                    </w:p>
                    <w:p w14:paraId="0AF2F8BD">
                      <w:pPr>
                        <w:rPr>
                          <w:rFonts w:hint="eastAsia"/>
                        </w:rPr>
                      </w:pPr>
                      <w:r>
                        <w:rPr>
                          <w:rFonts w:hint="eastAsia"/>
                        </w:rPr>
                        <w:t>授权代表身份证复印件反面</w:t>
                      </w:r>
                    </w:p>
                  </w:txbxContent>
                </v:textbox>
              </v:rect>
            </w:pict>
          </mc:Fallback>
        </mc:AlternateContent>
      </w:r>
    </w:p>
    <w:p w14:paraId="6AA3DC73">
      <w:pPr>
        <w:ind w:left="1260"/>
        <w:rPr>
          <w:rFonts w:hint="eastAsia" w:ascii="宋体" w:hAnsi="宋体" w:eastAsia="宋体" w:cs="宋体"/>
          <w:color w:val="auto"/>
          <w:sz w:val="24"/>
          <w:szCs w:val="24"/>
          <w:highlight w:val="none"/>
        </w:rPr>
      </w:pPr>
    </w:p>
    <w:p w14:paraId="40DF0EAE">
      <w:pPr>
        <w:ind w:left="1260"/>
        <w:rPr>
          <w:rFonts w:hint="eastAsia" w:ascii="宋体" w:hAnsi="宋体" w:eastAsia="宋体" w:cs="宋体"/>
          <w:color w:val="auto"/>
          <w:sz w:val="24"/>
          <w:szCs w:val="24"/>
          <w:highlight w:val="none"/>
        </w:rPr>
      </w:pPr>
    </w:p>
    <w:p w14:paraId="397601D6">
      <w:pPr>
        <w:ind w:left="1260"/>
        <w:rPr>
          <w:rFonts w:hint="eastAsia" w:ascii="宋体" w:hAnsi="宋体" w:eastAsia="宋体" w:cs="宋体"/>
          <w:color w:val="auto"/>
          <w:sz w:val="24"/>
          <w:szCs w:val="24"/>
          <w:highlight w:val="none"/>
        </w:rPr>
      </w:pPr>
    </w:p>
    <w:p w14:paraId="7913F833">
      <w:pPr>
        <w:ind w:left="1260"/>
        <w:rPr>
          <w:rFonts w:hint="eastAsia" w:ascii="宋体" w:hAnsi="宋体" w:eastAsia="宋体" w:cs="宋体"/>
          <w:color w:val="auto"/>
          <w:sz w:val="24"/>
          <w:szCs w:val="24"/>
          <w:highlight w:val="none"/>
        </w:rPr>
      </w:pPr>
    </w:p>
    <w:p w14:paraId="5269D91C">
      <w:pPr>
        <w:ind w:left="1260"/>
        <w:rPr>
          <w:rFonts w:hint="eastAsia" w:ascii="宋体" w:hAnsi="宋体" w:eastAsia="宋体" w:cs="宋体"/>
          <w:color w:val="auto"/>
          <w:sz w:val="24"/>
          <w:szCs w:val="24"/>
          <w:highlight w:val="none"/>
        </w:rPr>
      </w:pPr>
    </w:p>
    <w:p w14:paraId="2B68F609">
      <w:pPr>
        <w:ind w:left="1260"/>
        <w:rPr>
          <w:rFonts w:hint="eastAsia" w:ascii="宋体" w:hAnsi="宋体" w:eastAsia="宋体" w:cs="宋体"/>
          <w:color w:val="auto"/>
          <w:sz w:val="24"/>
          <w:szCs w:val="24"/>
          <w:highlight w:val="none"/>
        </w:rPr>
      </w:pPr>
    </w:p>
    <w:p w14:paraId="40A2908A">
      <w:pPr>
        <w:ind w:left="2699"/>
        <w:rPr>
          <w:rFonts w:hint="eastAsia" w:ascii="宋体" w:hAnsi="宋体" w:eastAsia="宋体" w:cs="宋体"/>
          <w:color w:val="auto"/>
          <w:sz w:val="24"/>
          <w:szCs w:val="24"/>
          <w:highlight w:val="none"/>
        </w:rPr>
      </w:pPr>
    </w:p>
    <w:p w14:paraId="263053B5">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代理人：</w:t>
      </w:r>
      <w:r>
        <w:rPr>
          <w:rFonts w:hint="eastAsia" w:ascii="宋体" w:hAnsi="宋体" w:eastAsia="宋体" w:cs="宋体"/>
          <w:color w:val="auto"/>
          <w:sz w:val="24"/>
          <w:szCs w:val="24"/>
          <w:highlight w:val="none"/>
          <w:u w:val="single"/>
        </w:rPr>
        <w:t>（签字）</w:t>
      </w:r>
      <w:r>
        <w:rPr>
          <w:rFonts w:hint="eastAsia" w:ascii="宋体" w:hAnsi="宋体" w:eastAsia="宋体" w:cs="宋体"/>
          <w:color w:val="auto"/>
          <w:sz w:val="24"/>
          <w:szCs w:val="24"/>
          <w:highlight w:val="none"/>
        </w:rPr>
        <w:t>性别：年龄：_______</w:t>
      </w:r>
    </w:p>
    <w:p w14:paraId="3E3890B7">
      <w:pPr>
        <w:ind w:left="2699"/>
        <w:rPr>
          <w:rFonts w:hint="eastAsia" w:ascii="宋体" w:hAnsi="宋体" w:eastAsia="宋体" w:cs="宋体"/>
          <w:color w:val="auto"/>
          <w:sz w:val="24"/>
          <w:szCs w:val="24"/>
          <w:highlight w:val="none"/>
        </w:rPr>
      </w:pPr>
    </w:p>
    <w:p w14:paraId="096EA324">
      <w:pP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身份证号码：职务：</w:t>
      </w:r>
    </w:p>
    <w:p w14:paraId="7B9CB8FA">
      <w:pPr>
        <w:ind w:left="2699"/>
        <w:rPr>
          <w:rFonts w:hint="eastAsia" w:ascii="宋体" w:hAnsi="宋体" w:eastAsia="宋体" w:cs="宋体"/>
          <w:color w:val="auto"/>
          <w:sz w:val="24"/>
          <w:szCs w:val="24"/>
          <w:highlight w:val="none"/>
        </w:rPr>
      </w:pPr>
    </w:p>
    <w:p w14:paraId="5C7C670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（盖章）</w:t>
      </w:r>
    </w:p>
    <w:p w14:paraId="46535431">
      <w:pPr>
        <w:ind w:left="2699"/>
        <w:rPr>
          <w:rFonts w:hint="eastAsia" w:ascii="宋体" w:hAnsi="宋体" w:eastAsia="宋体" w:cs="宋体"/>
          <w:color w:val="auto"/>
          <w:sz w:val="24"/>
          <w:szCs w:val="24"/>
          <w:highlight w:val="none"/>
        </w:rPr>
      </w:pPr>
    </w:p>
    <w:p w14:paraId="4A5FDE1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（签字或盖章）</w:t>
      </w:r>
    </w:p>
    <w:p w14:paraId="05920571">
      <w:pPr>
        <w:ind w:firstLine="2760" w:firstLineChars="1150"/>
        <w:rPr>
          <w:rFonts w:hint="eastAsia" w:ascii="宋体" w:hAnsi="宋体" w:eastAsia="宋体" w:cs="宋体"/>
          <w:color w:val="auto"/>
          <w:sz w:val="24"/>
          <w:szCs w:val="24"/>
          <w:highlight w:val="none"/>
        </w:rPr>
      </w:pPr>
    </w:p>
    <w:p w14:paraId="2CE575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授权委托日期：年月日</w:t>
      </w:r>
    </w:p>
    <w:p w14:paraId="7098E256">
      <w:pPr>
        <w:pStyle w:val="4"/>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sz w:val="28"/>
          <w:szCs w:val="28"/>
          <w:highlight w:val="none"/>
          <w:lang w:eastAsia="zh-CN"/>
        </w:rPr>
        <w:t>注：正面国徽、反面人像</w:t>
      </w:r>
    </w:p>
    <w:p w14:paraId="1CF86DF2">
      <w:pPr>
        <w:jc w:val="center"/>
        <w:rPr>
          <w:rFonts w:hint="eastAsia" w:ascii="宋体" w:hAnsi="宋体" w:eastAsia="宋体" w:cs="宋体"/>
          <w:b/>
          <w:bCs/>
          <w:color w:val="auto"/>
          <w:kern w:val="2"/>
          <w:sz w:val="28"/>
          <w:szCs w:val="32"/>
          <w:highlight w:val="none"/>
          <w:lang w:val="en-US" w:eastAsia="zh-CN" w:bidi="ar-SA"/>
        </w:rPr>
      </w:pPr>
      <w:r>
        <w:rPr>
          <w:rFonts w:hint="eastAsia" w:ascii="宋体" w:hAnsi="宋体" w:eastAsia="宋体" w:cs="宋体"/>
          <w:b/>
          <w:bCs/>
          <w:color w:val="auto"/>
          <w:kern w:val="2"/>
          <w:sz w:val="28"/>
          <w:szCs w:val="32"/>
          <w:highlight w:val="none"/>
          <w:lang w:val="en-US" w:eastAsia="zh-CN" w:bidi="ar-SA"/>
        </w:rPr>
        <w:br w:type="page"/>
      </w:r>
      <w:r>
        <w:rPr>
          <w:rFonts w:hint="eastAsia" w:ascii="宋体" w:hAnsi="宋体" w:eastAsia="宋体" w:cs="宋体"/>
          <w:b/>
          <w:bCs/>
          <w:color w:val="auto"/>
          <w:kern w:val="2"/>
          <w:sz w:val="28"/>
          <w:szCs w:val="32"/>
          <w:highlight w:val="none"/>
          <w:lang w:val="en-US" w:eastAsia="zh-CN" w:bidi="ar-SA"/>
        </w:rPr>
        <w:t>五、投标保证金或保函（投标保证金银行转账单复印件）</w:t>
      </w:r>
    </w:p>
    <w:p w14:paraId="76A25DF8">
      <w:pPr>
        <w:pStyle w:val="9"/>
        <w:spacing w:before="91" w:line="220" w:lineRule="auto"/>
        <w:ind w:left="1503"/>
        <w:rPr>
          <w:rFonts w:hint="eastAsia" w:ascii="宋体" w:hAnsi="宋体" w:eastAsia="宋体" w:cs="宋体"/>
          <w:b/>
          <w:bCs/>
          <w:color w:val="auto"/>
          <w:spacing w:val="-3"/>
          <w:sz w:val="28"/>
          <w:szCs w:val="28"/>
        </w:rPr>
      </w:pPr>
    </w:p>
    <w:p w14:paraId="31E4D322">
      <w:pPr>
        <w:pStyle w:val="9"/>
        <w:spacing w:before="91" w:line="220" w:lineRule="auto"/>
        <w:ind w:left="1503"/>
        <w:rPr>
          <w:rFonts w:hint="eastAsia" w:ascii="宋体" w:hAnsi="宋体" w:eastAsia="宋体" w:cs="宋体"/>
          <w:color w:val="auto"/>
          <w:sz w:val="28"/>
          <w:szCs w:val="28"/>
        </w:rPr>
      </w:pPr>
      <w:r>
        <w:rPr>
          <w:rFonts w:hint="eastAsia" w:ascii="宋体" w:hAnsi="宋体" w:eastAsia="宋体" w:cs="宋体"/>
          <w:b/>
          <w:bCs/>
          <w:color w:val="auto"/>
          <w:spacing w:val="-3"/>
          <w:sz w:val="28"/>
          <w:szCs w:val="28"/>
        </w:rPr>
        <w:t>投标保证金汇入情况说明（适用于转账、电汇方式）</w:t>
      </w:r>
    </w:p>
    <w:p w14:paraId="0CC3415F">
      <w:pPr>
        <w:spacing w:line="332" w:lineRule="auto"/>
        <w:rPr>
          <w:rFonts w:hint="eastAsia" w:ascii="宋体" w:hAnsi="宋体" w:eastAsia="宋体" w:cs="宋体"/>
          <w:color w:val="auto"/>
          <w:sz w:val="21"/>
        </w:rPr>
      </w:pPr>
    </w:p>
    <w:p w14:paraId="65D3C92A">
      <w:pPr>
        <w:pStyle w:val="9"/>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u w:val="single" w:color="auto"/>
        </w:rPr>
        <w:t>采购人</w:t>
      </w:r>
      <w:r>
        <w:rPr>
          <w:rFonts w:hint="eastAsia" w:ascii="宋体" w:hAnsi="宋体" w:eastAsia="宋体" w:cs="宋体"/>
          <w:color w:val="auto"/>
          <w:spacing w:val="-3"/>
          <w:sz w:val="24"/>
          <w:szCs w:val="24"/>
        </w:rPr>
        <w:t>：</w:t>
      </w:r>
    </w:p>
    <w:p w14:paraId="02274F8A">
      <w:pPr>
        <w:pStyle w:val="9"/>
        <w:tabs>
          <w:tab w:val="left" w:pos="9454"/>
        </w:tabs>
        <w:spacing w:before="185" w:line="350" w:lineRule="auto"/>
        <w:ind w:left="124" w:firstLine="237"/>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本单位已按</w:t>
      </w:r>
      <w:r>
        <w:rPr>
          <w:rFonts w:hint="eastAsia" w:ascii="宋体" w:hAnsi="宋体" w:eastAsia="宋体" w:cs="宋体"/>
          <w:color w:val="auto"/>
          <w:sz w:val="24"/>
          <w:szCs w:val="24"/>
          <w:u w:val="single" w:color="auto"/>
        </w:rPr>
        <w:t>（项目名称</w:t>
      </w:r>
      <w:r>
        <w:rPr>
          <w:rFonts w:hint="eastAsia" w:ascii="宋体" w:hAnsi="宋体" w:eastAsia="宋体" w:cs="宋体"/>
          <w:color w:val="auto"/>
          <w:spacing w:val="-11"/>
          <w:sz w:val="24"/>
          <w:szCs w:val="24"/>
          <w:u w:val="single" w:color="auto"/>
        </w:rPr>
        <w:t>）</w:t>
      </w:r>
      <w:r>
        <w:rPr>
          <w:rFonts w:hint="eastAsia" w:ascii="宋体" w:hAnsi="宋体" w:eastAsia="宋体" w:cs="宋体"/>
          <w:color w:val="auto"/>
          <w:spacing w:val="-11"/>
          <w:sz w:val="24"/>
          <w:szCs w:val="24"/>
        </w:rPr>
        <w:t>（</w:t>
      </w:r>
      <w:r>
        <w:rPr>
          <w:rFonts w:hint="eastAsia" w:ascii="宋体" w:hAnsi="宋体" w:eastAsia="宋体" w:cs="宋体"/>
          <w:color w:val="auto"/>
          <w:sz w:val="24"/>
          <w:szCs w:val="24"/>
        </w:rPr>
        <w:t>项目编号</w:t>
      </w:r>
      <w:r>
        <w:rPr>
          <w:rFonts w:hint="eastAsia" w:ascii="宋体" w:hAnsi="宋体" w:eastAsia="宋体" w:cs="宋体"/>
          <w:color w:val="auto"/>
          <w:spacing w:val="-11"/>
          <w:sz w:val="24"/>
          <w:szCs w:val="24"/>
        </w:rPr>
        <w:t>：）</w:t>
      </w:r>
      <w:r>
        <w:rPr>
          <w:rFonts w:hint="eastAsia" w:ascii="宋体" w:hAnsi="宋体" w:eastAsia="宋体" w:cs="宋体"/>
          <w:color w:val="auto"/>
          <w:sz w:val="24"/>
          <w:szCs w:val="24"/>
        </w:rPr>
        <w:t>的招标文件要求，于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rPr>
        <w:t>日前以（付款形式）</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rPr>
        <w:t>方式汇入指</w:t>
      </w:r>
      <w:r>
        <w:rPr>
          <w:rFonts w:hint="eastAsia" w:ascii="宋体" w:hAnsi="宋体" w:eastAsia="宋体" w:cs="宋体"/>
          <w:color w:val="auto"/>
          <w:spacing w:val="-3"/>
          <w:sz w:val="24"/>
          <w:szCs w:val="24"/>
        </w:rPr>
        <w:t>定账户（账户名称</w:t>
      </w:r>
      <w:r>
        <w:rPr>
          <w:rFonts w:hint="eastAsia" w:ascii="宋体" w:hAnsi="宋体" w:eastAsia="宋体" w:cs="宋体"/>
          <w:color w:val="auto"/>
          <w:spacing w:val="-31"/>
          <w:sz w:val="24"/>
          <w:szCs w:val="24"/>
        </w:rPr>
        <w:t>：</w:t>
      </w:r>
      <w:r>
        <w:rPr>
          <w:rFonts w:hint="eastAsia" w:ascii="宋体" w:hAnsi="宋体" w:eastAsia="宋体" w:cs="宋体"/>
          <w:color w:val="auto"/>
          <w:spacing w:val="-31"/>
          <w:sz w:val="24"/>
          <w:szCs w:val="24"/>
          <w:u w:val="single"/>
          <w:lang w:val="en-US" w:eastAsia="zh-CN"/>
        </w:rPr>
        <w:t xml:space="preserve">     </w:t>
      </w:r>
      <w:r>
        <w:rPr>
          <w:rFonts w:hint="eastAsia" w:ascii="宋体" w:hAnsi="宋体" w:eastAsia="宋体" w:cs="宋体"/>
          <w:color w:val="auto"/>
          <w:spacing w:val="-31"/>
          <w:sz w:val="24"/>
          <w:szCs w:val="24"/>
        </w:rPr>
        <w:t>，</w:t>
      </w:r>
      <w:r>
        <w:rPr>
          <w:rFonts w:hint="eastAsia" w:ascii="宋体" w:hAnsi="宋体" w:eastAsia="宋体" w:cs="宋体"/>
          <w:color w:val="auto"/>
          <w:sz w:val="24"/>
          <w:szCs w:val="24"/>
        </w:rPr>
        <w:t>账号</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color="auto"/>
          <w:lang w:val="en-US" w:eastAsia="zh-CN"/>
        </w:rPr>
        <w:t xml:space="preserve">    </w:t>
      </w:r>
      <w:r>
        <w:rPr>
          <w:rFonts w:hint="eastAsia" w:ascii="宋体" w:hAnsi="宋体" w:eastAsia="宋体" w:cs="宋体"/>
          <w:color w:val="auto"/>
          <w:spacing w:val="-20"/>
          <w:sz w:val="24"/>
          <w:szCs w:val="24"/>
          <w:u w:val="none" w:color="auto"/>
          <w:lang w:val="en-US" w:eastAsia="zh-CN"/>
        </w:rPr>
        <w:t>，</w:t>
      </w:r>
      <w:r>
        <w:rPr>
          <w:rFonts w:hint="eastAsia" w:ascii="宋体" w:hAnsi="宋体" w:eastAsia="宋体" w:cs="宋体"/>
          <w:color w:val="auto"/>
          <w:sz w:val="24"/>
          <w:szCs w:val="24"/>
        </w:rPr>
        <w:t>开户银行</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lang w:val="en-US" w:eastAsia="zh-CN"/>
        </w:rPr>
        <w:t xml:space="preserve">    </w:t>
      </w:r>
      <w:r>
        <w:rPr>
          <w:rFonts w:hint="eastAsia" w:ascii="宋体" w:hAnsi="宋体" w:eastAsia="宋体" w:cs="宋体"/>
          <w:color w:val="auto"/>
          <w:spacing w:val="-20"/>
          <w:sz w:val="24"/>
          <w:szCs w:val="24"/>
        </w:rPr>
        <w:t>）</w:t>
      </w: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投标人投标保证金的汇款情况</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详见附件</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投标保证金银行电子回单或保函）汇出时间：</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rPr>
        <w:t>日；</w:t>
      </w:r>
    </w:p>
    <w:p w14:paraId="22139785">
      <w:pPr>
        <w:pStyle w:val="9"/>
        <w:spacing w:before="183" w:line="219" w:lineRule="auto"/>
        <w:ind w:left="900"/>
        <w:rPr>
          <w:rFonts w:hint="eastAsia" w:ascii="宋体" w:hAnsi="宋体" w:eastAsia="宋体" w:cs="宋体"/>
          <w:color w:val="auto"/>
          <w:sz w:val="24"/>
          <w:szCs w:val="24"/>
        </w:rPr>
      </w:pPr>
      <w:r>
        <w:rPr>
          <w:rFonts w:hint="eastAsia" w:ascii="宋体" w:hAnsi="宋体" w:eastAsia="宋体" w:cs="宋体"/>
          <w:color w:val="auto"/>
          <w:spacing w:val="1"/>
          <w:sz w:val="24"/>
          <w:szCs w:val="24"/>
        </w:rPr>
        <w:t>汇款金额</w:t>
      </w:r>
      <w:r>
        <w:rPr>
          <w:rFonts w:hint="eastAsia" w:ascii="宋体" w:hAnsi="宋体" w:eastAsia="宋体" w:cs="宋体"/>
          <w:color w:val="auto"/>
          <w:spacing w:val="-17"/>
          <w:sz w:val="24"/>
          <w:szCs w:val="24"/>
        </w:rPr>
        <w:t>：（</w:t>
      </w:r>
      <w:r>
        <w:rPr>
          <w:rFonts w:hint="eastAsia" w:ascii="宋体" w:hAnsi="宋体" w:eastAsia="宋体" w:cs="宋体"/>
          <w:color w:val="auto"/>
          <w:spacing w:val="1"/>
          <w:sz w:val="24"/>
          <w:szCs w:val="24"/>
        </w:rPr>
        <w:t>大写）人民币元整</w:t>
      </w:r>
    </w:p>
    <w:p w14:paraId="212F8923">
      <w:pPr>
        <w:pStyle w:val="9"/>
        <w:spacing w:before="302" w:line="439" w:lineRule="auto"/>
        <w:ind w:left="903" w:right="3225" w:hanging="3"/>
        <w:rPr>
          <w:rFonts w:hint="eastAsia" w:ascii="宋体" w:hAnsi="宋体" w:eastAsia="宋体" w:cs="宋体"/>
          <w:color w:val="auto"/>
          <w:sz w:val="24"/>
          <w:szCs w:val="24"/>
        </w:rPr>
      </w:pPr>
      <w:r>
        <w:rPr>
          <w:rFonts w:hint="eastAsia" w:ascii="宋体" w:hAnsi="宋体" w:eastAsia="宋体" w:cs="宋体"/>
          <w:color w:val="auto"/>
          <w:spacing w:val="1"/>
          <w:sz w:val="24"/>
          <w:szCs w:val="24"/>
        </w:rPr>
        <w:t>汇款账户名称</w:t>
      </w:r>
      <w:r>
        <w:rPr>
          <w:rFonts w:hint="eastAsia" w:ascii="宋体" w:hAnsi="宋体" w:eastAsia="宋体" w:cs="宋体"/>
          <w:color w:val="auto"/>
          <w:spacing w:val="-16"/>
          <w:sz w:val="24"/>
          <w:szCs w:val="24"/>
        </w:rPr>
        <w:t>：</w:t>
      </w:r>
      <w:r>
        <w:rPr>
          <w:rFonts w:hint="eastAsia" w:ascii="宋体" w:hAnsi="宋体" w:eastAsia="宋体" w:cs="宋体"/>
          <w:color w:val="auto"/>
          <w:spacing w:val="-16"/>
          <w:sz w:val="24"/>
          <w:szCs w:val="24"/>
          <w:u w:val="single" w:color="auto"/>
        </w:rPr>
        <w:t>（</w:t>
      </w:r>
      <w:r>
        <w:rPr>
          <w:rFonts w:hint="eastAsia" w:ascii="宋体" w:hAnsi="宋体" w:eastAsia="宋体" w:cs="宋体"/>
          <w:color w:val="auto"/>
          <w:spacing w:val="1"/>
          <w:sz w:val="24"/>
          <w:szCs w:val="24"/>
          <w:u w:val="single" w:color="auto"/>
        </w:rPr>
        <w:t>必须是投标时使用的单位名称）</w:t>
      </w:r>
      <w:r>
        <w:rPr>
          <w:rFonts w:hint="eastAsia" w:ascii="宋体" w:hAnsi="宋体" w:eastAsia="宋体" w:cs="宋体"/>
          <w:color w:val="auto"/>
          <w:spacing w:val="3"/>
          <w:sz w:val="24"/>
          <w:szCs w:val="24"/>
        </w:rPr>
        <w:t>账号</w:t>
      </w:r>
      <w:r>
        <w:rPr>
          <w:rFonts w:hint="eastAsia" w:ascii="宋体" w:hAnsi="宋体" w:eastAsia="宋体" w:cs="宋体"/>
          <w:color w:val="auto"/>
          <w:spacing w:val="-30"/>
          <w:sz w:val="24"/>
          <w:szCs w:val="24"/>
        </w:rPr>
        <w:t>：</w:t>
      </w:r>
      <w:r>
        <w:rPr>
          <w:rFonts w:hint="eastAsia" w:ascii="宋体" w:hAnsi="宋体" w:eastAsia="宋体" w:cs="宋体"/>
          <w:color w:val="auto"/>
          <w:spacing w:val="-30"/>
          <w:sz w:val="24"/>
          <w:szCs w:val="24"/>
          <w:u w:val="single" w:color="auto"/>
        </w:rPr>
        <w:t>（</w:t>
      </w:r>
      <w:r>
        <w:rPr>
          <w:rFonts w:hint="eastAsia" w:ascii="宋体" w:hAnsi="宋体" w:eastAsia="宋体" w:cs="宋体"/>
          <w:color w:val="auto"/>
          <w:spacing w:val="3"/>
          <w:sz w:val="24"/>
          <w:szCs w:val="24"/>
          <w:u w:val="single" w:color="auto"/>
        </w:rPr>
        <w:t>必须是投标时使用的账号）</w:t>
      </w:r>
    </w:p>
    <w:p w14:paraId="7241CC3F">
      <w:pPr>
        <w:pStyle w:val="9"/>
        <w:spacing w:before="32" w:line="219" w:lineRule="auto"/>
        <w:ind w:left="90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开户银行：</w:t>
      </w:r>
      <w:r>
        <w:rPr>
          <w:rFonts w:hint="eastAsia" w:ascii="宋体" w:hAnsi="宋体" w:eastAsia="宋体" w:cs="宋体"/>
          <w:color w:val="auto"/>
          <w:spacing w:val="-2"/>
          <w:sz w:val="24"/>
          <w:szCs w:val="24"/>
          <w:u w:val="single" w:color="auto"/>
        </w:rPr>
        <w:t>银行省市（分行/支行）</w:t>
      </w:r>
    </w:p>
    <w:p w14:paraId="37CED509">
      <w:pPr>
        <w:pStyle w:val="9"/>
        <w:spacing w:before="304" w:line="346" w:lineRule="auto"/>
        <w:ind w:left="1" w:right="122" w:firstLine="47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本单位谨承诺上述资料是正确、真实的，如因上述证明与事实不符导</w:t>
      </w:r>
      <w:r>
        <w:rPr>
          <w:rFonts w:hint="eastAsia" w:ascii="宋体" w:hAnsi="宋体" w:eastAsia="宋体" w:cs="宋体"/>
          <w:color w:val="auto"/>
          <w:sz w:val="24"/>
          <w:szCs w:val="24"/>
        </w:rPr>
        <w:t>致的一切损失，</w:t>
      </w:r>
      <w:r>
        <w:rPr>
          <w:rFonts w:hint="eastAsia" w:ascii="宋体" w:hAnsi="宋体" w:eastAsia="宋体" w:cs="宋体"/>
          <w:color w:val="auto"/>
          <w:spacing w:val="-1"/>
          <w:sz w:val="24"/>
          <w:szCs w:val="24"/>
        </w:rPr>
        <w:t>本单位保证承担赔偿等一切法律责任</w:t>
      </w:r>
    </w:p>
    <w:p w14:paraId="07F7FA1D">
      <w:pPr>
        <w:pStyle w:val="9"/>
        <w:spacing w:before="153" w:line="219" w:lineRule="auto"/>
        <w:ind w:left="919"/>
        <w:rPr>
          <w:rFonts w:hint="eastAsia" w:ascii="宋体" w:hAnsi="宋体" w:eastAsia="宋体" w:cs="宋体"/>
          <w:color w:val="auto"/>
          <w:sz w:val="24"/>
          <w:szCs w:val="24"/>
        </w:rPr>
      </w:pPr>
      <w:r>
        <w:rPr>
          <w:rFonts w:hint="eastAsia" w:ascii="宋体" w:hAnsi="宋体" w:eastAsia="宋体" w:cs="宋体"/>
          <w:color w:val="auto"/>
          <w:spacing w:val="-2"/>
          <w:sz w:val="24"/>
          <w:szCs w:val="24"/>
        </w:rPr>
        <w:t>附件：投标保证金汇款凭证复印件（加盖公章）</w:t>
      </w:r>
    </w:p>
    <w:p w14:paraId="49BD444C">
      <w:pPr>
        <w:pStyle w:val="9"/>
        <w:spacing w:before="301" w:line="219" w:lineRule="auto"/>
        <w:ind w:left="531"/>
        <w:rPr>
          <w:rFonts w:hint="eastAsia" w:ascii="宋体" w:hAnsi="宋体" w:eastAsia="宋体" w:cs="宋体"/>
          <w:color w:val="auto"/>
          <w:sz w:val="24"/>
          <w:szCs w:val="24"/>
        </w:rPr>
      </w:pPr>
      <w:r>
        <w:rPr>
          <w:rFonts w:hint="eastAsia" w:ascii="宋体" w:hAnsi="宋体" w:eastAsia="宋体" w:cs="宋体"/>
          <w:color w:val="auto"/>
          <w:spacing w:val="-1"/>
          <w:sz w:val="24"/>
          <w:szCs w:val="24"/>
        </w:rPr>
        <w:t>注：如采用投标保函、保险形式，请附相关证明材料</w:t>
      </w:r>
    </w:p>
    <w:p w14:paraId="6AC04ABB">
      <w:pPr>
        <w:spacing w:line="246" w:lineRule="auto"/>
        <w:rPr>
          <w:rFonts w:hint="eastAsia" w:ascii="宋体" w:hAnsi="宋体" w:eastAsia="宋体" w:cs="宋体"/>
          <w:color w:val="auto"/>
          <w:sz w:val="21"/>
        </w:rPr>
      </w:pPr>
    </w:p>
    <w:p w14:paraId="494B6093">
      <w:pPr>
        <w:spacing w:line="246" w:lineRule="auto"/>
        <w:rPr>
          <w:rFonts w:hint="eastAsia" w:ascii="宋体" w:hAnsi="宋体" w:eastAsia="宋体" w:cs="宋体"/>
          <w:color w:val="auto"/>
          <w:sz w:val="21"/>
        </w:rPr>
      </w:pPr>
    </w:p>
    <w:p w14:paraId="5EFBDFA9">
      <w:pPr>
        <w:pStyle w:val="9"/>
        <w:spacing w:before="78" w:line="219" w:lineRule="auto"/>
        <w:ind w:left="3"/>
        <w:rPr>
          <w:rFonts w:hint="eastAsia" w:ascii="宋体" w:hAnsi="宋体" w:eastAsia="宋体" w:cs="宋体"/>
          <w:color w:val="auto"/>
          <w:sz w:val="24"/>
          <w:szCs w:val="24"/>
        </w:rPr>
      </w:pPr>
      <w:r>
        <w:rPr>
          <w:rFonts w:hint="eastAsia" w:ascii="宋体" w:hAnsi="宋体" w:eastAsia="宋体" w:cs="宋体"/>
          <w:color w:val="auto"/>
          <w:spacing w:val="-14"/>
          <w:sz w:val="24"/>
          <w:szCs w:val="24"/>
        </w:rPr>
        <w:t>投标人全称（盖公章</w:t>
      </w:r>
      <w:r>
        <w:rPr>
          <w:rFonts w:hint="eastAsia" w:ascii="宋体" w:hAnsi="宋体" w:eastAsia="宋体" w:cs="宋体"/>
          <w:color w:val="auto"/>
          <w:spacing w:val="-6"/>
          <w:sz w:val="24"/>
          <w:szCs w:val="24"/>
        </w:rPr>
        <w:t>）：</w:t>
      </w:r>
    </w:p>
    <w:p w14:paraId="29D0F6BC">
      <w:pPr>
        <w:pStyle w:val="9"/>
        <w:spacing w:before="200" w:line="219" w:lineRule="auto"/>
        <w:ind w:left="1"/>
        <w:rPr>
          <w:rFonts w:hint="eastAsia" w:ascii="宋体" w:hAnsi="宋体" w:eastAsia="宋体" w:cs="宋体"/>
          <w:color w:val="auto"/>
          <w:sz w:val="24"/>
          <w:szCs w:val="24"/>
        </w:rPr>
      </w:pPr>
      <w:r>
        <w:rPr>
          <w:rFonts w:hint="eastAsia" w:ascii="宋体" w:hAnsi="宋体" w:eastAsia="宋体" w:cs="宋体"/>
          <w:color w:val="auto"/>
          <w:spacing w:val="-9"/>
          <w:sz w:val="24"/>
          <w:szCs w:val="24"/>
        </w:rPr>
        <w:t>法定代表人或授权代表（签名或盖章</w:t>
      </w:r>
      <w:r>
        <w:rPr>
          <w:rFonts w:hint="eastAsia" w:ascii="宋体" w:hAnsi="宋体" w:eastAsia="宋体" w:cs="宋体"/>
          <w:color w:val="auto"/>
          <w:spacing w:val="2"/>
          <w:sz w:val="24"/>
          <w:szCs w:val="24"/>
        </w:rPr>
        <w:t>）：</w:t>
      </w:r>
    </w:p>
    <w:p w14:paraId="25D8BB57">
      <w:pPr>
        <w:pStyle w:val="9"/>
        <w:spacing w:before="182" w:line="219" w:lineRule="auto"/>
        <w:ind w:left="42"/>
        <w:rPr>
          <w:rFonts w:hint="eastAsia" w:ascii="宋体" w:hAnsi="宋体" w:eastAsia="宋体" w:cs="宋体"/>
          <w:color w:val="auto"/>
          <w:sz w:val="24"/>
          <w:szCs w:val="24"/>
        </w:rPr>
      </w:pPr>
      <w:r>
        <w:rPr>
          <w:rFonts w:hint="eastAsia" w:ascii="宋体" w:hAnsi="宋体" w:eastAsia="宋体" w:cs="宋体"/>
          <w:color w:val="auto"/>
          <w:spacing w:val="-25"/>
          <w:sz w:val="24"/>
          <w:szCs w:val="24"/>
        </w:rPr>
        <w:t>日期：年月日</w:t>
      </w:r>
    </w:p>
    <w:tbl>
      <w:tblPr>
        <w:tblStyle w:val="23"/>
        <w:tblW w:w="88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80"/>
      </w:tblGrid>
      <w:tr w14:paraId="48A348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752" w:hRule="atLeast"/>
        </w:trPr>
        <w:tc>
          <w:tcPr>
            <w:tcW w:w="8880" w:type="dxa"/>
            <w:vAlign w:val="top"/>
          </w:tcPr>
          <w:p w14:paraId="10E42980">
            <w:pPr>
              <w:spacing w:line="247" w:lineRule="auto"/>
              <w:rPr>
                <w:rFonts w:hint="eastAsia" w:ascii="宋体" w:hAnsi="宋体" w:eastAsia="宋体" w:cs="宋体"/>
                <w:color w:val="auto"/>
                <w:sz w:val="21"/>
              </w:rPr>
            </w:pPr>
          </w:p>
          <w:p w14:paraId="3FE7AB31">
            <w:pPr>
              <w:spacing w:line="247" w:lineRule="auto"/>
              <w:rPr>
                <w:rFonts w:hint="eastAsia" w:ascii="宋体" w:hAnsi="宋体" w:eastAsia="宋体" w:cs="宋体"/>
                <w:color w:val="auto"/>
                <w:sz w:val="21"/>
              </w:rPr>
            </w:pPr>
          </w:p>
          <w:p w14:paraId="49A6CCBE">
            <w:pPr>
              <w:spacing w:line="247" w:lineRule="auto"/>
              <w:rPr>
                <w:rFonts w:hint="eastAsia" w:ascii="宋体" w:hAnsi="宋体" w:eastAsia="宋体" w:cs="宋体"/>
                <w:color w:val="auto"/>
                <w:sz w:val="21"/>
              </w:rPr>
            </w:pPr>
          </w:p>
          <w:p w14:paraId="272D3B12">
            <w:pPr>
              <w:spacing w:line="247" w:lineRule="auto"/>
              <w:rPr>
                <w:rFonts w:hint="eastAsia" w:ascii="宋体" w:hAnsi="宋体" w:eastAsia="宋体" w:cs="宋体"/>
                <w:color w:val="auto"/>
                <w:sz w:val="21"/>
              </w:rPr>
            </w:pPr>
          </w:p>
          <w:p w14:paraId="171DAD03">
            <w:pPr>
              <w:spacing w:line="248" w:lineRule="auto"/>
              <w:rPr>
                <w:rFonts w:hint="eastAsia" w:ascii="宋体" w:hAnsi="宋体" w:eastAsia="宋体" w:cs="宋体"/>
                <w:color w:val="auto"/>
                <w:sz w:val="21"/>
              </w:rPr>
            </w:pPr>
          </w:p>
          <w:p w14:paraId="596B4C6A">
            <w:pPr>
              <w:spacing w:before="91" w:line="222" w:lineRule="auto"/>
              <w:ind w:left="2701"/>
              <w:rPr>
                <w:rFonts w:hint="eastAsia" w:ascii="宋体" w:hAnsi="宋体" w:eastAsia="宋体" w:cs="宋体"/>
                <w:color w:val="auto"/>
                <w:sz w:val="28"/>
                <w:szCs w:val="28"/>
              </w:rPr>
            </w:pPr>
            <w:r>
              <w:rPr>
                <w:rFonts w:hint="eastAsia" w:ascii="宋体" w:hAnsi="宋体" w:eastAsia="宋体" w:cs="宋体"/>
                <w:color w:val="auto"/>
                <w:spacing w:val="-2"/>
                <w:sz w:val="28"/>
                <w:szCs w:val="28"/>
              </w:rPr>
              <w:t>投标保证金银行电子回单或保函</w:t>
            </w:r>
          </w:p>
        </w:tc>
      </w:tr>
    </w:tbl>
    <w:p w14:paraId="72C9F1BD">
      <w:pPr>
        <w:pStyle w:val="9"/>
        <w:tabs>
          <w:tab w:val="left" w:pos="9214"/>
        </w:tabs>
        <w:rPr>
          <w:rFonts w:hint="eastAsia" w:ascii="宋体" w:hAnsi="宋体" w:eastAsia="宋体" w:cs="宋体"/>
          <w:color w:val="auto"/>
          <w:highlight w:val="none"/>
          <w:lang w:val="en-US" w:eastAsia="zh-CN"/>
        </w:rPr>
      </w:pPr>
    </w:p>
    <w:p w14:paraId="664B51A0">
      <w:pPr>
        <w:jc w:val="center"/>
        <w:rPr>
          <w:rFonts w:hint="eastAsia" w:ascii="宋体" w:hAnsi="宋体" w:eastAsia="宋体" w:cs="宋体"/>
          <w:b/>
          <w:bCs/>
          <w:color w:val="auto"/>
          <w:kern w:val="2"/>
          <w:sz w:val="28"/>
          <w:szCs w:val="32"/>
          <w:highlight w:val="none"/>
          <w:lang w:val="en-US" w:eastAsia="zh-CN" w:bidi="ar-SA"/>
        </w:rPr>
      </w:pPr>
      <w:r>
        <w:rPr>
          <w:rFonts w:hint="eastAsia" w:ascii="宋体" w:hAnsi="宋体" w:eastAsia="宋体" w:cs="宋体"/>
          <w:b/>
          <w:bCs/>
          <w:color w:val="auto"/>
          <w:kern w:val="2"/>
          <w:sz w:val="28"/>
          <w:szCs w:val="32"/>
          <w:highlight w:val="none"/>
          <w:lang w:val="en-US" w:eastAsia="zh-CN" w:bidi="ar-SA"/>
        </w:rPr>
        <w:t>六、技术规格功能要求偏离表</w:t>
      </w:r>
      <w:bookmarkEnd w:id="55"/>
      <w:bookmarkEnd w:id="56"/>
      <w:bookmarkEnd w:id="57"/>
      <w:bookmarkEnd w:id="58"/>
    </w:p>
    <w:p w14:paraId="51460C58">
      <w:pPr>
        <w:rPr>
          <w:rFonts w:hint="eastAsia" w:ascii="宋体" w:hAnsi="宋体" w:eastAsia="宋体" w:cs="宋体"/>
          <w:color w:val="auto"/>
          <w:highlight w:val="none"/>
        </w:rPr>
      </w:pPr>
    </w:p>
    <w:p w14:paraId="42A4CDB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46271656">
      <w:pPr>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项目编号：</w:t>
      </w:r>
    </w:p>
    <w:tbl>
      <w:tblPr>
        <w:tblStyle w:val="2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14:paraId="6C90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14:paraId="4C7D5E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23" w:type="dxa"/>
            <w:noWrap w:val="0"/>
            <w:vAlign w:val="center"/>
          </w:tcPr>
          <w:p w14:paraId="73770E6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招标文件规格功能要求条目号</w:t>
            </w:r>
          </w:p>
        </w:tc>
        <w:tc>
          <w:tcPr>
            <w:tcW w:w="1655" w:type="dxa"/>
            <w:noWrap w:val="0"/>
            <w:vAlign w:val="center"/>
          </w:tcPr>
          <w:p w14:paraId="5BCC92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1409BF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要求规格</w:t>
            </w:r>
          </w:p>
        </w:tc>
        <w:tc>
          <w:tcPr>
            <w:tcW w:w="1471" w:type="dxa"/>
            <w:noWrap w:val="0"/>
            <w:vAlign w:val="center"/>
          </w:tcPr>
          <w:p w14:paraId="1DFBFC5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投标规格</w:t>
            </w:r>
          </w:p>
          <w:p w14:paraId="55E8A5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功能</w:t>
            </w:r>
          </w:p>
        </w:tc>
        <w:tc>
          <w:tcPr>
            <w:tcW w:w="1839" w:type="dxa"/>
            <w:noWrap w:val="0"/>
            <w:vAlign w:val="center"/>
          </w:tcPr>
          <w:p w14:paraId="0CB536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1287" w:type="dxa"/>
            <w:noWrap w:val="0"/>
            <w:vAlign w:val="center"/>
          </w:tcPr>
          <w:p w14:paraId="4C2918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2DA2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E4DCAA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23" w:type="dxa"/>
            <w:noWrap w:val="0"/>
            <w:vAlign w:val="center"/>
          </w:tcPr>
          <w:p w14:paraId="79CB366C">
            <w:pPr>
              <w:jc w:val="center"/>
              <w:rPr>
                <w:rFonts w:hint="eastAsia" w:ascii="宋体" w:hAnsi="宋体" w:eastAsia="宋体" w:cs="宋体"/>
                <w:color w:val="auto"/>
                <w:sz w:val="24"/>
                <w:highlight w:val="none"/>
              </w:rPr>
            </w:pPr>
          </w:p>
        </w:tc>
        <w:tc>
          <w:tcPr>
            <w:tcW w:w="1655" w:type="dxa"/>
            <w:noWrap w:val="0"/>
            <w:vAlign w:val="center"/>
          </w:tcPr>
          <w:p w14:paraId="13ADFEFD">
            <w:pPr>
              <w:jc w:val="center"/>
              <w:rPr>
                <w:rFonts w:hint="eastAsia" w:ascii="宋体" w:hAnsi="宋体" w:eastAsia="宋体" w:cs="宋体"/>
                <w:color w:val="auto"/>
                <w:sz w:val="24"/>
                <w:highlight w:val="none"/>
              </w:rPr>
            </w:pPr>
          </w:p>
        </w:tc>
        <w:tc>
          <w:tcPr>
            <w:tcW w:w="1471" w:type="dxa"/>
            <w:noWrap w:val="0"/>
            <w:vAlign w:val="center"/>
          </w:tcPr>
          <w:p w14:paraId="35DBA716">
            <w:pPr>
              <w:jc w:val="center"/>
              <w:rPr>
                <w:rFonts w:hint="eastAsia" w:ascii="宋体" w:hAnsi="宋体" w:eastAsia="宋体" w:cs="宋体"/>
                <w:color w:val="auto"/>
                <w:sz w:val="24"/>
                <w:highlight w:val="none"/>
              </w:rPr>
            </w:pPr>
          </w:p>
        </w:tc>
        <w:tc>
          <w:tcPr>
            <w:tcW w:w="1839" w:type="dxa"/>
            <w:noWrap w:val="0"/>
            <w:vAlign w:val="center"/>
          </w:tcPr>
          <w:p w14:paraId="3A7571FD">
            <w:pPr>
              <w:jc w:val="center"/>
              <w:rPr>
                <w:rFonts w:hint="eastAsia" w:ascii="宋体" w:hAnsi="宋体" w:eastAsia="宋体" w:cs="宋体"/>
                <w:color w:val="auto"/>
                <w:sz w:val="24"/>
                <w:highlight w:val="none"/>
              </w:rPr>
            </w:pPr>
          </w:p>
        </w:tc>
        <w:tc>
          <w:tcPr>
            <w:tcW w:w="1287" w:type="dxa"/>
            <w:noWrap w:val="0"/>
            <w:vAlign w:val="center"/>
          </w:tcPr>
          <w:p w14:paraId="0D2F9DB8">
            <w:pPr>
              <w:jc w:val="center"/>
              <w:rPr>
                <w:rFonts w:hint="eastAsia" w:ascii="宋体" w:hAnsi="宋体" w:eastAsia="宋体" w:cs="宋体"/>
                <w:color w:val="auto"/>
                <w:sz w:val="24"/>
                <w:highlight w:val="none"/>
              </w:rPr>
            </w:pPr>
          </w:p>
        </w:tc>
      </w:tr>
      <w:tr w14:paraId="6150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BF12F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23" w:type="dxa"/>
            <w:noWrap w:val="0"/>
            <w:vAlign w:val="center"/>
          </w:tcPr>
          <w:p w14:paraId="569CE3EE">
            <w:pPr>
              <w:jc w:val="center"/>
              <w:rPr>
                <w:rFonts w:hint="eastAsia" w:ascii="宋体" w:hAnsi="宋体" w:eastAsia="宋体" w:cs="宋体"/>
                <w:color w:val="auto"/>
                <w:sz w:val="24"/>
                <w:highlight w:val="none"/>
              </w:rPr>
            </w:pPr>
          </w:p>
        </w:tc>
        <w:tc>
          <w:tcPr>
            <w:tcW w:w="1655" w:type="dxa"/>
            <w:noWrap w:val="0"/>
            <w:vAlign w:val="center"/>
          </w:tcPr>
          <w:p w14:paraId="0A4864A3">
            <w:pPr>
              <w:jc w:val="center"/>
              <w:rPr>
                <w:rFonts w:hint="eastAsia" w:ascii="宋体" w:hAnsi="宋体" w:eastAsia="宋体" w:cs="宋体"/>
                <w:color w:val="auto"/>
                <w:sz w:val="24"/>
                <w:highlight w:val="none"/>
              </w:rPr>
            </w:pPr>
          </w:p>
        </w:tc>
        <w:tc>
          <w:tcPr>
            <w:tcW w:w="1471" w:type="dxa"/>
            <w:noWrap w:val="0"/>
            <w:vAlign w:val="center"/>
          </w:tcPr>
          <w:p w14:paraId="16A53AB0">
            <w:pPr>
              <w:jc w:val="center"/>
              <w:rPr>
                <w:rFonts w:hint="eastAsia" w:ascii="宋体" w:hAnsi="宋体" w:eastAsia="宋体" w:cs="宋体"/>
                <w:color w:val="auto"/>
                <w:sz w:val="24"/>
                <w:highlight w:val="none"/>
              </w:rPr>
            </w:pPr>
          </w:p>
        </w:tc>
        <w:tc>
          <w:tcPr>
            <w:tcW w:w="1839" w:type="dxa"/>
            <w:noWrap w:val="0"/>
            <w:vAlign w:val="center"/>
          </w:tcPr>
          <w:p w14:paraId="1774E084">
            <w:pPr>
              <w:jc w:val="center"/>
              <w:rPr>
                <w:rFonts w:hint="eastAsia" w:ascii="宋体" w:hAnsi="宋体" w:eastAsia="宋体" w:cs="宋体"/>
                <w:color w:val="auto"/>
                <w:sz w:val="24"/>
                <w:highlight w:val="none"/>
              </w:rPr>
            </w:pPr>
          </w:p>
        </w:tc>
        <w:tc>
          <w:tcPr>
            <w:tcW w:w="1287" w:type="dxa"/>
            <w:noWrap w:val="0"/>
            <w:vAlign w:val="center"/>
          </w:tcPr>
          <w:p w14:paraId="4B8DAF3C">
            <w:pPr>
              <w:jc w:val="center"/>
              <w:rPr>
                <w:rFonts w:hint="eastAsia" w:ascii="宋体" w:hAnsi="宋体" w:eastAsia="宋体" w:cs="宋体"/>
                <w:color w:val="auto"/>
                <w:sz w:val="24"/>
                <w:highlight w:val="none"/>
              </w:rPr>
            </w:pPr>
          </w:p>
        </w:tc>
      </w:tr>
      <w:tr w14:paraId="365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183DA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23" w:type="dxa"/>
            <w:noWrap w:val="0"/>
            <w:vAlign w:val="center"/>
          </w:tcPr>
          <w:p w14:paraId="043FE265">
            <w:pPr>
              <w:jc w:val="center"/>
              <w:rPr>
                <w:rFonts w:hint="eastAsia" w:ascii="宋体" w:hAnsi="宋体" w:eastAsia="宋体" w:cs="宋体"/>
                <w:color w:val="auto"/>
                <w:sz w:val="24"/>
                <w:highlight w:val="none"/>
              </w:rPr>
            </w:pPr>
          </w:p>
        </w:tc>
        <w:tc>
          <w:tcPr>
            <w:tcW w:w="1655" w:type="dxa"/>
            <w:noWrap w:val="0"/>
            <w:vAlign w:val="center"/>
          </w:tcPr>
          <w:p w14:paraId="48487177">
            <w:pPr>
              <w:jc w:val="center"/>
              <w:rPr>
                <w:rFonts w:hint="eastAsia" w:ascii="宋体" w:hAnsi="宋体" w:eastAsia="宋体" w:cs="宋体"/>
                <w:color w:val="auto"/>
                <w:sz w:val="24"/>
                <w:highlight w:val="none"/>
              </w:rPr>
            </w:pPr>
          </w:p>
        </w:tc>
        <w:tc>
          <w:tcPr>
            <w:tcW w:w="1471" w:type="dxa"/>
            <w:noWrap w:val="0"/>
            <w:vAlign w:val="center"/>
          </w:tcPr>
          <w:p w14:paraId="6AF0064C">
            <w:pPr>
              <w:jc w:val="center"/>
              <w:rPr>
                <w:rFonts w:hint="eastAsia" w:ascii="宋体" w:hAnsi="宋体" w:eastAsia="宋体" w:cs="宋体"/>
                <w:color w:val="auto"/>
                <w:sz w:val="24"/>
                <w:highlight w:val="none"/>
              </w:rPr>
            </w:pPr>
          </w:p>
        </w:tc>
        <w:tc>
          <w:tcPr>
            <w:tcW w:w="1839" w:type="dxa"/>
            <w:noWrap w:val="0"/>
            <w:vAlign w:val="center"/>
          </w:tcPr>
          <w:p w14:paraId="4574A21E">
            <w:pPr>
              <w:jc w:val="center"/>
              <w:rPr>
                <w:rFonts w:hint="eastAsia" w:ascii="宋体" w:hAnsi="宋体" w:eastAsia="宋体" w:cs="宋体"/>
                <w:color w:val="auto"/>
                <w:sz w:val="24"/>
                <w:highlight w:val="none"/>
              </w:rPr>
            </w:pPr>
          </w:p>
        </w:tc>
        <w:tc>
          <w:tcPr>
            <w:tcW w:w="1287" w:type="dxa"/>
            <w:noWrap w:val="0"/>
            <w:vAlign w:val="center"/>
          </w:tcPr>
          <w:p w14:paraId="060198AA">
            <w:pPr>
              <w:jc w:val="center"/>
              <w:rPr>
                <w:rFonts w:hint="eastAsia" w:ascii="宋体" w:hAnsi="宋体" w:eastAsia="宋体" w:cs="宋体"/>
                <w:color w:val="auto"/>
                <w:sz w:val="24"/>
                <w:highlight w:val="none"/>
              </w:rPr>
            </w:pPr>
          </w:p>
        </w:tc>
      </w:tr>
      <w:tr w14:paraId="5E57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4A7B3D3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23" w:type="dxa"/>
            <w:noWrap w:val="0"/>
            <w:vAlign w:val="center"/>
          </w:tcPr>
          <w:p w14:paraId="34DEC7C4">
            <w:pPr>
              <w:jc w:val="center"/>
              <w:rPr>
                <w:rFonts w:hint="eastAsia" w:ascii="宋体" w:hAnsi="宋体" w:eastAsia="宋体" w:cs="宋体"/>
                <w:color w:val="auto"/>
                <w:sz w:val="24"/>
                <w:highlight w:val="none"/>
              </w:rPr>
            </w:pPr>
          </w:p>
        </w:tc>
        <w:tc>
          <w:tcPr>
            <w:tcW w:w="1655" w:type="dxa"/>
            <w:noWrap w:val="0"/>
            <w:vAlign w:val="center"/>
          </w:tcPr>
          <w:p w14:paraId="28C100DF">
            <w:pPr>
              <w:jc w:val="center"/>
              <w:rPr>
                <w:rFonts w:hint="eastAsia" w:ascii="宋体" w:hAnsi="宋体" w:eastAsia="宋体" w:cs="宋体"/>
                <w:color w:val="auto"/>
                <w:sz w:val="24"/>
                <w:highlight w:val="none"/>
              </w:rPr>
            </w:pPr>
          </w:p>
        </w:tc>
        <w:tc>
          <w:tcPr>
            <w:tcW w:w="1471" w:type="dxa"/>
            <w:noWrap w:val="0"/>
            <w:vAlign w:val="center"/>
          </w:tcPr>
          <w:p w14:paraId="05BA2ADD">
            <w:pPr>
              <w:jc w:val="center"/>
              <w:rPr>
                <w:rFonts w:hint="eastAsia" w:ascii="宋体" w:hAnsi="宋体" w:eastAsia="宋体" w:cs="宋体"/>
                <w:color w:val="auto"/>
                <w:sz w:val="24"/>
                <w:highlight w:val="none"/>
              </w:rPr>
            </w:pPr>
          </w:p>
        </w:tc>
        <w:tc>
          <w:tcPr>
            <w:tcW w:w="1839" w:type="dxa"/>
            <w:noWrap w:val="0"/>
            <w:vAlign w:val="center"/>
          </w:tcPr>
          <w:p w14:paraId="1F16720C">
            <w:pPr>
              <w:jc w:val="center"/>
              <w:rPr>
                <w:rFonts w:hint="eastAsia" w:ascii="宋体" w:hAnsi="宋体" w:eastAsia="宋体" w:cs="宋体"/>
                <w:color w:val="auto"/>
                <w:sz w:val="24"/>
                <w:highlight w:val="none"/>
              </w:rPr>
            </w:pPr>
          </w:p>
        </w:tc>
        <w:tc>
          <w:tcPr>
            <w:tcW w:w="1287" w:type="dxa"/>
            <w:noWrap w:val="0"/>
            <w:vAlign w:val="center"/>
          </w:tcPr>
          <w:p w14:paraId="18AFDCDF">
            <w:pPr>
              <w:jc w:val="center"/>
              <w:rPr>
                <w:rFonts w:hint="eastAsia" w:ascii="宋体" w:hAnsi="宋体" w:eastAsia="宋体" w:cs="宋体"/>
                <w:color w:val="auto"/>
                <w:sz w:val="24"/>
                <w:highlight w:val="none"/>
              </w:rPr>
            </w:pPr>
          </w:p>
        </w:tc>
      </w:tr>
      <w:tr w14:paraId="4303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1EF3EB0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23" w:type="dxa"/>
            <w:noWrap w:val="0"/>
            <w:vAlign w:val="center"/>
          </w:tcPr>
          <w:p w14:paraId="0AE74035">
            <w:pPr>
              <w:jc w:val="center"/>
              <w:rPr>
                <w:rFonts w:hint="eastAsia" w:ascii="宋体" w:hAnsi="宋体" w:eastAsia="宋体" w:cs="宋体"/>
                <w:color w:val="auto"/>
                <w:sz w:val="24"/>
                <w:highlight w:val="none"/>
              </w:rPr>
            </w:pPr>
          </w:p>
        </w:tc>
        <w:tc>
          <w:tcPr>
            <w:tcW w:w="1655" w:type="dxa"/>
            <w:noWrap w:val="0"/>
            <w:vAlign w:val="center"/>
          </w:tcPr>
          <w:p w14:paraId="33E10309">
            <w:pPr>
              <w:jc w:val="center"/>
              <w:rPr>
                <w:rFonts w:hint="eastAsia" w:ascii="宋体" w:hAnsi="宋体" w:eastAsia="宋体" w:cs="宋体"/>
                <w:color w:val="auto"/>
                <w:sz w:val="24"/>
                <w:highlight w:val="none"/>
              </w:rPr>
            </w:pPr>
          </w:p>
        </w:tc>
        <w:tc>
          <w:tcPr>
            <w:tcW w:w="1471" w:type="dxa"/>
            <w:noWrap w:val="0"/>
            <w:vAlign w:val="center"/>
          </w:tcPr>
          <w:p w14:paraId="08CC69FA">
            <w:pPr>
              <w:jc w:val="center"/>
              <w:rPr>
                <w:rFonts w:hint="eastAsia" w:ascii="宋体" w:hAnsi="宋体" w:eastAsia="宋体" w:cs="宋体"/>
                <w:color w:val="auto"/>
                <w:sz w:val="24"/>
                <w:highlight w:val="none"/>
              </w:rPr>
            </w:pPr>
          </w:p>
        </w:tc>
        <w:tc>
          <w:tcPr>
            <w:tcW w:w="1839" w:type="dxa"/>
            <w:noWrap w:val="0"/>
            <w:vAlign w:val="center"/>
          </w:tcPr>
          <w:p w14:paraId="624FCEAB">
            <w:pPr>
              <w:jc w:val="center"/>
              <w:rPr>
                <w:rFonts w:hint="eastAsia" w:ascii="宋体" w:hAnsi="宋体" w:eastAsia="宋体" w:cs="宋体"/>
                <w:color w:val="auto"/>
                <w:sz w:val="24"/>
                <w:highlight w:val="none"/>
              </w:rPr>
            </w:pPr>
          </w:p>
        </w:tc>
        <w:tc>
          <w:tcPr>
            <w:tcW w:w="1287" w:type="dxa"/>
            <w:noWrap w:val="0"/>
            <w:vAlign w:val="center"/>
          </w:tcPr>
          <w:p w14:paraId="3C6214E6">
            <w:pPr>
              <w:jc w:val="center"/>
              <w:rPr>
                <w:rFonts w:hint="eastAsia" w:ascii="宋体" w:hAnsi="宋体" w:eastAsia="宋体" w:cs="宋体"/>
                <w:color w:val="auto"/>
                <w:sz w:val="24"/>
                <w:highlight w:val="none"/>
              </w:rPr>
            </w:pPr>
          </w:p>
        </w:tc>
      </w:tr>
      <w:tr w14:paraId="33AD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6BFAE6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023" w:type="dxa"/>
            <w:noWrap w:val="0"/>
            <w:vAlign w:val="center"/>
          </w:tcPr>
          <w:p w14:paraId="71036435">
            <w:pPr>
              <w:jc w:val="center"/>
              <w:rPr>
                <w:rFonts w:hint="eastAsia" w:ascii="宋体" w:hAnsi="宋体" w:eastAsia="宋体" w:cs="宋体"/>
                <w:color w:val="auto"/>
                <w:sz w:val="24"/>
                <w:highlight w:val="none"/>
              </w:rPr>
            </w:pPr>
          </w:p>
        </w:tc>
        <w:tc>
          <w:tcPr>
            <w:tcW w:w="1655" w:type="dxa"/>
            <w:noWrap w:val="0"/>
            <w:vAlign w:val="center"/>
          </w:tcPr>
          <w:p w14:paraId="471F657C">
            <w:pPr>
              <w:jc w:val="center"/>
              <w:rPr>
                <w:rFonts w:hint="eastAsia" w:ascii="宋体" w:hAnsi="宋体" w:eastAsia="宋体" w:cs="宋体"/>
                <w:color w:val="auto"/>
                <w:sz w:val="24"/>
                <w:highlight w:val="none"/>
              </w:rPr>
            </w:pPr>
          </w:p>
        </w:tc>
        <w:tc>
          <w:tcPr>
            <w:tcW w:w="1471" w:type="dxa"/>
            <w:noWrap w:val="0"/>
            <w:vAlign w:val="center"/>
          </w:tcPr>
          <w:p w14:paraId="2D2A0F49">
            <w:pPr>
              <w:jc w:val="center"/>
              <w:rPr>
                <w:rFonts w:hint="eastAsia" w:ascii="宋体" w:hAnsi="宋体" w:eastAsia="宋体" w:cs="宋体"/>
                <w:color w:val="auto"/>
                <w:sz w:val="24"/>
                <w:highlight w:val="none"/>
              </w:rPr>
            </w:pPr>
          </w:p>
        </w:tc>
        <w:tc>
          <w:tcPr>
            <w:tcW w:w="1839" w:type="dxa"/>
            <w:noWrap w:val="0"/>
            <w:vAlign w:val="center"/>
          </w:tcPr>
          <w:p w14:paraId="6E6BAB80">
            <w:pPr>
              <w:jc w:val="center"/>
              <w:rPr>
                <w:rFonts w:hint="eastAsia" w:ascii="宋体" w:hAnsi="宋体" w:eastAsia="宋体" w:cs="宋体"/>
                <w:color w:val="auto"/>
                <w:sz w:val="24"/>
                <w:highlight w:val="none"/>
              </w:rPr>
            </w:pPr>
          </w:p>
        </w:tc>
        <w:tc>
          <w:tcPr>
            <w:tcW w:w="1287" w:type="dxa"/>
            <w:noWrap w:val="0"/>
            <w:vAlign w:val="center"/>
          </w:tcPr>
          <w:p w14:paraId="03A956AD">
            <w:pPr>
              <w:jc w:val="center"/>
              <w:rPr>
                <w:rFonts w:hint="eastAsia" w:ascii="宋体" w:hAnsi="宋体" w:eastAsia="宋体" w:cs="宋体"/>
                <w:color w:val="auto"/>
                <w:sz w:val="24"/>
                <w:highlight w:val="none"/>
              </w:rPr>
            </w:pPr>
          </w:p>
        </w:tc>
      </w:tr>
      <w:tr w14:paraId="4EC1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6BD14C71">
            <w:pPr>
              <w:jc w:val="center"/>
              <w:rPr>
                <w:rFonts w:hint="eastAsia" w:ascii="宋体" w:hAnsi="宋体" w:eastAsia="宋体" w:cs="宋体"/>
                <w:color w:val="auto"/>
                <w:sz w:val="24"/>
                <w:highlight w:val="none"/>
              </w:rPr>
            </w:pPr>
          </w:p>
        </w:tc>
        <w:tc>
          <w:tcPr>
            <w:tcW w:w="2023" w:type="dxa"/>
            <w:noWrap w:val="0"/>
            <w:vAlign w:val="center"/>
          </w:tcPr>
          <w:p w14:paraId="5BE572FE">
            <w:pPr>
              <w:jc w:val="center"/>
              <w:rPr>
                <w:rFonts w:hint="eastAsia" w:ascii="宋体" w:hAnsi="宋体" w:eastAsia="宋体" w:cs="宋体"/>
                <w:color w:val="auto"/>
                <w:sz w:val="24"/>
                <w:highlight w:val="none"/>
              </w:rPr>
            </w:pPr>
          </w:p>
        </w:tc>
        <w:tc>
          <w:tcPr>
            <w:tcW w:w="1655" w:type="dxa"/>
            <w:noWrap w:val="0"/>
            <w:vAlign w:val="center"/>
          </w:tcPr>
          <w:p w14:paraId="0C9DEC5F">
            <w:pPr>
              <w:jc w:val="center"/>
              <w:rPr>
                <w:rFonts w:hint="eastAsia" w:ascii="宋体" w:hAnsi="宋体" w:eastAsia="宋体" w:cs="宋体"/>
                <w:color w:val="auto"/>
                <w:sz w:val="24"/>
                <w:highlight w:val="none"/>
              </w:rPr>
            </w:pPr>
          </w:p>
        </w:tc>
        <w:tc>
          <w:tcPr>
            <w:tcW w:w="1471" w:type="dxa"/>
            <w:noWrap w:val="0"/>
            <w:vAlign w:val="center"/>
          </w:tcPr>
          <w:p w14:paraId="06064F6B">
            <w:pPr>
              <w:jc w:val="center"/>
              <w:rPr>
                <w:rFonts w:hint="eastAsia" w:ascii="宋体" w:hAnsi="宋体" w:eastAsia="宋体" w:cs="宋体"/>
                <w:color w:val="auto"/>
                <w:sz w:val="24"/>
                <w:highlight w:val="none"/>
              </w:rPr>
            </w:pPr>
          </w:p>
        </w:tc>
        <w:tc>
          <w:tcPr>
            <w:tcW w:w="1839" w:type="dxa"/>
            <w:noWrap w:val="0"/>
            <w:vAlign w:val="center"/>
          </w:tcPr>
          <w:p w14:paraId="5ABEF21E">
            <w:pPr>
              <w:jc w:val="center"/>
              <w:rPr>
                <w:rFonts w:hint="eastAsia" w:ascii="宋体" w:hAnsi="宋体" w:eastAsia="宋体" w:cs="宋体"/>
                <w:color w:val="auto"/>
                <w:sz w:val="24"/>
                <w:highlight w:val="none"/>
              </w:rPr>
            </w:pPr>
          </w:p>
        </w:tc>
        <w:tc>
          <w:tcPr>
            <w:tcW w:w="1287" w:type="dxa"/>
            <w:noWrap w:val="0"/>
            <w:vAlign w:val="center"/>
          </w:tcPr>
          <w:p w14:paraId="2D866A72">
            <w:pPr>
              <w:jc w:val="center"/>
              <w:rPr>
                <w:rFonts w:hint="eastAsia" w:ascii="宋体" w:hAnsi="宋体" w:eastAsia="宋体" w:cs="宋体"/>
                <w:color w:val="auto"/>
                <w:sz w:val="24"/>
                <w:highlight w:val="none"/>
              </w:rPr>
            </w:pPr>
          </w:p>
        </w:tc>
      </w:tr>
    </w:tbl>
    <w:p w14:paraId="37707A80">
      <w:pPr>
        <w:spacing w:line="360" w:lineRule="auto"/>
        <w:ind w:firstLine="480" w:firstLineChars="200"/>
        <w:rPr>
          <w:rFonts w:hint="eastAsia" w:ascii="宋体" w:hAnsi="宋体" w:eastAsia="宋体" w:cs="宋体"/>
          <w:color w:val="auto"/>
          <w:sz w:val="24"/>
          <w:highlight w:val="none"/>
        </w:rPr>
      </w:pPr>
    </w:p>
    <w:p w14:paraId="459DB10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：1、应与招标文件要求逐条对应填写。</w:t>
      </w:r>
    </w:p>
    <w:p w14:paraId="58A6B6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2、本表如填写不完，可以续页。</w:t>
      </w:r>
    </w:p>
    <w:p w14:paraId="642B0680">
      <w:pPr>
        <w:spacing w:line="360" w:lineRule="auto"/>
        <w:rPr>
          <w:rFonts w:hint="eastAsia" w:ascii="宋体" w:hAnsi="宋体" w:eastAsia="宋体" w:cs="宋体"/>
          <w:color w:val="auto"/>
          <w:sz w:val="24"/>
          <w:highlight w:val="none"/>
        </w:rPr>
      </w:pPr>
    </w:p>
    <w:p w14:paraId="7624BB29">
      <w:pPr>
        <w:spacing w:line="360" w:lineRule="auto"/>
        <w:ind w:firstLine="3960" w:firstLineChars="1650"/>
        <w:rPr>
          <w:rFonts w:hint="eastAsia" w:ascii="宋体" w:hAnsi="宋体" w:eastAsia="宋体" w:cs="宋体"/>
          <w:color w:val="auto"/>
          <w:sz w:val="24"/>
          <w:highlight w:val="none"/>
        </w:rPr>
      </w:pPr>
    </w:p>
    <w:p w14:paraId="59C2E1D1">
      <w:pPr>
        <w:spacing w:line="360" w:lineRule="auto"/>
        <w:ind w:firstLine="3960" w:firstLineChars="1650"/>
        <w:rPr>
          <w:rFonts w:hint="eastAsia" w:ascii="宋体" w:hAnsi="宋体" w:eastAsia="宋体" w:cs="宋体"/>
          <w:color w:val="auto"/>
          <w:sz w:val="24"/>
          <w:highlight w:val="none"/>
        </w:rPr>
      </w:pPr>
    </w:p>
    <w:p w14:paraId="5337A2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投标单位（公章）：</w:t>
      </w:r>
    </w:p>
    <w:p w14:paraId="2BBEFE07">
      <w:pPr>
        <w:spacing w:line="360" w:lineRule="auto"/>
        <w:ind w:firstLine="4080" w:firstLineChars="1700"/>
        <w:rPr>
          <w:rFonts w:hint="eastAsia" w:ascii="宋体" w:hAnsi="宋体" w:eastAsia="宋体" w:cs="宋体"/>
          <w:color w:val="auto"/>
          <w:sz w:val="24"/>
          <w:highlight w:val="none"/>
        </w:rPr>
      </w:pPr>
    </w:p>
    <w:p w14:paraId="4495966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投标单位法定代表人或其授权委托人（签字或盖章）：</w:t>
      </w:r>
    </w:p>
    <w:p w14:paraId="3B968ACD">
      <w:pPr>
        <w:spacing w:line="360" w:lineRule="auto"/>
        <w:ind w:firstLine="4080" w:firstLineChars="1700"/>
        <w:rPr>
          <w:rFonts w:hint="eastAsia" w:ascii="宋体" w:hAnsi="宋体" w:eastAsia="宋体" w:cs="宋体"/>
          <w:color w:val="auto"/>
          <w:sz w:val="24"/>
          <w:highlight w:val="none"/>
        </w:rPr>
      </w:pPr>
    </w:p>
    <w:p w14:paraId="7C28A5A5">
      <w:pPr>
        <w:spacing w:line="360" w:lineRule="auto"/>
        <w:ind w:firstLine="480" w:firstLineChars="200"/>
        <w:rPr>
          <w:rFonts w:hint="eastAsia" w:ascii="宋体" w:hAnsi="宋体" w:eastAsia="宋体" w:cs="宋体"/>
          <w:color w:val="auto"/>
          <w:sz w:val="24"/>
          <w:highlight w:val="none"/>
        </w:rPr>
      </w:pPr>
    </w:p>
    <w:p w14:paraId="708FED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7BB33422">
      <w:pPr>
        <w:spacing w:line="360" w:lineRule="auto"/>
        <w:rPr>
          <w:rFonts w:hint="eastAsia" w:ascii="宋体" w:hAnsi="宋体" w:eastAsia="宋体" w:cs="宋体"/>
          <w:color w:val="auto"/>
          <w:sz w:val="28"/>
          <w:szCs w:val="28"/>
          <w:highlight w:val="none"/>
        </w:rPr>
      </w:pPr>
    </w:p>
    <w:p w14:paraId="07BCA12D">
      <w:pPr>
        <w:pStyle w:val="3"/>
        <w:numPr>
          <w:ilvl w:val="0"/>
          <w:numId w:val="0"/>
        </w:numPr>
        <w:ind w:left="240" w:leftChars="0"/>
        <w:jc w:val="center"/>
        <w:rPr>
          <w:rFonts w:hint="eastAsia" w:ascii="宋体" w:hAnsi="宋体" w:eastAsia="宋体" w:cs="宋体"/>
          <w:color w:val="auto"/>
          <w:sz w:val="28"/>
          <w:highlight w:val="none"/>
        </w:rPr>
      </w:pPr>
      <w:bookmarkStart w:id="59" w:name="_Toc23139"/>
      <w:bookmarkStart w:id="60" w:name="_Toc27405"/>
      <w:bookmarkStart w:id="61" w:name="_Toc14367"/>
      <w:bookmarkStart w:id="62" w:name="_Toc23111"/>
      <w:bookmarkStart w:id="63" w:name="_Toc13218"/>
      <w:r>
        <w:rPr>
          <w:rFonts w:hint="eastAsia" w:ascii="宋体" w:hAnsi="宋体" w:eastAsia="宋体" w:cs="宋体"/>
          <w:color w:val="auto"/>
          <w:sz w:val="28"/>
          <w:highlight w:val="none"/>
          <w:lang w:val="en-US" w:eastAsia="zh-CN"/>
        </w:rPr>
        <w:t>七、</w:t>
      </w:r>
      <w:r>
        <w:rPr>
          <w:rFonts w:hint="eastAsia" w:ascii="宋体" w:hAnsi="宋体" w:eastAsia="宋体" w:cs="宋体"/>
          <w:color w:val="auto"/>
          <w:sz w:val="28"/>
          <w:highlight w:val="none"/>
        </w:rPr>
        <w:t>商务条款偏离表</w:t>
      </w:r>
      <w:bookmarkEnd w:id="59"/>
      <w:bookmarkEnd w:id="60"/>
      <w:bookmarkEnd w:id="61"/>
      <w:bookmarkEnd w:id="62"/>
      <w:bookmarkEnd w:id="63"/>
    </w:p>
    <w:p w14:paraId="474F5CC4">
      <w:pPr>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0FBD187">
      <w:pPr>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项目编号：</w:t>
      </w:r>
    </w:p>
    <w:tbl>
      <w:tblPr>
        <w:tblStyle w:val="2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14:paraId="71D5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48FC8036">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05" w:type="dxa"/>
            <w:noWrap w:val="0"/>
            <w:vAlign w:val="center"/>
          </w:tcPr>
          <w:p w14:paraId="7CEEFF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6A95EE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条目号</w:t>
            </w:r>
          </w:p>
        </w:tc>
        <w:tc>
          <w:tcPr>
            <w:tcW w:w="2177" w:type="dxa"/>
            <w:noWrap w:val="0"/>
            <w:vAlign w:val="center"/>
          </w:tcPr>
          <w:p w14:paraId="4AAC47C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w:t>
            </w:r>
          </w:p>
          <w:p w14:paraId="6DC5FC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2215" w:type="dxa"/>
            <w:noWrap w:val="0"/>
            <w:vAlign w:val="center"/>
          </w:tcPr>
          <w:p w14:paraId="7BD395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w:t>
            </w:r>
          </w:p>
          <w:p w14:paraId="08C7F8A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1706" w:type="dxa"/>
            <w:noWrap w:val="0"/>
            <w:vAlign w:val="center"/>
          </w:tcPr>
          <w:p w14:paraId="30B966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2A7E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53D402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05" w:type="dxa"/>
            <w:noWrap w:val="0"/>
            <w:vAlign w:val="center"/>
          </w:tcPr>
          <w:p w14:paraId="4F32AEEF">
            <w:pPr>
              <w:spacing w:line="360" w:lineRule="auto"/>
              <w:jc w:val="center"/>
              <w:rPr>
                <w:rFonts w:hint="eastAsia" w:ascii="宋体" w:hAnsi="宋体" w:eastAsia="宋体" w:cs="宋体"/>
                <w:color w:val="auto"/>
                <w:sz w:val="24"/>
                <w:highlight w:val="none"/>
              </w:rPr>
            </w:pPr>
          </w:p>
        </w:tc>
        <w:tc>
          <w:tcPr>
            <w:tcW w:w="2177" w:type="dxa"/>
            <w:noWrap w:val="0"/>
            <w:vAlign w:val="center"/>
          </w:tcPr>
          <w:p w14:paraId="6275D1C1">
            <w:pPr>
              <w:spacing w:line="360" w:lineRule="auto"/>
              <w:jc w:val="center"/>
              <w:rPr>
                <w:rFonts w:hint="eastAsia" w:ascii="宋体" w:hAnsi="宋体" w:eastAsia="宋体" w:cs="宋体"/>
                <w:color w:val="auto"/>
                <w:sz w:val="24"/>
                <w:highlight w:val="none"/>
              </w:rPr>
            </w:pPr>
          </w:p>
        </w:tc>
        <w:tc>
          <w:tcPr>
            <w:tcW w:w="2215" w:type="dxa"/>
            <w:noWrap w:val="0"/>
            <w:vAlign w:val="center"/>
          </w:tcPr>
          <w:p w14:paraId="26030493">
            <w:pPr>
              <w:spacing w:line="360" w:lineRule="auto"/>
              <w:jc w:val="center"/>
              <w:rPr>
                <w:rFonts w:hint="eastAsia" w:ascii="宋体" w:hAnsi="宋体" w:eastAsia="宋体" w:cs="宋体"/>
                <w:color w:val="auto"/>
                <w:sz w:val="24"/>
                <w:highlight w:val="none"/>
              </w:rPr>
            </w:pPr>
          </w:p>
        </w:tc>
        <w:tc>
          <w:tcPr>
            <w:tcW w:w="1706" w:type="dxa"/>
            <w:noWrap w:val="0"/>
            <w:vAlign w:val="center"/>
          </w:tcPr>
          <w:p w14:paraId="4B4DC35D">
            <w:pPr>
              <w:spacing w:line="360" w:lineRule="auto"/>
              <w:jc w:val="center"/>
              <w:rPr>
                <w:rFonts w:hint="eastAsia" w:ascii="宋体" w:hAnsi="宋体" w:eastAsia="宋体" w:cs="宋体"/>
                <w:color w:val="auto"/>
                <w:sz w:val="24"/>
                <w:highlight w:val="none"/>
              </w:rPr>
            </w:pPr>
          </w:p>
        </w:tc>
      </w:tr>
      <w:tr w14:paraId="72C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73B41D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05" w:type="dxa"/>
            <w:noWrap w:val="0"/>
            <w:vAlign w:val="center"/>
          </w:tcPr>
          <w:p w14:paraId="52FCE242">
            <w:pPr>
              <w:spacing w:line="360" w:lineRule="auto"/>
              <w:jc w:val="center"/>
              <w:rPr>
                <w:rFonts w:hint="eastAsia" w:ascii="宋体" w:hAnsi="宋体" w:eastAsia="宋体" w:cs="宋体"/>
                <w:color w:val="auto"/>
                <w:sz w:val="24"/>
                <w:highlight w:val="none"/>
              </w:rPr>
            </w:pPr>
          </w:p>
        </w:tc>
        <w:tc>
          <w:tcPr>
            <w:tcW w:w="2177" w:type="dxa"/>
            <w:noWrap w:val="0"/>
            <w:vAlign w:val="center"/>
          </w:tcPr>
          <w:p w14:paraId="48AC0EE9">
            <w:pPr>
              <w:spacing w:line="360" w:lineRule="auto"/>
              <w:jc w:val="center"/>
              <w:rPr>
                <w:rFonts w:hint="eastAsia" w:ascii="宋体" w:hAnsi="宋体" w:eastAsia="宋体" w:cs="宋体"/>
                <w:color w:val="auto"/>
                <w:sz w:val="24"/>
                <w:highlight w:val="none"/>
              </w:rPr>
            </w:pPr>
          </w:p>
        </w:tc>
        <w:tc>
          <w:tcPr>
            <w:tcW w:w="2215" w:type="dxa"/>
            <w:noWrap w:val="0"/>
            <w:vAlign w:val="center"/>
          </w:tcPr>
          <w:p w14:paraId="2DA648B8">
            <w:pPr>
              <w:spacing w:line="360" w:lineRule="auto"/>
              <w:jc w:val="center"/>
              <w:rPr>
                <w:rFonts w:hint="eastAsia" w:ascii="宋体" w:hAnsi="宋体" w:eastAsia="宋体" w:cs="宋体"/>
                <w:color w:val="auto"/>
                <w:sz w:val="24"/>
                <w:highlight w:val="none"/>
              </w:rPr>
            </w:pPr>
          </w:p>
        </w:tc>
        <w:tc>
          <w:tcPr>
            <w:tcW w:w="1706" w:type="dxa"/>
            <w:noWrap w:val="0"/>
            <w:vAlign w:val="center"/>
          </w:tcPr>
          <w:p w14:paraId="74DE8A6E">
            <w:pPr>
              <w:spacing w:line="360" w:lineRule="auto"/>
              <w:jc w:val="center"/>
              <w:rPr>
                <w:rFonts w:hint="eastAsia" w:ascii="宋体" w:hAnsi="宋体" w:eastAsia="宋体" w:cs="宋体"/>
                <w:color w:val="auto"/>
                <w:sz w:val="24"/>
                <w:highlight w:val="none"/>
              </w:rPr>
            </w:pPr>
          </w:p>
        </w:tc>
      </w:tr>
      <w:tr w14:paraId="29B9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2BB32C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05" w:type="dxa"/>
            <w:noWrap w:val="0"/>
            <w:vAlign w:val="center"/>
          </w:tcPr>
          <w:p w14:paraId="57FA22F7">
            <w:pPr>
              <w:spacing w:line="360" w:lineRule="auto"/>
              <w:jc w:val="center"/>
              <w:rPr>
                <w:rFonts w:hint="eastAsia" w:ascii="宋体" w:hAnsi="宋体" w:eastAsia="宋体" w:cs="宋体"/>
                <w:color w:val="auto"/>
                <w:sz w:val="24"/>
                <w:highlight w:val="none"/>
              </w:rPr>
            </w:pPr>
          </w:p>
        </w:tc>
        <w:tc>
          <w:tcPr>
            <w:tcW w:w="2177" w:type="dxa"/>
            <w:noWrap w:val="0"/>
            <w:vAlign w:val="center"/>
          </w:tcPr>
          <w:p w14:paraId="32B6FBF7">
            <w:pPr>
              <w:spacing w:line="360" w:lineRule="auto"/>
              <w:jc w:val="center"/>
              <w:rPr>
                <w:rFonts w:hint="eastAsia" w:ascii="宋体" w:hAnsi="宋体" w:eastAsia="宋体" w:cs="宋体"/>
                <w:color w:val="auto"/>
                <w:sz w:val="24"/>
                <w:highlight w:val="none"/>
              </w:rPr>
            </w:pPr>
          </w:p>
        </w:tc>
        <w:tc>
          <w:tcPr>
            <w:tcW w:w="2215" w:type="dxa"/>
            <w:noWrap w:val="0"/>
            <w:vAlign w:val="center"/>
          </w:tcPr>
          <w:p w14:paraId="1FDB1B72">
            <w:pPr>
              <w:spacing w:line="360" w:lineRule="auto"/>
              <w:jc w:val="center"/>
              <w:rPr>
                <w:rFonts w:hint="eastAsia" w:ascii="宋体" w:hAnsi="宋体" w:eastAsia="宋体" w:cs="宋体"/>
                <w:color w:val="auto"/>
                <w:sz w:val="24"/>
                <w:highlight w:val="none"/>
              </w:rPr>
            </w:pPr>
          </w:p>
        </w:tc>
        <w:tc>
          <w:tcPr>
            <w:tcW w:w="1706" w:type="dxa"/>
            <w:noWrap w:val="0"/>
            <w:vAlign w:val="center"/>
          </w:tcPr>
          <w:p w14:paraId="3E3256AC">
            <w:pPr>
              <w:spacing w:line="360" w:lineRule="auto"/>
              <w:jc w:val="center"/>
              <w:rPr>
                <w:rFonts w:hint="eastAsia" w:ascii="宋体" w:hAnsi="宋体" w:eastAsia="宋体" w:cs="宋体"/>
                <w:color w:val="auto"/>
                <w:sz w:val="24"/>
                <w:highlight w:val="none"/>
              </w:rPr>
            </w:pPr>
          </w:p>
        </w:tc>
      </w:tr>
      <w:tr w14:paraId="71B8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4F0E9A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05" w:type="dxa"/>
            <w:noWrap w:val="0"/>
            <w:vAlign w:val="center"/>
          </w:tcPr>
          <w:p w14:paraId="02AEAFB4">
            <w:pPr>
              <w:spacing w:line="360" w:lineRule="auto"/>
              <w:jc w:val="center"/>
              <w:rPr>
                <w:rFonts w:hint="eastAsia" w:ascii="宋体" w:hAnsi="宋体" w:eastAsia="宋体" w:cs="宋体"/>
                <w:color w:val="auto"/>
                <w:sz w:val="24"/>
                <w:highlight w:val="none"/>
              </w:rPr>
            </w:pPr>
          </w:p>
        </w:tc>
        <w:tc>
          <w:tcPr>
            <w:tcW w:w="2177" w:type="dxa"/>
            <w:noWrap w:val="0"/>
            <w:vAlign w:val="center"/>
          </w:tcPr>
          <w:p w14:paraId="14D8006F">
            <w:pPr>
              <w:spacing w:line="360" w:lineRule="auto"/>
              <w:jc w:val="center"/>
              <w:rPr>
                <w:rFonts w:hint="eastAsia" w:ascii="宋体" w:hAnsi="宋体" w:eastAsia="宋体" w:cs="宋体"/>
                <w:color w:val="auto"/>
                <w:sz w:val="24"/>
                <w:highlight w:val="none"/>
              </w:rPr>
            </w:pPr>
          </w:p>
        </w:tc>
        <w:tc>
          <w:tcPr>
            <w:tcW w:w="2215" w:type="dxa"/>
            <w:noWrap w:val="0"/>
            <w:vAlign w:val="center"/>
          </w:tcPr>
          <w:p w14:paraId="6B590C3D">
            <w:pPr>
              <w:spacing w:line="360" w:lineRule="auto"/>
              <w:jc w:val="center"/>
              <w:rPr>
                <w:rFonts w:hint="eastAsia" w:ascii="宋体" w:hAnsi="宋体" w:eastAsia="宋体" w:cs="宋体"/>
                <w:color w:val="auto"/>
                <w:sz w:val="24"/>
                <w:highlight w:val="none"/>
              </w:rPr>
            </w:pPr>
          </w:p>
        </w:tc>
        <w:tc>
          <w:tcPr>
            <w:tcW w:w="1706" w:type="dxa"/>
            <w:noWrap w:val="0"/>
            <w:vAlign w:val="center"/>
          </w:tcPr>
          <w:p w14:paraId="348AA870">
            <w:pPr>
              <w:spacing w:line="360" w:lineRule="auto"/>
              <w:jc w:val="center"/>
              <w:rPr>
                <w:rFonts w:hint="eastAsia" w:ascii="宋体" w:hAnsi="宋体" w:eastAsia="宋体" w:cs="宋体"/>
                <w:color w:val="auto"/>
                <w:sz w:val="24"/>
                <w:highlight w:val="none"/>
              </w:rPr>
            </w:pPr>
          </w:p>
        </w:tc>
      </w:tr>
      <w:tr w14:paraId="2CCC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2D4D9A1F">
            <w:pPr>
              <w:spacing w:line="360" w:lineRule="auto"/>
              <w:jc w:val="center"/>
              <w:rPr>
                <w:rFonts w:hint="eastAsia" w:ascii="宋体" w:hAnsi="宋体" w:eastAsia="宋体" w:cs="宋体"/>
                <w:color w:val="auto"/>
                <w:sz w:val="24"/>
                <w:highlight w:val="none"/>
              </w:rPr>
            </w:pPr>
          </w:p>
        </w:tc>
        <w:tc>
          <w:tcPr>
            <w:tcW w:w="1705" w:type="dxa"/>
            <w:noWrap w:val="0"/>
            <w:vAlign w:val="center"/>
          </w:tcPr>
          <w:p w14:paraId="2F24A99C">
            <w:pPr>
              <w:spacing w:line="360" w:lineRule="auto"/>
              <w:jc w:val="center"/>
              <w:rPr>
                <w:rFonts w:hint="eastAsia" w:ascii="宋体" w:hAnsi="宋体" w:eastAsia="宋体" w:cs="宋体"/>
                <w:color w:val="auto"/>
                <w:sz w:val="24"/>
                <w:highlight w:val="none"/>
              </w:rPr>
            </w:pPr>
          </w:p>
        </w:tc>
        <w:tc>
          <w:tcPr>
            <w:tcW w:w="2177" w:type="dxa"/>
            <w:noWrap w:val="0"/>
            <w:vAlign w:val="center"/>
          </w:tcPr>
          <w:p w14:paraId="24889611">
            <w:pPr>
              <w:spacing w:line="360" w:lineRule="auto"/>
              <w:jc w:val="center"/>
              <w:rPr>
                <w:rFonts w:hint="eastAsia" w:ascii="宋体" w:hAnsi="宋体" w:eastAsia="宋体" w:cs="宋体"/>
                <w:color w:val="auto"/>
                <w:sz w:val="24"/>
                <w:highlight w:val="none"/>
              </w:rPr>
            </w:pPr>
          </w:p>
        </w:tc>
        <w:tc>
          <w:tcPr>
            <w:tcW w:w="2215" w:type="dxa"/>
            <w:noWrap w:val="0"/>
            <w:vAlign w:val="center"/>
          </w:tcPr>
          <w:p w14:paraId="75746C5A">
            <w:pPr>
              <w:spacing w:line="360" w:lineRule="auto"/>
              <w:jc w:val="center"/>
              <w:rPr>
                <w:rFonts w:hint="eastAsia" w:ascii="宋体" w:hAnsi="宋体" w:eastAsia="宋体" w:cs="宋体"/>
                <w:color w:val="auto"/>
                <w:sz w:val="24"/>
                <w:highlight w:val="none"/>
              </w:rPr>
            </w:pPr>
          </w:p>
        </w:tc>
        <w:tc>
          <w:tcPr>
            <w:tcW w:w="1706" w:type="dxa"/>
            <w:noWrap w:val="0"/>
            <w:vAlign w:val="center"/>
          </w:tcPr>
          <w:p w14:paraId="321C9ED8">
            <w:pPr>
              <w:spacing w:line="360" w:lineRule="auto"/>
              <w:jc w:val="center"/>
              <w:rPr>
                <w:rFonts w:hint="eastAsia" w:ascii="宋体" w:hAnsi="宋体" w:eastAsia="宋体" w:cs="宋体"/>
                <w:color w:val="auto"/>
                <w:sz w:val="24"/>
                <w:highlight w:val="none"/>
              </w:rPr>
            </w:pPr>
          </w:p>
        </w:tc>
      </w:tr>
      <w:tr w14:paraId="13BE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52ECAE4E">
            <w:pPr>
              <w:spacing w:line="360" w:lineRule="auto"/>
              <w:jc w:val="center"/>
              <w:rPr>
                <w:rFonts w:hint="eastAsia" w:ascii="宋体" w:hAnsi="宋体" w:eastAsia="宋体" w:cs="宋体"/>
                <w:color w:val="auto"/>
                <w:sz w:val="24"/>
                <w:highlight w:val="none"/>
              </w:rPr>
            </w:pPr>
          </w:p>
        </w:tc>
        <w:tc>
          <w:tcPr>
            <w:tcW w:w="1705" w:type="dxa"/>
            <w:noWrap w:val="0"/>
            <w:vAlign w:val="center"/>
          </w:tcPr>
          <w:p w14:paraId="11C3172C">
            <w:pPr>
              <w:spacing w:line="360" w:lineRule="auto"/>
              <w:jc w:val="center"/>
              <w:rPr>
                <w:rFonts w:hint="eastAsia" w:ascii="宋体" w:hAnsi="宋体" w:eastAsia="宋体" w:cs="宋体"/>
                <w:color w:val="auto"/>
                <w:sz w:val="24"/>
                <w:highlight w:val="none"/>
              </w:rPr>
            </w:pPr>
          </w:p>
        </w:tc>
        <w:tc>
          <w:tcPr>
            <w:tcW w:w="2177" w:type="dxa"/>
            <w:noWrap w:val="0"/>
            <w:vAlign w:val="center"/>
          </w:tcPr>
          <w:p w14:paraId="6AC2D951">
            <w:pPr>
              <w:spacing w:line="360" w:lineRule="auto"/>
              <w:jc w:val="center"/>
              <w:rPr>
                <w:rFonts w:hint="eastAsia" w:ascii="宋体" w:hAnsi="宋体" w:eastAsia="宋体" w:cs="宋体"/>
                <w:color w:val="auto"/>
                <w:sz w:val="24"/>
                <w:highlight w:val="none"/>
              </w:rPr>
            </w:pPr>
          </w:p>
        </w:tc>
        <w:tc>
          <w:tcPr>
            <w:tcW w:w="2215" w:type="dxa"/>
            <w:noWrap w:val="0"/>
            <w:vAlign w:val="center"/>
          </w:tcPr>
          <w:p w14:paraId="540B7782">
            <w:pPr>
              <w:spacing w:line="360" w:lineRule="auto"/>
              <w:jc w:val="center"/>
              <w:rPr>
                <w:rFonts w:hint="eastAsia" w:ascii="宋体" w:hAnsi="宋体" w:eastAsia="宋体" w:cs="宋体"/>
                <w:color w:val="auto"/>
                <w:sz w:val="24"/>
                <w:highlight w:val="none"/>
              </w:rPr>
            </w:pPr>
          </w:p>
        </w:tc>
        <w:tc>
          <w:tcPr>
            <w:tcW w:w="1706" w:type="dxa"/>
            <w:noWrap w:val="0"/>
            <w:vAlign w:val="center"/>
          </w:tcPr>
          <w:p w14:paraId="2562CA1B">
            <w:pPr>
              <w:spacing w:line="360" w:lineRule="auto"/>
              <w:jc w:val="center"/>
              <w:rPr>
                <w:rFonts w:hint="eastAsia" w:ascii="宋体" w:hAnsi="宋体" w:eastAsia="宋体" w:cs="宋体"/>
                <w:color w:val="auto"/>
                <w:sz w:val="24"/>
                <w:highlight w:val="none"/>
              </w:rPr>
            </w:pPr>
          </w:p>
        </w:tc>
      </w:tr>
      <w:tr w14:paraId="1DEA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14:paraId="0BF0E5E1">
            <w:pPr>
              <w:spacing w:line="360" w:lineRule="auto"/>
              <w:jc w:val="center"/>
              <w:rPr>
                <w:rFonts w:hint="eastAsia" w:ascii="宋体" w:hAnsi="宋体" w:eastAsia="宋体" w:cs="宋体"/>
                <w:color w:val="auto"/>
                <w:sz w:val="24"/>
                <w:highlight w:val="none"/>
              </w:rPr>
            </w:pPr>
          </w:p>
        </w:tc>
        <w:tc>
          <w:tcPr>
            <w:tcW w:w="1705" w:type="dxa"/>
            <w:noWrap w:val="0"/>
            <w:vAlign w:val="center"/>
          </w:tcPr>
          <w:p w14:paraId="1AE8EB81">
            <w:pPr>
              <w:spacing w:line="360" w:lineRule="auto"/>
              <w:jc w:val="center"/>
              <w:rPr>
                <w:rFonts w:hint="eastAsia" w:ascii="宋体" w:hAnsi="宋体" w:eastAsia="宋体" w:cs="宋体"/>
                <w:color w:val="auto"/>
                <w:sz w:val="24"/>
                <w:highlight w:val="none"/>
              </w:rPr>
            </w:pPr>
          </w:p>
        </w:tc>
        <w:tc>
          <w:tcPr>
            <w:tcW w:w="2177" w:type="dxa"/>
            <w:noWrap w:val="0"/>
            <w:vAlign w:val="center"/>
          </w:tcPr>
          <w:p w14:paraId="68E9A8EB">
            <w:pPr>
              <w:spacing w:line="360" w:lineRule="auto"/>
              <w:jc w:val="center"/>
              <w:rPr>
                <w:rFonts w:hint="eastAsia" w:ascii="宋体" w:hAnsi="宋体" w:eastAsia="宋体" w:cs="宋体"/>
                <w:color w:val="auto"/>
                <w:sz w:val="24"/>
                <w:highlight w:val="none"/>
              </w:rPr>
            </w:pPr>
          </w:p>
        </w:tc>
        <w:tc>
          <w:tcPr>
            <w:tcW w:w="2215" w:type="dxa"/>
            <w:noWrap w:val="0"/>
            <w:vAlign w:val="center"/>
          </w:tcPr>
          <w:p w14:paraId="1029B419">
            <w:pPr>
              <w:spacing w:line="360" w:lineRule="auto"/>
              <w:jc w:val="center"/>
              <w:rPr>
                <w:rFonts w:hint="eastAsia" w:ascii="宋体" w:hAnsi="宋体" w:eastAsia="宋体" w:cs="宋体"/>
                <w:color w:val="auto"/>
                <w:sz w:val="24"/>
                <w:highlight w:val="none"/>
              </w:rPr>
            </w:pPr>
          </w:p>
        </w:tc>
        <w:tc>
          <w:tcPr>
            <w:tcW w:w="1706" w:type="dxa"/>
            <w:noWrap w:val="0"/>
            <w:vAlign w:val="center"/>
          </w:tcPr>
          <w:p w14:paraId="53D20265">
            <w:pPr>
              <w:spacing w:line="360" w:lineRule="auto"/>
              <w:jc w:val="center"/>
              <w:rPr>
                <w:rFonts w:hint="eastAsia" w:ascii="宋体" w:hAnsi="宋体" w:eastAsia="宋体" w:cs="宋体"/>
                <w:color w:val="auto"/>
                <w:sz w:val="24"/>
                <w:highlight w:val="none"/>
              </w:rPr>
            </w:pPr>
          </w:p>
        </w:tc>
      </w:tr>
    </w:tbl>
    <w:p w14:paraId="2B3887F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：1、应与招标文件要求的实质性条款对应填写，如投标企业填写无偏离或此表空白，则视为完全响应招标文件。</w:t>
      </w:r>
    </w:p>
    <w:p w14:paraId="13291E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2、本表如填写不完，可以续页。</w:t>
      </w:r>
    </w:p>
    <w:p w14:paraId="17B8EBE4">
      <w:pPr>
        <w:spacing w:line="360" w:lineRule="auto"/>
        <w:rPr>
          <w:rFonts w:hint="eastAsia" w:ascii="宋体" w:hAnsi="宋体" w:eastAsia="宋体" w:cs="宋体"/>
          <w:color w:val="auto"/>
          <w:sz w:val="24"/>
          <w:highlight w:val="none"/>
        </w:rPr>
      </w:pPr>
    </w:p>
    <w:p w14:paraId="5F8543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投标单位（公章）：</w:t>
      </w:r>
    </w:p>
    <w:p w14:paraId="27ED8817">
      <w:pPr>
        <w:spacing w:line="360" w:lineRule="auto"/>
        <w:ind w:firstLine="4080" w:firstLineChars="1700"/>
        <w:rPr>
          <w:rFonts w:hint="eastAsia" w:ascii="宋体" w:hAnsi="宋体" w:eastAsia="宋体" w:cs="宋体"/>
          <w:color w:val="auto"/>
          <w:sz w:val="24"/>
          <w:highlight w:val="none"/>
        </w:rPr>
      </w:pPr>
    </w:p>
    <w:p w14:paraId="26C66A1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投标单位法定代表人或其授权委托人（签字或盖章）：</w:t>
      </w:r>
    </w:p>
    <w:p w14:paraId="1E782E2D">
      <w:pPr>
        <w:spacing w:line="360" w:lineRule="auto"/>
        <w:rPr>
          <w:rFonts w:hint="eastAsia" w:ascii="宋体" w:hAnsi="宋体" w:eastAsia="宋体" w:cs="宋体"/>
          <w:color w:val="auto"/>
          <w:sz w:val="24"/>
          <w:highlight w:val="none"/>
        </w:rPr>
      </w:pPr>
    </w:p>
    <w:p w14:paraId="0CC8A7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25CDF826">
      <w:pPr>
        <w:pStyle w:val="9"/>
        <w:tabs>
          <w:tab w:val="left" w:pos="9214"/>
        </w:tabs>
        <w:rPr>
          <w:rFonts w:hint="eastAsia" w:ascii="宋体" w:hAnsi="宋体" w:eastAsia="宋体" w:cs="宋体"/>
          <w:color w:val="auto"/>
          <w:highlight w:val="none"/>
        </w:rPr>
      </w:pPr>
    </w:p>
    <w:p w14:paraId="2BB3F205">
      <w:pPr>
        <w:pStyle w:val="29"/>
        <w:spacing w:line="240" w:lineRule="auto"/>
        <w:jc w:val="both"/>
        <w:rPr>
          <w:rFonts w:hint="eastAsia" w:ascii="宋体" w:hAnsi="宋体" w:eastAsia="宋体" w:cs="宋体"/>
          <w:color w:val="auto"/>
          <w:kern w:val="2"/>
          <w:sz w:val="32"/>
          <w:szCs w:val="28"/>
          <w:highlight w:val="none"/>
        </w:rPr>
      </w:pPr>
    </w:p>
    <w:p w14:paraId="49626354">
      <w:pPr>
        <w:spacing w:line="240" w:lineRule="auto"/>
        <w:ind w:left="2560" w:right="105" w:rightChars="50" w:firstLine="964" w:firstLineChars="300"/>
        <w:outlineLvl w:val="2"/>
        <w:rPr>
          <w:rFonts w:hint="eastAsia" w:ascii="宋体" w:hAnsi="宋体" w:eastAsia="宋体" w:cs="宋体"/>
          <w:b/>
          <w:color w:val="auto"/>
          <w:sz w:val="32"/>
          <w:szCs w:val="30"/>
          <w:highlight w:val="none"/>
          <w:lang w:val="en-US" w:eastAsia="zh-CN"/>
        </w:rPr>
      </w:pPr>
    </w:p>
    <w:p w14:paraId="06A21E35">
      <w:pPr>
        <w:spacing w:line="240" w:lineRule="auto"/>
        <w:ind w:left="2560" w:right="105" w:rightChars="50" w:firstLine="964" w:firstLineChars="300"/>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0"/>
          <w:highlight w:val="none"/>
          <w:lang w:val="en-US" w:eastAsia="zh-CN"/>
        </w:rPr>
        <w:t>八、</w:t>
      </w:r>
      <w:r>
        <w:rPr>
          <w:rFonts w:hint="eastAsia" w:ascii="宋体" w:hAnsi="宋体" w:eastAsia="宋体" w:cs="宋体"/>
          <w:b/>
          <w:bCs/>
          <w:color w:val="auto"/>
          <w:sz w:val="32"/>
          <w:szCs w:val="32"/>
          <w:highlight w:val="none"/>
        </w:rPr>
        <w:t>投标单位简介</w:t>
      </w:r>
    </w:p>
    <w:p w14:paraId="44CD939B">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p w14:paraId="05018502">
      <w:pPr>
        <w:autoSpaceDE w:val="0"/>
        <w:autoSpaceDN w:val="0"/>
        <w:adjustRightInd w:val="0"/>
        <w:spacing w:line="24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项目编号：</w:t>
      </w:r>
    </w:p>
    <w:tbl>
      <w:tblPr>
        <w:tblStyle w:val="20"/>
        <w:tblW w:w="91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74"/>
        <w:gridCol w:w="1126"/>
        <w:gridCol w:w="1060"/>
        <w:gridCol w:w="1189"/>
        <w:gridCol w:w="1374"/>
        <w:gridCol w:w="1165"/>
        <w:gridCol w:w="1071"/>
      </w:tblGrid>
      <w:tr w14:paraId="132017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top w:val="single" w:color="auto" w:sz="6" w:space="0"/>
              <w:left w:val="single" w:color="auto" w:sz="6" w:space="0"/>
              <w:right w:val="single" w:color="auto" w:sz="6" w:space="0"/>
            </w:tcBorders>
            <w:noWrap w:val="0"/>
            <w:vAlign w:val="center"/>
          </w:tcPr>
          <w:p w14:paraId="35E2A363">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投标人名称</w:t>
            </w:r>
          </w:p>
        </w:tc>
        <w:tc>
          <w:tcPr>
            <w:tcW w:w="6985" w:type="dxa"/>
            <w:gridSpan w:val="6"/>
            <w:tcBorders>
              <w:top w:val="single" w:color="auto" w:sz="6" w:space="0"/>
              <w:left w:val="single" w:color="auto" w:sz="6" w:space="0"/>
              <w:right w:val="single" w:color="auto" w:sz="6" w:space="0"/>
            </w:tcBorders>
            <w:noWrap w:val="0"/>
            <w:vAlign w:val="center"/>
          </w:tcPr>
          <w:p w14:paraId="0CBECDBD">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23A6A4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2174" w:type="dxa"/>
            <w:tcBorders>
              <w:left w:val="single" w:color="auto" w:sz="6" w:space="0"/>
            </w:tcBorders>
            <w:noWrap w:val="0"/>
            <w:vAlign w:val="center"/>
          </w:tcPr>
          <w:p w14:paraId="4BD5A9B1">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注册地址</w:t>
            </w:r>
          </w:p>
        </w:tc>
        <w:tc>
          <w:tcPr>
            <w:tcW w:w="3375" w:type="dxa"/>
            <w:gridSpan w:val="3"/>
            <w:noWrap w:val="0"/>
            <w:vAlign w:val="center"/>
          </w:tcPr>
          <w:p w14:paraId="0EC77F02">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374" w:type="dxa"/>
            <w:noWrap w:val="0"/>
            <w:vAlign w:val="center"/>
          </w:tcPr>
          <w:p w14:paraId="4C975A1A">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邮政编码</w:t>
            </w:r>
          </w:p>
        </w:tc>
        <w:tc>
          <w:tcPr>
            <w:tcW w:w="2236" w:type="dxa"/>
            <w:gridSpan w:val="2"/>
            <w:tcBorders>
              <w:right w:val="single" w:color="auto" w:sz="6" w:space="0"/>
            </w:tcBorders>
            <w:noWrap w:val="0"/>
            <w:vAlign w:val="center"/>
          </w:tcPr>
          <w:p w14:paraId="5D371254">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25B980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2174" w:type="dxa"/>
            <w:vMerge w:val="restart"/>
            <w:tcBorders>
              <w:left w:val="single" w:color="auto" w:sz="6" w:space="0"/>
            </w:tcBorders>
            <w:noWrap w:val="0"/>
            <w:vAlign w:val="center"/>
          </w:tcPr>
          <w:p w14:paraId="4EDF448B">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联系方式</w:t>
            </w:r>
          </w:p>
        </w:tc>
        <w:tc>
          <w:tcPr>
            <w:tcW w:w="1126" w:type="dxa"/>
            <w:noWrap w:val="0"/>
            <w:vAlign w:val="center"/>
          </w:tcPr>
          <w:p w14:paraId="28D2FD28">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w:t>
            </w:r>
          </w:p>
        </w:tc>
        <w:tc>
          <w:tcPr>
            <w:tcW w:w="2249" w:type="dxa"/>
            <w:gridSpan w:val="2"/>
            <w:noWrap w:val="0"/>
            <w:vAlign w:val="center"/>
          </w:tcPr>
          <w:p w14:paraId="319717B4">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374" w:type="dxa"/>
            <w:noWrap w:val="0"/>
            <w:vAlign w:val="center"/>
          </w:tcPr>
          <w:p w14:paraId="55E03FE9">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2236" w:type="dxa"/>
            <w:gridSpan w:val="2"/>
            <w:tcBorders>
              <w:right w:val="single" w:color="auto" w:sz="6" w:space="0"/>
            </w:tcBorders>
            <w:noWrap w:val="0"/>
            <w:vAlign w:val="center"/>
          </w:tcPr>
          <w:p w14:paraId="4DB9B490">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2A621A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2174" w:type="dxa"/>
            <w:vMerge w:val="continue"/>
            <w:tcBorders>
              <w:left w:val="single" w:color="auto" w:sz="6" w:space="0"/>
            </w:tcBorders>
            <w:noWrap w:val="0"/>
            <w:vAlign w:val="center"/>
          </w:tcPr>
          <w:p w14:paraId="517A9225">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126" w:type="dxa"/>
            <w:noWrap w:val="0"/>
            <w:vAlign w:val="center"/>
          </w:tcPr>
          <w:p w14:paraId="7755CC26">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传真</w:t>
            </w:r>
          </w:p>
        </w:tc>
        <w:tc>
          <w:tcPr>
            <w:tcW w:w="2249" w:type="dxa"/>
            <w:gridSpan w:val="2"/>
            <w:noWrap w:val="0"/>
            <w:vAlign w:val="center"/>
          </w:tcPr>
          <w:p w14:paraId="1AE64EB5">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374" w:type="dxa"/>
            <w:noWrap w:val="0"/>
            <w:vAlign w:val="center"/>
          </w:tcPr>
          <w:p w14:paraId="09F79C2E">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网址</w:t>
            </w:r>
          </w:p>
        </w:tc>
        <w:tc>
          <w:tcPr>
            <w:tcW w:w="2236" w:type="dxa"/>
            <w:gridSpan w:val="2"/>
            <w:tcBorders>
              <w:right w:val="single" w:color="auto" w:sz="6" w:space="0"/>
            </w:tcBorders>
            <w:noWrap w:val="0"/>
            <w:vAlign w:val="center"/>
          </w:tcPr>
          <w:p w14:paraId="03FFDB09">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7DE2FA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2174" w:type="dxa"/>
            <w:tcBorders>
              <w:left w:val="single" w:color="auto" w:sz="6" w:space="0"/>
            </w:tcBorders>
            <w:noWrap w:val="0"/>
            <w:vAlign w:val="center"/>
          </w:tcPr>
          <w:p w14:paraId="0DE3F86C">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企业性质</w:t>
            </w:r>
          </w:p>
        </w:tc>
        <w:tc>
          <w:tcPr>
            <w:tcW w:w="6985" w:type="dxa"/>
            <w:gridSpan w:val="6"/>
            <w:tcBorders>
              <w:right w:val="single" w:color="auto" w:sz="6" w:space="0"/>
            </w:tcBorders>
            <w:noWrap w:val="0"/>
            <w:vAlign w:val="center"/>
          </w:tcPr>
          <w:p w14:paraId="5A6D8A51">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713223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174" w:type="dxa"/>
            <w:tcBorders>
              <w:left w:val="single" w:color="auto" w:sz="6" w:space="0"/>
            </w:tcBorders>
            <w:noWrap w:val="0"/>
            <w:vAlign w:val="center"/>
          </w:tcPr>
          <w:p w14:paraId="53A7AC7C">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法定代表人</w:t>
            </w:r>
          </w:p>
        </w:tc>
        <w:tc>
          <w:tcPr>
            <w:tcW w:w="1126" w:type="dxa"/>
            <w:noWrap w:val="0"/>
            <w:vAlign w:val="center"/>
          </w:tcPr>
          <w:p w14:paraId="24F4B55B">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姓名</w:t>
            </w:r>
          </w:p>
        </w:tc>
        <w:tc>
          <w:tcPr>
            <w:tcW w:w="1060" w:type="dxa"/>
            <w:noWrap w:val="0"/>
            <w:vAlign w:val="center"/>
          </w:tcPr>
          <w:p w14:paraId="60156333">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189" w:type="dxa"/>
            <w:noWrap w:val="0"/>
            <w:vAlign w:val="center"/>
          </w:tcPr>
          <w:p w14:paraId="67CFB906">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技术职称</w:t>
            </w:r>
          </w:p>
        </w:tc>
        <w:tc>
          <w:tcPr>
            <w:tcW w:w="1374" w:type="dxa"/>
            <w:noWrap w:val="0"/>
            <w:vAlign w:val="center"/>
          </w:tcPr>
          <w:p w14:paraId="6504B255">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165" w:type="dxa"/>
            <w:noWrap w:val="0"/>
            <w:vAlign w:val="center"/>
          </w:tcPr>
          <w:p w14:paraId="47E5B99C">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1071" w:type="dxa"/>
            <w:tcBorders>
              <w:right w:val="single" w:color="auto" w:sz="6" w:space="0"/>
            </w:tcBorders>
            <w:noWrap w:val="0"/>
            <w:vAlign w:val="center"/>
          </w:tcPr>
          <w:p w14:paraId="60EE80C0">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29D8FB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174" w:type="dxa"/>
            <w:tcBorders>
              <w:left w:val="single" w:color="auto" w:sz="6" w:space="0"/>
            </w:tcBorders>
            <w:noWrap w:val="0"/>
            <w:vAlign w:val="center"/>
          </w:tcPr>
          <w:p w14:paraId="54049D44">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项目负责人</w:t>
            </w:r>
          </w:p>
        </w:tc>
        <w:tc>
          <w:tcPr>
            <w:tcW w:w="1126" w:type="dxa"/>
            <w:noWrap w:val="0"/>
            <w:vAlign w:val="center"/>
          </w:tcPr>
          <w:p w14:paraId="7E5C782A">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姓名</w:t>
            </w:r>
          </w:p>
        </w:tc>
        <w:tc>
          <w:tcPr>
            <w:tcW w:w="1060" w:type="dxa"/>
            <w:noWrap w:val="0"/>
            <w:vAlign w:val="center"/>
          </w:tcPr>
          <w:p w14:paraId="2606105A">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189" w:type="dxa"/>
            <w:noWrap w:val="0"/>
            <w:vAlign w:val="center"/>
          </w:tcPr>
          <w:p w14:paraId="32F6C04B">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技术职称</w:t>
            </w:r>
          </w:p>
        </w:tc>
        <w:tc>
          <w:tcPr>
            <w:tcW w:w="1374" w:type="dxa"/>
            <w:noWrap w:val="0"/>
            <w:vAlign w:val="center"/>
          </w:tcPr>
          <w:p w14:paraId="52244105">
            <w:pPr>
              <w:autoSpaceDE w:val="0"/>
              <w:autoSpaceDN w:val="0"/>
              <w:adjustRightInd w:val="0"/>
              <w:spacing w:line="240" w:lineRule="auto"/>
              <w:rPr>
                <w:rFonts w:hint="eastAsia" w:ascii="宋体" w:hAnsi="宋体" w:eastAsia="宋体" w:cs="宋体"/>
                <w:bCs/>
                <w:color w:val="auto"/>
                <w:kern w:val="0"/>
                <w:sz w:val="24"/>
                <w:szCs w:val="24"/>
                <w:highlight w:val="none"/>
              </w:rPr>
            </w:pPr>
          </w:p>
        </w:tc>
        <w:tc>
          <w:tcPr>
            <w:tcW w:w="1165" w:type="dxa"/>
            <w:noWrap w:val="0"/>
            <w:vAlign w:val="center"/>
          </w:tcPr>
          <w:p w14:paraId="2F39E90F">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1071" w:type="dxa"/>
            <w:tcBorders>
              <w:right w:val="single" w:color="auto" w:sz="6" w:space="0"/>
            </w:tcBorders>
            <w:noWrap w:val="0"/>
            <w:vAlign w:val="center"/>
          </w:tcPr>
          <w:p w14:paraId="1D8AF8F7">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1DB619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14:paraId="00CD301B">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成立时间</w:t>
            </w:r>
          </w:p>
        </w:tc>
        <w:tc>
          <w:tcPr>
            <w:tcW w:w="6985" w:type="dxa"/>
            <w:gridSpan w:val="6"/>
            <w:tcBorders>
              <w:right w:val="single" w:color="auto" w:sz="6" w:space="0"/>
            </w:tcBorders>
            <w:noWrap w:val="0"/>
            <w:vAlign w:val="center"/>
          </w:tcPr>
          <w:p w14:paraId="69F78140">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3F92DB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left w:val="single" w:color="auto" w:sz="6" w:space="0"/>
            </w:tcBorders>
            <w:noWrap w:val="0"/>
            <w:vAlign w:val="center"/>
          </w:tcPr>
          <w:p w14:paraId="7E5C0518">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员工总人数：</w:t>
            </w:r>
          </w:p>
        </w:tc>
        <w:tc>
          <w:tcPr>
            <w:tcW w:w="6985" w:type="dxa"/>
            <w:gridSpan w:val="6"/>
            <w:tcBorders>
              <w:bottom w:val="single" w:color="auto" w:sz="4" w:space="0"/>
              <w:right w:val="single" w:color="auto" w:sz="6" w:space="0"/>
            </w:tcBorders>
            <w:noWrap w:val="0"/>
            <w:vAlign w:val="center"/>
          </w:tcPr>
          <w:p w14:paraId="072E15B0">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49A769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left w:val="single" w:color="auto" w:sz="6" w:space="0"/>
            </w:tcBorders>
            <w:noWrap w:val="0"/>
            <w:vAlign w:val="center"/>
          </w:tcPr>
          <w:p w14:paraId="0D8FFAE6">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营业执照号</w:t>
            </w:r>
          </w:p>
        </w:tc>
        <w:tc>
          <w:tcPr>
            <w:tcW w:w="6985" w:type="dxa"/>
            <w:gridSpan w:val="6"/>
            <w:tcBorders>
              <w:top w:val="single" w:color="auto" w:sz="4" w:space="0"/>
              <w:bottom w:val="single" w:color="auto" w:sz="4" w:space="0"/>
              <w:right w:val="single" w:color="auto" w:sz="6" w:space="0"/>
            </w:tcBorders>
            <w:noWrap w:val="0"/>
            <w:vAlign w:val="center"/>
          </w:tcPr>
          <w:p w14:paraId="2A117B23">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6691FA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14:paraId="359B2223">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注册资金</w:t>
            </w:r>
          </w:p>
        </w:tc>
        <w:tc>
          <w:tcPr>
            <w:tcW w:w="6985" w:type="dxa"/>
            <w:gridSpan w:val="6"/>
            <w:tcBorders>
              <w:top w:val="single" w:color="auto" w:sz="4" w:space="0"/>
              <w:bottom w:val="single" w:color="auto" w:sz="4" w:space="0"/>
              <w:right w:val="single" w:color="auto" w:sz="6" w:space="0"/>
            </w:tcBorders>
            <w:noWrap w:val="0"/>
            <w:vAlign w:val="center"/>
          </w:tcPr>
          <w:p w14:paraId="70B2D0BC">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5D4968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14:paraId="2FF4F6CE">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6985" w:type="dxa"/>
            <w:gridSpan w:val="6"/>
            <w:tcBorders>
              <w:top w:val="single" w:color="auto" w:sz="4" w:space="0"/>
              <w:bottom w:val="single" w:color="auto" w:sz="4" w:space="0"/>
              <w:right w:val="single" w:color="auto" w:sz="6" w:space="0"/>
            </w:tcBorders>
            <w:noWrap w:val="0"/>
            <w:vAlign w:val="center"/>
          </w:tcPr>
          <w:p w14:paraId="212A44F6">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54C4F4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14:paraId="11CA59C8">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账号</w:t>
            </w:r>
          </w:p>
        </w:tc>
        <w:tc>
          <w:tcPr>
            <w:tcW w:w="6985" w:type="dxa"/>
            <w:gridSpan w:val="6"/>
            <w:tcBorders>
              <w:top w:val="single" w:color="auto" w:sz="4" w:space="0"/>
              <w:right w:val="single" w:color="auto" w:sz="6" w:space="0"/>
            </w:tcBorders>
            <w:noWrap w:val="0"/>
            <w:vAlign w:val="center"/>
          </w:tcPr>
          <w:p w14:paraId="4DEA3720">
            <w:pPr>
              <w:autoSpaceDE w:val="0"/>
              <w:autoSpaceDN w:val="0"/>
              <w:adjustRightInd w:val="0"/>
              <w:spacing w:line="240" w:lineRule="auto"/>
              <w:rPr>
                <w:rFonts w:hint="eastAsia" w:ascii="宋体" w:hAnsi="宋体" w:eastAsia="宋体" w:cs="宋体"/>
                <w:bCs/>
                <w:color w:val="auto"/>
                <w:kern w:val="0"/>
                <w:sz w:val="24"/>
                <w:szCs w:val="24"/>
                <w:highlight w:val="none"/>
              </w:rPr>
            </w:pPr>
          </w:p>
        </w:tc>
      </w:tr>
      <w:tr w14:paraId="29F867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0" w:hRule="atLeast"/>
          <w:jc w:val="center"/>
        </w:trPr>
        <w:tc>
          <w:tcPr>
            <w:tcW w:w="2174" w:type="dxa"/>
            <w:tcBorders>
              <w:left w:val="single" w:color="auto" w:sz="6" w:space="0"/>
            </w:tcBorders>
            <w:noWrap w:val="0"/>
            <w:vAlign w:val="center"/>
          </w:tcPr>
          <w:p w14:paraId="49DCD96D">
            <w:pPr>
              <w:autoSpaceDE w:val="0"/>
              <w:autoSpaceDN w:val="0"/>
              <w:adjustRightInd w:val="0"/>
              <w:spacing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经营范围</w:t>
            </w:r>
          </w:p>
        </w:tc>
        <w:tc>
          <w:tcPr>
            <w:tcW w:w="6985" w:type="dxa"/>
            <w:gridSpan w:val="6"/>
            <w:tcBorders>
              <w:right w:val="single" w:color="auto" w:sz="6" w:space="0"/>
            </w:tcBorders>
            <w:noWrap w:val="0"/>
            <w:vAlign w:val="center"/>
          </w:tcPr>
          <w:p w14:paraId="348A326F">
            <w:pPr>
              <w:autoSpaceDE w:val="0"/>
              <w:autoSpaceDN w:val="0"/>
              <w:adjustRightInd w:val="0"/>
              <w:spacing w:line="240" w:lineRule="auto"/>
              <w:rPr>
                <w:rFonts w:hint="eastAsia" w:ascii="宋体" w:hAnsi="宋体" w:eastAsia="宋体" w:cs="宋体"/>
                <w:bCs/>
                <w:color w:val="auto"/>
                <w:kern w:val="0"/>
                <w:sz w:val="24"/>
                <w:szCs w:val="24"/>
                <w:highlight w:val="none"/>
              </w:rPr>
            </w:pPr>
          </w:p>
        </w:tc>
      </w:tr>
    </w:tbl>
    <w:p w14:paraId="01B1CA20">
      <w:pPr>
        <w:pStyle w:val="17"/>
        <w:spacing w:before="0" w:beforeAutospacing="0" w:after="0" w:afterAutospacing="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说明：本表后应附有</w:t>
      </w:r>
      <w:r>
        <w:rPr>
          <w:rFonts w:hint="eastAsia" w:ascii="宋体" w:hAnsi="宋体" w:eastAsia="宋体" w:cs="宋体"/>
          <w:snapToGrid w:val="0"/>
          <w:color w:val="auto"/>
          <w:highlight w:val="none"/>
          <w:lang w:val="en-US" w:eastAsia="zh-CN"/>
        </w:rPr>
        <w:t>供应商营业执照、</w:t>
      </w:r>
      <w:r>
        <w:rPr>
          <w:rFonts w:hint="eastAsia" w:ascii="宋体" w:hAnsi="宋体" w:eastAsia="宋体" w:cs="宋体"/>
          <w:snapToGrid w:val="0"/>
          <w:color w:val="auto"/>
          <w:highlight w:val="none"/>
        </w:rPr>
        <w:t>单位简介。</w:t>
      </w:r>
    </w:p>
    <w:p w14:paraId="088C32C8">
      <w:pPr>
        <w:snapToGrid w:val="0"/>
        <w:rPr>
          <w:rFonts w:hint="eastAsia" w:ascii="宋体" w:hAnsi="宋体" w:eastAsia="宋体" w:cs="宋体"/>
          <w:color w:val="auto"/>
          <w:sz w:val="24"/>
          <w:szCs w:val="24"/>
          <w:highlight w:val="none"/>
        </w:rPr>
      </w:pPr>
    </w:p>
    <w:p w14:paraId="1086F51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投标单位名称（单位公章）：</w:t>
      </w:r>
    </w:p>
    <w:p w14:paraId="78BC3E20">
      <w:pPr>
        <w:spacing w:line="360" w:lineRule="auto"/>
        <w:ind w:firstLine="480"/>
        <w:rPr>
          <w:rFonts w:hint="eastAsia" w:ascii="宋体" w:hAnsi="宋体" w:eastAsia="宋体" w:cs="宋体"/>
          <w:color w:val="auto"/>
          <w:sz w:val="24"/>
          <w:highlight w:val="none"/>
        </w:rPr>
      </w:pPr>
    </w:p>
    <w:p w14:paraId="25B3ECE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法定代表人或其授权委托人（签字或盖章）：</w:t>
      </w:r>
    </w:p>
    <w:p w14:paraId="6DCA1A81">
      <w:pPr>
        <w:spacing w:line="360" w:lineRule="auto"/>
        <w:rPr>
          <w:rFonts w:hint="eastAsia" w:ascii="宋体" w:hAnsi="宋体" w:eastAsia="宋体" w:cs="宋体"/>
          <w:color w:val="auto"/>
          <w:sz w:val="24"/>
          <w:highlight w:val="none"/>
        </w:rPr>
      </w:pPr>
    </w:p>
    <w:p w14:paraId="1B1370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14:paraId="2B7489B8">
      <w:pPr>
        <w:spacing w:line="440" w:lineRule="exact"/>
        <w:ind w:firstLine="562" w:firstLineChars="200"/>
        <w:rPr>
          <w:rFonts w:hint="eastAsia" w:ascii="宋体" w:hAnsi="宋体" w:eastAsia="宋体" w:cs="宋体"/>
          <w:b/>
          <w:bCs/>
          <w:color w:val="auto"/>
          <w:kern w:val="2"/>
          <w:sz w:val="28"/>
          <w:szCs w:val="32"/>
          <w:highlight w:val="none"/>
          <w:lang w:val="en-US" w:eastAsia="zh-CN" w:bidi="ar-SA"/>
        </w:rPr>
      </w:pPr>
    </w:p>
    <w:p w14:paraId="25A9740E">
      <w:pPr>
        <w:spacing w:line="360" w:lineRule="auto"/>
        <w:rPr>
          <w:rFonts w:hint="eastAsia" w:ascii="宋体" w:hAnsi="宋体" w:eastAsia="宋体" w:cs="宋体"/>
          <w:color w:val="auto"/>
          <w:sz w:val="24"/>
          <w:highlight w:val="none"/>
        </w:rPr>
      </w:pPr>
    </w:p>
    <w:p w14:paraId="1F592C75">
      <w:pPr>
        <w:spacing w:line="360" w:lineRule="auto"/>
        <w:ind w:firstLine="562" w:firstLineChars="200"/>
        <w:jc w:val="center"/>
        <w:rPr>
          <w:rFonts w:hint="eastAsia" w:ascii="宋体" w:hAnsi="宋体" w:eastAsia="宋体" w:cs="宋体"/>
          <w:b/>
          <w:bCs/>
          <w:color w:val="auto"/>
          <w:kern w:val="2"/>
          <w:sz w:val="28"/>
          <w:szCs w:val="32"/>
          <w:highlight w:val="none"/>
          <w:lang w:val="en-US" w:eastAsia="zh-CN" w:bidi="ar-SA"/>
        </w:rPr>
        <w:sectPr>
          <w:headerReference r:id="rId20" w:type="default"/>
          <w:footerReference r:id="rId21" w:type="default"/>
          <w:pgSz w:w="11905" w:h="16838"/>
          <w:pgMar w:top="1140" w:right="1202" w:bottom="1162" w:left="1219" w:header="851" w:footer="992" w:gutter="0"/>
          <w:pgNumType w:fmt="decimal"/>
          <w:cols w:space="720" w:num="1"/>
          <w:docGrid w:type="lines" w:linePitch="316" w:charSpace="0"/>
        </w:sectPr>
      </w:pPr>
    </w:p>
    <w:p w14:paraId="22219748">
      <w:pPr>
        <w:spacing w:line="360" w:lineRule="auto"/>
        <w:ind w:firstLine="562" w:firstLineChars="200"/>
        <w:jc w:val="center"/>
        <w:rPr>
          <w:rFonts w:hint="eastAsia" w:ascii="宋体" w:hAnsi="宋体" w:eastAsia="宋体" w:cs="宋体"/>
          <w:b/>
          <w:bCs/>
          <w:color w:val="auto"/>
          <w:kern w:val="2"/>
          <w:sz w:val="28"/>
          <w:szCs w:val="32"/>
          <w:highlight w:val="none"/>
          <w:lang w:val="en-US" w:eastAsia="zh-CN" w:bidi="ar-SA"/>
        </w:rPr>
      </w:pPr>
      <w:r>
        <w:rPr>
          <w:rFonts w:hint="eastAsia" w:ascii="宋体" w:hAnsi="宋体" w:eastAsia="宋体" w:cs="宋体"/>
          <w:b/>
          <w:bCs/>
          <w:color w:val="auto"/>
          <w:kern w:val="2"/>
          <w:sz w:val="28"/>
          <w:szCs w:val="32"/>
          <w:highlight w:val="none"/>
          <w:lang w:val="en-US" w:eastAsia="zh-CN" w:bidi="ar-SA"/>
        </w:rPr>
        <w:t>九、业绩及相关证明</w:t>
      </w:r>
    </w:p>
    <w:p w14:paraId="3916655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1214866">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 w:val="24"/>
          <w:highlight w:val="none"/>
        </w:rPr>
        <w:t>项目编号：</w:t>
      </w:r>
    </w:p>
    <w:tbl>
      <w:tblPr>
        <w:tblStyle w:val="20"/>
        <w:tblW w:w="9376" w:type="dxa"/>
        <w:jc w:val="center"/>
        <w:tblLayout w:type="fixed"/>
        <w:tblCellMar>
          <w:top w:w="0" w:type="dxa"/>
          <w:left w:w="108" w:type="dxa"/>
          <w:bottom w:w="0" w:type="dxa"/>
          <w:right w:w="108" w:type="dxa"/>
        </w:tblCellMar>
      </w:tblPr>
      <w:tblGrid>
        <w:gridCol w:w="863"/>
        <w:gridCol w:w="1441"/>
        <w:gridCol w:w="1700"/>
        <w:gridCol w:w="1694"/>
        <w:gridCol w:w="1839"/>
        <w:gridCol w:w="1839"/>
      </w:tblGrid>
      <w:tr w14:paraId="1E9BD546">
        <w:tblPrEx>
          <w:tblCellMar>
            <w:top w:w="0" w:type="dxa"/>
            <w:left w:w="108" w:type="dxa"/>
            <w:bottom w:w="0" w:type="dxa"/>
            <w:right w:w="108" w:type="dxa"/>
          </w:tblCellMar>
        </w:tblPrEx>
        <w:trPr>
          <w:trHeight w:val="94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center"/>
          </w:tcPr>
          <w:p w14:paraId="50573C39">
            <w:pPr>
              <w:pStyle w:val="3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441" w:type="dxa"/>
            <w:tcBorders>
              <w:top w:val="single" w:color="auto" w:sz="6" w:space="0"/>
              <w:left w:val="single" w:color="auto" w:sz="6" w:space="0"/>
              <w:bottom w:val="single" w:color="auto" w:sz="6" w:space="0"/>
              <w:right w:val="single" w:color="auto" w:sz="6" w:space="0"/>
            </w:tcBorders>
            <w:noWrap w:val="0"/>
            <w:vAlign w:val="center"/>
          </w:tcPr>
          <w:p w14:paraId="76451961">
            <w:pPr>
              <w:pStyle w:val="3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00" w:type="dxa"/>
            <w:tcBorders>
              <w:top w:val="single" w:color="auto" w:sz="6" w:space="0"/>
              <w:left w:val="single" w:color="auto" w:sz="6" w:space="0"/>
              <w:bottom w:val="single" w:color="auto" w:sz="6" w:space="0"/>
              <w:right w:val="single" w:color="auto" w:sz="6" w:space="0"/>
            </w:tcBorders>
            <w:noWrap w:val="0"/>
            <w:vAlign w:val="center"/>
          </w:tcPr>
          <w:p w14:paraId="6FC6FA3D">
            <w:pPr>
              <w:pStyle w:val="30"/>
              <w:jc w:val="center"/>
              <w:rPr>
                <w:rFonts w:hint="eastAsia" w:ascii="宋体" w:hAnsi="宋体" w:eastAsia="宋体" w:cs="宋体"/>
                <w:color w:val="auto"/>
                <w:highlight w:val="none"/>
              </w:rPr>
            </w:pPr>
            <w:r>
              <w:rPr>
                <w:rFonts w:hint="eastAsia" w:ascii="宋体" w:hAnsi="宋体" w:eastAsia="宋体" w:cs="宋体"/>
                <w:color w:val="auto"/>
                <w:highlight w:val="none"/>
              </w:rPr>
              <w:t>项目内容</w:t>
            </w:r>
          </w:p>
        </w:tc>
        <w:tc>
          <w:tcPr>
            <w:tcW w:w="1694" w:type="dxa"/>
            <w:tcBorders>
              <w:top w:val="single" w:color="auto" w:sz="6" w:space="0"/>
              <w:left w:val="single" w:color="auto" w:sz="6" w:space="0"/>
              <w:bottom w:val="single" w:color="auto" w:sz="6" w:space="0"/>
              <w:right w:val="single" w:color="auto" w:sz="6" w:space="0"/>
            </w:tcBorders>
            <w:noWrap w:val="0"/>
            <w:vAlign w:val="center"/>
          </w:tcPr>
          <w:p w14:paraId="3F376D5B">
            <w:pPr>
              <w:pStyle w:val="30"/>
              <w:jc w:val="center"/>
              <w:rPr>
                <w:rFonts w:hint="eastAsia" w:ascii="宋体" w:hAnsi="宋体" w:eastAsia="宋体" w:cs="宋体"/>
                <w:color w:val="auto"/>
                <w:highlight w:val="none"/>
              </w:rPr>
            </w:pPr>
            <w:r>
              <w:rPr>
                <w:rFonts w:hint="eastAsia" w:ascii="宋体" w:hAnsi="宋体" w:eastAsia="宋体" w:cs="宋体"/>
                <w:color w:val="auto"/>
                <w:highlight w:val="none"/>
              </w:rPr>
              <w:t>合同金额</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22108286">
            <w:pPr>
              <w:pStyle w:val="30"/>
              <w:jc w:val="center"/>
              <w:rPr>
                <w:rFonts w:hint="eastAsia" w:ascii="宋体" w:hAnsi="宋体" w:eastAsia="宋体" w:cs="宋体"/>
                <w:color w:val="auto"/>
                <w:highlight w:val="none"/>
              </w:rPr>
            </w:pPr>
            <w:r>
              <w:rPr>
                <w:rFonts w:hint="eastAsia" w:ascii="宋体" w:hAnsi="宋体" w:eastAsia="宋体" w:cs="宋体"/>
                <w:color w:val="auto"/>
                <w:highlight w:val="none"/>
              </w:rPr>
              <w:t>项目单位联系人及电话</w:t>
            </w:r>
          </w:p>
        </w:tc>
        <w:tc>
          <w:tcPr>
            <w:tcW w:w="1839" w:type="dxa"/>
            <w:tcBorders>
              <w:top w:val="single" w:color="auto" w:sz="6" w:space="0"/>
              <w:left w:val="single" w:color="auto" w:sz="6" w:space="0"/>
              <w:bottom w:val="single" w:color="auto" w:sz="6" w:space="0"/>
              <w:right w:val="single" w:color="auto" w:sz="6" w:space="0"/>
            </w:tcBorders>
            <w:noWrap w:val="0"/>
            <w:vAlign w:val="center"/>
          </w:tcPr>
          <w:p w14:paraId="6C158273">
            <w:pPr>
              <w:pStyle w:val="3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E642831">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309CCD92">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05077A92">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6BF4EA29">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6CEE9FEA">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0D2326D2">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70BCD8C">
            <w:pPr>
              <w:pStyle w:val="30"/>
              <w:rPr>
                <w:rFonts w:hint="eastAsia" w:ascii="宋体" w:hAnsi="宋体" w:eastAsia="宋体" w:cs="宋体"/>
                <w:color w:val="auto"/>
                <w:highlight w:val="none"/>
              </w:rPr>
            </w:pPr>
          </w:p>
        </w:tc>
      </w:tr>
      <w:tr w14:paraId="2F136E1D">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0EE4DD84">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1CA21EE9">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BCF13D6">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3B336C6F">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7D120013">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52B87CA2">
            <w:pPr>
              <w:pStyle w:val="30"/>
              <w:rPr>
                <w:rFonts w:hint="eastAsia" w:ascii="宋体" w:hAnsi="宋体" w:eastAsia="宋体" w:cs="宋体"/>
                <w:color w:val="auto"/>
                <w:highlight w:val="none"/>
              </w:rPr>
            </w:pPr>
          </w:p>
        </w:tc>
      </w:tr>
      <w:tr w14:paraId="575D0DFA">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5EE71B24">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28BDF5DA">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50FA5B67">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1A81496B">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6B75C66D">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2DE152C3">
            <w:pPr>
              <w:pStyle w:val="30"/>
              <w:rPr>
                <w:rFonts w:hint="eastAsia" w:ascii="宋体" w:hAnsi="宋体" w:eastAsia="宋体" w:cs="宋体"/>
                <w:color w:val="auto"/>
                <w:highlight w:val="none"/>
              </w:rPr>
            </w:pPr>
          </w:p>
        </w:tc>
      </w:tr>
      <w:tr w14:paraId="2D5901A9">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4B3A6F02">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62983A4E">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52D08C03">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1347CD47">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2DE110BE">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311FA426">
            <w:pPr>
              <w:pStyle w:val="30"/>
              <w:rPr>
                <w:rFonts w:hint="eastAsia" w:ascii="宋体" w:hAnsi="宋体" w:eastAsia="宋体" w:cs="宋体"/>
                <w:color w:val="auto"/>
                <w:highlight w:val="none"/>
              </w:rPr>
            </w:pPr>
          </w:p>
        </w:tc>
      </w:tr>
      <w:tr w14:paraId="3DB8689B">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1AC6D334">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7DAEAD28">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1F448540">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59703106">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7CC985A0">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A67565F">
            <w:pPr>
              <w:pStyle w:val="30"/>
              <w:rPr>
                <w:rFonts w:hint="eastAsia" w:ascii="宋体" w:hAnsi="宋体" w:eastAsia="宋体" w:cs="宋体"/>
                <w:color w:val="auto"/>
                <w:highlight w:val="none"/>
              </w:rPr>
            </w:pPr>
          </w:p>
        </w:tc>
      </w:tr>
      <w:tr w14:paraId="2F294049">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08E8F12C">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5BE09FF7">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436D439C">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208B81A6">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12BF855C">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1F52F2ED">
            <w:pPr>
              <w:pStyle w:val="30"/>
              <w:rPr>
                <w:rFonts w:hint="eastAsia" w:ascii="宋体" w:hAnsi="宋体" w:eastAsia="宋体" w:cs="宋体"/>
                <w:color w:val="auto"/>
                <w:highlight w:val="none"/>
              </w:rPr>
            </w:pPr>
          </w:p>
        </w:tc>
      </w:tr>
      <w:tr w14:paraId="532D541E">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29043DF1">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586293D1">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08F2995">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2B1DCAF3">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18B80D1">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36B03230">
            <w:pPr>
              <w:pStyle w:val="30"/>
              <w:rPr>
                <w:rFonts w:hint="eastAsia" w:ascii="宋体" w:hAnsi="宋体" w:eastAsia="宋体" w:cs="宋体"/>
                <w:color w:val="auto"/>
                <w:highlight w:val="none"/>
              </w:rPr>
            </w:pPr>
          </w:p>
        </w:tc>
      </w:tr>
      <w:tr w14:paraId="127EB7EB">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7378759E">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14193779">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345CF7A">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7DFC3B1F">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78436B53">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114E0CF">
            <w:pPr>
              <w:pStyle w:val="30"/>
              <w:rPr>
                <w:rFonts w:hint="eastAsia" w:ascii="宋体" w:hAnsi="宋体" w:eastAsia="宋体" w:cs="宋体"/>
                <w:color w:val="auto"/>
                <w:highlight w:val="none"/>
              </w:rPr>
            </w:pPr>
          </w:p>
        </w:tc>
      </w:tr>
      <w:tr w14:paraId="495101E1">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69DA8AE1">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2F452629">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271C2064">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61102E1E">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0E133C9F">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FD1E6E1">
            <w:pPr>
              <w:pStyle w:val="30"/>
              <w:rPr>
                <w:rFonts w:hint="eastAsia" w:ascii="宋体" w:hAnsi="宋体" w:eastAsia="宋体" w:cs="宋体"/>
                <w:color w:val="auto"/>
                <w:highlight w:val="none"/>
              </w:rPr>
            </w:pPr>
          </w:p>
        </w:tc>
      </w:tr>
      <w:tr w14:paraId="5730481D">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64949BB9">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40AF60FB">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DD5C1D0">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5B34E54B">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25C74E81">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FF7AE26">
            <w:pPr>
              <w:pStyle w:val="30"/>
              <w:rPr>
                <w:rFonts w:hint="eastAsia" w:ascii="宋体" w:hAnsi="宋体" w:eastAsia="宋体" w:cs="宋体"/>
                <w:color w:val="auto"/>
                <w:highlight w:val="none"/>
              </w:rPr>
            </w:pPr>
          </w:p>
        </w:tc>
      </w:tr>
      <w:tr w14:paraId="47F2BE9C">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3E1EEDD1">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749C023F">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C97394E">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66CAFA85">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6813651C">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228EF38C">
            <w:pPr>
              <w:pStyle w:val="30"/>
              <w:rPr>
                <w:rFonts w:hint="eastAsia" w:ascii="宋体" w:hAnsi="宋体" w:eastAsia="宋体" w:cs="宋体"/>
                <w:color w:val="auto"/>
                <w:highlight w:val="none"/>
              </w:rPr>
            </w:pPr>
          </w:p>
        </w:tc>
      </w:tr>
      <w:tr w14:paraId="2F60C784">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56A9A3B6">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01E7044B">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DB3C1F0">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58AB156D">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691E5CB9">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1F55D8A9">
            <w:pPr>
              <w:pStyle w:val="30"/>
              <w:rPr>
                <w:rFonts w:hint="eastAsia" w:ascii="宋体" w:hAnsi="宋体" w:eastAsia="宋体" w:cs="宋体"/>
                <w:color w:val="auto"/>
                <w:highlight w:val="none"/>
              </w:rPr>
            </w:pPr>
          </w:p>
        </w:tc>
      </w:tr>
      <w:tr w14:paraId="75CC79B7">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16F6BE7E">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31DDC8D4">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9B411C5">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6D73119E">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4A1E6C24">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55801EF8">
            <w:pPr>
              <w:pStyle w:val="30"/>
              <w:rPr>
                <w:rFonts w:hint="eastAsia" w:ascii="宋体" w:hAnsi="宋体" w:eastAsia="宋体" w:cs="宋体"/>
                <w:color w:val="auto"/>
                <w:highlight w:val="none"/>
              </w:rPr>
            </w:pPr>
          </w:p>
        </w:tc>
      </w:tr>
      <w:tr w14:paraId="5335A7EA">
        <w:tblPrEx>
          <w:tblCellMar>
            <w:top w:w="0" w:type="dxa"/>
            <w:left w:w="108" w:type="dxa"/>
            <w:bottom w:w="0" w:type="dxa"/>
            <w:right w:w="108" w:type="dxa"/>
          </w:tblCellMar>
        </w:tblPrEx>
        <w:trPr>
          <w:trHeight w:val="55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14:paraId="68313C82">
            <w:pPr>
              <w:pStyle w:val="30"/>
              <w:rPr>
                <w:rFonts w:hint="eastAsia" w:ascii="宋体" w:hAnsi="宋体" w:eastAsia="宋体" w:cs="宋体"/>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14:paraId="0C391D02">
            <w:pPr>
              <w:pStyle w:val="30"/>
              <w:rPr>
                <w:rFonts w:hint="eastAsia" w:ascii="宋体" w:hAnsi="宋体" w:eastAsia="宋体" w:cs="宋体"/>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926F478">
            <w:pPr>
              <w:pStyle w:val="30"/>
              <w:rPr>
                <w:rFonts w:hint="eastAsia" w:ascii="宋体" w:hAnsi="宋体" w:eastAsia="宋体" w:cs="宋体"/>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14:paraId="2DA653A9">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56194A05">
            <w:pPr>
              <w:pStyle w:val="30"/>
              <w:rPr>
                <w:rFonts w:hint="eastAsia" w:ascii="宋体" w:hAnsi="宋体" w:eastAsia="宋体" w:cs="宋体"/>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54D0B141">
            <w:pPr>
              <w:pStyle w:val="30"/>
              <w:rPr>
                <w:rFonts w:hint="eastAsia" w:ascii="宋体" w:hAnsi="宋体" w:eastAsia="宋体" w:cs="宋体"/>
                <w:color w:val="auto"/>
                <w:highlight w:val="none"/>
              </w:rPr>
            </w:pPr>
          </w:p>
        </w:tc>
      </w:tr>
    </w:tbl>
    <w:p w14:paraId="1DB4AA73">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注：以上业绩须附经双方签章的合同或中标通知书证明材料，并加盖投标人公章（鲜章）。</w:t>
      </w:r>
    </w:p>
    <w:p w14:paraId="7C775DDD">
      <w:pPr>
        <w:spacing w:line="360" w:lineRule="auto"/>
        <w:jc w:val="center"/>
        <w:rPr>
          <w:rFonts w:hint="eastAsia" w:ascii="宋体" w:hAnsi="宋体" w:eastAsia="宋体" w:cs="宋体"/>
          <w:color w:val="auto"/>
          <w:sz w:val="24"/>
          <w:highlight w:val="none"/>
        </w:rPr>
      </w:pPr>
    </w:p>
    <w:p w14:paraId="04897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投标单位（公章）：</w:t>
      </w:r>
    </w:p>
    <w:p w14:paraId="5F862448">
      <w:pPr>
        <w:spacing w:line="360" w:lineRule="auto"/>
        <w:ind w:firstLine="4080" w:firstLineChars="1700"/>
        <w:rPr>
          <w:rFonts w:hint="eastAsia" w:ascii="宋体" w:hAnsi="宋体" w:eastAsia="宋体" w:cs="宋体"/>
          <w:color w:val="auto"/>
          <w:sz w:val="24"/>
          <w:highlight w:val="none"/>
        </w:rPr>
      </w:pPr>
    </w:p>
    <w:p w14:paraId="2E5C4F7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投标单位法定代表人或其授权委托人（签字或盖章）：</w:t>
      </w:r>
    </w:p>
    <w:p w14:paraId="76426885">
      <w:pPr>
        <w:spacing w:line="360" w:lineRule="auto"/>
        <w:rPr>
          <w:rFonts w:hint="eastAsia" w:ascii="宋体" w:hAnsi="宋体" w:eastAsia="宋体" w:cs="宋体"/>
          <w:color w:val="auto"/>
          <w:sz w:val="24"/>
          <w:highlight w:val="none"/>
        </w:rPr>
      </w:pPr>
    </w:p>
    <w:p w14:paraId="138C3339">
      <w:pPr>
        <w:spacing w:line="360" w:lineRule="auto"/>
        <w:ind w:firstLine="480" w:firstLineChars="200"/>
        <w:rPr>
          <w:rFonts w:hint="eastAsia" w:ascii="宋体" w:hAnsi="宋体" w:eastAsia="宋体" w:cs="宋体"/>
          <w:color w:val="auto"/>
          <w:kern w:val="0"/>
          <w:sz w:val="28"/>
          <w:highlight w:val="none"/>
        </w:rPr>
      </w:pPr>
      <w:r>
        <w:rPr>
          <w:rFonts w:hint="eastAsia" w:ascii="宋体" w:hAnsi="宋体" w:eastAsia="宋体" w:cs="宋体"/>
          <w:color w:val="auto"/>
          <w:sz w:val="24"/>
          <w:highlight w:val="none"/>
        </w:rPr>
        <w:t>年月日</w:t>
      </w:r>
    </w:p>
    <w:p w14:paraId="47504EFF">
      <w:pPr>
        <w:numPr>
          <w:ilvl w:val="0"/>
          <w:numId w:val="0"/>
        </w:numPr>
        <w:spacing w:line="400" w:lineRule="exact"/>
        <w:jc w:val="center"/>
        <w:rPr>
          <w:rFonts w:hint="eastAsia" w:ascii="宋体" w:hAnsi="宋体" w:eastAsia="宋体" w:cs="宋体"/>
          <w:b/>
          <w:bCs/>
          <w:color w:val="auto"/>
          <w:kern w:val="0"/>
          <w:sz w:val="32"/>
          <w:szCs w:val="32"/>
          <w:highlight w:val="none"/>
          <w:lang w:val="en-US" w:eastAsia="zh-CN" w:bidi="ar-SA"/>
        </w:rPr>
      </w:pPr>
    </w:p>
    <w:p w14:paraId="5C326ADD">
      <w:pPr>
        <w:numPr>
          <w:ilvl w:val="0"/>
          <w:numId w:val="0"/>
        </w:numPr>
        <w:spacing w:line="400" w:lineRule="exact"/>
        <w:jc w:val="center"/>
        <w:rPr>
          <w:rFonts w:hint="eastAsia" w:ascii="宋体" w:hAnsi="宋体" w:eastAsia="宋体" w:cs="宋体"/>
          <w:b/>
          <w:bCs/>
          <w:color w:val="auto"/>
          <w:kern w:val="0"/>
          <w:sz w:val="32"/>
          <w:szCs w:val="32"/>
          <w:highlight w:val="none"/>
          <w:lang w:val="en-US" w:eastAsia="zh-CN" w:bidi="ar-SA"/>
        </w:rPr>
      </w:pPr>
    </w:p>
    <w:p w14:paraId="6534F717">
      <w:pPr>
        <w:numPr>
          <w:ilvl w:val="0"/>
          <w:numId w:val="0"/>
        </w:numPr>
        <w:spacing w:line="400" w:lineRule="exact"/>
        <w:jc w:val="both"/>
        <w:rPr>
          <w:rFonts w:hint="eastAsia" w:ascii="宋体" w:hAnsi="宋体" w:eastAsia="宋体" w:cs="宋体"/>
          <w:b/>
          <w:bCs/>
          <w:color w:val="auto"/>
          <w:kern w:val="0"/>
          <w:sz w:val="32"/>
          <w:szCs w:val="32"/>
          <w:highlight w:val="none"/>
          <w:lang w:val="en-US" w:eastAsia="zh-CN" w:bidi="ar-SA"/>
        </w:rPr>
      </w:pPr>
    </w:p>
    <w:p w14:paraId="12EBAA45">
      <w:pPr>
        <w:pStyle w:val="31"/>
        <w:tabs>
          <w:tab w:val="left" w:pos="540"/>
          <w:tab w:val="left" w:pos="1080"/>
        </w:tabs>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32"/>
          <w:szCs w:val="32"/>
          <w:highlight w:val="none"/>
          <w:lang w:val="en-US" w:eastAsia="zh-CN" w:bidi="ar-SA"/>
        </w:rPr>
        <w:t>十、质量保证书</w:t>
      </w:r>
    </w:p>
    <w:p w14:paraId="662CA659">
      <w:pPr>
        <w:pStyle w:val="31"/>
        <w:numPr>
          <w:ilvl w:val="0"/>
          <w:numId w:val="0"/>
        </w:numPr>
        <w:tabs>
          <w:tab w:val="left" w:pos="540"/>
          <w:tab w:val="left" w:pos="1080"/>
        </w:tabs>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投标企业自拟</w:t>
      </w:r>
    </w:p>
    <w:p w14:paraId="5E1E547F">
      <w:pPr>
        <w:pStyle w:val="31"/>
        <w:numPr>
          <w:ilvl w:val="0"/>
          <w:numId w:val="0"/>
        </w:numPr>
        <w:tabs>
          <w:tab w:val="left" w:pos="540"/>
          <w:tab w:val="left" w:pos="1080"/>
        </w:tabs>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要求：</w:t>
      </w:r>
    </w:p>
    <w:p w14:paraId="5A5C4679">
      <w:pPr>
        <w:pStyle w:val="31"/>
        <w:numPr>
          <w:ilvl w:val="0"/>
          <w:numId w:val="0"/>
        </w:numPr>
        <w:tabs>
          <w:tab w:val="left" w:pos="540"/>
          <w:tab w:val="left" w:pos="1080"/>
        </w:tabs>
        <w:spacing w:line="240" w:lineRule="auto"/>
        <w:jc w:val="both"/>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供应商</w:t>
      </w:r>
      <w:r>
        <w:rPr>
          <w:rFonts w:hint="eastAsia" w:ascii="宋体" w:hAnsi="宋体" w:eastAsia="宋体" w:cs="宋体"/>
          <w:b w:val="0"/>
          <w:bCs w:val="0"/>
          <w:color w:val="auto"/>
          <w:sz w:val="28"/>
          <w:szCs w:val="28"/>
          <w:highlight w:val="none"/>
        </w:rPr>
        <w:t>应保证所供产品是完全符合国家规定的质量、规格和安全要求。</w:t>
      </w:r>
    </w:p>
    <w:p w14:paraId="017C056B">
      <w:pPr>
        <w:pStyle w:val="31"/>
        <w:numPr>
          <w:ilvl w:val="0"/>
          <w:numId w:val="0"/>
        </w:numPr>
        <w:tabs>
          <w:tab w:val="left" w:pos="540"/>
          <w:tab w:val="left" w:pos="1080"/>
        </w:tabs>
        <w:spacing w:line="240" w:lineRule="auto"/>
        <w:jc w:val="both"/>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eastAsia="zh-CN"/>
        </w:rPr>
        <w:t>供应商</w:t>
      </w:r>
      <w:r>
        <w:rPr>
          <w:rFonts w:hint="eastAsia" w:ascii="宋体" w:hAnsi="宋体" w:eastAsia="宋体" w:cs="宋体"/>
          <w:b w:val="0"/>
          <w:bCs w:val="0"/>
          <w:color w:val="auto"/>
          <w:sz w:val="28"/>
          <w:szCs w:val="28"/>
          <w:highlight w:val="none"/>
        </w:rPr>
        <w:t>所供产品应符合中国国家标准、行业标准及其补充技术要求。</w:t>
      </w:r>
    </w:p>
    <w:p w14:paraId="338018AE">
      <w:pPr>
        <w:pStyle w:val="31"/>
        <w:numPr>
          <w:ilvl w:val="0"/>
          <w:numId w:val="0"/>
        </w:numPr>
        <w:tabs>
          <w:tab w:val="left" w:pos="540"/>
          <w:tab w:val="left" w:pos="1080"/>
        </w:tabs>
        <w:spacing w:line="240" w:lineRule="auto"/>
        <w:jc w:val="both"/>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所供的商品必须从正规渠道购入，有明确的生产厂家、品牌、质保期、生产日期、批号、安全标识等，并能顺利追溯源头。</w:t>
      </w:r>
    </w:p>
    <w:p w14:paraId="580725AB">
      <w:pPr>
        <w:pStyle w:val="31"/>
        <w:numPr>
          <w:ilvl w:val="0"/>
          <w:numId w:val="0"/>
        </w:numPr>
        <w:tabs>
          <w:tab w:val="left" w:pos="540"/>
          <w:tab w:val="left" w:pos="1080"/>
        </w:tabs>
        <w:jc w:val="both"/>
        <w:rPr>
          <w:rFonts w:hint="eastAsia" w:ascii="宋体" w:hAnsi="宋体" w:eastAsia="宋体" w:cs="宋体"/>
          <w:b/>
          <w:bCs/>
          <w:color w:val="auto"/>
          <w:sz w:val="28"/>
          <w:szCs w:val="28"/>
          <w:highlight w:val="none"/>
        </w:rPr>
      </w:pPr>
    </w:p>
    <w:p w14:paraId="314EDA46">
      <w:pPr>
        <w:pStyle w:val="31"/>
        <w:numPr>
          <w:ilvl w:val="0"/>
          <w:numId w:val="0"/>
        </w:numPr>
        <w:tabs>
          <w:tab w:val="left" w:pos="540"/>
          <w:tab w:val="left" w:pos="1080"/>
        </w:tabs>
        <w:jc w:val="both"/>
        <w:rPr>
          <w:rFonts w:hint="eastAsia" w:ascii="宋体" w:hAnsi="宋体" w:eastAsia="宋体" w:cs="宋体"/>
          <w:b/>
          <w:bCs/>
          <w:color w:val="auto"/>
          <w:sz w:val="24"/>
          <w:szCs w:val="24"/>
          <w:highlight w:val="none"/>
        </w:rPr>
      </w:pPr>
    </w:p>
    <w:p w14:paraId="181D3EBC">
      <w:pPr>
        <w:spacing w:line="360" w:lineRule="auto"/>
        <w:ind w:firstLine="480" w:firstLineChars="200"/>
        <w:rPr>
          <w:rFonts w:hint="eastAsia" w:ascii="宋体" w:hAnsi="宋体" w:eastAsia="宋体" w:cs="宋体"/>
          <w:color w:val="auto"/>
          <w:sz w:val="24"/>
          <w:highlight w:val="none"/>
        </w:rPr>
      </w:pPr>
    </w:p>
    <w:p w14:paraId="011883E8">
      <w:pPr>
        <w:spacing w:line="400" w:lineRule="exact"/>
        <w:jc w:val="both"/>
        <w:rPr>
          <w:rFonts w:hint="eastAsia" w:ascii="宋体" w:hAnsi="宋体" w:eastAsia="宋体" w:cs="宋体"/>
          <w:b/>
          <w:color w:val="auto"/>
          <w:sz w:val="30"/>
          <w:szCs w:val="30"/>
          <w:highlight w:val="none"/>
        </w:rPr>
      </w:pPr>
    </w:p>
    <w:p w14:paraId="234D2F8C">
      <w:pPr>
        <w:spacing w:line="400" w:lineRule="exact"/>
        <w:jc w:val="center"/>
        <w:rPr>
          <w:rFonts w:hint="eastAsia" w:ascii="宋体" w:hAnsi="宋体" w:eastAsia="宋体" w:cs="宋体"/>
          <w:b/>
          <w:color w:val="auto"/>
          <w:sz w:val="30"/>
          <w:szCs w:val="30"/>
          <w:highlight w:val="none"/>
        </w:rPr>
        <w:sectPr>
          <w:pgSz w:w="11905" w:h="16838"/>
          <w:pgMar w:top="1140" w:right="1202" w:bottom="1162" w:left="1219" w:header="851" w:footer="992" w:gutter="0"/>
          <w:pgNumType w:fmt="decimal"/>
          <w:cols w:space="720" w:num="1"/>
          <w:docGrid w:type="lines" w:linePitch="316" w:charSpace="0"/>
        </w:sectPr>
      </w:pPr>
    </w:p>
    <w:p w14:paraId="740618E8">
      <w:pPr>
        <w:pStyle w:val="4"/>
        <w:numPr>
          <w:ilvl w:val="0"/>
          <w:numId w:val="0"/>
        </w:numPr>
        <w:ind w:left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 w:val="30"/>
          <w:szCs w:val="30"/>
          <w:highlight w:val="none"/>
          <w:lang w:val="en-US" w:eastAsia="zh-CN"/>
        </w:rPr>
        <w:t>十一</w:t>
      </w:r>
      <w:bookmarkEnd w:id="42"/>
      <w:r>
        <w:rPr>
          <w:rFonts w:hint="eastAsia" w:ascii="宋体" w:hAnsi="宋体" w:eastAsia="宋体" w:cs="宋体"/>
          <w:b/>
          <w:bCs/>
          <w:color w:val="auto"/>
          <w:sz w:val="30"/>
          <w:szCs w:val="30"/>
          <w:highlight w:val="none"/>
          <w:lang w:val="en-US" w:eastAsia="zh-CN"/>
        </w:rPr>
        <w:t>、</w:t>
      </w:r>
      <w:r>
        <w:rPr>
          <w:rFonts w:hint="eastAsia" w:ascii="宋体" w:hAnsi="宋体" w:eastAsia="宋体" w:cs="宋体"/>
          <w:b/>
          <w:bCs/>
          <w:color w:val="auto"/>
          <w:sz w:val="30"/>
          <w:szCs w:val="30"/>
          <w:highlight w:val="none"/>
        </w:rPr>
        <w:t>符合《政府采购法》第二十二条规定的条件</w:t>
      </w:r>
      <w:bookmarkStart w:id="64" w:name="_Toc3862"/>
      <w:bookmarkStart w:id="65" w:name="_Toc5144"/>
      <w:bookmarkStart w:id="66" w:name="_Toc26467"/>
      <w:bookmarkStart w:id="67" w:name="_Toc6014"/>
    </w:p>
    <w:p w14:paraId="1003AA4A">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具有独立承担民事责任的能力：需提供有效的“三证合一”营业执照、法定代表人身份证明或法定代表人授权委托书（如参加开标的供应商是法人的只需要提供法定代表人身份证明及身份证原件；如参加开标的供应商法人无法到现场的需要提供法定代表人身份证明和法定代表人授权委托书及委托代理人的身份证原件）。</w:t>
      </w:r>
    </w:p>
    <w:p w14:paraId="2171BC3E">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具有良好的商业信誉和健全的财务会计制度：提供2024年度财务审计报告或银行出具的2025年01月至2025年06月任意三个月的资信证明（2025年新成立的公司按实际发生的情况提供银行出具的资信证明和健全的财务会计制度）。</w:t>
      </w:r>
    </w:p>
    <w:p w14:paraId="60B23608">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3.具有履行合同所必需的设备和专业技术能力:具有履行合同所必需的设备和专业技术能力的声明函。</w:t>
      </w:r>
    </w:p>
    <w:p w14:paraId="0DE0A309">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有依法缴纳税收和社会保障资金的良好记录:提供本单位2025年01月至2025年06月任意三个月的社保缴费凭证，成立不足三个月的按实际提供，如依法不需要缴纳社会保障资金的，应提供相应文件证明；提供税务机关出具的2025年01月至2025年06月任意三个月的完税证明或无欠税证明。（新成立不足三个月的，按实际情况发生提供）如依法免税的，应提供相应文件证明。</w:t>
      </w:r>
    </w:p>
    <w:p w14:paraId="29C7097B">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未被列入失信被执行人、企业经营异常名录、税收违法黑名单、政府采购严重违法失信名单(尚在处罚期内的):在“中国政府采购网(wwwccgp.gov.cn)”未被列入政府采购严重违法失信行为记录名单的(尚在处罚期内的)网站截图。</w:t>
      </w:r>
    </w:p>
    <w:p w14:paraId="48AF0B5E">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6.投标保证金或电子保函：7000.00元整（大写：柒仟元整）。</w:t>
      </w:r>
    </w:p>
    <w:p w14:paraId="2B30408D">
      <w:pPr>
        <w:jc w:val="left"/>
        <w:rPr>
          <w:rFonts w:hint="eastAsia" w:ascii="宋体" w:hAnsi="宋体" w:eastAsia="宋体" w:cs="宋体"/>
          <w:b w:val="0"/>
          <w:bCs w:val="0"/>
          <w:color w:val="auto"/>
          <w:sz w:val="28"/>
          <w:szCs w:val="28"/>
          <w:highlight w:val="none"/>
          <w:lang w:val="en-US" w:eastAsia="zh-CN"/>
        </w:rPr>
      </w:pPr>
    </w:p>
    <w:p w14:paraId="42C74F3D">
      <w:pPr>
        <w:jc w:val="left"/>
        <w:rPr>
          <w:rFonts w:hint="eastAsia" w:ascii="宋体" w:hAnsi="宋体" w:eastAsia="宋体" w:cs="宋体"/>
          <w:b w:val="0"/>
          <w:bCs w:val="0"/>
          <w:color w:val="auto"/>
          <w:sz w:val="28"/>
          <w:szCs w:val="28"/>
          <w:highlight w:val="none"/>
          <w:lang w:val="en-US" w:eastAsia="zh-CN"/>
        </w:rPr>
      </w:pPr>
    </w:p>
    <w:p w14:paraId="4689E033">
      <w:pPr>
        <w:jc w:val="left"/>
        <w:rPr>
          <w:rFonts w:hint="eastAsia" w:ascii="宋体" w:hAnsi="宋体" w:eastAsia="宋体" w:cs="宋体"/>
          <w:b w:val="0"/>
          <w:bCs w:val="0"/>
          <w:color w:val="auto"/>
          <w:sz w:val="28"/>
          <w:szCs w:val="28"/>
          <w:highlight w:val="none"/>
          <w:lang w:val="en-US" w:eastAsia="zh-CN"/>
        </w:rPr>
      </w:pPr>
    </w:p>
    <w:p w14:paraId="6380FF8F">
      <w:pPr>
        <w:jc w:val="left"/>
        <w:rPr>
          <w:rFonts w:hint="eastAsia" w:ascii="宋体" w:hAnsi="宋体" w:eastAsia="宋体" w:cs="宋体"/>
          <w:b w:val="0"/>
          <w:bCs w:val="0"/>
          <w:color w:val="auto"/>
          <w:sz w:val="28"/>
          <w:szCs w:val="28"/>
          <w:highlight w:val="none"/>
          <w:lang w:val="en-US" w:eastAsia="zh-CN"/>
        </w:rPr>
      </w:pPr>
    </w:p>
    <w:p w14:paraId="1B98D9D4">
      <w:pPr>
        <w:jc w:val="left"/>
        <w:rPr>
          <w:rFonts w:hint="eastAsia" w:ascii="宋体" w:hAnsi="宋体" w:eastAsia="宋体" w:cs="宋体"/>
          <w:b w:val="0"/>
          <w:bCs w:val="0"/>
          <w:color w:val="auto"/>
          <w:sz w:val="28"/>
          <w:szCs w:val="28"/>
          <w:highlight w:val="none"/>
          <w:lang w:val="en-US" w:eastAsia="zh-CN"/>
        </w:rPr>
      </w:pPr>
    </w:p>
    <w:p w14:paraId="790CDE4C">
      <w:pPr>
        <w:jc w:val="left"/>
        <w:rPr>
          <w:rFonts w:hint="eastAsia" w:ascii="宋体" w:hAnsi="宋体" w:eastAsia="宋体" w:cs="宋体"/>
          <w:b w:val="0"/>
          <w:bCs w:val="0"/>
          <w:color w:val="auto"/>
          <w:sz w:val="28"/>
          <w:szCs w:val="28"/>
          <w:highlight w:val="none"/>
          <w:lang w:val="en-US" w:eastAsia="zh-CN"/>
        </w:rPr>
      </w:pPr>
    </w:p>
    <w:p w14:paraId="0D4703A3">
      <w:pPr>
        <w:jc w:val="left"/>
        <w:rPr>
          <w:rFonts w:hint="eastAsia" w:ascii="宋体" w:hAnsi="宋体" w:eastAsia="宋体" w:cs="宋体"/>
          <w:b w:val="0"/>
          <w:bCs w:val="0"/>
          <w:color w:val="auto"/>
          <w:sz w:val="28"/>
          <w:szCs w:val="28"/>
          <w:highlight w:val="none"/>
          <w:lang w:val="en-US" w:eastAsia="zh-CN"/>
        </w:rPr>
      </w:pPr>
    </w:p>
    <w:p w14:paraId="17E9A18B">
      <w:pPr>
        <w:jc w:val="left"/>
        <w:rPr>
          <w:rFonts w:hint="eastAsia" w:ascii="宋体" w:hAnsi="宋体" w:eastAsia="宋体" w:cs="宋体"/>
          <w:b w:val="0"/>
          <w:bCs w:val="0"/>
          <w:color w:val="auto"/>
          <w:sz w:val="28"/>
          <w:szCs w:val="28"/>
          <w:highlight w:val="none"/>
          <w:lang w:val="en-US" w:eastAsia="zh-CN"/>
        </w:rPr>
      </w:pPr>
    </w:p>
    <w:p w14:paraId="38EC3393">
      <w:pPr>
        <w:jc w:val="left"/>
        <w:rPr>
          <w:rFonts w:hint="eastAsia" w:ascii="宋体" w:hAnsi="宋体" w:eastAsia="宋体" w:cs="宋体"/>
          <w:b w:val="0"/>
          <w:bCs w:val="0"/>
          <w:color w:val="auto"/>
          <w:sz w:val="28"/>
          <w:szCs w:val="28"/>
          <w:highlight w:val="none"/>
          <w:lang w:val="en-US" w:eastAsia="zh-CN"/>
        </w:rPr>
      </w:pPr>
    </w:p>
    <w:p w14:paraId="62C76F00">
      <w:pPr>
        <w:jc w:val="left"/>
        <w:rPr>
          <w:rFonts w:hint="eastAsia" w:ascii="宋体" w:hAnsi="宋体" w:eastAsia="宋体" w:cs="宋体"/>
          <w:b w:val="0"/>
          <w:bCs w:val="0"/>
          <w:color w:val="auto"/>
          <w:sz w:val="28"/>
          <w:szCs w:val="28"/>
          <w:highlight w:val="none"/>
          <w:lang w:val="en-US" w:eastAsia="zh-CN"/>
        </w:rPr>
      </w:pPr>
    </w:p>
    <w:p w14:paraId="148299DC">
      <w:pPr>
        <w:jc w:val="left"/>
        <w:rPr>
          <w:rFonts w:hint="eastAsia" w:ascii="宋体" w:hAnsi="宋体" w:eastAsia="宋体" w:cs="宋体"/>
          <w:b w:val="0"/>
          <w:bCs w:val="0"/>
          <w:color w:val="auto"/>
          <w:sz w:val="28"/>
          <w:szCs w:val="28"/>
          <w:highlight w:val="none"/>
          <w:lang w:val="en-US" w:eastAsia="zh-CN"/>
        </w:rPr>
      </w:pPr>
    </w:p>
    <w:p w14:paraId="0F5F82B5">
      <w:pPr>
        <w:numPr>
          <w:ilvl w:val="0"/>
          <w:numId w:val="0"/>
        </w:numPr>
        <w:spacing w:before="305" w:line="223" w:lineRule="auto"/>
        <w:ind w:leftChars="200"/>
        <w:jc w:val="center"/>
        <w:outlineLvl w:val="1"/>
        <w:rPr>
          <w:rFonts w:hint="eastAsia" w:ascii="宋体" w:hAnsi="宋体" w:eastAsia="宋体" w:cs="宋体"/>
          <w:b/>
          <w:bCs/>
          <w:color w:val="auto"/>
          <w:sz w:val="28"/>
          <w:szCs w:val="28"/>
          <w:highlight w:val="none"/>
          <w:lang w:val="en-US" w:eastAsia="zh-CN"/>
        </w:rPr>
      </w:pPr>
    </w:p>
    <w:p w14:paraId="07CA2854">
      <w:pPr>
        <w:numPr>
          <w:ilvl w:val="0"/>
          <w:numId w:val="0"/>
        </w:numPr>
        <w:spacing w:before="305" w:line="223" w:lineRule="auto"/>
        <w:ind w:leftChars="200"/>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十二、具有履行合同所必需的货物和专业技术能力承诺书；</w:t>
      </w:r>
    </w:p>
    <w:p w14:paraId="26D1FE79">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u w:val="single"/>
        </w:rPr>
        <w:t>(采购人名称)</w:t>
      </w:r>
      <w:r>
        <w:rPr>
          <w:rFonts w:hint="eastAsia" w:ascii="宋体" w:hAnsi="宋体" w:eastAsia="宋体" w:cs="宋体"/>
          <w:b w:val="0"/>
          <w:bCs w:val="0"/>
          <w:color w:val="auto"/>
          <w:spacing w:val="-6"/>
          <w:sz w:val="28"/>
          <w:szCs w:val="28"/>
          <w:highlight w:val="none"/>
        </w:rPr>
        <w:t>：</w:t>
      </w:r>
    </w:p>
    <w:p w14:paraId="31C67A0B">
      <w:pPr>
        <w:numPr>
          <w:ilvl w:val="0"/>
          <w:numId w:val="0"/>
        </w:numPr>
        <w:spacing w:before="305" w:line="223" w:lineRule="auto"/>
        <w:ind w:leftChars="200" w:firstLine="536" w:firstLineChars="200"/>
        <w:outlineLvl w:val="1"/>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对于贵单位的</w:t>
      </w:r>
      <w:r>
        <w:rPr>
          <w:rFonts w:hint="eastAsia" w:ascii="宋体" w:hAnsi="宋体" w:eastAsia="宋体" w:cs="宋体"/>
          <w:b w:val="0"/>
          <w:bCs w:val="0"/>
          <w:color w:val="auto"/>
          <w:spacing w:val="-6"/>
          <w:sz w:val="28"/>
          <w:szCs w:val="28"/>
          <w:highlight w:val="none"/>
          <w:u w:val="single"/>
        </w:rPr>
        <w:t>（项目名称）（项目编号）</w:t>
      </w:r>
      <w:r>
        <w:rPr>
          <w:rFonts w:hint="eastAsia" w:ascii="宋体" w:hAnsi="宋体" w:eastAsia="宋体" w:cs="宋体"/>
          <w:b w:val="0"/>
          <w:bCs w:val="0"/>
          <w:color w:val="auto"/>
          <w:spacing w:val="-6"/>
          <w:sz w:val="28"/>
          <w:szCs w:val="28"/>
          <w:highlight w:val="none"/>
        </w:rPr>
        <w:t>采购项目，我公司承诺具备履行合同所必需的设备和专业技术能力。如我单位中标，在项目实施</w:t>
      </w:r>
      <w:r>
        <w:rPr>
          <w:rFonts w:hint="eastAsia" w:ascii="宋体" w:hAnsi="宋体" w:eastAsia="宋体" w:cs="宋体"/>
          <w:b w:val="0"/>
          <w:bCs w:val="0"/>
          <w:color w:val="auto"/>
          <w:spacing w:val="-6"/>
          <w:sz w:val="28"/>
          <w:szCs w:val="28"/>
          <w:highlight w:val="none"/>
          <w:lang w:eastAsia="zh-CN"/>
        </w:rPr>
        <w:t>过程</w:t>
      </w:r>
      <w:r>
        <w:rPr>
          <w:rFonts w:hint="eastAsia" w:ascii="宋体" w:hAnsi="宋体" w:eastAsia="宋体" w:cs="宋体"/>
          <w:b w:val="0"/>
          <w:bCs w:val="0"/>
          <w:color w:val="auto"/>
          <w:spacing w:val="-6"/>
          <w:sz w:val="28"/>
          <w:szCs w:val="28"/>
          <w:highlight w:val="none"/>
        </w:rPr>
        <w:t>中发现声明不实，我单位愿意放弃本次项目的中标资格，并按照《中华人民共和国政府采购法》有关提供虚假材料的规定，接受处罚。</w:t>
      </w:r>
    </w:p>
    <w:p w14:paraId="19DA4A21">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特此声明！</w:t>
      </w:r>
    </w:p>
    <w:p w14:paraId="55F4FE2C">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p>
    <w:p w14:paraId="3BFF7398">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p>
    <w:p w14:paraId="05ACE0BE">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供应商：（公章）</w:t>
      </w:r>
    </w:p>
    <w:p w14:paraId="7F34F046">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法定代表人或负责人或其委托代理人：（签字或加盖人名章）</w:t>
      </w:r>
    </w:p>
    <w:p w14:paraId="5766706D">
      <w:pPr>
        <w:numPr>
          <w:ilvl w:val="0"/>
          <w:numId w:val="0"/>
        </w:numPr>
        <w:spacing w:before="305" w:line="223" w:lineRule="auto"/>
        <w:ind w:leftChars="200"/>
        <w:outlineLvl w:val="1"/>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日期：</w:t>
      </w:r>
    </w:p>
    <w:p w14:paraId="4628961A">
      <w:pPr>
        <w:numPr>
          <w:ilvl w:val="0"/>
          <w:numId w:val="0"/>
        </w:numPr>
        <w:spacing w:before="305" w:line="223" w:lineRule="auto"/>
        <w:ind w:leftChars="200"/>
        <w:outlineLvl w:val="1"/>
        <w:rPr>
          <w:rFonts w:hint="eastAsia" w:ascii="宋体" w:hAnsi="宋体" w:eastAsia="宋体" w:cs="宋体"/>
          <w:b/>
          <w:bCs/>
          <w:color w:val="auto"/>
          <w:spacing w:val="-6"/>
          <w:sz w:val="28"/>
          <w:szCs w:val="28"/>
          <w:highlight w:val="none"/>
        </w:rPr>
      </w:pPr>
    </w:p>
    <w:p w14:paraId="15C20DA7">
      <w:pPr>
        <w:numPr>
          <w:ilvl w:val="0"/>
          <w:numId w:val="0"/>
        </w:numPr>
        <w:spacing w:before="305" w:line="223" w:lineRule="auto"/>
        <w:ind w:leftChars="200"/>
        <w:outlineLvl w:val="1"/>
        <w:rPr>
          <w:rFonts w:hint="eastAsia" w:ascii="宋体" w:hAnsi="宋体" w:eastAsia="宋体" w:cs="宋体"/>
          <w:b/>
          <w:bCs/>
          <w:color w:val="auto"/>
          <w:spacing w:val="-6"/>
          <w:sz w:val="28"/>
          <w:szCs w:val="28"/>
          <w:highlight w:val="none"/>
        </w:rPr>
      </w:pPr>
    </w:p>
    <w:p w14:paraId="015B32D3">
      <w:pPr>
        <w:numPr>
          <w:ilvl w:val="0"/>
          <w:numId w:val="0"/>
        </w:numPr>
        <w:spacing w:before="305" w:line="223" w:lineRule="auto"/>
        <w:ind w:leftChars="200"/>
        <w:outlineLvl w:val="1"/>
        <w:rPr>
          <w:rFonts w:hint="eastAsia" w:ascii="宋体" w:hAnsi="宋体" w:eastAsia="宋体" w:cs="宋体"/>
          <w:b/>
          <w:bCs/>
          <w:color w:val="auto"/>
          <w:spacing w:val="-6"/>
          <w:sz w:val="28"/>
          <w:szCs w:val="28"/>
          <w:highlight w:val="none"/>
        </w:rPr>
      </w:pPr>
    </w:p>
    <w:p w14:paraId="1C22811C">
      <w:pPr>
        <w:numPr>
          <w:ilvl w:val="0"/>
          <w:numId w:val="0"/>
        </w:numPr>
        <w:spacing w:before="305" w:line="223" w:lineRule="auto"/>
        <w:ind w:leftChars="200"/>
        <w:outlineLvl w:val="1"/>
        <w:rPr>
          <w:rFonts w:hint="eastAsia" w:ascii="宋体" w:hAnsi="宋体" w:eastAsia="宋体" w:cs="宋体"/>
          <w:b/>
          <w:bCs/>
          <w:color w:val="auto"/>
          <w:spacing w:val="-6"/>
          <w:sz w:val="28"/>
          <w:szCs w:val="28"/>
          <w:highlight w:val="none"/>
        </w:rPr>
      </w:pPr>
    </w:p>
    <w:p w14:paraId="58C15950">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23BD5FB5">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5D1D5E39">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6763C4C6">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5E61AEAE">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08CAB297">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743C7583">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1D9E6FB1">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37E03F7D">
      <w:pPr>
        <w:numPr>
          <w:ilvl w:val="0"/>
          <w:numId w:val="0"/>
        </w:numPr>
        <w:spacing w:before="305" w:line="223" w:lineRule="auto"/>
        <w:ind w:leftChars="200"/>
        <w:jc w:val="center"/>
        <w:outlineLvl w:val="1"/>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lang w:val="en-US" w:eastAsia="zh-CN"/>
        </w:rPr>
        <w:t>十三、</w:t>
      </w:r>
      <w:r>
        <w:rPr>
          <w:rFonts w:hint="eastAsia" w:ascii="宋体" w:hAnsi="宋体" w:eastAsia="宋体" w:cs="宋体"/>
          <w:b/>
          <w:bCs/>
          <w:color w:val="auto"/>
          <w:spacing w:val="-6"/>
          <w:sz w:val="28"/>
          <w:szCs w:val="28"/>
          <w:highlight w:val="none"/>
        </w:rPr>
        <w:t>投标方的资格声明</w:t>
      </w:r>
    </w:p>
    <w:p w14:paraId="3E6030F3">
      <w:pPr>
        <w:pStyle w:val="9"/>
        <w:spacing w:line="262" w:lineRule="auto"/>
        <w:rPr>
          <w:rFonts w:hint="eastAsia" w:ascii="宋体" w:hAnsi="宋体" w:eastAsia="宋体" w:cs="宋体"/>
          <w:color w:val="auto"/>
          <w:highlight w:val="none"/>
        </w:rPr>
      </w:pPr>
    </w:p>
    <w:p w14:paraId="7C1A8A8C">
      <w:pPr>
        <w:pStyle w:val="9"/>
        <w:spacing w:line="263" w:lineRule="auto"/>
        <w:rPr>
          <w:rFonts w:hint="eastAsia" w:ascii="宋体" w:hAnsi="宋体" w:eastAsia="宋体" w:cs="宋体"/>
          <w:color w:val="auto"/>
          <w:highlight w:val="none"/>
        </w:rPr>
      </w:pPr>
    </w:p>
    <w:p w14:paraId="389D8B50">
      <w:pPr>
        <w:spacing w:before="78"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招标人</w:t>
      </w:r>
      <w:r>
        <w:rPr>
          <w:rFonts w:hint="eastAsia" w:ascii="宋体" w:hAnsi="宋体" w:eastAsia="宋体" w:cs="宋体"/>
          <w:color w:val="auto"/>
          <w:sz w:val="24"/>
          <w:szCs w:val="24"/>
          <w:highlight w:val="none"/>
        </w:rPr>
        <w:t>：</w:t>
      </w:r>
    </w:p>
    <w:p w14:paraId="5936E1BD">
      <w:pPr>
        <w:pStyle w:val="9"/>
        <w:spacing w:line="455" w:lineRule="auto"/>
        <w:rPr>
          <w:rFonts w:hint="eastAsia" w:ascii="宋体" w:hAnsi="宋体" w:eastAsia="宋体" w:cs="宋体"/>
          <w:color w:val="auto"/>
          <w:highlight w:val="none"/>
        </w:rPr>
      </w:pPr>
    </w:p>
    <w:p w14:paraId="53E9596E">
      <w:pPr>
        <w:spacing w:before="78" w:line="356" w:lineRule="auto"/>
        <w:ind w:firstLine="4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关于贵方发出的项目招标文件，本投标方愿</w:t>
      </w:r>
      <w:r>
        <w:rPr>
          <w:rFonts w:hint="eastAsia" w:ascii="宋体" w:hAnsi="宋体" w:eastAsia="宋体" w:cs="宋体"/>
          <w:color w:val="auto"/>
          <w:sz w:val="24"/>
          <w:szCs w:val="24"/>
          <w:highlight w:val="none"/>
        </w:rPr>
        <w:t>意参加投标，并证明</w:t>
      </w:r>
      <w:r>
        <w:rPr>
          <w:rFonts w:hint="eastAsia" w:ascii="宋体" w:hAnsi="宋体" w:eastAsia="宋体" w:cs="宋体"/>
          <w:color w:val="auto"/>
          <w:spacing w:val="2"/>
          <w:sz w:val="24"/>
          <w:szCs w:val="24"/>
          <w:highlight w:val="none"/>
        </w:rPr>
        <w:t>资格文件中所要求的说明是真实和准确的，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本投标方对可能要求</w:t>
      </w:r>
      <w:r>
        <w:rPr>
          <w:rFonts w:hint="eastAsia" w:ascii="宋体" w:hAnsi="宋体" w:eastAsia="宋体" w:cs="宋体"/>
          <w:color w:val="auto"/>
          <w:spacing w:val="-1"/>
          <w:sz w:val="24"/>
          <w:szCs w:val="24"/>
          <w:highlight w:val="none"/>
        </w:rPr>
        <w:t>的进一步资格资料表示理解和同意，并同意按贵方的要求提供任何有关资料。</w:t>
      </w:r>
    </w:p>
    <w:p w14:paraId="2E545127">
      <w:pPr>
        <w:pStyle w:val="9"/>
        <w:spacing w:line="258" w:lineRule="auto"/>
        <w:rPr>
          <w:rFonts w:hint="eastAsia" w:ascii="宋体" w:hAnsi="宋体" w:eastAsia="宋体" w:cs="宋体"/>
          <w:color w:val="auto"/>
          <w:highlight w:val="none"/>
        </w:rPr>
      </w:pPr>
    </w:p>
    <w:p w14:paraId="01088617">
      <w:pPr>
        <w:pStyle w:val="9"/>
        <w:spacing w:line="258" w:lineRule="auto"/>
        <w:rPr>
          <w:rFonts w:hint="eastAsia" w:ascii="宋体" w:hAnsi="宋体" w:eastAsia="宋体" w:cs="宋体"/>
          <w:color w:val="auto"/>
          <w:highlight w:val="none"/>
        </w:rPr>
      </w:pPr>
    </w:p>
    <w:p w14:paraId="3B364E28">
      <w:pPr>
        <w:pStyle w:val="9"/>
        <w:spacing w:line="258" w:lineRule="auto"/>
        <w:rPr>
          <w:rFonts w:hint="eastAsia" w:ascii="宋体" w:hAnsi="宋体" w:eastAsia="宋体" w:cs="宋体"/>
          <w:color w:val="auto"/>
          <w:highlight w:val="none"/>
        </w:rPr>
      </w:pPr>
    </w:p>
    <w:p w14:paraId="21E04EDC">
      <w:pPr>
        <w:pStyle w:val="9"/>
        <w:spacing w:line="258" w:lineRule="auto"/>
        <w:rPr>
          <w:rFonts w:hint="eastAsia" w:ascii="宋体" w:hAnsi="宋体" w:eastAsia="宋体" w:cs="宋体"/>
          <w:color w:val="auto"/>
          <w:highlight w:val="none"/>
        </w:rPr>
      </w:pPr>
    </w:p>
    <w:p w14:paraId="33CED308">
      <w:pPr>
        <w:pStyle w:val="9"/>
        <w:spacing w:line="258" w:lineRule="auto"/>
        <w:rPr>
          <w:rFonts w:hint="eastAsia" w:ascii="宋体" w:hAnsi="宋体" w:eastAsia="宋体" w:cs="宋体"/>
          <w:color w:val="auto"/>
          <w:highlight w:val="none"/>
        </w:rPr>
      </w:pPr>
    </w:p>
    <w:p w14:paraId="04F3A490">
      <w:pPr>
        <w:pStyle w:val="9"/>
        <w:spacing w:line="259" w:lineRule="auto"/>
        <w:rPr>
          <w:rFonts w:hint="eastAsia" w:ascii="宋体" w:hAnsi="宋体" w:eastAsia="宋体" w:cs="宋体"/>
          <w:color w:val="auto"/>
          <w:highlight w:val="none"/>
        </w:rPr>
      </w:pPr>
    </w:p>
    <w:p w14:paraId="77BF3654">
      <w:pPr>
        <w:pStyle w:val="9"/>
        <w:spacing w:line="259" w:lineRule="auto"/>
        <w:rPr>
          <w:rFonts w:hint="eastAsia" w:ascii="宋体" w:hAnsi="宋体" w:eastAsia="宋体" w:cs="宋体"/>
          <w:color w:val="auto"/>
          <w:highlight w:val="none"/>
        </w:rPr>
      </w:pPr>
    </w:p>
    <w:p w14:paraId="23A7DBFC">
      <w:pPr>
        <w:pStyle w:val="9"/>
        <w:spacing w:line="259" w:lineRule="auto"/>
        <w:rPr>
          <w:rFonts w:hint="eastAsia" w:ascii="宋体" w:hAnsi="宋体" w:eastAsia="宋体" w:cs="宋体"/>
          <w:color w:val="auto"/>
          <w:highlight w:val="none"/>
        </w:rPr>
      </w:pPr>
    </w:p>
    <w:p w14:paraId="312B9C57">
      <w:pPr>
        <w:spacing w:before="78" w:line="455" w:lineRule="auto"/>
        <w:ind w:left="480" w:right="2500" w:hanging="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法人公章）</w:t>
      </w:r>
    </w:p>
    <w:p w14:paraId="4741F368">
      <w:pPr>
        <w:spacing w:before="78" w:line="455" w:lineRule="auto"/>
        <w:ind w:left="480" w:right="2500" w:hanging="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法定代表人或授权代表人（签字或盖章</w:t>
      </w:r>
      <w:r>
        <w:rPr>
          <w:rFonts w:hint="eastAsia" w:ascii="宋体" w:hAnsi="宋体" w:eastAsia="宋体" w:cs="宋体"/>
          <w:color w:val="auto"/>
          <w:sz w:val="24"/>
          <w:szCs w:val="24"/>
          <w:highlight w:val="none"/>
        </w:rPr>
        <w:t>）：</w:t>
      </w:r>
    </w:p>
    <w:p w14:paraId="4B2B1FB4">
      <w:pPr>
        <w:spacing w:before="78" w:line="455" w:lineRule="auto"/>
        <w:ind w:left="480" w:right="2500" w:hanging="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p>
    <w:p w14:paraId="3A950BC2">
      <w:pPr>
        <w:spacing w:before="26" w:line="223" w:lineRule="auto"/>
        <w:ind w:firstLine="45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rPr>
        <w:t>传真：</w:t>
      </w:r>
    </w:p>
    <w:p w14:paraId="4AC83C49">
      <w:pPr>
        <w:spacing w:before="310" w:line="223" w:lineRule="auto"/>
        <w:ind w:firstLine="420" w:firstLineChars="200"/>
        <w:rPr>
          <w:rFonts w:hint="eastAsia" w:ascii="宋体" w:hAnsi="宋体" w:eastAsia="宋体" w:cs="宋体"/>
          <w:color w:val="auto"/>
          <w:sz w:val="24"/>
          <w:szCs w:val="24"/>
          <w:highlight w:val="none"/>
          <w:u w:val="single" w:color="auto"/>
          <w:lang w:eastAsia="zh-CN"/>
        </w:rPr>
      </w:pPr>
      <w:r>
        <w:rPr>
          <w:rFonts w:hint="eastAsia" w:ascii="宋体" w:hAnsi="宋体" w:eastAsia="宋体" w:cs="宋体"/>
          <w:color w:val="auto"/>
          <w:spacing w:val="-15"/>
          <w:sz w:val="24"/>
          <w:szCs w:val="24"/>
          <w:highlight w:val="none"/>
        </w:rPr>
        <w:t>电话：</w:t>
      </w:r>
    </w:p>
    <w:p w14:paraId="6FBE48E9">
      <w:pPr>
        <w:spacing w:before="310" w:line="223" w:lineRule="auto"/>
        <w:ind w:firstLine="480" w:firstLineChars="200"/>
        <w:rPr>
          <w:rFonts w:hint="eastAsia" w:ascii="宋体" w:hAnsi="宋体" w:eastAsia="宋体" w:cs="宋体"/>
          <w:color w:val="auto"/>
          <w:sz w:val="24"/>
          <w:szCs w:val="24"/>
          <w:highlight w:val="none"/>
          <w:u w:val="single" w:color="auto"/>
        </w:rPr>
      </w:pPr>
    </w:p>
    <w:p w14:paraId="09D1B12A">
      <w:pPr>
        <w:jc w:val="center"/>
        <w:rPr>
          <w:rFonts w:hint="eastAsia" w:ascii="宋体" w:hAnsi="宋体" w:eastAsia="宋体" w:cs="宋体"/>
          <w:b/>
          <w:bCs/>
          <w:color w:val="auto"/>
          <w:sz w:val="28"/>
          <w:szCs w:val="28"/>
          <w:highlight w:val="none"/>
          <w:lang w:val="en-US" w:eastAsia="zh-CN"/>
        </w:rPr>
      </w:pPr>
    </w:p>
    <w:p w14:paraId="1452B67B">
      <w:pPr>
        <w:jc w:val="center"/>
        <w:rPr>
          <w:rFonts w:hint="eastAsia" w:ascii="宋体" w:hAnsi="宋体" w:eastAsia="宋体" w:cs="宋体"/>
          <w:b/>
          <w:bCs/>
          <w:color w:val="auto"/>
          <w:sz w:val="28"/>
          <w:szCs w:val="28"/>
          <w:highlight w:val="none"/>
          <w:lang w:val="en-US" w:eastAsia="zh-CN"/>
        </w:rPr>
      </w:pPr>
    </w:p>
    <w:p w14:paraId="6F71F7B4">
      <w:pPr>
        <w:jc w:val="center"/>
        <w:rPr>
          <w:rFonts w:hint="eastAsia" w:ascii="宋体" w:hAnsi="宋体" w:eastAsia="宋体" w:cs="宋体"/>
          <w:b/>
          <w:bCs/>
          <w:color w:val="auto"/>
          <w:sz w:val="28"/>
          <w:szCs w:val="28"/>
          <w:highlight w:val="none"/>
          <w:lang w:val="en-US" w:eastAsia="zh-CN"/>
        </w:rPr>
      </w:pPr>
    </w:p>
    <w:p w14:paraId="42D36234">
      <w:pPr>
        <w:jc w:val="center"/>
        <w:rPr>
          <w:rFonts w:hint="eastAsia" w:ascii="宋体" w:hAnsi="宋体" w:eastAsia="宋体" w:cs="宋体"/>
          <w:b/>
          <w:bCs/>
          <w:color w:val="auto"/>
          <w:sz w:val="28"/>
          <w:szCs w:val="28"/>
          <w:highlight w:val="none"/>
          <w:lang w:val="en-US" w:eastAsia="zh-CN"/>
        </w:rPr>
      </w:pPr>
    </w:p>
    <w:p w14:paraId="47FF0927">
      <w:pPr>
        <w:jc w:val="center"/>
        <w:rPr>
          <w:rFonts w:hint="eastAsia" w:ascii="宋体" w:hAnsi="宋体" w:eastAsia="宋体" w:cs="宋体"/>
          <w:b/>
          <w:bCs/>
          <w:color w:val="auto"/>
          <w:sz w:val="28"/>
          <w:szCs w:val="28"/>
          <w:highlight w:val="none"/>
          <w:lang w:val="en-US" w:eastAsia="zh-CN"/>
        </w:rPr>
      </w:pPr>
    </w:p>
    <w:p w14:paraId="10AFDD64">
      <w:pPr>
        <w:jc w:val="center"/>
        <w:rPr>
          <w:rFonts w:hint="eastAsia" w:ascii="宋体" w:hAnsi="宋体" w:eastAsia="宋体" w:cs="宋体"/>
          <w:b/>
          <w:bCs/>
          <w:color w:val="auto"/>
          <w:sz w:val="28"/>
          <w:szCs w:val="28"/>
          <w:highlight w:val="none"/>
          <w:lang w:val="en-US" w:eastAsia="zh-CN"/>
        </w:rPr>
      </w:pPr>
    </w:p>
    <w:p w14:paraId="1D971513">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p>
    <w:p w14:paraId="6D116227">
      <w:pPr>
        <w:numPr>
          <w:ilvl w:val="0"/>
          <w:numId w:val="0"/>
        </w:numPr>
        <w:spacing w:before="305" w:line="223" w:lineRule="auto"/>
        <w:ind w:leftChars="200"/>
        <w:jc w:val="center"/>
        <w:outlineLvl w:val="1"/>
        <w:rPr>
          <w:rFonts w:hint="eastAsia" w:ascii="宋体" w:hAnsi="宋体" w:eastAsia="宋体" w:cs="宋体"/>
          <w:b/>
          <w:bCs/>
          <w:color w:val="auto"/>
          <w:spacing w:val="-6"/>
          <w:sz w:val="28"/>
          <w:szCs w:val="28"/>
          <w:highlight w:val="none"/>
          <w:lang w:val="en-US" w:eastAsia="zh-CN"/>
        </w:rPr>
      </w:pPr>
      <w:r>
        <w:rPr>
          <w:rFonts w:hint="eastAsia" w:ascii="宋体" w:hAnsi="宋体" w:eastAsia="宋体" w:cs="宋体"/>
          <w:b/>
          <w:bCs/>
          <w:color w:val="auto"/>
          <w:spacing w:val="-6"/>
          <w:sz w:val="28"/>
          <w:szCs w:val="28"/>
          <w:highlight w:val="none"/>
          <w:lang w:val="en-US" w:eastAsia="zh-CN"/>
        </w:rPr>
        <w:t>存在直接控股、管理关系的声明函</w:t>
      </w:r>
    </w:p>
    <w:p w14:paraId="701143D0">
      <w:pPr>
        <w:spacing w:before="78" w:line="356" w:lineRule="auto"/>
        <w:ind w:firstLine="486"/>
        <w:rPr>
          <w:rFonts w:hint="eastAsia" w:ascii="宋体" w:hAnsi="宋体" w:eastAsia="宋体" w:cs="宋体"/>
          <w:color w:val="auto"/>
          <w:spacing w:val="-1"/>
          <w:sz w:val="24"/>
          <w:szCs w:val="24"/>
          <w:highlight w:val="none"/>
          <w:lang w:val="en-US" w:eastAsia="zh-CN"/>
        </w:rPr>
      </w:pPr>
    </w:p>
    <w:p w14:paraId="6BAD72BF">
      <w:pPr>
        <w:spacing w:before="78" w:line="356" w:lineRule="auto"/>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招标人：</w:t>
      </w:r>
    </w:p>
    <w:p w14:paraId="0E3497A4">
      <w:pPr>
        <w:spacing w:before="78" w:line="356" w:lineRule="auto"/>
        <w:ind w:firstLine="486"/>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我公司</w:t>
      </w:r>
      <w:r>
        <w:rPr>
          <w:rFonts w:hint="eastAsia" w:ascii="宋体" w:hAnsi="宋体" w:eastAsia="宋体" w:cs="宋体"/>
          <w:color w:val="auto"/>
          <w:spacing w:val="-1"/>
          <w:sz w:val="24"/>
          <w:szCs w:val="24"/>
          <w:highlight w:val="none"/>
        </w:rPr>
        <w:t>企业负责人</w:t>
      </w:r>
      <w:r>
        <w:rPr>
          <w:rFonts w:hint="eastAsia" w:ascii="宋体" w:hAnsi="宋体" w:eastAsia="宋体" w:cs="宋体"/>
          <w:color w:val="auto"/>
          <w:spacing w:val="-1"/>
          <w:sz w:val="24"/>
          <w:szCs w:val="24"/>
          <w:highlight w:val="none"/>
          <w:lang w:val="en-US" w:eastAsia="zh-CN"/>
        </w:rPr>
        <w:t>不存在企业负责人</w:t>
      </w:r>
      <w:r>
        <w:rPr>
          <w:rFonts w:hint="eastAsia" w:ascii="宋体" w:hAnsi="宋体" w:eastAsia="宋体" w:cs="宋体"/>
          <w:color w:val="auto"/>
          <w:spacing w:val="-1"/>
          <w:sz w:val="24"/>
          <w:szCs w:val="24"/>
          <w:highlight w:val="none"/>
        </w:rPr>
        <w:t>为同一人或者存在直接控股、管理关系的不同投标人，参加同一合同项下的政府采购活动</w:t>
      </w:r>
      <w:r>
        <w:rPr>
          <w:rFonts w:hint="eastAsia" w:ascii="宋体" w:hAnsi="宋体" w:eastAsia="宋体" w:cs="宋体"/>
          <w:color w:val="auto"/>
          <w:spacing w:val="-1"/>
          <w:sz w:val="24"/>
          <w:szCs w:val="24"/>
          <w:highlight w:val="none"/>
          <w:lang w:eastAsia="zh-CN"/>
        </w:rPr>
        <w:t>。</w:t>
      </w:r>
    </w:p>
    <w:p w14:paraId="08B13277">
      <w:pPr>
        <w:pStyle w:val="9"/>
        <w:spacing w:line="258" w:lineRule="auto"/>
        <w:rPr>
          <w:rFonts w:hint="eastAsia" w:ascii="宋体" w:hAnsi="宋体" w:eastAsia="宋体" w:cs="宋体"/>
          <w:color w:val="auto"/>
          <w:highlight w:val="none"/>
        </w:rPr>
      </w:pPr>
    </w:p>
    <w:p w14:paraId="19109F8E">
      <w:pPr>
        <w:pStyle w:val="9"/>
        <w:spacing w:line="258" w:lineRule="auto"/>
        <w:rPr>
          <w:rFonts w:hint="eastAsia" w:ascii="宋体" w:hAnsi="宋体" w:eastAsia="宋体" w:cs="宋体"/>
          <w:color w:val="auto"/>
          <w:highlight w:val="none"/>
        </w:rPr>
      </w:pPr>
    </w:p>
    <w:p w14:paraId="541286B5">
      <w:pPr>
        <w:pStyle w:val="9"/>
        <w:spacing w:line="258" w:lineRule="auto"/>
        <w:rPr>
          <w:rFonts w:hint="eastAsia" w:ascii="宋体" w:hAnsi="宋体" w:eastAsia="宋体" w:cs="宋体"/>
          <w:color w:val="auto"/>
          <w:highlight w:val="none"/>
        </w:rPr>
      </w:pPr>
    </w:p>
    <w:p w14:paraId="0E189992">
      <w:pPr>
        <w:pStyle w:val="9"/>
        <w:spacing w:line="258" w:lineRule="auto"/>
        <w:rPr>
          <w:rFonts w:hint="eastAsia" w:ascii="宋体" w:hAnsi="宋体" w:eastAsia="宋体" w:cs="宋体"/>
          <w:color w:val="auto"/>
          <w:highlight w:val="none"/>
        </w:rPr>
      </w:pPr>
    </w:p>
    <w:p w14:paraId="4C28485B">
      <w:pPr>
        <w:pStyle w:val="9"/>
        <w:spacing w:line="258" w:lineRule="auto"/>
        <w:rPr>
          <w:rFonts w:hint="eastAsia" w:ascii="宋体" w:hAnsi="宋体" w:eastAsia="宋体" w:cs="宋体"/>
          <w:color w:val="auto"/>
          <w:highlight w:val="none"/>
        </w:rPr>
      </w:pPr>
    </w:p>
    <w:p w14:paraId="2D456456">
      <w:pPr>
        <w:pStyle w:val="9"/>
        <w:spacing w:line="259" w:lineRule="auto"/>
        <w:rPr>
          <w:rFonts w:hint="eastAsia" w:ascii="宋体" w:hAnsi="宋体" w:eastAsia="宋体" w:cs="宋体"/>
          <w:color w:val="auto"/>
          <w:highlight w:val="none"/>
        </w:rPr>
      </w:pPr>
    </w:p>
    <w:p w14:paraId="4EBE6F87">
      <w:pPr>
        <w:pStyle w:val="9"/>
        <w:spacing w:line="259" w:lineRule="auto"/>
        <w:rPr>
          <w:rFonts w:hint="eastAsia" w:ascii="宋体" w:hAnsi="宋体" w:eastAsia="宋体" w:cs="宋体"/>
          <w:color w:val="auto"/>
          <w:highlight w:val="none"/>
        </w:rPr>
      </w:pPr>
    </w:p>
    <w:p w14:paraId="17133E1C">
      <w:pPr>
        <w:pStyle w:val="9"/>
        <w:spacing w:line="259" w:lineRule="auto"/>
        <w:rPr>
          <w:rFonts w:hint="eastAsia" w:ascii="宋体" w:hAnsi="宋体" w:eastAsia="宋体" w:cs="宋体"/>
          <w:color w:val="auto"/>
          <w:highlight w:val="none"/>
        </w:rPr>
      </w:pPr>
    </w:p>
    <w:p w14:paraId="35B1152B">
      <w:pPr>
        <w:spacing w:before="78" w:line="455" w:lineRule="auto"/>
        <w:ind w:left="657" w:leftChars="313" w:right="2500" w:firstLine="1195" w:firstLineChars="4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法人公章）</w:t>
      </w:r>
    </w:p>
    <w:p w14:paraId="2EBE5E2A">
      <w:pPr>
        <w:spacing w:before="78" w:line="455" w:lineRule="auto"/>
        <w:ind w:left="657" w:leftChars="313" w:right="2500" w:firstLine="1185" w:firstLineChars="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法定代表人或授权代表人（签字或盖章</w:t>
      </w:r>
      <w:r>
        <w:rPr>
          <w:rFonts w:hint="eastAsia" w:ascii="宋体" w:hAnsi="宋体" w:eastAsia="宋体" w:cs="宋体"/>
          <w:color w:val="auto"/>
          <w:sz w:val="24"/>
          <w:szCs w:val="24"/>
          <w:highlight w:val="none"/>
        </w:rPr>
        <w:t>）：</w:t>
      </w:r>
    </w:p>
    <w:p w14:paraId="48E86F12">
      <w:pPr>
        <w:jc w:val="center"/>
        <w:rPr>
          <w:rFonts w:hint="eastAsia" w:ascii="宋体" w:hAnsi="宋体" w:eastAsia="宋体" w:cs="宋体"/>
          <w:b/>
          <w:bCs/>
          <w:color w:val="auto"/>
          <w:sz w:val="28"/>
          <w:szCs w:val="28"/>
          <w:highlight w:val="none"/>
          <w:lang w:val="en-US" w:eastAsia="zh-CN"/>
        </w:rPr>
      </w:pPr>
    </w:p>
    <w:p w14:paraId="186D1F01">
      <w:pPr>
        <w:jc w:val="center"/>
        <w:rPr>
          <w:rFonts w:hint="eastAsia" w:ascii="宋体" w:hAnsi="宋体" w:eastAsia="宋体" w:cs="宋体"/>
          <w:b/>
          <w:bCs/>
          <w:color w:val="auto"/>
          <w:sz w:val="28"/>
          <w:szCs w:val="28"/>
          <w:highlight w:val="none"/>
          <w:lang w:val="en-US" w:eastAsia="zh-CN"/>
        </w:rPr>
      </w:pPr>
    </w:p>
    <w:p w14:paraId="5A47CEA7">
      <w:pPr>
        <w:jc w:val="center"/>
        <w:rPr>
          <w:rFonts w:hint="eastAsia" w:ascii="宋体" w:hAnsi="宋体" w:eastAsia="宋体" w:cs="宋体"/>
          <w:b/>
          <w:bCs/>
          <w:color w:val="auto"/>
          <w:sz w:val="28"/>
          <w:szCs w:val="28"/>
          <w:highlight w:val="none"/>
          <w:lang w:val="en-US" w:eastAsia="zh-CN"/>
        </w:rPr>
      </w:pPr>
    </w:p>
    <w:p w14:paraId="38EC6432">
      <w:pPr>
        <w:jc w:val="center"/>
        <w:rPr>
          <w:rFonts w:hint="eastAsia" w:ascii="宋体" w:hAnsi="宋体" w:eastAsia="宋体" w:cs="宋体"/>
          <w:b/>
          <w:bCs/>
          <w:color w:val="auto"/>
          <w:sz w:val="28"/>
          <w:szCs w:val="28"/>
          <w:highlight w:val="none"/>
          <w:lang w:val="en-US" w:eastAsia="zh-CN"/>
        </w:rPr>
      </w:pPr>
    </w:p>
    <w:p w14:paraId="5FA298ED">
      <w:pPr>
        <w:jc w:val="center"/>
        <w:rPr>
          <w:rFonts w:hint="eastAsia" w:ascii="宋体" w:hAnsi="宋体" w:eastAsia="宋体" w:cs="宋体"/>
          <w:b/>
          <w:bCs/>
          <w:color w:val="auto"/>
          <w:sz w:val="28"/>
          <w:szCs w:val="28"/>
          <w:highlight w:val="none"/>
          <w:lang w:val="en-US" w:eastAsia="zh-CN"/>
        </w:rPr>
      </w:pPr>
    </w:p>
    <w:p w14:paraId="0485A0A3">
      <w:pPr>
        <w:jc w:val="center"/>
        <w:rPr>
          <w:rFonts w:hint="eastAsia" w:ascii="宋体" w:hAnsi="宋体" w:eastAsia="宋体" w:cs="宋体"/>
          <w:b/>
          <w:bCs/>
          <w:color w:val="auto"/>
          <w:sz w:val="28"/>
          <w:szCs w:val="28"/>
          <w:highlight w:val="none"/>
          <w:lang w:val="en-US" w:eastAsia="zh-CN"/>
        </w:rPr>
      </w:pPr>
    </w:p>
    <w:p w14:paraId="55D7A47D">
      <w:pPr>
        <w:jc w:val="center"/>
        <w:rPr>
          <w:rFonts w:hint="eastAsia" w:ascii="宋体" w:hAnsi="宋体" w:eastAsia="宋体" w:cs="宋体"/>
          <w:b/>
          <w:bCs/>
          <w:color w:val="auto"/>
          <w:sz w:val="28"/>
          <w:szCs w:val="28"/>
          <w:highlight w:val="none"/>
          <w:lang w:val="en-US" w:eastAsia="zh-CN"/>
        </w:rPr>
      </w:pPr>
    </w:p>
    <w:p w14:paraId="6B7B29F2">
      <w:pPr>
        <w:jc w:val="center"/>
        <w:rPr>
          <w:rFonts w:hint="eastAsia" w:ascii="宋体" w:hAnsi="宋体" w:eastAsia="宋体" w:cs="宋体"/>
          <w:b/>
          <w:bCs/>
          <w:color w:val="auto"/>
          <w:sz w:val="28"/>
          <w:szCs w:val="28"/>
          <w:highlight w:val="none"/>
          <w:lang w:val="en-US" w:eastAsia="zh-CN"/>
        </w:rPr>
      </w:pPr>
    </w:p>
    <w:p w14:paraId="7270705A">
      <w:pPr>
        <w:jc w:val="center"/>
        <w:rPr>
          <w:rFonts w:hint="eastAsia" w:ascii="宋体" w:hAnsi="宋体" w:eastAsia="宋体" w:cs="宋体"/>
          <w:b/>
          <w:bCs/>
          <w:color w:val="auto"/>
          <w:sz w:val="28"/>
          <w:szCs w:val="28"/>
          <w:highlight w:val="none"/>
          <w:lang w:val="en-US" w:eastAsia="zh-CN"/>
        </w:rPr>
      </w:pPr>
    </w:p>
    <w:p w14:paraId="793F6D19">
      <w:pPr>
        <w:jc w:val="center"/>
        <w:rPr>
          <w:rFonts w:hint="eastAsia" w:ascii="宋体" w:hAnsi="宋体" w:eastAsia="宋体" w:cs="宋体"/>
          <w:b/>
          <w:bCs/>
          <w:color w:val="auto"/>
          <w:sz w:val="28"/>
          <w:szCs w:val="28"/>
          <w:highlight w:val="none"/>
          <w:lang w:val="en-US" w:eastAsia="zh-CN"/>
        </w:rPr>
      </w:pPr>
    </w:p>
    <w:p w14:paraId="3452D0B5">
      <w:pPr>
        <w:jc w:val="center"/>
        <w:rPr>
          <w:rFonts w:hint="eastAsia" w:ascii="宋体" w:hAnsi="宋体" w:eastAsia="宋体" w:cs="宋体"/>
          <w:b/>
          <w:bCs/>
          <w:color w:val="auto"/>
          <w:sz w:val="28"/>
          <w:szCs w:val="28"/>
          <w:highlight w:val="none"/>
          <w:lang w:val="en-US" w:eastAsia="zh-CN"/>
        </w:rPr>
      </w:pPr>
    </w:p>
    <w:p w14:paraId="2C46C13E">
      <w:pPr>
        <w:jc w:val="center"/>
        <w:rPr>
          <w:rFonts w:hint="eastAsia" w:ascii="宋体" w:hAnsi="宋体" w:eastAsia="宋体" w:cs="宋体"/>
          <w:b/>
          <w:bCs/>
          <w:color w:val="auto"/>
          <w:sz w:val="28"/>
          <w:szCs w:val="28"/>
          <w:highlight w:val="none"/>
          <w:lang w:val="en-US" w:eastAsia="zh-CN"/>
        </w:rPr>
      </w:pPr>
    </w:p>
    <w:p w14:paraId="5FC02547">
      <w:pPr>
        <w:jc w:val="center"/>
        <w:rPr>
          <w:rFonts w:hint="eastAsia" w:ascii="宋体" w:hAnsi="宋体" w:eastAsia="宋体" w:cs="宋体"/>
          <w:b/>
          <w:bCs/>
          <w:color w:val="auto"/>
          <w:sz w:val="28"/>
          <w:szCs w:val="28"/>
          <w:highlight w:val="none"/>
          <w:lang w:val="en-US" w:eastAsia="zh-CN"/>
        </w:rPr>
      </w:pPr>
    </w:p>
    <w:p w14:paraId="7DAC7EA1">
      <w:pPr>
        <w:jc w:val="center"/>
        <w:rPr>
          <w:rFonts w:hint="eastAsia" w:ascii="宋体" w:hAnsi="宋体" w:eastAsia="宋体" w:cs="宋体"/>
          <w:b/>
          <w:bCs/>
          <w:color w:val="auto"/>
          <w:sz w:val="28"/>
          <w:szCs w:val="28"/>
          <w:highlight w:val="none"/>
          <w:lang w:val="en-US" w:eastAsia="zh-CN"/>
        </w:rPr>
      </w:pPr>
    </w:p>
    <w:p w14:paraId="5FCEB20C">
      <w:pPr>
        <w:jc w:val="center"/>
        <w:rPr>
          <w:rFonts w:hint="eastAsia" w:ascii="宋体" w:hAnsi="宋体" w:eastAsia="宋体" w:cs="宋体"/>
          <w:b/>
          <w:bCs/>
          <w:color w:val="auto"/>
          <w:sz w:val="28"/>
          <w:szCs w:val="28"/>
          <w:highlight w:val="none"/>
          <w:lang w:val="en-US" w:eastAsia="zh-CN"/>
        </w:rPr>
      </w:pPr>
    </w:p>
    <w:p w14:paraId="0AE0C4DC">
      <w:pPr>
        <w:jc w:val="center"/>
        <w:rPr>
          <w:rFonts w:hint="eastAsia" w:ascii="宋体" w:hAnsi="宋体" w:eastAsia="宋体" w:cs="宋体"/>
          <w:b/>
          <w:bCs/>
          <w:color w:val="auto"/>
          <w:sz w:val="28"/>
          <w:szCs w:val="28"/>
          <w:highlight w:val="none"/>
          <w:lang w:val="en-US" w:eastAsia="zh-CN"/>
        </w:rPr>
      </w:pPr>
    </w:p>
    <w:p w14:paraId="34D9F9AC">
      <w:pPr>
        <w:jc w:val="center"/>
        <w:rPr>
          <w:rFonts w:hint="eastAsia" w:ascii="宋体" w:hAnsi="宋体" w:eastAsia="宋体" w:cs="宋体"/>
          <w:b/>
          <w:bCs/>
          <w:color w:val="auto"/>
          <w:sz w:val="28"/>
          <w:szCs w:val="28"/>
          <w:highlight w:val="none"/>
          <w:lang w:val="en-US" w:eastAsia="zh-CN"/>
        </w:rPr>
      </w:pPr>
    </w:p>
    <w:p w14:paraId="3C7325A1">
      <w:pPr>
        <w:jc w:val="center"/>
        <w:rPr>
          <w:rFonts w:hint="eastAsia" w:ascii="宋体" w:hAnsi="宋体" w:eastAsia="宋体" w:cs="宋体"/>
          <w:b/>
          <w:bCs/>
          <w:color w:val="auto"/>
          <w:sz w:val="28"/>
          <w:szCs w:val="28"/>
          <w:highlight w:val="none"/>
          <w:lang w:val="en-US" w:eastAsia="zh-CN"/>
        </w:rPr>
      </w:pPr>
    </w:p>
    <w:p w14:paraId="42FDCE22">
      <w:pPr>
        <w:jc w:val="center"/>
        <w:rPr>
          <w:rFonts w:hint="eastAsia" w:ascii="宋体" w:hAnsi="宋体" w:eastAsia="宋体" w:cs="宋体"/>
          <w:b/>
          <w:bCs/>
          <w:color w:val="auto"/>
          <w:sz w:val="28"/>
          <w:szCs w:val="28"/>
          <w:highlight w:val="none"/>
          <w:lang w:val="en-US" w:eastAsia="zh-CN"/>
        </w:rPr>
      </w:pPr>
    </w:p>
    <w:p w14:paraId="35DB5B67">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十四、本项目的特定资格要求</w:t>
      </w:r>
    </w:p>
    <w:p w14:paraId="2679F4B3">
      <w:pPr>
        <w:ind w:firstLine="560" w:firstLineChars="200"/>
        <w:jc w:val="left"/>
        <w:rPr>
          <w:rFonts w:hint="eastAsia" w:ascii="宋体" w:hAnsi="宋体" w:eastAsia="宋体" w:cs="宋体"/>
          <w:b w:val="0"/>
          <w:bCs w:val="0"/>
          <w:color w:val="auto"/>
          <w:sz w:val="28"/>
          <w:szCs w:val="28"/>
          <w:highlight w:val="none"/>
          <w:lang w:val="en-US" w:eastAsia="zh-CN"/>
        </w:rPr>
      </w:pPr>
    </w:p>
    <w:p w14:paraId="1EE982DB">
      <w:pPr>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5E2E1BA6">
      <w:pPr>
        <w:pStyle w:val="15"/>
        <w:spacing w:before="120" w:line="360" w:lineRule="auto"/>
        <w:ind w:firstLine="405"/>
        <w:jc w:val="center"/>
        <w:outlineLvl w:val="0"/>
        <w:rPr>
          <w:rFonts w:hint="eastAsia" w:ascii="宋体" w:hAnsi="宋体" w:eastAsia="宋体" w:cs="宋体"/>
          <w:b/>
          <w:bCs/>
          <w:color w:val="auto"/>
          <w:sz w:val="28"/>
          <w:szCs w:val="28"/>
          <w:highlight w:val="none"/>
          <w:lang w:val="en-US" w:eastAsia="zh-CN"/>
        </w:rPr>
      </w:pPr>
    </w:p>
    <w:p w14:paraId="0BA1BCDB">
      <w:pPr>
        <w:pStyle w:val="15"/>
        <w:spacing w:before="120" w:line="360" w:lineRule="auto"/>
        <w:ind w:firstLine="405"/>
        <w:jc w:val="center"/>
        <w:outlineLvl w:val="0"/>
        <w:rPr>
          <w:rFonts w:hint="eastAsia" w:ascii="宋体" w:hAnsi="宋体" w:eastAsia="宋体" w:cs="宋体"/>
          <w:b/>
          <w:bCs/>
          <w:color w:val="auto"/>
          <w:sz w:val="28"/>
          <w:szCs w:val="28"/>
          <w:highlight w:val="none"/>
          <w:lang w:val="en-US" w:eastAsia="zh-CN"/>
        </w:rPr>
      </w:pPr>
    </w:p>
    <w:bookmarkEnd w:id="64"/>
    <w:bookmarkEnd w:id="65"/>
    <w:bookmarkEnd w:id="66"/>
    <w:bookmarkEnd w:id="67"/>
    <w:p w14:paraId="7163554F">
      <w:pPr>
        <w:spacing w:line="360" w:lineRule="auto"/>
        <w:jc w:val="both"/>
        <w:rPr>
          <w:rStyle w:val="32"/>
          <w:rFonts w:hint="eastAsia" w:ascii="宋体" w:hAnsi="宋体" w:eastAsia="宋体" w:cs="宋体"/>
          <w:bCs w:val="0"/>
          <w:color w:val="auto"/>
          <w:sz w:val="28"/>
          <w:szCs w:val="28"/>
          <w:highlight w:val="none"/>
        </w:rPr>
        <w:sectPr>
          <w:pgSz w:w="11905" w:h="16838"/>
          <w:pgMar w:top="1140" w:right="1202" w:bottom="1162" w:left="1219" w:header="851" w:footer="992" w:gutter="0"/>
          <w:pgNumType w:fmt="decimal"/>
          <w:cols w:space="720" w:num="1"/>
          <w:docGrid w:type="lines" w:linePitch="316" w:charSpace="0"/>
        </w:sectPr>
      </w:pPr>
    </w:p>
    <w:p w14:paraId="003EAFD9">
      <w:pPr>
        <w:spacing w:line="360" w:lineRule="auto"/>
        <w:jc w:val="center"/>
        <w:outlineLvl w:val="0"/>
        <w:rPr>
          <w:rFonts w:hint="eastAsia" w:ascii="宋体" w:hAnsi="宋体" w:eastAsia="宋体" w:cs="宋体"/>
          <w:color w:val="auto"/>
          <w:sz w:val="24"/>
          <w:szCs w:val="24"/>
          <w:highlight w:val="none"/>
        </w:rPr>
      </w:pPr>
      <w:bookmarkStart w:id="68" w:name="_Toc11866"/>
      <w:bookmarkStart w:id="69" w:name="_Toc1350"/>
      <w:bookmarkStart w:id="70" w:name="_Toc26849"/>
      <w:bookmarkStart w:id="71" w:name="_Toc6232"/>
      <w:r>
        <w:rPr>
          <w:rStyle w:val="32"/>
          <w:rFonts w:hint="eastAsia" w:ascii="宋体" w:hAnsi="宋体" w:eastAsia="宋体" w:cs="宋体"/>
          <w:bCs w:val="0"/>
          <w:color w:val="auto"/>
          <w:sz w:val="28"/>
          <w:szCs w:val="28"/>
          <w:highlight w:val="none"/>
          <w:lang w:val="en-US" w:eastAsia="zh-CN"/>
        </w:rPr>
        <w:t>十五</w:t>
      </w:r>
      <w:r>
        <w:rPr>
          <w:rStyle w:val="32"/>
          <w:rFonts w:hint="eastAsia" w:ascii="宋体" w:hAnsi="宋体" w:eastAsia="宋体" w:cs="宋体"/>
          <w:bCs w:val="0"/>
          <w:color w:val="auto"/>
          <w:sz w:val="28"/>
          <w:szCs w:val="28"/>
          <w:highlight w:val="none"/>
          <w:lang w:eastAsia="zh-CN"/>
        </w:rPr>
        <w:t>、</w:t>
      </w:r>
      <w:r>
        <w:rPr>
          <w:rStyle w:val="32"/>
          <w:rFonts w:hint="eastAsia" w:ascii="宋体" w:hAnsi="宋体" w:eastAsia="宋体" w:cs="宋体"/>
          <w:bCs w:val="0"/>
          <w:color w:val="auto"/>
          <w:sz w:val="28"/>
          <w:szCs w:val="28"/>
          <w:highlight w:val="none"/>
        </w:rPr>
        <w:t>投标单位（供应商）反商业贿赂承诺书</w:t>
      </w:r>
      <w:bookmarkEnd w:id="68"/>
      <w:bookmarkEnd w:id="69"/>
      <w:bookmarkEnd w:id="70"/>
      <w:bookmarkEnd w:id="71"/>
    </w:p>
    <w:p w14:paraId="51976A67">
      <w:pPr>
        <w:pStyle w:val="15"/>
        <w:spacing w:before="120" w:line="360" w:lineRule="auto"/>
        <w:ind w:left="120" w:leftChars="57" w:firstLine="280" w:firstLineChars="1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我单位承诺在</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72625D13">
      <w:pPr>
        <w:pStyle w:val="15"/>
        <w:spacing w:before="120" w:line="360" w:lineRule="auto"/>
        <w:ind w:firstLine="405"/>
        <w:rPr>
          <w:rFonts w:hint="eastAsia" w:ascii="宋体" w:hAnsi="宋体" w:eastAsia="宋体" w:cs="宋体"/>
          <w:color w:val="auto"/>
          <w:sz w:val="24"/>
          <w:szCs w:val="24"/>
          <w:highlight w:val="none"/>
        </w:rPr>
      </w:pPr>
    </w:p>
    <w:p w14:paraId="2724DF1F">
      <w:pPr>
        <w:pStyle w:val="15"/>
        <w:spacing w:before="120"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7794DDBE">
      <w:pPr>
        <w:pStyle w:val="15"/>
        <w:spacing w:before="120"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法定代表人：（签字盖章）</w:t>
      </w:r>
    </w:p>
    <w:p w14:paraId="61AE7BFB">
      <w:pPr>
        <w:pStyle w:val="15"/>
        <w:spacing w:before="120"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项目经办人：</w:t>
      </w:r>
    </w:p>
    <w:p w14:paraId="2DFC7DFC">
      <w:pPr>
        <w:pStyle w:val="15"/>
        <w:spacing w:before="120" w:line="360" w:lineRule="auto"/>
        <w:ind w:firstLine="405"/>
        <w:rPr>
          <w:rFonts w:hint="eastAsia" w:ascii="宋体" w:hAnsi="宋体" w:eastAsia="宋体" w:cs="宋体"/>
          <w:color w:val="auto"/>
          <w:sz w:val="24"/>
          <w:szCs w:val="24"/>
          <w:highlight w:val="none"/>
        </w:rPr>
      </w:pPr>
    </w:p>
    <w:p w14:paraId="7C73813D">
      <w:pPr>
        <w:pStyle w:val="15"/>
        <w:spacing w:before="120" w:line="360" w:lineRule="auto"/>
        <w:ind w:firstLine="405"/>
        <w:rPr>
          <w:rFonts w:hint="eastAsia" w:ascii="宋体" w:hAnsi="宋体" w:eastAsia="宋体" w:cs="宋体"/>
          <w:color w:val="auto"/>
          <w:sz w:val="24"/>
          <w:szCs w:val="24"/>
          <w:highlight w:val="none"/>
        </w:rPr>
      </w:pPr>
    </w:p>
    <w:p w14:paraId="65B038C2">
      <w:pPr>
        <w:pStyle w:val="15"/>
        <w:spacing w:before="120"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bookmarkStart w:id="72" w:name="_Toc8968"/>
      <w:bookmarkStart w:id="73" w:name="_Toc5662"/>
      <w:bookmarkStart w:id="74" w:name="_Toc29266"/>
      <w:bookmarkStart w:id="75" w:name="_Toc15248"/>
    </w:p>
    <w:p w14:paraId="2AF61691">
      <w:pPr>
        <w:pStyle w:val="15"/>
        <w:spacing w:before="120" w:line="360" w:lineRule="auto"/>
        <w:ind w:firstLine="405"/>
        <w:rPr>
          <w:rFonts w:hint="eastAsia" w:ascii="宋体" w:hAnsi="宋体" w:eastAsia="宋体" w:cs="宋体"/>
          <w:color w:val="auto"/>
          <w:sz w:val="24"/>
          <w:szCs w:val="24"/>
          <w:highlight w:val="none"/>
        </w:rPr>
      </w:pPr>
    </w:p>
    <w:p w14:paraId="1C380F8A">
      <w:pPr>
        <w:pStyle w:val="15"/>
        <w:spacing w:before="120" w:line="360" w:lineRule="auto"/>
        <w:ind w:firstLine="405"/>
        <w:rPr>
          <w:rFonts w:hint="eastAsia" w:ascii="宋体" w:hAnsi="宋体" w:eastAsia="宋体" w:cs="宋体"/>
          <w:color w:val="auto"/>
          <w:sz w:val="24"/>
          <w:szCs w:val="24"/>
          <w:highlight w:val="none"/>
        </w:rPr>
      </w:pPr>
    </w:p>
    <w:p w14:paraId="73C8ABCD">
      <w:pPr>
        <w:pStyle w:val="15"/>
        <w:spacing w:before="120" w:line="360" w:lineRule="auto"/>
        <w:ind w:firstLine="405"/>
        <w:rPr>
          <w:rFonts w:hint="eastAsia" w:ascii="宋体" w:hAnsi="宋体" w:eastAsia="宋体" w:cs="宋体"/>
          <w:color w:val="auto"/>
          <w:sz w:val="24"/>
          <w:szCs w:val="24"/>
          <w:highlight w:val="none"/>
        </w:rPr>
      </w:pPr>
    </w:p>
    <w:p w14:paraId="6D5AF08D">
      <w:pPr>
        <w:pStyle w:val="15"/>
        <w:spacing w:before="120" w:line="360" w:lineRule="auto"/>
        <w:ind w:firstLine="405"/>
        <w:rPr>
          <w:rFonts w:hint="eastAsia" w:ascii="宋体" w:hAnsi="宋体" w:eastAsia="宋体" w:cs="宋体"/>
          <w:color w:val="auto"/>
          <w:sz w:val="24"/>
          <w:szCs w:val="24"/>
          <w:highlight w:val="none"/>
        </w:rPr>
      </w:pPr>
    </w:p>
    <w:p w14:paraId="08F8B113">
      <w:pPr>
        <w:pStyle w:val="15"/>
        <w:spacing w:before="120" w:line="360" w:lineRule="auto"/>
        <w:ind w:firstLine="405"/>
        <w:rPr>
          <w:rFonts w:hint="eastAsia" w:ascii="宋体" w:hAnsi="宋体" w:eastAsia="宋体" w:cs="宋体"/>
          <w:color w:val="auto"/>
          <w:sz w:val="24"/>
          <w:szCs w:val="24"/>
          <w:highlight w:val="none"/>
        </w:rPr>
      </w:pPr>
    </w:p>
    <w:p w14:paraId="45307026">
      <w:pPr>
        <w:pStyle w:val="15"/>
        <w:spacing w:before="120" w:line="360" w:lineRule="auto"/>
        <w:ind w:firstLine="405"/>
        <w:rPr>
          <w:rFonts w:hint="eastAsia" w:ascii="宋体" w:hAnsi="宋体" w:eastAsia="宋体" w:cs="宋体"/>
          <w:color w:val="auto"/>
          <w:sz w:val="24"/>
          <w:szCs w:val="24"/>
          <w:highlight w:val="none"/>
        </w:rPr>
      </w:pPr>
    </w:p>
    <w:p w14:paraId="0FDF6B7A">
      <w:pPr>
        <w:pStyle w:val="15"/>
        <w:spacing w:before="120" w:line="360" w:lineRule="auto"/>
        <w:ind w:firstLine="405"/>
        <w:rPr>
          <w:rFonts w:hint="eastAsia" w:ascii="宋体" w:hAnsi="宋体" w:eastAsia="宋体" w:cs="宋体"/>
          <w:color w:val="auto"/>
          <w:sz w:val="24"/>
          <w:szCs w:val="24"/>
          <w:highlight w:val="none"/>
        </w:rPr>
      </w:pPr>
    </w:p>
    <w:p w14:paraId="597835B9">
      <w:pPr>
        <w:pStyle w:val="15"/>
        <w:spacing w:before="120" w:line="360" w:lineRule="auto"/>
        <w:ind w:firstLine="405"/>
        <w:rPr>
          <w:rFonts w:hint="eastAsia" w:ascii="宋体" w:hAnsi="宋体" w:eastAsia="宋体" w:cs="宋体"/>
          <w:color w:val="auto"/>
          <w:sz w:val="24"/>
          <w:szCs w:val="24"/>
          <w:highlight w:val="none"/>
        </w:rPr>
      </w:pPr>
    </w:p>
    <w:p w14:paraId="4CE8C7FB">
      <w:pPr>
        <w:pStyle w:val="15"/>
        <w:spacing w:before="120" w:line="360" w:lineRule="auto"/>
        <w:ind w:firstLine="405"/>
        <w:rPr>
          <w:rFonts w:hint="eastAsia" w:ascii="宋体" w:hAnsi="宋体" w:eastAsia="宋体" w:cs="宋体"/>
          <w:color w:val="auto"/>
          <w:sz w:val="24"/>
          <w:szCs w:val="24"/>
          <w:highlight w:val="none"/>
        </w:rPr>
      </w:pPr>
    </w:p>
    <w:p w14:paraId="100B48E3">
      <w:pPr>
        <w:pStyle w:val="15"/>
        <w:spacing w:before="120" w:line="360" w:lineRule="auto"/>
        <w:ind w:firstLine="405"/>
        <w:rPr>
          <w:rFonts w:hint="eastAsia" w:ascii="宋体" w:hAnsi="宋体" w:eastAsia="宋体" w:cs="宋体"/>
          <w:color w:val="auto"/>
          <w:sz w:val="24"/>
          <w:szCs w:val="24"/>
          <w:highlight w:val="none"/>
        </w:rPr>
      </w:pPr>
    </w:p>
    <w:p w14:paraId="5D367509">
      <w:pPr>
        <w:pStyle w:val="15"/>
        <w:spacing w:before="120" w:line="360" w:lineRule="auto"/>
        <w:ind w:firstLine="405"/>
        <w:rPr>
          <w:rFonts w:hint="eastAsia" w:ascii="宋体" w:hAnsi="宋体" w:eastAsia="宋体" w:cs="宋体"/>
          <w:color w:val="auto"/>
          <w:sz w:val="24"/>
          <w:szCs w:val="24"/>
          <w:highlight w:val="none"/>
        </w:rPr>
      </w:pPr>
    </w:p>
    <w:p w14:paraId="25DB8AA5">
      <w:pPr>
        <w:pStyle w:val="15"/>
        <w:spacing w:before="120" w:line="360" w:lineRule="auto"/>
        <w:ind w:firstLine="405"/>
        <w:jc w:val="center"/>
        <w:rPr>
          <w:rStyle w:val="32"/>
          <w:rFonts w:hint="eastAsia" w:ascii="宋体" w:hAnsi="宋体" w:eastAsia="宋体" w:cs="宋体"/>
          <w:bCs w:val="0"/>
          <w:color w:val="auto"/>
          <w:kern w:val="2"/>
          <w:sz w:val="28"/>
          <w:szCs w:val="28"/>
          <w:highlight w:val="none"/>
          <w:lang w:val="en-US" w:eastAsia="zh-CN" w:bidi="ar-SA"/>
        </w:rPr>
      </w:pPr>
    </w:p>
    <w:p w14:paraId="7BA1D103">
      <w:pPr>
        <w:pStyle w:val="15"/>
        <w:spacing w:before="120" w:line="360" w:lineRule="auto"/>
        <w:ind w:firstLine="405"/>
        <w:jc w:val="center"/>
        <w:rPr>
          <w:rStyle w:val="32"/>
          <w:rFonts w:hint="eastAsia" w:ascii="宋体" w:hAnsi="宋体" w:eastAsia="宋体" w:cs="宋体"/>
          <w:bCs w:val="0"/>
          <w:color w:val="auto"/>
          <w:kern w:val="2"/>
          <w:sz w:val="28"/>
          <w:szCs w:val="28"/>
          <w:highlight w:val="none"/>
          <w:lang w:val="en-US" w:eastAsia="zh-CN" w:bidi="ar-SA"/>
        </w:rPr>
      </w:pPr>
    </w:p>
    <w:p w14:paraId="382970AD">
      <w:pPr>
        <w:pStyle w:val="15"/>
        <w:spacing w:before="120" w:line="360" w:lineRule="auto"/>
        <w:ind w:firstLine="405"/>
        <w:jc w:val="center"/>
        <w:rPr>
          <w:rStyle w:val="32"/>
          <w:rFonts w:hint="eastAsia" w:ascii="宋体" w:hAnsi="宋体" w:eastAsia="宋体" w:cs="宋体"/>
          <w:bCs w:val="0"/>
          <w:color w:val="auto"/>
          <w:kern w:val="2"/>
          <w:sz w:val="28"/>
          <w:szCs w:val="28"/>
          <w:highlight w:val="none"/>
          <w:lang w:val="en-US" w:eastAsia="zh-CN" w:bidi="ar-SA"/>
        </w:rPr>
      </w:pPr>
      <w:r>
        <w:rPr>
          <w:rStyle w:val="32"/>
          <w:rFonts w:hint="eastAsia" w:ascii="宋体" w:hAnsi="宋体" w:eastAsia="宋体" w:cs="宋体"/>
          <w:bCs w:val="0"/>
          <w:color w:val="auto"/>
          <w:kern w:val="2"/>
          <w:sz w:val="28"/>
          <w:szCs w:val="28"/>
          <w:highlight w:val="none"/>
          <w:lang w:val="en-US" w:eastAsia="zh-CN" w:bidi="ar-SA"/>
        </w:rPr>
        <w:t>十六、中小企业声明函</w:t>
      </w:r>
      <w:bookmarkEnd w:id="72"/>
      <w:bookmarkEnd w:id="73"/>
      <w:bookmarkEnd w:id="74"/>
      <w:bookmarkEnd w:id="75"/>
    </w:p>
    <w:p w14:paraId="1DD64BE0">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32"/>
          <w:rFonts w:hint="eastAsia" w:ascii="宋体" w:hAnsi="宋体" w:eastAsia="宋体" w:cs="宋体"/>
          <w:bCs w:val="0"/>
          <w:color w:val="auto"/>
          <w:kern w:val="2"/>
          <w:sz w:val="28"/>
          <w:szCs w:val="28"/>
          <w:highlight w:val="none"/>
          <w:lang w:val="en-US" w:eastAsia="zh-CN" w:bidi="ar-SA"/>
        </w:rPr>
      </w:pPr>
      <w:r>
        <w:rPr>
          <w:rStyle w:val="32"/>
          <w:rFonts w:hint="eastAsia" w:ascii="宋体" w:hAnsi="宋体" w:eastAsia="宋体" w:cs="宋体"/>
          <w:bCs w:val="0"/>
          <w:color w:val="auto"/>
          <w:kern w:val="2"/>
          <w:sz w:val="28"/>
          <w:szCs w:val="28"/>
          <w:highlight w:val="none"/>
          <w:lang w:val="en-US" w:eastAsia="zh-CN" w:bidi="ar-SA"/>
        </w:rPr>
        <w:t>中小企业声明函（货物）</w:t>
      </w:r>
    </w:p>
    <w:p w14:paraId="00627C05">
      <w:pPr>
        <w:keepNext w:val="0"/>
        <w:keepLines w:val="0"/>
        <w:pageBreakBefore w:val="0"/>
        <w:widowControl/>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1CB3ECD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w:t>
      </w: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u w:val="none"/>
        </w:rPr>
        <w:t>，属于（采购文件中明确的所属行业）；制造商为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u w:val="none"/>
        </w:rPr>
        <w:t>，从业人员人，营业收入为万元，资产总额为万元，属于（中型企业、小型企业、微型企业）；</w:t>
      </w:r>
    </w:p>
    <w:p w14:paraId="6855D1E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w:t>
      </w: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u w:val="none"/>
        </w:rPr>
        <w:t>，属于（采购文件中明确的所属行业）；制造商为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u w:val="none"/>
        </w:rPr>
        <w:t>，从业人员</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none"/>
        </w:rPr>
        <w:t>人，营业收入为</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none"/>
        </w:rPr>
        <w:t>万元，资产总额为</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none"/>
        </w:rPr>
        <w:t>万元，属于（中型企业、小型企业、微型企业）；</w:t>
      </w:r>
    </w:p>
    <w:p w14:paraId="27C0DF12">
      <w:pPr>
        <w:spacing w:before="37" w:line="383" w:lineRule="exact"/>
        <w:ind w:left="636"/>
        <w:rPr>
          <w:rFonts w:hint="eastAsia" w:ascii="宋体" w:hAnsi="宋体" w:eastAsia="宋体" w:cs="宋体"/>
          <w:color w:val="auto"/>
          <w:sz w:val="24"/>
          <w:szCs w:val="24"/>
          <w:highlight w:val="none"/>
        </w:rPr>
      </w:pPr>
      <w:r>
        <w:rPr>
          <w:rFonts w:hint="eastAsia" w:ascii="宋体" w:hAnsi="宋体" w:eastAsia="宋体" w:cs="宋体"/>
          <w:color w:val="auto"/>
          <w:spacing w:val="-7"/>
          <w:position w:val="3"/>
          <w:sz w:val="24"/>
          <w:szCs w:val="24"/>
          <w:highlight w:val="none"/>
        </w:rPr>
        <w:t>……</w:t>
      </w:r>
    </w:p>
    <w:p w14:paraId="011BC61E">
      <w:pPr>
        <w:spacing w:before="84" w:line="345" w:lineRule="auto"/>
        <w:ind w:left="132" w:right="83" w:firstLine="5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以上企业，不属于大企业的分支机构，不存在控股股东为大企业的情形，也不存在</w:t>
      </w:r>
      <w:r>
        <w:rPr>
          <w:rFonts w:hint="eastAsia" w:ascii="宋体" w:hAnsi="宋体" w:eastAsia="宋体" w:cs="宋体"/>
          <w:color w:val="auto"/>
          <w:spacing w:val="8"/>
          <w:sz w:val="24"/>
          <w:szCs w:val="24"/>
          <w:highlight w:val="none"/>
        </w:rPr>
        <w:t>与大企业的负责人为同一人的情形。</w:t>
      </w:r>
    </w:p>
    <w:p w14:paraId="182101D8">
      <w:pPr>
        <w:spacing w:before="38" w:line="220" w:lineRule="auto"/>
        <w:ind w:left="62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本企业对上述声明内容的真实性负责。如有虚假，</w:t>
      </w:r>
      <w:r>
        <w:rPr>
          <w:rFonts w:hint="eastAsia" w:ascii="宋体" w:hAnsi="宋体" w:eastAsia="宋体" w:cs="宋体"/>
          <w:color w:val="auto"/>
          <w:spacing w:val="10"/>
          <w:sz w:val="24"/>
          <w:szCs w:val="24"/>
          <w:highlight w:val="none"/>
        </w:rPr>
        <w:t>将依法承担相应责任。</w:t>
      </w:r>
    </w:p>
    <w:p w14:paraId="3A36BBBA">
      <w:pPr>
        <w:pStyle w:val="9"/>
        <w:spacing w:line="282" w:lineRule="auto"/>
        <w:rPr>
          <w:rFonts w:hint="eastAsia" w:ascii="宋体" w:hAnsi="宋体" w:eastAsia="宋体" w:cs="宋体"/>
          <w:color w:val="auto"/>
          <w:highlight w:val="none"/>
        </w:rPr>
      </w:pPr>
    </w:p>
    <w:p w14:paraId="5414AB29">
      <w:pPr>
        <w:pStyle w:val="9"/>
        <w:spacing w:line="283" w:lineRule="auto"/>
        <w:rPr>
          <w:rFonts w:hint="eastAsia" w:ascii="宋体" w:hAnsi="宋体" w:eastAsia="宋体" w:cs="宋体"/>
          <w:color w:val="auto"/>
          <w:highlight w:val="none"/>
        </w:rPr>
      </w:pPr>
    </w:p>
    <w:p w14:paraId="701222EA">
      <w:pPr>
        <w:spacing w:before="79" w:line="221" w:lineRule="auto"/>
        <w:ind w:left="610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企业名称（盖章</w:t>
      </w:r>
      <w:r>
        <w:rPr>
          <w:rFonts w:hint="eastAsia" w:ascii="宋体" w:hAnsi="宋体" w:eastAsia="宋体" w:cs="宋体"/>
          <w:color w:val="auto"/>
          <w:spacing w:val="1"/>
          <w:sz w:val="24"/>
          <w:szCs w:val="24"/>
          <w:highlight w:val="none"/>
        </w:rPr>
        <w:t>）：</w:t>
      </w:r>
    </w:p>
    <w:p w14:paraId="327FFA17">
      <w:pPr>
        <w:spacing w:before="179" w:line="223"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color="auto"/>
          <w:lang w:val="en-US" w:eastAsia="zh-CN"/>
        </w:rPr>
        <w:t>日期：</w:t>
      </w:r>
    </w:p>
    <w:p w14:paraId="7E4FB56D">
      <w:pPr>
        <w:pStyle w:val="9"/>
        <w:spacing w:line="261" w:lineRule="auto"/>
        <w:rPr>
          <w:rFonts w:hint="eastAsia" w:ascii="宋体" w:hAnsi="宋体" w:eastAsia="宋体" w:cs="宋体"/>
          <w:color w:val="auto"/>
          <w:highlight w:val="none"/>
        </w:rPr>
      </w:pPr>
    </w:p>
    <w:p w14:paraId="662203DA">
      <w:pPr>
        <w:pStyle w:val="9"/>
        <w:spacing w:line="261" w:lineRule="auto"/>
        <w:rPr>
          <w:rFonts w:hint="eastAsia" w:ascii="宋体" w:hAnsi="宋体" w:eastAsia="宋体" w:cs="宋体"/>
          <w:color w:val="auto"/>
          <w:highlight w:val="none"/>
        </w:rPr>
      </w:pPr>
    </w:p>
    <w:p w14:paraId="75E52398">
      <w:pPr>
        <w:pStyle w:val="9"/>
        <w:spacing w:line="261" w:lineRule="auto"/>
        <w:rPr>
          <w:rFonts w:hint="eastAsia" w:ascii="宋体" w:hAnsi="宋体" w:eastAsia="宋体" w:cs="宋体"/>
          <w:color w:val="auto"/>
          <w:highlight w:val="none"/>
        </w:rPr>
      </w:pPr>
    </w:p>
    <w:p w14:paraId="04232A32">
      <w:pPr>
        <w:pStyle w:val="9"/>
        <w:spacing w:line="261" w:lineRule="auto"/>
        <w:rPr>
          <w:rFonts w:hint="eastAsia" w:ascii="宋体" w:hAnsi="宋体" w:eastAsia="宋体" w:cs="宋体"/>
          <w:color w:val="auto"/>
          <w:highlight w:val="none"/>
        </w:rPr>
      </w:pPr>
    </w:p>
    <w:p w14:paraId="219E1F8F">
      <w:pPr>
        <w:pStyle w:val="9"/>
        <w:spacing w:line="261" w:lineRule="auto"/>
        <w:rPr>
          <w:rFonts w:hint="eastAsia" w:ascii="宋体" w:hAnsi="宋体" w:eastAsia="宋体" w:cs="宋体"/>
          <w:color w:val="auto"/>
          <w:highlight w:val="none"/>
        </w:rPr>
      </w:pPr>
    </w:p>
    <w:p w14:paraId="7A90F17B">
      <w:pPr>
        <w:pStyle w:val="9"/>
        <w:spacing w:line="261" w:lineRule="auto"/>
        <w:rPr>
          <w:rFonts w:hint="eastAsia" w:ascii="宋体" w:hAnsi="宋体" w:eastAsia="宋体" w:cs="宋体"/>
          <w:color w:val="auto"/>
          <w:highlight w:val="none"/>
        </w:rPr>
      </w:pPr>
    </w:p>
    <w:p w14:paraId="28FC0C73">
      <w:pPr>
        <w:pStyle w:val="9"/>
        <w:spacing w:line="261" w:lineRule="auto"/>
        <w:rPr>
          <w:rFonts w:hint="eastAsia" w:ascii="宋体" w:hAnsi="宋体" w:eastAsia="宋体" w:cs="宋体"/>
          <w:color w:val="auto"/>
          <w:highlight w:val="none"/>
        </w:rPr>
      </w:pPr>
    </w:p>
    <w:p w14:paraId="54FBC310">
      <w:pPr>
        <w:pStyle w:val="9"/>
        <w:spacing w:line="261" w:lineRule="auto"/>
        <w:rPr>
          <w:rFonts w:hint="eastAsia" w:ascii="宋体" w:hAnsi="宋体" w:eastAsia="宋体" w:cs="宋体"/>
          <w:color w:val="auto"/>
          <w:highlight w:val="none"/>
        </w:rPr>
      </w:pPr>
    </w:p>
    <w:p w14:paraId="335882B1">
      <w:pPr>
        <w:pStyle w:val="9"/>
        <w:spacing w:line="261" w:lineRule="auto"/>
        <w:rPr>
          <w:rFonts w:hint="eastAsia" w:ascii="宋体" w:hAnsi="宋体" w:eastAsia="宋体" w:cs="宋体"/>
          <w:color w:val="auto"/>
          <w:highlight w:val="none"/>
        </w:rPr>
      </w:pPr>
    </w:p>
    <w:p w14:paraId="7E10D57B">
      <w:pPr>
        <w:pStyle w:val="9"/>
        <w:spacing w:line="261" w:lineRule="auto"/>
        <w:rPr>
          <w:rFonts w:hint="eastAsia" w:ascii="宋体" w:hAnsi="宋体" w:eastAsia="宋体" w:cs="宋体"/>
          <w:color w:val="auto"/>
          <w:highlight w:val="none"/>
        </w:rPr>
      </w:pPr>
    </w:p>
    <w:p w14:paraId="7D5562F1">
      <w:pPr>
        <w:pStyle w:val="9"/>
        <w:spacing w:line="261" w:lineRule="auto"/>
        <w:rPr>
          <w:rFonts w:hint="eastAsia" w:ascii="宋体" w:hAnsi="宋体" w:eastAsia="宋体" w:cs="宋体"/>
          <w:color w:val="auto"/>
          <w:highlight w:val="none"/>
        </w:rPr>
      </w:pPr>
    </w:p>
    <w:p w14:paraId="243DA235">
      <w:pPr>
        <w:pStyle w:val="9"/>
        <w:spacing w:line="261" w:lineRule="auto"/>
        <w:rPr>
          <w:rFonts w:hint="eastAsia" w:ascii="宋体" w:hAnsi="宋体" w:eastAsia="宋体" w:cs="宋体"/>
          <w:color w:val="auto"/>
          <w:highlight w:val="none"/>
        </w:rPr>
      </w:pPr>
    </w:p>
    <w:p w14:paraId="06A66285">
      <w:pPr>
        <w:pStyle w:val="9"/>
        <w:spacing w:line="262" w:lineRule="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185420</wp:posOffset>
                </wp:positionV>
                <wp:extent cx="5680710" cy="6350"/>
                <wp:effectExtent l="0" t="0" r="0" b="0"/>
                <wp:wrapNone/>
                <wp:docPr id="87" name="任意多边形 87"/>
                <wp:cNvGraphicFramePr/>
                <a:graphic xmlns:a="http://schemas.openxmlformats.org/drawingml/2006/main">
                  <a:graphicData uri="http://schemas.microsoft.com/office/word/2010/wordprocessingShape">
                    <wps:wsp>
                      <wps:cNvSpPr/>
                      <wps:spPr>
                        <a:xfrm>
                          <a:off x="0" y="0"/>
                          <a:ext cx="5680710" cy="6350"/>
                        </a:xfrm>
                        <a:custGeom>
                          <a:avLst/>
                          <a:gdLst/>
                          <a:ahLst/>
                          <a:cxnLst/>
                          <a:pathLst>
                            <a:path w="8945" h="10">
                              <a:moveTo>
                                <a:pt x="0" y="4"/>
                              </a:moveTo>
                              <a:lnTo>
                                <a:pt x="894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4.6pt;height:0.5pt;width:447.3pt;z-index:251671552;mso-width-relative:page;mso-height-relative:page;" filled="f" stroked="t" coordsize="8945,10" o:gfxdata="UEsDBAoAAAAAAIdO4kAAAAAAAAAAAAAAAAAEAAAAZHJzL1BLAwQUAAAACACHTuJAuzwAC9cAAAAG&#10;AQAADwAAAGRycy9kb3ducmV2LnhtbE2PwU7DMBBE70j8g7VI3KidAFWbZtMDFQdQhUSKBEc33iaB&#10;2A6xk7Z/z3KC42hGM2/y9cl2YqIhtN4hJDMFglzlTetqhLfd480CRIjaGd15RwhnCrAuLi9ynRl/&#10;dK80lbEWXOJCphGaGPtMylA1ZHWY+Z4cewc/WB1ZDrU0gz5yue1kqtRcWt06Xmh0Tw8NVV/laBE2&#10;55dpvhvfy2T79LH9/G6ee9poxOurRK1ARDrFvzD84jM6FMy096MzQXQId5xDSJcpCHYXy3t+tke4&#10;VSnIIpf/8YsfUEsDBBQAAAAIAIdO4kDsaj67PAIAAJgEAAAOAAAAZHJzL2Uyb0RvYy54bWytVM2O&#10;0zAQviPxDpbvNOmy2+1GTfdAWS4IVtrlAVzbiS35T7abtHfu3DkiXgKt4GlYxGMwdvrHcumBHJKx&#10;ZzzzfZ9nMrtea4U67oO0psbjUYkRN9Qyadoaf7i/eTHFKERiGFHW8BpveMDX8+fPZr2r+JkVVjHu&#10;ESQxoepdjUWMriqKQAXXJIys4wacjfWaRFj6tmCe9JBdq+KsLCdFbz1z3lIeAuwuBifeZvSnJLRN&#10;IylfWLrS3MQhq+eKRKAUhHQBzzPapuE0vm+awCNSNQamMb+hCNjL9C7mM1K1njgh6RYCOQXCE06a&#10;SANF96kWJBK08vKfVFpSb4Nt4ohaXQxEsiLAYlw+0eZOEMczF5A6uL3o4f+lpe+6W48kq/H0EiND&#10;NNz4z4eHXx8/PX79/PvHt8fvXxB4QKbehQqi79yt364CmInzuvE6fYENWmdpN3tp+ToiCpsXk2l5&#10;OQbVKfgmLy+y8sXhLF2F+IbbnId0b0McLobtLCJ2Fl2bnelITNupdjJRDyyuzi8wEtDYZb4PbTt+&#10;b3NEPIA7T4Sg+sGrzHHUkAWQ7gIHN5xIdfLRfW3YPAZv7I1UKqNXJiGalFcToE1gVBpoUTC1A7mD&#10;aTPAYJVk6UjCGHy7fKU86khq1/xskf4V5nyICxLEEJddKYxUS97xobbghL02DMWNgxs1MMk4gdGc&#10;YaQ4DH6y8plIpDolEngqA9RTHww3n6ylZRtooJXzshUwXeOMN3mgYbNQ2+FKE3G8zpkOP5T5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s8AAvXAAAABgEAAA8AAAAAAAAAAQAgAAAAIgAAAGRycy9k&#10;b3ducmV2LnhtbFBLAQIUABQAAAAIAIdO4kDsaj67PAIAAJgEAAAOAAAAAAAAAAEAIAAAACYBAABk&#10;cnMvZTJvRG9jLnhtbFBLBQYAAAAABgAGAFkBAADUBQAAAAA=&#10;" path="m0,4l8945,4e">
                <v:fill on="f" focussize="0,0"/>
                <v:stroke weight="0.48pt" color="#000000" joinstyle="bevel"/>
                <v:imagedata o:title=""/>
                <o:lock v:ext="edit" aspectratio="f"/>
              </v:shape>
            </w:pict>
          </mc:Fallback>
        </mc:AlternateContent>
      </w:r>
    </w:p>
    <w:p w14:paraId="4CE3E8D8">
      <w:pPr>
        <w:spacing w:before="65" w:line="231"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从业人员、营业收入、资产总额填报上一年度数据，无上一年度数据的新成立企业可不填报。</w:t>
      </w:r>
    </w:p>
    <w:p w14:paraId="261AD9D0">
      <w:pPr>
        <w:spacing w:line="231" w:lineRule="auto"/>
        <w:rPr>
          <w:rFonts w:hint="eastAsia" w:ascii="宋体" w:hAnsi="宋体" w:eastAsia="宋体" w:cs="宋体"/>
          <w:color w:val="auto"/>
          <w:sz w:val="20"/>
          <w:szCs w:val="20"/>
          <w:highlight w:val="none"/>
        </w:rPr>
        <w:sectPr>
          <w:footerReference r:id="rId22" w:type="default"/>
          <w:pgSz w:w="11906" w:h="16839"/>
          <w:pgMar w:top="1118" w:right="1197" w:bottom="1362" w:left="1069" w:header="0" w:footer="1200" w:gutter="0"/>
          <w:pgNumType w:fmt="decimal"/>
          <w:cols w:space="720" w:num="1"/>
        </w:sectPr>
      </w:pPr>
    </w:p>
    <w:p w14:paraId="3B95498E">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残疾人福利性单位声明函（如有）</w:t>
      </w:r>
    </w:p>
    <w:p w14:paraId="797FE143">
      <w:pPr>
        <w:pStyle w:val="4"/>
        <w:numPr>
          <w:ilvl w:val="0"/>
          <w:numId w:val="0"/>
        </w:numPr>
        <w:ind w:leftChars="0"/>
        <w:rPr>
          <w:rFonts w:hint="eastAsia" w:ascii="宋体" w:hAnsi="宋体" w:eastAsia="宋体" w:cs="宋体"/>
          <w:color w:val="auto"/>
          <w:highlight w:val="none"/>
        </w:rPr>
      </w:pPr>
    </w:p>
    <w:p w14:paraId="51CC85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0DD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42F0D65">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投标人名称（单位盖公章）：</w:t>
      </w:r>
    </w:p>
    <w:p w14:paraId="7DC72F1D">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4212F72">
      <w:pPr>
        <w:widowControl/>
        <w:jc w:val="left"/>
        <w:rPr>
          <w:rFonts w:hint="eastAsia" w:ascii="宋体" w:hAnsi="宋体" w:eastAsia="宋体" w:cs="宋体"/>
          <w:color w:val="auto"/>
          <w:sz w:val="32"/>
          <w:szCs w:val="32"/>
          <w:highlight w:val="none"/>
        </w:rPr>
      </w:pPr>
    </w:p>
    <w:p w14:paraId="4740EE9B">
      <w:pPr>
        <w:widowControl/>
        <w:jc w:val="left"/>
        <w:rPr>
          <w:rFonts w:hint="eastAsia" w:ascii="宋体" w:hAnsi="宋体" w:eastAsia="宋体" w:cs="宋体"/>
          <w:color w:val="auto"/>
          <w:sz w:val="32"/>
          <w:szCs w:val="32"/>
          <w:highlight w:val="none"/>
        </w:rPr>
      </w:pPr>
    </w:p>
    <w:p w14:paraId="6820B7E4">
      <w:pPr>
        <w:widowControl/>
        <w:jc w:val="left"/>
        <w:rPr>
          <w:rFonts w:hint="eastAsia" w:ascii="宋体" w:hAnsi="宋体" w:eastAsia="宋体" w:cs="宋体"/>
          <w:color w:val="auto"/>
          <w:sz w:val="32"/>
          <w:szCs w:val="32"/>
          <w:highlight w:val="none"/>
        </w:rPr>
      </w:pPr>
    </w:p>
    <w:p w14:paraId="0EF4A959">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05BFC548">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7A2F5B77">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69019CC3">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1C43BBD2">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7A768B26">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04C2511B">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64D54EAB">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3A55A746">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40BCE4E4">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683E915D">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78993B7C">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lang w:val="en-US" w:eastAsia="zh-CN"/>
        </w:rPr>
      </w:pPr>
    </w:p>
    <w:p w14:paraId="634CC422">
      <w:pPr>
        <w:tabs>
          <w:tab w:val="left" w:pos="426"/>
        </w:tabs>
        <w:autoSpaceDE w:val="0"/>
        <w:autoSpaceDN w:val="0"/>
        <w:spacing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JY</w:t>
      </w:r>
      <w:r>
        <w:rPr>
          <w:rFonts w:hint="eastAsia" w:ascii="宋体" w:hAnsi="宋体" w:eastAsia="宋体" w:cs="宋体"/>
          <w:color w:val="auto"/>
          <w:sz w:val="32"/>
          <w:szCs w:val="32"/>
          <w:highlight w:val="none"/>
        </w:rPr>
        <w:t>企业的证明文件（如有）</w:t>
      </w:r>
    </w:p>
    <w:p w14:paraId="07F4CB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eastAsia="宋体" w:cs="宋体"/>
          <w:color w:val="auto"/>
          <w:sz w:val="24"/>
          <w:highlight w:val="none"/>
          <w:lang w:val="en-US" w:eastAsia="zh-CN"/>
        </w:rPr>
        <w:t>JY</w:t>
      </w:r>
      <w:r>
        <w:rPr>
          <w:rFonts w:hint="eastAsia" w:ascii="宋体" w:hAnsi="宋体" w:eastAsia="宋体" w:cs="宋体"/>
          <w:color w:val="auto"/>
          <w:sz w:val="24"/>
          <w:highlight w:val="none"/>
        </w:rPr>
        <w:t>企业参加政府采购活动时，应当提供由</w:t>
      </w:r>
      <w:r>
        <w:rPr>
          <w:rFonts w:hint="eastAsia" w:ascii="宋体" w:hAnsi="宋体" w:eastAsia="宋体" w:cs="宋体"/>
          <w:b/>
          <w:color w:val="auto"/>
          <w:sz w:val="24"/>
          <w:highlight w:val="none"/>
        </w:rPr>
        <w:t>省级以上</w:t>
      </w:r>
      <w:r>
        <w:rPr>
          <w:rFonts w:hint="eastAsia" w:ascii="宋体" w:hAnsi="宋体" w:eastAsia="宋体" w:cs="宋体"/>
          <w:b/>
          <w:color w:val="auto"/>
          <w:sz w:val="24"/>
          <w:highlight w:val="none"/>
          <w:lang w:eastAsia="zh-CN"/>
        </w:rPr>
        <w:t>JY</w:t>
      </w:r>
      <w:r>
        <w:rPr>
          <w:rFonts w:hint="eastAsia" w:ascii="宋体" w:hAnsi="宋体" w:eastAsia="宋体" w:cs="宋体"/>
          <w:b/>
          <w:color w:val="auto"/>
          <w:sz w:val="24"/>
          <w:highlight w:val="none"/>
        </w:rPr>
        <w:t>管理局、戒毒管理局（含新疆生产建设兵团）出具的属于</w:t>
      </w:r>
      <w:r>
        <w:rPr>
          <w:rFonts w:hint="eastAsia" w:ascii="宋体" w:hAnsi="宋体" w:eastAsia="宋体" w:cs="宋体"/>
          <w:b/>
          <w:color w:val="auto"/>
          <w:sz w:val="24"/>
          <w:highlight w:val="none"/>
          <w:lang w:eastAsia="zh-CN"/>
        </w:rPr>
        <w:t>JY</w:t>
      </w:r>
      <w:r>
        <w:rPr>
          <w:rFonts w:hint="eastAsia" w:ascii="宋体" w:hAnsi="宋体" w:eastAsia="宋体" w:cs="宋体"/>
          <w:b/>
          <w:color w:val="auto"/>
          <w:sz w:val="24"/>
          <w:highlight w:val="none"/>
        </w:rPr>
        <w:t>企业的证明文件，</w:t>
      </w:r>
      <w:r>
        <w:rPr>
          <w:rFonts w:hint="eastAsia" w:ascii="宋体" w:hAnsi="宋体" w:eastAsia="宋体" w:cs="宋体"/>
          <w:color w:val="auto"/>
          <w:sz w:val="24"/>
          <w:highlight w:val="none"/>
        </w:rPr>
        <w:t>并加盖投标单位公章。</w:t>
      </w:r>
    </w:p>
    <w:p w14:paraId="7FDBF669">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72CC22C9">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0891B446">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2CF9A493">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357295F1">
      <w:pPr>
        <w:jc w:val="center"/>
        <w:rPr>
          <w:rFonts w:hint="eastAsia" w:ascii="宋体" w:hAnsi="宋体" w:eastAsia="宋体" w:cs="宋体"/>
          <w:b/>
          <w:color w:val="auto"/>
          <w:spacing w:val="6"/>
          <w:kern w:val="2"/>
          <w:sz w:val="28"/>
          <w:szCs w:val="28"/>
          <w:highlight w:val="none"/>
          <w:lang w:val="en-US" w:eastAsia="zh-CN" w:bidi="ar-SA"/>
        </w:rPr>
      </w:pPr>
      <w:r>
        <w:rPr>
          <w:rFonts w:hint="eastAsia" w:ascii="宋体" w:hAnsi="宋体" w:eastAsia="宋体" w:cs="宋体"/>
          <w:b/>
          <w:color w:val="auto"/>
          <w:spacing w:val="6"/>
          <w:kern w:val="2"/>
          <w:sz w:val="28"/>
          <w:szCs w:val="28"/>
          <w:highlight w:val="none"/>
          <w:lang w:val="en-US" w:eastAsia="zh-CN" w:bidi="ar-SA"/>
        </w:rPr>
        <w:br w:type="page"/>
      </w:r>
      <w:r>
        <w:rPr>
          <w:rFonts w:hint="eastAsia" w:ascii="宋体" w:hAnsi="宋体" w:eastAsia="宋体" w:cs="宋体"/>
          <w:b/>
          <w:color w:val="auto"/>
          <w:spacing w:val="6"/>
          <w:kern w:val="2"/>
          <w:sz w:val="28"/>
          <w:szCs w:val="28"/>
          <w:highlight w:val="none"/>
          <w:lang w:val="en-US" w:eastAsia="zh-CN" w:bidi="ar-SA"/>
        </w:rPr>
        <w:t>十七、节能、环保产品证明（如有）</w:t>
      </w:r>
    </w:p>
    <w:p w14:paraId="4502BEAD">
      <w:pPr>
        <w:pStyle w:val="4"/>
        <w:numPr>
          <w:ilvl w:val="0"/>
          <w:numId w:val="0"/>
        </w:numPr>
        <w:outlineLvl w:val="9"/>
        <w:rPr>
          <w:rFonts w:hint="eastAsia" w:ascii="宋体" w:hAnsi="宋体" w:eastAsia="宋体" w:cs="宋体"/>
          <w:color w:val="auto"/>
          <w:highlight w:val="none"/>
          <w:lang w:val="en-US" w:eastAsia="zh-CN"/>
        </w:rPr>
      </w:pPr>
    </w:p>
    <w:p w14:paraId="1EBC5AD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 </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现附上</w:t>
      </w:r>
      <w:r>
        <w:rPr>
          <w:rFonts w:hint="eastAsia" w:ascii="宋体" w:hAnsi="宋体" w:eastAsia="宋体" w:cs="宋体"/>
          <w:color w:val="auto"/>
          <w:sz w:val="24"/>
          <w:highlight w:val="none"/>
          <w:u w:val="single"/>
        </w:rPr>
        <w:t>  （节能、环保产品产品目录）    </w:t>
      </w:r>
      <w:r>
        <w:rPr>
          <w:rFonts w:hint="eastAsia" w:ascii="宋体" w:hAnsi="宋体" w:eastAsia="宋体" w:cs="宋体"/>
          <w:color w:val="auto"/>
          <w:sz w:val="24"/>
          <w:highlight w:val="none"/>
        </w:rPr>
        <w:t> 证明文件（可在 网站名称 网站进行查询）复印件，该证件真实有效。</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投标人（加盖公</w:t>
      </w:r>
      <w:r>
        <w:rPr>
          <w:rFonts w:hint="eastAsia" w:ascii="宋体" w:hAnsi="宋体" w:eastAsia="宋体" w:cs="宋体"/>
          <w:color w:val="auto"/>
          <w:sz w:val="24"/>
          <w:highlight w:val="none"/>
          <w:lang w:val="en-US" w:eastAsia="zh-CN"/>
        </w:rPr>
        <w:t>章）：</w:t>
      </w:r>
      <w:r>
        <w:rPr>
          <w:rFonts w:hint="eastAsia" w:ascii="宋体" w:hAnsi="宋体" w:eastAsia="宋体" w:cs="宋体"/>
          <w:color w:val="auto"/>
          <w:sz w:val="24"/>
          <w:highlight w:val="none"/>
        </w:rPr>
        <w:t>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投标人代表（签字）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日 期：    年  月  日</w:t>
      </w:r>
    </w:p>
    <w:p w14:paraId="5EEF9DC3">
      <w:pPr>
        <w:ind w:firstLine="480" w:firstLineChars="20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color w:val="auto"/>
          <w:sz w:val="24"/>
          <w:highlight w:val="none"/>
        </w:rPr>
        <w:br w:type="page"/>
      </w:r>
    </w:p>
    <w:p w14:paraId="72C426DD">
      <w:pPr>
        <w:jc w:val="center"/>
        <w:rPr>
          <w:rFonts w:hint="eastAsia" w:ascii="宋体" w:hAnsi="宋体" w:eastAsia="宋体" w:cs="宋体"/>
          <w:b/>
          <w:bCs w:val="0"/>
          <w:color w:val="auto"/>
          <w:spacing w:val="6"/>
          <w:kern w:val="2"/>
          <w:sz w:val="28"/>
          <w:szCs w:val="28"/>
          <w:highlight w:val="none"/>
          <w:lang w:val="en-US" w:eastAsia="zh-CN" w:bidi="ar-SA"/>
        </w:rPr>
      </w:pPr>
      <w:bookmarkStart w:id="76" w:name="_Toc24887"/>
      <w:bookmarkStart w:id="77" w:name="_Toc12999"/>
      <w:bookmarkStart w:id="78" w:name="_Toc23806"/>
      <w:bookmarkStart w:id="79" w:name="_Toc20918"/>
      <w:bookmarkStart w:id="80" w:name="_Toc31830"/>
      <w:bookmarkStart w:id="81" w:name="_Toc16687"/>
      <w:r>
        <w:rPr>
          <w:rFonts w:hint="eastAsia" w:ascii="宋体" w:hAnsi="宋体" w:eastAsia="宋体" w:cs="宋体"/>
          <w:b/>
          <w:bCs w:val="0"/>
          <w:color w:val="auto"/>
          <w:spacing w:val="6"/>
          <w:kern w:val="2"/>
          <w:sz w:val="28"/>
          <w:szCs w:val="28"/>
          <w:highlight w:val="none"/>
          <w:lang w:val="en-US" w:eastAsia="zh-CN" w:bidi="ar-SA"/>
        </w:rPr>
        <w:t>十八、投标人认为需要提供的其他资料</w:t>
      </w:r>
    </w:p>
    <w:p w14:paraId="6C48A710">
      <w:pPr>
        <w:spacing w:line="360" w:lineRule="auto"/>
        <w:jc w:val="center"/>
        <w:rPr>
          <w:rFonts w:hint="eastAsia" w:ascii="宋体" w:hAnsi="宋体" w:eastAsia="宋体" w:cs="宋体"/>
          <w:b/>
          <w:bCs/>
          <w:color w:val="auto"/>
          <w:spacing w:val="60"/>
          <w:sz w:val="32"/>
          <w:szCs w:val="32"/>
          <w:highlight w:val="none"/>
        </w:rPr>
      </w:pPr>
    </w:p>
    <w:p w14:paraId="1970987E">
      <w:pPr>
        <w:spacing w:line="360" w:lineRule="auto"/>
        <w:jc w:val="center"/>
        <w:rPr>
          <w:rFonts w:hint="eastAsia" w:ascii="宋体" w:hAnsi="宋体" w:eastAsia="宋体" w:cs="宋体"/>
          <w:b/>
          <w:bCs/>
          <w:color w:val="auto"/>
          <w:spacing w:val="60"/>
          <w:sz w:val="32"/>
          <w:szCs w:val="32"/>
          <w:highlight w:val="none"/>
        </w:rPr>
      </w:pPr>
    </w:p>
    <w:p w14:paraId="5BD93523">
      <w:pPr>
        <w:spacing w:line="360" w:lineRule="auto"/>
        <w:jc w:val="center"/>
        <w:rPr>
          <w:rFonts w:hint="eastAsia" w:ascii="宋体" w:hAnsi="宋体" w:eastAsia="宋体" w:cs="宋体"/>
          <w:b/>
          <w:bCs/>
          <w:color w:val="auto"/>
          <w:spacing w:val="60"/>
          <w:sz w:val="32"/>
          <w:szCs w:val="32"/>
          <w:highlight w:val="none"/>
        </w:rPr>
      </w:pPr>
    </w:p>
    <w:p w14:paraId="301404AE">
      <w:pPr>
        <w:spacing w:line="360" w:lineRule="auto"/>
        <w:jc w:val="center"/>
        <w:rPr>
          <w:rFonts w:hint="eastAsia" w:ascii="宋体" w:hAnsi="宋体" w:eastAsia="宋体" w:cs="宋体"/>
          <w:b/>
          <w:bCs/>
          <w:color w:val="auto"/>
          <w:spacing w:val="60"/>
          <w:sz w:val="32"/>
          <w:szCs w:val="32"/>
          <w:highlight w:val="none"/>
        </w:rPr>
      </w:pPr>
    </w:p>
    <w:p w14:paraId="66138072">
      <w:pPr>
        <w:spacing w:line="360" w:lineRule="auto"/>
        <w:jc w:val="center"/>
        <w:rPr>
          <w:rFonts w:hint="eastAsia" w:ascii="宋体" w:hAnsi="宋体" w:eastAsia="宋体" w:cs="宋体"/>
          <w:b/>
          <w:bCs/>
          <w:color w:val="auto"/>
          <w:spacing w:val="60"/>
          <w:sz w:val="32"/>
          <w:szCs w:val="32"/>
          <w:highlight w:val="none"/>
        </w:rPr>
      </w:pPr>
    </w:p>
    <w:p w14:paraId="19BEFD40">
      <w:pPr>
        <w:spacing w:line="360" w:lineRule="auto"/>
        <w:jc w:val="center"/>
        <w:rPr>
          <w:rFonts w:hint="eastAsia" w:ascii="宋体" w:hAnsi="宋体" w:eastAsia="宋体" w:cs="宋体"/>
          <w:b/>
          <w:bCs/>
          <w:color w:val="auto"/>
          <w:spacing w:val="60"/>
          <w:sz w:val="32"/>
          <w:szCs w:val="32"/>
          <w:highlight w:val="none"/>
        </w:rPr>
      </w:pPr>
    </w:p>
    <w:p w14:paraId="375CC52D">
      <w:pPr>
        <w:spacing w:line="360" w:lineRule="auto"/>
        <w:jc w:val="center"/>
        <w:rPr>
          <w:rFonts w:hint="eastAsia" w:ascii="宋体" w:hAnsi="宋体" w:eastAsia="宋体" w:cs="宋体"/>
          <w:b/>
          <w:bCs/>
          <w:color w:val="auto"/>
          <w:spacing w:val="60"/>
          <w:sz w:val="32"/>
          <w:szCs w:val="32"/>
          <w:highlight w:val="none"/>
        </w:rPr>
      </w:pPr>
    </w:p>
    <w:p w14:paraId="3F5781F0">
      <w:pPr>
        <w:spacing w:line="360" w:lineRule="auto"/>
        <w:jc w:val="center"/>
        <w:rPr>
          <w:rFonts w:hint="eastAsia" w:ascii="宋体" w:hAnsi="宋体" w:eastAsia="宋体" w:cs="宋体"/>
          <w:b/>
          <w:bCs/>
          <w:color w:val="auto"/>
          <w:spacing w:val="60"/>
          <w:sz w:val="32"/>
          <w:szCs w:val="32"/>
          <w:highlight w:val="none"/>
        </w:rPr>
      </w:pPr>
    </w:p>
    <w:p w14:paraId="3330D47C">
      <w:pPr>
        <w:spacing w:line="360" w:lineRule="auto"/>
        <w:jc w:val="center"/>
        <w:rPr>
          <w:rFonts w:hint="eastAsia" w:ascii="宋体" w:hAnsi="宋体" w:eastAsia="宋体" w:cs="宋体"/>
          <w:b/>
          <w:bCs/>
          <w:color w:val="auto"/>
          <w:spacing w:val="60"/>
          <w:sz w:val="32"/>
          <w:szCs w:val="32"/>
          <w:highlight w:val="none"/>
        </w:rPr>
      </w:pPr>
    </w:p>
    <w:p w14:paraId="77809E4B">
      <w:pPr>
        <w:spacing w:line="360" w:lineRule="auto"/>
        <w:jc w:val="center"/>
        <w:rPr>
          <w:rFonts w:hint="eastAsia" w:ascii="宋体" w:hAnsi="宋体" w:eastAsia="宋体" w:cs="宋体"/>
          <w:b/>
          <w:bCs/>
          <w:color w:val="auto"/>
          <w:spacing w:val="60"/>
          <w:sz w:val="32"/>
          <w:szCs w:val="32"/>
          <w:highlight w:val="none"/>
        </w:rPr>
      </w:pPr>
    </w:p>
    <w:p w14:paraId="355803D2">
      <w:pPr>
        <w:spacing w:line="360" w:lineRule="auto"/>
        <w:jc w:val="center"/>
        <w:rPr>
          <w:rFonts w:hint="eastAsia" w:ascii="宋体" w:hAnsi="宋体" w:eastAsia="宋体" w:cs="宋体"/>
          <w:b/>
          <w:bCs/>
          <w:color w:val="auto"/>
          <w:spacing w:val="60"/>
          <w:sz w:val="32"/>
          <w:szCs w:val="32"/>
          <w:highlight w:val="none"/>
        </w:rPr>
      </w:pPr>
    </w:p>
    <w:p w14:paraId="12FF2AE9">
      <w:pPr>
        <w:spacing w:line="360" w:lineRule="auto"/>
        <w:jc w:val="center"/>
        <w:rPr>
          <w:rFonts w:hint="eastAsia" w:ascii="宋体" w:hAnsi="宋体" w:eastAsia="宋体" w:cs="宋体"/>
          <w:b/>
          <w:bCs/>
          <w:color w:val="auto"/>
          <w:spacing w:val="60"/>
          <w:sz w:val="32"/>
          <w:szCs w:val="32"/>
          <w:highlight w:val="none"/>
        </w:rPr>
      </w:pPr>
    </w:p>
    <w:p w14:paraId="7F0C4DF0">
      <w:pPr>
        <w:spacing w:line="360" w:lineRule="auto"/>
        <w:jc w:val="center"/>
        <w:rPr>
          <w:rFonts w:hint="eastAsia" w:ascii="宋体" w:hAnsi="宋体" w:eastAsia="宋体" w:cs="宋体"/>
          <w:b/>
          <w:bCs/>
          <w:color w:val="auto"/>
          <w:spacing w:val="60"/>
          <w:sz w:val="32"/>
          <w:szCs w:val="32"/>
          <w:highlight w:val="none"/>
        </w:rPr>
      </w:pPr>
    </w:p>
    <w:p w14:paraId="11C18D54">
      <w:pPr>
        <w:spacing w:line="360" w:lineRule="auto"/>
        <w:jc w:val="center"/>
        <w:rPr>
          <w:rFonts w:hint="eastAsia" w:ascii="宋体" w:hAnsi="宋体" w:eastAsia="宋体" w:cs="宋体"/>
          <w:b/>
          <w:bCs/>
          <w:color w:val="auto"/>
          <w:spacing w:val="60"/>
          <w:sz w:val="32"/>
          <w:szCs w:val="32"/>
          <w:highlight w:val="none"/>
        </w:rPr>
      </w:pPr>
    </w:p>
    <w:p w14:paraId="196E2216">
      <w:pPr>
        <w:spacing w:line="360" w:lineRule="auto"/>
        <w:jc w:val="center"/>
        <w:rPr>
          <w:rFonts w:hint="eastAsia" w:ascii="宋体" w:hAnsi="宋体" w:eastAsia="宋体" w:cs="宋体"/>
          <w:b/>
          <w:bCs/>
          <w:color w:val="auto"/>
          <w:spacing w:val="60"/>
          <w:sz w:val="32"/>
          <w:szCs w:val="32"/>
          <w:highlight w:val="none"/>
        </w:rPr>
      </w:pPr>
    </w:p>
    <w:p w14:paraId="48EEDEB7">
      <w:pPr>
        <w:spacing w:line="360" w:lineRule="auto"/>
        <w:jc w:val="center"/>
        <w:rPr>
          <w:rFonts w:hint="eastAsia" w:ascii="宋体" w:hAnsi="宋体" w:eastAsia="宋体" w:cs="宋体"/>
          <w:b/>
          <w:bCs/>
          <w:color w:val="auto"/>
          <w:spacing w:val="60"/>
          <w:sz w:val="32"/>
          <w:szCs w:val="32"/>
          <w:highlight w:val="none"/>
        </w:rPr>
      </w:pPr>
    </w:p>
    <w:p w14:paraId="44139014">
      <w:pPr>
        <w:spacing w:line="360" w:lineRule="auto"/>
        <w:jc w:val="center"/>
        <w:rPr>
          <w:rFonts w:hint="eastAsia" w:ascii="宋体" w:hAnsi="宋体" w:eastAsia="宋体" w:cs="宋体"/>
          <w:b/>
          <w:bCs/>
          <w:color w:val="auto"/>
          <w:spacing w:val="60"/>
          <w:sz w:val="32"/>
          <w:szCs w:val="32"/>
          <w:highlight w:val="none"/>
        </w:rPr>
      </w:pPr>
    </w:p>
    <w:p w14:paraId="6E5A625E">
      <w:pPr>
        <w:spacing w:line="360" w:lineRule="auto"/>
        <w:jc w:val="center"/>
        <w:rPr>
          <w:rFonts w:hint="eastAsia" w:ascii="宋体" w:hAnsi="宋体" w:eastAsia="宋体" w:cs="宋体"/>
          <w:b/>
          <w:bCs/>
          <w:color w:val="auto"/>
          <w:spacing w:val="60"/>
          <w:sz w:val="32"/>
          <w:szCs w:val="32"/>
          <w:highlight w:val="none"/>
        </w:rPr>
      </w:pPr>
    </w:p>
    <w:p w14:paraId="4C55F99E">
      <w:pPr>
        <w:spacing w:line="360" w:lineRule="auto"/>
        <w:jc w:val="center"/>
        <w:rPr>
          <w:rFonts w:hint="eastAsia" w:ascii="宋体" w:hAnsi="宋体" w:eastAsia="宋体" w:cs="宋体"/>
          <w:b/>
          <w:bCs/>
          <w:color w:val="auto"/>
          <w:spacing w:val="60"/>
          <w:sz w:val="32"/>
          <w:szCs w:val="32"/>
          <w:highlight w:val="none"/>
        </w:rPr>
      </w:pPr>
    </w:p>
    <w:p w14:paraId="1B613F60">
      <w:pPr>
        <w:spacing w:line="360" w:lineRule="auto"/>
        <w:jc w:val="center"/>
        <w:rPr>
          <w:rFonts w:hint="eastAsia" w:ascii="宋体" w:hAnsi="宋体" w:eastAsia="宋体" w:cs="宋体"/>
          <w:b/>
          <w:bCs/>
          <w:color w:val="auto"/>
          <w:spacing w:val="60"/>
          <w:sz w:val="32"/>
          <w:szCs w:val="32"/>
          <w:highlight w:val="none"/>
        </w:rPr>
      </w:pPr>
    </w:p>
    <w:p w14:paraId="6B21DC78">
      <w:pPr>
        <w:spacing w:line="360" w:lineRule="auto"/>
        <w:jc w:val="center"/>
        <w:rPr>
          <w:rFonts w:hint="eastAsia" w:ascii="宋体" w:hAnsi="宋体" w:eastAsia="宋体" w:cs="宋体"/>
          <w:b/>
          <w:bCs/>
          <w:color w:val="auto"/>
          <w:spacing w:val="60"/>
          <w:sz w:val="32"/>
          <w:szCs w:val="32"/>
          <w:highlight w:val="none"/>
        </w:rPr>
      </w:pPr>
    </w:p>
    <w:p w14:paraId="43BEA899">
      <w:pPr>
        <w:spacing w:line="360" w:lineRule="auto"/>
        <w:jc w:val="center"/>
        <w:rPr>
          <w:rFonts w:hint="eastAsia" w:ascii="宋体" w:hAnsi="宋体" w:eastAsia="宋体" w:cs="宋体"/>
          <w:b/>
          <w:bCs/>
          <w:color w:val="auto"/>
          <w:spacing w:val="60"/>
          <w:sz w:val="32"/>
          <w:szCs w:val="32"/>
          <w:highlight w:val="none"/>
        </w:rPr>
      </w:pPr>
    </w:p>
    <w:p w14:paraId="7AA4FF79">
      <w:pPr>
        <w:spacing w:line="360" w:lineRule="auto"/>
        <w:jc w:val="center"/>
        <w:rPr>
          <w:rFonts w:hint="eastAsia" w:ascii="宋体" w:hAnsi="宋体" w:eastAsia="宋体" w:cs="宋体"/>
          <w:b/>
          <w:bCs/>
          <w:color w:val="auto"/>
          <w:spacing w:val="60"/>
          <w:sz w:val="32"/>
          <w:szCs w:val="32"/>
          <w:highlight w:val="none"/>
        </w:rPr>
      </w:pPr>
    </w:p>
    <w:p w14:paraId="4E903552">
      <w:pPr>
        <w:spacing w:line="360" w:lineRule="auto"/>
        <w:jc w:val="center"/>
        <w:rPr>
          <w:rFonts w:hint="eastAsia" w:ascii="宋体" w:hAnsi="宋体" w:eastAsia="宋体" w:cs="宋体"/>
          <w:b/>
          <w:bCs/>
          <w:color w:val="auto"/>
          <w:spacing w:val="60"/>
          <w:sz w:val="32"/>
          <w:szCs w:val="32"/>
          <w:highlight w:val="none"/>
        </w:rPr>
      </w:pPr>
    </w:p>
    <w:p w14:paraId="4A2E3362">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pacing w:val="60"/>
          <w:sz w:val="32"/>
          <w:szCs w:val="32"/>
          <w:highlight w:val="none"/>
        </w:rPr>
        <w:t>注意事项</w:t>
      </w:r>
      <w:bookmarkEnd w:id="76"/>
      <w:bookmarkEnd w:id="77"/>
      <w:bookmarkEnd w:id="78"/>
      <w:bookmarkEnd w:id="79"/>
      <w:bookmarkEnd w:id="80"/>
      <w:bookmarkEnd w:id="81"/>
    </w:p>
    <w:p w14:paraId="28C597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8"/>
          <w:highlight w:val="none"/>
        </w:rPr>
        <w:t>1、</w:t>
      </w:r>
      <w:r>
        <w:rPr>
          <w:rFonts w:hint="eastAsia" w:ascii="宋体" w:hAnsi="宋体" w:eastAsia="宋体" w:cs="宋体"/>
          <w:color w:val="auto"/>
          <w:sz w:val="24"/>
          <w:highlight w:val="none"/>
        </w:rPr>
        <w:t>投标人对所附表格中要求的资料和询问应做出肯定的回答。</w:t>
      </w:r>
    </w:p>
    <w:p w14:paraId="65C6BA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2、招标文件的签字人应保证他所做的声明及对一切问题的回答的真实性和准确。</w:t>
      </w:r>
    </w:p>
    <w:p w14:paraId="5ABBB6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3、投标人提供的招标文件将由招标人使用，并据此进行评价和判断，确定投标人的能力。</w:t>
      </w:r>
    </w:p>
    <w:p w14:paraId="413D8A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4、投标人提交的文件将给予保密，但不退还。</w:t>
      </w:r>
    </w:p>
    <w:p w14:paraId="7CE5400A">
      <w:pPr>
        <w:pStyle w:val="9"/>
        <w:spacing w:line="254" w:lineRule="auto"/>
        <w:rPr>
          <w:rFonts w:hint="eastAsia" w:ascii="宋体" w:hAnsi="宋体" w:eastAsia="宋体" w:cs="宋体"/>
          <w:color w:val="auto"/>
        </w:rPr>
      </w:pPr>
    </w:p>
    <w:p w14:paraId="2FA87949">
      <w:pPr>
        <w:pStyle w:val="9"/>
        <w:spacing w:line="254" w:lineRule="auto"/>
        <w:rPr>
          <w:rFonts w:hint="eastAsia" w:ascii="宋体" w:hAnsi="宋体" w:eastAsia="宋体" w:cs="宋体"/>
          <w:color w:val="auto"/>
        </w:rPr>
      </w:pPr>
    </w:p>
    <w:p w14:paraId="33F7C34D">
      <w:pPr>
        <w:pStyle w:val="9"/>
        <w:spacing w:line="254" w:lineRule="auto"/>
        <w:rPr>
          <w:rFonts w:hint="eastAsia" w:ascii="宋体" w:hAnsi="宋体" w:eastAsia="宋体" w:cs="宋体"/>
          <w:color w:val="auto"/>
        </w:rPr>
      </w:pPr>
    </w:p>
    <w:p w14:paraId="02D03C54">
      <w:pPr>
        <w:pStyle w:val="16"/>
        <w:rPr>
          <w:rFonts w:hint="eastAsia" w:ascii="宋体" w:hAnsi="宋体" w:eastAsia="宋体" w:cs="宋体"/>
          <w:color w:val="auto"/>
        </w:rPr>
      </w:pPr>
    </w:p>
    <w:p w14:paraId="3A715A1F">
      <w:pPr>
        <w:rPr>
          <w:rFonts w:hint="eastAsia" w:ascii="宋体" w:hAnsi="宋体" w:eastAsia="宋体" w:cs="宋体"/>
          <w:color w:val="auto"/>
        </w:rPr>
      </w:pPr>
    </w:p>
    <w:p w14:paraId="2CD885F2">
      <w:pPr>
        <w:rPr>
          <w:rFonts w:hint="eastAsia" w:ascii="宋体" w:hAnsi="宋体" w:eastAsia="宋体" w:cs="宋体"/>
          <w:color w:val="auto"/>
        </w:rPr>
      </w:pPr>
    </w:p>
    <w:p w14:paraId="76C6C5DD">
      <w:pPr>
        <w:rPr>
          <w:rFonts w:hint="eastAsia" w:ascii="宋体" w:hAnsi="宋体" w:eastAsia="宋体" w:cs="宋体"/>
          <w:color w:val="auto"/>
        </w:rPr>
      </w:pPr>
    </w:p>
    <w:p w14:paraId="7C7B2C21">
      <w:pPr>
        <w:rPr>
          <w:rFonts w:hint="eastAsia" w:ascii="宋体" w:hAnsi="宋体" w:eastAsia="宋体" w:cs="宋体"/>
          <w:color w:val="auto"/>
        </w:rPr>
      </w:pPr>
    </w:p>
    <w:p w14:paraId="4384C957">
      <w:pPr>
        <w:rPr>
          <w:rFonts w:hint="eastAsia" w:ascii="宋体" w:hAnsi="宋体" w:eastAsia="宋体" w:cs="宋体"/>
          <w:color w:val="auto"/>
        </w:rPr>
      </w:pPr>
    </w:p>
    <w:p w14:paraId="4D47242A">
      <w:pPr>
        <w:rPr>
          <w:rFonts w:hint="eastAsia" w:ascii="宋体" w:hAnsi="宋体" w:eastAsia="宋体" w:cs="宋体"/>
          <w:color w:val="auto"/>
        </w:rPr>
      </w:pPr>
    </w:p>
    <w:p w14:paraId="23036F09">
      <w:pPr>
        <w:rPr>
          <w:rFonts w:hint="eastAsia" w:ascii="宋体" w:hAnsi="宋体" w:eastAsia="宋体" w:cs="宋体"/>
          <w:color w:val="auto"/>
        </w:rPr>
      </w:pPr>
    </w:p>
    <w:p w14:paraId="3E31A2A0">
      <w:pPr>
        <w:rPr>
          <w:rFonts w:hint="eastAsia" w:ascii="宋体" w:hAnsi="宋体" w:eastAsia="宋体" w:cs="宋体"/>
          <w:color w:val="auto"/>
        </w:rPr>
      </w:pPr>
    </w:p>
    <w:p w14:paraId="11BD746A">
      <w:pPr>
        <w:rPr>
          <w:rFonts w:hint="eastAsia" w:ascii="宋体" w:hAnsi="宋体" w:eastAsia="宋体" w:cs="宋体"/>
          <w:color w:val="auto"/>
        </w:rPr>
      </w:pPr>
    </w:p>
    <w:p w14:paraId="3BB28FB6">
      <w:pPr>
        <w:rPr>
          <w:rFonts w:hint="eastAsia" w:ascii="宋体" w:hAnsi="宋体" w:eastAsia="宋体" w:cs="宋体"/>
          <w:color w:val="auto"/>
        </w:rPr>
      </w:pPr>
    </w:p>
    <w:p w14:paraId="15E72CB5">
      <w:pPr>
        <w:rPr>
          <w:rFonts w:hint="eastAsia" w:ascii="宋体" w:hAnsi="宋体" w:eastAsia="宋体" w:cs="宋体"/>
          <w:color w:val="auto"/>
        </w:rPr>
      </w:pPr>
    </w:p>
    <w:p w14:paraId="690D3372">
      <w:pPr>
        <w:rPr>
          <w:rFonts w:hint="eastAsia" w:ascii="宋体" w:hAnsi="宋体" w:eastAsia="宋体" w:cs="宋体"/>
          <w:color w:val="auto"/>
        </w:rPr>
      </w:pPr>
    </w:p>
    <w:p w14:paraId="5BA84710">
      <w:pPr>
        <w:pStyle w:val="9"/>
        <w:spacing w:line="255" w:lineRule="auto"/>
        <w:rPr>
          <w:rFonts w:hint="eastAsia" w:ascii="宋体" w:hAnsi="宋体" w:eastAsia="宋体" w:cs="宋体"/>
          <w:color w:val="auto"/>
        </w:rPr>
      </w:pPr>
    </w:p>
    <w:p w14:paraId="1B932B46">
      <w:pPr>
        <w:pStyle w:val="9"/>
        <w:spacing w:line="255" w:lineRule="auto"/>
        <w:rPr>
          <w:rFonts w:hint="eastAsia" w:ascii="宋体" w:hAnsi="宋体" w:eastAsia="宋体" w:cs="宋体"/>
          <w:color w:val="auto"/>
        </w:rPr>
      </w:pPr>
    </w:p>
    <w:p w14:paraId="4AC1E5A9">
      <w:pPr>
        <w:pStyle w:val="9"/>
        <w:spacing w:line="255" w:lineRule="auto"/>
        <w:rPr>
          <w:rFonts w:hint="eastAsia" w:ascii="宋体" w:hAnsi="宋体" w:eastAsia="宋体" w:cs="宋体"/>
          <w:color w:val="auto"/>
        </w:rPr>
      </w:pPr>
    </w:p>
    <w:p w14:paraId="68B599A9">
      <w:pPr>
        <w:pStyle w:val="9"/>
        <w:spacing w:line="255" w:lineRule="auto"/>
        <w:rPr>
          <w:rFonts w:hint="eastAsia" w:ascii="宋体" w:hAnsi="宋体" w:eastAsia="宋体" w:cs="宋体"/>
          <w:color w:val="auto"/>
        </w:rPr>
      </w:pPr>
    </w:p>
    <w:p w14:paraId="03A08D6E">
      <w:pPr>
        <w:pStyle w:val="9"/>
        <w:spacing w:line="255" w:lineRule="auto"/>
        <w:rPr>
          <w:rFonts w:hint="eastAsia" w:ascii="宋体" w:hAnsi="宋体" w:eastAsia="宋体" w:cs="宋体"/>
          <w:color w:val="auto"/>
        </w:rPr>
      </w:pPr>
    </w:p>
    <w:p w14:paraId="42F8DA6A">
      <w:pPr>
        <w:pStyle w:val="9"/>
        <w:spacing w:line="255" w:lineRule="auto"/>
        <w:rPr>
          <w:rFonts w:hint="eastAsia" w:ascii="宋体" w:hAnsi="宋体" w:eastAsia="宋体" w:cs="宋体"/>
          <w:color w:val="auto"/>
        </w:rPr>
      </w:pPr>
    </w:p>
    <w:p w14:paraId="48A619F7">
      <w:pPr>
        <w:pStyle w:val="9"/>
        <w:spacing w:line="255" w:lineRule="auto"/>
        <w:rPr>
          <w:rFonts w:hint="eastAsia" w:ascii="宋体" w:hAnsi="宋体" w:eastAsia="宋体" w:cs="宋体"/>
          <w:color w:val="auto"/>
        </w:rPr>
      </w:pPr>
    </w:p>
    <w:p w14:paraId="1DD73991">
      <w:pPr>
        <w:spacing w:before="97" w:line="229" w:lineRule="auto"/>
        <w:ind w:left="3223"/>
        <w:rPr>
          <w:rFonts w:hint="eastAsia" w:ascii="宋体" w:hAnsi="宋体" w:eastAsia="宋体" w:cs="宋体"/>
          <w:b/>
          <w:bCs/>
          <w:color w:val="auto"/>
          <w:spacing w:val="-47"/>
          <w:sz w:val="30"/>
          <w:szCs w:val="30"/>
        </w:rPr>
      </w:pPr>
    </w:p>
    <w:p w14:paraId="07D40B86">
      <w:pPr>
        <w:spacing w:before="97" w:line="229" w:lineRule="auto"/>
        <w:ind w:left="3223"/>
        <w:rPr>
          <w:rFonts w:hint="eastAsia" w:ascii="宋体" w:hAnsi="宋体" w:eastAsia="宋体" w:cs="宋体"/>
          <w:b/>
          <w:bCs/>
          <w:color w:val="auto"/>
          <w:spacing w:val="-47"/>
          <w:sz w:val="30"/>
          <w:szCs w:val="30"/>
        </w:rPr>
      </w:pPr>
    </w:p>
    <w:p w14:paraId="4DE9DAB0">
      <w:pPr>
        <w:spacing w:before="97" w:line="229" w:lineRule="auto"/>
        <w:ind w:left="3223"/>
        <w:rPr>
          <w:rFonts w:hint="eastAsia" w:ascii="宋体" w:hAnsi="宋体" w:eastAsia="宋体" w:cs="宋体"/>
          <w:b/>
          <w:bCs/>
          <w:color w:val="auto"/>
          <w:spacing w:val="-47"/>
          <w:sz w:val="30"/>
          <w:szCs w:val="30"/>
        </w:rPr>
      </w:pPr>
    </w:p>
    <w:p w14:paraId="3253BEEA">
      <w:pPr>
        <w:spacing w:before="97" w:line="229" w:lineRule="auto"/>
        <w:ind w:left="3223"/>
        <w:rPr>
          <w:rFonts w:hint="eastAsia" w:ascii="宋体" w:hAnsi="宋体" w:eastAsia="宋体" w:cs="宋体"/>
          <w:b/>
          <w:bCs/>
          <w:color w:val="auto"/>
          <w:spacing w:val="-47"/>
          <w:sz w:val="30"/>
          <w:szCs w:val="30"/>
        </w:rPr>
      </w:pPr>
    </w:p>
    <w:p w14:paraId="4BC94207">
      <w:pPr>
        <w:spacing w:before="97" w:line="229" w:lineRule="auto"/>
        <w:ind w:left="3223"/>
        <w:rPr>
          <w:rFonts w:hint="eastAsia" w:ascii="宋体" w:hAnsi="宋体" w:eastAsia="宋体" w:cs="宋体"/>
          <w:b/>
          <w:bCs/>
          <w:color w:val="auto"/>
          <w:spacing w:val="-47"/>
          <w:sz w:val="30"/>
          <w:szCs w:val="30"/>
        </w:rPr>
      </w:pPr>
    </w:p>
    <w:p w14:paraId="5C1ECAD3">
      <w:pPr>
        <w:spacing w:before="97" w:line="229" w:lineRule="auto"/>
        <w:ind w:left="3223"/>
        <w:rPr>
          <w:rFonts w:hint="eastAsia" w:ascii="宋体" w:hAnsi="宋体" w:eastAsia="宋体" w:cs="宋体"/>
          <w:b/>
          <w:bCs/>
          <w:color w:val="auto"/>
          <w:spacing w:val="-47"/>
          <w:sz w:val="30"/>
          <w:szCs w:val="30"/>
        </w:rPr>
      </w:pPr>
    </w:p>
    <w:p w14:paraId="38707552">
      <w:pPr>
        <w:spacing w:before="97" w:line="229" w:lineRule="auto"/>
        <w:ind w:left="3223"/>
        <w:rPr>
          <w:rFonts w:hint="eastAsia" w:ascii="宋体" w:hAnsi="宋体" w:eastAsia="宋体" w:cs="宋体"/>
          <w:b/>
          <w:bCs/>
          <w:color w:val="auto"/>
          <w:spacing w:val="-47"/>
          <w:sz w:val="30"/>
          <w:szCs w:val="30"/>
        </w:rPr>
      </w:pPr>
    </w:p>
    <w:p w14:paraId="127A5216">
      <w:pPr>
        <w:spacing w:before="97" w:line="229" w:lineRule="auto"/>
        <w:ind w:left="3223"/>
        <w:rPr>
          <w:rFonts w:hint="eastAsia" w:ascii="宋体" w:hAnsi="宋体" w:eastAsia="宋体" w:cs="宋体"/>
          <w:b/>
          <w:bCs/>
          <w:color w:val="auto"/>
          <w:spacing w:val="-47"/>
          <w:sz w:val="30"/>
          <w:szCs w:val="30"/>
        </w:rPr>
      </w:pPr>
    </w:p>
    <w:p w14:paraId="2BFDD49D">
      <w:pPr>
        <w:spacing w:before="97" w:line="229" w:lineRule="auto"/>
        <w:ind w:left="3223"/>
        <w:rPr>
          <w:rFonts w:hint="eastAsia" w:ascii="宋体" w:hAnsi="宋体" w:eastAsia="宋体" w:cs="宋体"/>
          <w:b/>
          <w:bCs/>
          <w:color w:val="auto"/>
          <w:spacing w:val="-47"/>
          <w:sz w:val="30"/>
          <w:szCs w:val="30"/>
        </w:rPr>
      </w:pPr>
    </w:p>
    <w:p w14:paraId="0099EE5F">
      <w:pPr>
        <w:spacing w:before="97" w:line="229" w:lineRule="auto"/>
        <w:ind w:left="3223"/>
        <w:rPr>
          <w:rFonts w:hint="eastAsia" w:ascii="宋体" w:hAnsi="宋体" w:eastAsia="宋体" w:cs="宋体"/>
          <w:b/>
          <w:bCs/>
          <w:color w:val="auto"/>
          <w:spacing w:val="-47"/>
          <w:sz w:val="30"/>
          <w:szCs w:val="30"/>
        </w:rPr>
      </w:pPr>
    </w:p>
    <w:p w14:paraId="095CAF55">
      <w:pPr>
        <w:spacing w:before="57" w:line="223" w:lineRule="auto"/>
        <w:jc w:val="center"/>
        <w:outlineLvl w:val="2"/>
        <w:rPr>
          <w:rFonts w:hint="eastAsia" w:ascii="宋体" w:hAnsi="宋体" w:eastAsia="宋体" w:cs="宋体"/>
          <w:color w:val="auto"/>
          <w:sz w:val="28"/>
          <w:szCs w:val="28"/>
        </w:rPr>
      </w:pPr>
      <w:r>
        <w:rPr>
          <w:rFonts w:hint="eastAsia" w:ascii="宋体" w:hAnsi="宋体" w:eastAsia="宋体" w:cs="宋体"/>
          <w:b/>
          <w:bCs/>
          <w:color w:val="auto"/>
          <w:spacing w:val="-9"/>
          <w:sz w:val="28"/>
          <w:szCs w:val="28"/>
        </w:rPr>
        <w:t>中小企业划分标准</w:t>
      </w:r>
    </w:p>
    <w:p w14:paraId="2BA5B9B9">
      <w:pPr>
        <w:spacing w:before="277" w:line="230" w:lineRule="auto"/>
        <w:ind w:left="692"/>
        <w:rPr>
          <w:rFonts w:hint="eastAsia" w:ascii="宋体" w:hAnsi="宋体" w:eastAsia="宋体" w:cs="宋体"/>
          <w:color w:val="auto"/>
          <w:sz w:val="23"/>
          <w:szCs w:val="23"/>
        </w:rPr>
      </w:pPr>
      <w:r>
        <w:rPr>
          <w:rFonts w:hint="eastAsia" w:ascii="宋体" w:hAnsi="宋体" w:eastAsia="宋体" w:cs="宋体"/>
          <w:color w:val="auto"/>
          <w:spacing w:val="9"/>
          <w:sz w:val="23"/>
          <w:szCs w:val="23"/>
        </w:rPr>
        <w:t>工业和信息化部、国家统计局、发展改革委、财政部等四部门《关于印发中小企业划</w:t>
      </w:r>
    </w:p>
    <w:p w14:paraId="0AF46059">
      <w:pPr>
        <w:spacing w:before="33" w:line="217" w:lineRule="auto"/>
        <w:ind w:left="218"/>
        <w:rPr>
          <w:rFonts w:hint="eastAsia" w:ascii="宋体" w:hAnsi="宋体" w:eastAsia="宋体" w:cs="宋体"/>
          <w:color w:val="auto"/>
          <w:sz w:val="23"/>
          <w:szCs w:val="23"/>
        </w:rPr>
      </w:pPr>
      <w:r>
        <w:rPr>
          <w:rFonts w:hint="eastAsia" w:ascii="宋体" w:hAnsi="宋体" w:eastAsia="宋体" w:cs="宋体"/>
          <w:color w:val="auto"/>
          <w:spacing w:val="7"/>
          <w:sz w:val="23"/>
          <w:szCs w:val="23"/>
        </w:rPr>
        <w:t>型标准规定的通知》（工信部联企业〔2011〕</w:t>
      </w:r>
      <w:r>
        <w:rPr>
          <w:rFonts w:hint="eastAsia" w:ascii="宋体" w:hAnsi="宋体" w:eastAsia="宋体" w:cs="宋体"/>
          <w:color w:val="auto"/>
          <w:spacing w:val="6"/>
          <w:sz w:val="23"/>
          <w:szCs w:val="23"/>
        </w:rPr>
        <w:t>300号）规定中小企业划型标准如表所示：</w:t>
      </w:r>
    </w:p>
    <w:tbl>
      <w:tblPr>
        <w:tblStyle w:val="23"/>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2B49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noWrap w:val="0"/>
            <w:vAlign w:val="top"/>
          </w:tcPr>
          <w:p w14:paraId="355155C8">
            <w:pPr>
              <w:spacing w:line="285" w:lineRule="auto"/>
              <w:rPr>
                <w:rFonts w:hint="eastAsia" w:ascii="宋体" w:hAnsi="宋体" w:eastAsia="宋体" w:cs="宋体"/>
                <w:color w:val="auto"/>
                <w:sz w:val="21"/>
              </w:rPr>
            </w:pPr>
          </w:p>
          <w:p w14:paraId="705FA5FF">
            <w:pPr>
              <w:spacing w:line="286" w:lineRule="auto"/>
              <w:rPr>
                <w:rFonts w:hint="eastAsia" w:ascii="宋体" w:hAnsi="宋体" w:eastAsia="宋体" w:cs="宋体"/>
                <w:color w:val="auto"/>
                <w:sz w:val="21"/>
              </w:rPr>
            </w:pPr>
          </w:p>
          <w:p w14:paraId="4E010163">
            <w:pPr>
              <w:pStyle w:val="24"/>
              <w:spacing w:before="75" w:line="245" w:lineRule="auto"/>
              <w:ind w:right="68"/>
              <w:jc w:val="center"/>
              <w:rPr>
                <w:rFonts w:hint="eastAsia" w:ascii="宋体" w:hAnsi="宋体" w:eastAsia="宋体" w:cs="宋体"/>
                <w:color w:val="auto"/>
              </w:rPr>
            </w:pPr>
            <w:r>
              <w:rPr>
                <w:rFonts w:hint="eastAsia" w:ascii="宋体" w:hAnsi="宋体" w:eastAsia="宋体" w:cs="宋体"/>
                <w:color w:val="auto"/>
                <w:spacing w:val="-1"/>
              </w:rPr>
              <w:t>农、林、牧</w:t>
            </w:r>
            <w:r>
              <w:rPr>
                <w:rFonts w:hint="eastAsia" w:ascii="宋体" w:hAnsi="宋体" w:eastAsia="宋体" w:cs="宋体"/>
                <w:color w:val="auto"/>
                <w:spacing w:val="-1"/>
                <w:lang w:eastAsia="zh-CN"/>
              </w:rPr>
              <w:t>、</w:t>
            </w:r>
            <w:r>
              <w:rPr>
                <w:rFonts w:hint="eastAsia" w:ascii="宋体" w:hAnsi="宋体" w:eastAsia="宋体" w:cs="宋体"/>
                <w:color w:val="auto"/>
                <w:spacing w:val="-1"/>
              </w:rPr>
              <w:t>渔业</w:t>
            </w:r>
          </w:p>
        </w:tc>
        <w:tc>
          <w:tcPr>
            <w:tcW w:w="8039" w:type="dxa"/>
            <w:gridSpan w:val="2"/>
            <w:noWrap w:val="0"/>
            <w:vAlign w:val="top"/>
          </w:tcPr>
          <w:p w14:paraId="18078F40">
            <w:pPr>
              <w:pStyle w:val="24"/>
              <w:spacing w:before="110" w:line="231" w:lineRule="auto"/>
              <w:ind w:left="1636"/>
              <w:rPr>
                <w:rFonts w:hint="eastAsia" w:ascii="宋体" w:hAnsi="宋体" w:eastAsia="宋体" w:cs="宋体"/>
                <w:color w:val="auto"/>
              </w:rPr>
            </w:pPr>
            <w:r>
              <w:rPr>
                <w:rFonts w:hint="eastAsia" w:ascii="宋体" w:hAnsi="宋体" w:eastAsia="宋体" w:cs="宋体"/>
                <w:color w:val="auto"/>
                <w:spacing w:val="4"/>
              </w:rPr>
              <w:t>营业收入20000万元以下的为中小微型企业。</w:t>
            </w:r>
          </w:p>
        </w:tc>
      </w:tr>
      <w:tr w14:paraId="062AA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noWrap w:val="0"/>
            <w:vAlign w:val="top"/>
          </w:tcPr>
          <w:p w14:paraId="3669B982">
            <w:pPr>
              <w:rPr>
                <w:rFonts w:hint="eastAsia" w:ascii="宋体" w:hAnsi="宋体" w:eastAsia="宋体" w:cs="宋体"/>
                <w:color w:val="auto"/>
                <w:sz w:val="21"/>
              </w:rPr>
            </w:pPr>
          </w:p>
        </w:tc>
        <w:tc>
          <w:tcPr>
            <w:tcW w:w="1048" w:type="dxa"/>
            <w:noWrap w:val="0"/>
            <w:vAlign w:val="top"/>
          </w:tcPr>
          <w:p w14:paraId="431A3677">
            <w:pPr>
              <w:pStyle w:val="24"/>
              <w:spacing w:before="105"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25A7398F">
            <w:pPr>
              <w:pStyle w:val="24"/>
              <w:spacing w:before="105" w:line="234" w:lineRule="auto"/>
              <w:ind w:left="2364"/>
              <w:rPr>
                <w:rFonts w:hint="eastAsia" w:ascii="宋体" w:hAnsi="宋体" w:eastAsia="宋体" w:cs="宋体"/>
                <w:color w:val="auto"/>
              </w:rPr>
            </w:pPr>
            <w:r>
              <w:rPr>
                <w:rFonts w:hint="eastAsia" w:ascii="宋体" w:hAnsi="宋体" w:eastAsia="宋体" w:cs="宋体"/>
                <w:color w:val="auto"/>
                <w:spacing w:val="2"/>
              </w:rPr>
              <w:t>500万元-20000万元</w:t>
            </w:r>
          </w:p>
        </w:tc>
      </w:tr>
      <w:tr w14:paraId="6D7FB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630923D7">
            <w:pPr>
              <w:rPr>
                <w:rFonts w:hint="eastAsia" w:ascii="宋体" w:hAnsi="宋体" w:eastAsia="宋体" w:cs="宋体"/>
                <w:color w:val="auto"/>
                <w:sz w:val="21"/>
              </w:rPr>
            </w:pPr>
          </w:p>
        </w:tc>
        <w:tc>
          <w:tcPr>
            <w:tcW w:w="1048" w:type="dxa"/>
            <w:noWrap w:val="0"/>
            <w:vAlign w:val="top"/>
          </w:tcPr>
          <w:p w14:paraId="335E0DFB">
            <w:pPr>
              <w:pStyle w:val="24"/>
              <w:spacing w:before="108"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991" w:type="dxa"/>
            <w:noWrap w:val="0"/>
            <w:vAlign w:val="top"/>
          </w:tcPr>
          <w:p w14:paraId="11CD183C">
            <w:pPr>
              <w:pStyle w:val="24"/>
              <w:spacing w:before="108" w:line="234" w:lineRule="auto"/>
              <w:ind w:left="2604"/>
              <w:rPr>
                <w:rFonts w:hint="eastAsia" w:ascii="宋体" w:hAnsi="宋体" w:eastAsia="宋体" w:cs="宋体"/>
                <w:color w:val="auto"/>
              </w:rPr>
            </w:pPr>
            <w:r>
              <w:rPr>
                <w:rFonts w:hint="eastAsia" w:ascii="宋体" w:hAnsi="宋体" w:eastAsia="宋体" w:cs="宋体"/>
                <w:color w:val="auto"/>
                <w:spacing w:val="1"/>
              </w:rPr>
              <w:t>50万元-500万元</w:t>
            </w:r>
          </w:p>
        </w:tc>
      </w:tr>
      <w:tr w14:paraId="31C7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63EFAE5B">
            <w:pPr>
              <w:rPr>
                <w:rFonts w:hint="eastAsia" w:ascii="宋体" w:hAnsi="宋体" w:eastAsia="宋体" w:cs="宋体"/>
                <w:color w:val="auto"/>
                <w:sz w:val="21"/>
              </w:rPr>
            </w:pPr>
          </w:p>
        </w:tc>
        <w:tc>
          <w:tcPr>
            <w:tcW w:w="1048" w:type="dxa"/>
            <w:noWrap w:val="0"/>
            <w:vAlign w:val="top"/>
          </w:tcPr>
          <w:p w14:paraId="7FE9B7E6">
            <w:pPr>
              <w:pStyle w:val="24"/>
              <w:spacing w:before="107" w:line="232" w:lineRule="auto"/>
              <w:ind w:left="294"/>
              <w:rPr>
                <w:rFonts w:hint="eastAsia" w:ascii="宋体" w:hAnsi="宋体" w:eastAsia="宋体" w:cs="宋体"/>
                <w:color w:val="auto"/>
              </w:rPr>
            </w:pPr>
            <w:r>
              <w:rPr>
                <w:rFonts w:hint="eastAsia" w:ascii="宋体" w:hAnsi="宋体" w:eastAsia="宋体" w:cs="宋体"/>
                <w:color w:val="auto"/>
                <w:spacing w:val="2"/>
              </w:rPr>
              <w:t>微型</w:t>
            </w:r>
          </w:p>
        </w:tc>
        <w:tc>
          <w:tcPr>
            <w:tcW w:w="6991" w:type="dxa"/>
            <w:noWrap w:val="0"/>
            <w:vAlign w:val="top"/>
          </w:tcPr>
          <w:p w14:paraId="27B62F75">
            <w:pPr>
              <w:pStyle w:val="24"/>
              <w:spacing w:before="107" w:line="231" w:lineRule="auto"/>
              <w:ind w:left="2875"/>
              <w:rPr>
                <w:rFonts w:hint="eastAsia" w:ascii="宋体" w:hAnsi="宋体" w:eastAsia="宋体" w:cs="宋体"/>
                <w:color w:val="auto"/>
              </w:rPr>
            </w:pPr>
            <w:r>
              <w:rPr>
                <w:rFonts w:hint="eastAsia" w:ascii="宋体" w:hAnsi="宋体" w:eastAsia="宋体" w:cs="宋体"/>
                <w:color w:val="auto"/>
                <w:spacing w:val="2"/>
              </w:rPr>
              <w:t>50万元以下</w:t>
            </w:r>
          </w:p>
        </w:tc>
      </w:tr>
      <w:tr w14:paraId="7E7B8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3E534F97">
            <w:pPr>
              <w:pStyle w:val="24"/>
              <w:spacing w:before="109" w:line="241" w:lineRule="auto"/>
              <w:ind w:left="644"/>
              <w:rPr>
                <w:rFonts w:hint="eastAsia" w:ascii="宋体" w:hAnsi="宋体" w:eastAsia="宋体" w:cs="宋体"/>
                <w:color w:val="auto"/>
              </w:rPr>
            </w:pPr>
            <w:r>
              <w:rPr>
                <w:rFonts w:hint="eastAsia" w:ascii="宋体" w:hAnsi="宋体" w:eastAsia="宋体" w:cs="宋体"/>
                <w:color w:val="auto"/>
                <w:spacing w:val="-1"/>
              </w:rPr>
              <w:t>工业</w:t>
            </w:r>
          </w:p>
          <w:p w14:paraId="1F4209B9">
            <w:pPr>
              <w:pStyle w:val="24"/>
              <w:spacing w:before="11" w:line="239" w:lineRule="auto"/>
              <w:ind w:left="39" w:right="68" w:firstLine="4"/>
              <w:rPr>
                <w:rFonts w:hint="eastAsia" w:ascii="宋体" w:hAnsi="宋体" w:eastAsia="宋体" w:cs="宋体"/>
                <w:color w:val="auto"/>
              </w:rPr>
            </w:pPr>
            <w:r>
              <w:rPr>
                <w:rFonts w:hint="eastAsia" w:ascii="宋体" w:hAnsi="宋体" w:eastAsia="宋体" w:cs="宋体"/>
                <w:color w:val="auto"/>
                <w:spacing w:val="-1"/>
              </w:rPr>
              <w:t>（包括采矿业，</w:t>
            </w:r>
            <w:r>
              <w:rPr>
                <w:rFonts w:hint="eastAsia" w:ascii="宋体" w:hAnsi="宋体" w:eastAsia="宋体" w:cs="宋体"/>
                <w:color w:val="auto"/>
                <w:spacing w:val="1"/>
              </w:rPr>
              <w:t>制造业，电力、</w:t>
            </w:r>
            <w:r>
              <w:rPr>
                <w:rFonts w:hint="eastAsia" w:ascii="宋体" w:hAnsi="宋体" w:eastAsia="宋体" w:cs="宋体"/>
                <w:color w:val="auto"/>
                <w:spacing w:val="7"/>
              </w:rPr>
              <w:t>热力、燃气及水</w:t>
            </w:r>
            <w:r>
              <w:rPr>
                <w:rFonts w:hint="eastAsia" w:ascii="宋体" w:hAnsi="宋体" w:eastAsia="宋体" w:cs="宋体"/>
                <w:color w:val="auto"/>
                <w:spacing w:val="3"/>
              </w:rPr>
              <w:t>生产和供应</w:t>
            </w:r>
            <w:r>
              <w:rPr>
                <w:rFonts w:hint="eastAsia" w:ascii="宋体" w:hAnsi="宋体" w:eastAsia="宋体" w:cs="宋体"/>
                <w:color w:val="auto"/>
                <w:spacing w:val="-5"/>
              </w:rPr>
              <w:t>业）</w:t>
            </w:r>
          </w:p>
        </w:tc>
        <w:tc>
          <w:tcPr>
            <w:tcW w:w="8039" w:type="dxa"/>
            <w:gridSpan w:val="2"/>
            <w:noWrap w:val="0"/>
            <w:vAlign w:val="top"/>
          </w:tcPr>
          <w:p w14:paraId="493D9E61">
            <w:pPr>
              <w:pStyle w:val="24"/>
              <w:spacing w:before="106" w:line="231" w:lineRule="auto"/>
              <w:ind w:left="280"/>
              <w:rPr>
                <w:rFonts w:hint="eastAsia" w:ascii="宋体" w:hAnsi="宋体" w:eastAsia="宋体" w:cs="宋体"/>
                <w:color w:val="auto"/>
              </w:rPr>
            </w:pPr>
            <w:r>
              <w:rPr>
                <w:rFonts w:hint="eastAsia" w:ascii="宋体" w:hAnsi="宋体" w:eastAsia="宋体" w:cs="宋体"/>
                <w:color w:val="auto"/>
                <w:spacing w:val="5"/>
              </w:rPr>
              <w:t>从业人员1000人以下或营业收入40000万元以下的为中小微型企业。</w:t>
            </w:r>
          </w:p>
        </w:tc>
      </w:tr>
      <w:tr w14:paraId="7D002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noWrap w:val="0"/>
            <w:vAlign w:val="top"/>
          </w:tcPr>
          <w:p w14:paraId="394F9A0F">
            <w:pPr>
              <w:rPr>
                <w:rFonts w:hint="eastAsia" w:ascii="宋体" w:hAnsi="宋体" w:eastAsia="宋体" w:cs="宋体"/>
                <w:color w:val="auto"/>
                <w:sz w:val="21"/>
              </w:rPr>
            </w:pPr>
          </w:p>
        </w:tc>
        <w:tc>
          <w:tcPr>
            <w:tcW w:w="1048" w:type="dxa"/>
            <w:noWrap w:val="0"/>
            <w:vAlign w:val="top"/>
          </w:tcPr>
          <w:p w14:paraId="326F47EF">
            <w:pPr>
              <w:pStyle w:val="24"/>
              <w:spacing w:before="191"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04A2584D">
            <w:pPr>
              <w:pStyle w:val="24"/>
              <w:spacing w:before="36" w:line="233" w:lineRule="auto"/>
              <w:ind w:left="3390" w:right="14" w:hanging="3364"/>
              <w:rPr>
                <w:rFonts w:hint="eastAsia" w:ascii="宋体" w:hAnsi="宋体" w:eastAsia="宋体" w:cs="宋体"/>
                <w:color w:val="auto"/>
              </w:rPr>
            </w:pPr>
            <w:r>
              <w:rPr>
                <w:rFonts w:hint="eastAsia" w:ascii="宋体" w:hAnsi="宋体" w:eastAsia="宋体" w:cs="宋体"/>
                <w:color w:val="auto"/>
                <w:spacing w:val="3"/>
              </w:rPr>
              <w:t>从业人员300人一1000人，且营业收入2000万元一40000万</w:t>
            </w:r>
            <w:r>
              <w:rPr>
                <w:rFonts w:hint="eastAsia" w:ascii="宋体" w:hAnsi="宋体" w:eastAsia="宋体" w:cs="宋体"/>
                <w:color w:val="auto"/>
              </w:rPr>
              <w:t>元</w:t>
            </w:r>
          </w:p>
        </w:tc>
      </w:tr>
      <w:tr w14:paraId="4E3B3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1973D14B">
            <w:pPr>
              <w:rPr>
                <w:rFonts w:hint="eastAsia" w:ascii="宋体" w:hAnsi="宋体" w:eastAsia="宋体" w:cs="宋体"/>
                <w:color w:val="auto"/>
                <w:sz w:val="21"/>
              </w:rPr>
            </w:pPr>
          </w:p>
        </w:tc>
        <w:tc>
          <w:tcPr>
            <w:tcW w:w="1048" w:type="dxa"/>
            <w:noWrap w:val="0"/>
            <w:vAlign w:val="top"/>
          </w:tcPr>
          <w:p w14:paraId="392C0F4E">
            <w:pPr>
              <w:pStyle w:val="24"/>
              <w:spacing w:before="108"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991" w:type="dxa"/>
            <w:noWrap w:val="0"/>
            <w:vAlign w:val="top"/>
          </w:tcPr>
          <w:p w14:paraId="1DAC44E0">
            <w:pPr>
              <w:pStyle w:val="24"/>
              <w:spacing w:before="107" w:line="231" w:lineRule="auto"/>
              <w:ind w:left="297"/>
              <w:rPr>
                <w:rFonts w:hint="eastAsia" w:ascii="宋体" w:hAnsi="宋体" w:eastAsia="宋体" w:cs="宋体"/>
                <w:color w:val="auto"/>
              </w:rPr>
            </w:pPr>
            <w:r>
              <w:rPr>
                <w:rFonts w:hint="eastAsia" w:ascii="宋体" w:hAnsi="宋体" w:eastAsia="宋体" w:cs="宋体"/>
                <w:color w:val="auto"/>
                <w:spacing w:val="3"/>
              </w:rPr>
              <w:t>从业人员20人一300人，且营业收入300万元一2000万元</w:t>
            </w:r>
          </w:p>
        </w:tc>
      </w:tr>
      <w:tr w14:paraId="0E20E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2413F4F5">
            <w:pPr>
              <w:rPr>
                <w:rFonts w:hint="eastAsia" w:ascii="宋体" w:hAnsi="宋体" w:eastAsia="宋体" w:cs="宋体"/>
                <w:color w:val="auto"/>
                <w:sz w:val="21"/>
              </w:rPr>
            </w:pPr>
          </w:p>
        </w:tc>
        <w:tc>
          <w:tcPr>
            <w:tcW w:w="1048" w:type="dxa"/>
            <w:noWrap w:val="0"/>
            <w:vAlign w:val="top"/>
          </w:tcPr>
          <w:p w14:paraId="730E926E">
            <w:pPr>
              <w:pStyle w:val="24"/>
              <w:spacing w:before="106" w:line="232" w:lineRule="auto"/>
              <w:ind w:left="294"/>
              <w:rPr>
                <w:rFonts w:hint="eastAsia" w:ascii="宋体" w:hAnsi="宋体" w:eastAsia="宋体" w:cs="宋体"/>
                <w:color w:val="auto"/>
              </w:rPr>
            </w:pPr>
            <w:r>
              <w:rPr>
                <w:rFonts w:hint="eastAsia" w:ascii="宋体" w:hAnsi="宋体" w:eastAsia="宋体" w:cs="宋体"/>
                <w:color w:val="auto"/>
                <w:spacing w:val="2"/>
              </w:rPr>
              <w:t>微型</w:t>
            </w:r>
          </w:p>
        </w:tc>
        <w:tc>
          <w:tcPr>
            <w:tcW w:w="6991" w:type="dxa"/>
            <w:noWrap w:val="0"/>
            <w:vAlign w:val="top"/>
          </w:tcPr>
          <w:p w14:paraId="0F97DAC8">
            <w:pPr>
              <w:pStyle w:val="24"/>
              <w:spacing w:before="106" w:line="231" w:lineRule="auto"/>
              <w:ind w:left="1137"/>
              <w:rPr>
                <w:rFonts w:hint="eastAsia" w:ascii="宋体" w:hAnsi="宋体" w:eastAsia="宋体" w:cs="宋体"/>
                <w:color w:val="auto"/>
              </w:rPr>
            </w:pPr>
            <w:r>
              <w:rPr>
                <w:rFonts w:hint="eastAsia" w:ascii="宋体" w:hAnsi="宋体" w:eastAsia="宋体" w:cs="宋体"/>
                <w:color w:val="auto"/>
                <w:spacing w:val="5"/>
              </w:rPr>
              <w:t>从业人员20人以下或营业收入300万元以下</w:t>
            </w:r>
          </w:p>
        </w:tc>
      </w:tr>
      <w:tr w14:paraId="57FA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210DF378">
            <w:pPr>
              <w:spacing w:line="269" w:lineRule="auto"/>
              <w:rPr>
                <w:rFonts w:hint="eastAsia" w:ascii="宋体" w:hAnsi="宋体" w:eastAsia="宋体" w:cs="宋体"/>
                <w:color w:val="auto"/>
                <w:sz w:val="21"/>
              </w:rPr>
            </w:pPr>
          </w:p>
          <w:p w14:paraId="4A519EF7">
            <w:pPr>
              <w:spacing w:line="269" w:lineRule="auto"/>
              <w:rPr>
                <w:rFonts w:hint="eastAsia" w:ascii="宋体" w:hAnsi="宋体" w:eastAsia="宋体" w:cs="宋体"/>
                <w:color w:val="auto"/>
                <w:sz w:val="21"/>
              </w:rPr>
            </w:pPr>
          </w:p>
          <w:p w14:paraId="7277096C">
            <w:pPr>
              <w:spacing w:line="270" w:lineRule="auto"/>
              <w:rPr>
                <w:rFonts w:hint="eastAsia" w:ascii="宋体" w:hAnsi="宋体" w:eastAsia="宋体" w:cs="宋体"/>
                <w:color w:val="auto"/>
                <w:sz w:val="21"/>
              </w:rPr>
            </w:pPr>
          </w:p>
          <w:p w14:paraId="739CA343">
            <w:pPr>
              <w:pStyle w:val="24"/>
              <w:spacing w:before="75" w:line="232" w:lineRule="auto"/>
              <w:ind w:left="518"/>
              <w:rPr>
                <w:rFonts w:hint="eastAsia" w:ascii="宋体" w:hAnsi="宋体" w:eastAsia="宋体" w:cs="宋体"/>
                <w:color w:val="auto"/>
              </w:rPr>
            </w:pPr>
            <w:r>
              <w:rPr>
                <w:rFonts w:hint="eastAsia" w:ascii="宋体" w:hAnsi="宋体" w:eastAsia="宋体" w:cs="宋体"/>
                <w:color w:val="auto"/>
                <w:spacing w:val="4"/>
              </w:rPr>
              <w:t>建筑业</w:t>
            </w:r>
          </w:p>
        </w:tc>
        <w:tc>
          <w:tcPr>
            <w:tcW w:w="8039" w:type="dxa"/>
            <w:gridSpan w:val="2"/>
            <w:noWrap w:val="0"/>
            <w:vAlign w:val="top"/>
          </w:tcPr>
          <w:p w14:paraId="67214FE7">
            <w:pPr>
              <w:pStyle w:val="24"/>
              <w:spacing w:before="107" w:line="231" w:lineRule="auto"/>
              <w:ind w:left="167"/>
              <w:rPr>
                <w:rFonts w:hint="eastAsia" w:ascii="宋体" w:hAnsi="宋体" w:eastAsia="宋体" w:cs="宋体"/>
                <w:color w:val="auto"/>
              </w:rPr>
            </w:pPr>
            <w:r>
              <w:rPr>
                <w:rFonts w:hint="eastAsia" w:ascii="宋体" w:hAnsi="宋体" w:eastAsia="宋体" w:cs="宋体"/>
                <w:color w:val="auto"/>
                <w:spacing w:val="6"/>
              </w:rPr>
              <w:t>营业收入80000万元以下或资产总额</w:t>
            </w:r>
            <w:r>
              <w:rPr>
                <w:rFonts w:hint="eastAsia" w:ascii="宋体" w:hAnsi="宋体" w:eastAsia="宋体" w:cs="宋体"/>
                <w:color w:val="auto"/>
                <w:spacing w:val="5"/>
              </w:rPr>
              <w:t>80000万元以下的为中小微型企业。</w:t>
            </w:r>
          </w:p>
        </w:tc>
      </w:tr>
      <w:tr w14:paraId="135FE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33" w:type="dxa"/>
            <w:vMerge w:val="continue"/>
            <w:tcBorders>
              <w:top w:val="nil"/>
              <w:bottom w:val="nil"/>
            </w:tcBorders>
            <w:noWrap w:val="0"/>
            <w:vAlign w:val="top"/>
          </w:tcPr>
          <w:p w14:paraId="705FBF08">
            <w:pPr>
              <w:rPr>
                <w:rFonts w:hint="eastAsia" w:ascii="宋体" w:hAnsi="宋体" w:eastAsia="宋体" w:cs="宋体"/>
                <w:color w:val="auto"/>
                <w:sz w:val="21"/>
              </w:rPr>
            </w:pPr>
          </w:p>
        </w:tc>
        <w:tc>
          <w:tcPr>
            <w:tcW w:w="1048" w:type="dxa"/>
            <w:noWrap w:val="0"/>
            <w:vAlign w:val="top"/>
          </w:tcPr>
          <w:p w14:paraId="342D817B">
            <w:pPr>
              <w:pStyle w:val="24"/>
              <w:spacing w:before="190"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51F5867B">
            <w:pPr>
              <w:pStyle w:val="24"/>
              <w:spacing w:before="35" w:line="233" w:lineRule="auto"/>
              <w:ind w:left="3268" w:right="9" w:hanging="3098"/>
              <w:rPr>
                <w:rFonts w:hint="eastAsia" w:ascii="宋体" w:hAnsi="宋体" w:eastAsia="宋体" w:cs="宋体"/>
                <w:color w:val="auto"/>
              </w:rPr>
            </w:pPr>
            <w:r>
              <w:rPr>
                <w:rFonts w:hint="eastAsia" w:ascii="宋体" w:hAnsi="宋体" w:eastAsia="宋体" w:cs="宋体"/>
                <w:color w:val="auto"/>
                <w:spacing w:val="1"/>
              </w:rPr>
              <w:t>营业收入6000万元一80000万元，且资产总</w:t>
            </w:r>
            <w:r>
              <w:rPr>
                <w:rFonts w:hint="eastAsia" w:ascii="宋体" w:hAnsi="宋体" w:eastAsia="宋体" w:cs="宋体"/>
                <w:color w:val="auto"/>
              </w:rPr>
              <w:t>额5000万元一80000</w:t>
            </w:r>
            <w:r>
              <w:rPr>
                <w:rFonts w:hint="eastAsia" w:ascii="宋体" w:hAnsi="宋体" w:eastAsia="宋体" w:cs="宋体"/>
                <w:color w:val="auto"/>
                <w:spacing w:val="1"/>
              </w:rPr>
              <w:t>万元</w:t>
            </w:r>
          </w:p>
        </w:tc>
      </w:tr>
      <w:tr w14:paraId="291EA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7D038B2E">
            <w:pPr>
              <w:rPr>
                <w:rFonts w:hint="eastAsia" w:ascii="宋体" w:hAnsi="宋体" w:eastAsia="宋体" w:cs="宋体"/>
                <w:color w:val="auto"/>
                <w:sz w:val="21"/>
              </w:rPr>
            </w:pPr>
          </w:p>
        </w:tc>
        <w:tc>
          <w:tcPr>
            <w:tcW w:w="1048" w:type="dxa"/>
            <w:noWrap w:val="0"/>
            <w:vAlign w:val="top"/>
          </w:tcPr>
          <w:p w14:paraId="234D3899">
            <w:pPr>
              <w:pStyle w:val="24"/>
              <w:spacing w:before="110"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991" w:type="dxa"/>
            <w:noWrap w:val="0"/>
            <w:vAlign w:val="top"/>
          </w:tcPr>
          <w:p w14:paraId="3A44053E">
            <w:pPr>
              <w:pStyle w:val="24"/>
              <w:spacing w:before="110" w:line="231" w:lineRule="auto"/>
              <w:ind w:left="29"/>
              <w:rPr>
                <w:rFonts w:hint="eastAsia" w:ascii="宋体" w:hAnsi="宋体" w:eastAsia="宋体" w:cs="宋体"/>
                <w:color w:val="auto"/>
              </w:rPr>
            </w:pPr>
            <w:r>
              <w:rPr>
                <w:rFonts w:hint="eastAsia" w:ascii="宋体" w:hAnsi="宋体" w:eastAsia="宋体" w:cs="宋体"/>
                <w:color w:val="auto"/>
                <w:spacing w:val="3"/>
              </w:rPr>
              <w:t>营业收入300万元一6000万元，且资产总额300万一5000万元</w:t>
            </w:r>
          </w:p>
        </w:tc>
      </w:tr>
      <w:tr w14:paraId="6F41C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3A6F0D39">
            <w:pPr>
              <w:rPr>
                <w:rFonts w:hint="eastAsia" w:ascii="宋体" w:hAnsi="宋体" w:eastAsia="宋体" w:cs="宋体"/>
                <w:color w:val="auto"/>
                <w:sz w:val="21"/>
              </w:rPr>
            </w:pPr>
          </w:p>
        </w:tc>
        <w:tc>
          <w:tcPr>
            <w:tcW w:w="1048" w:type="dxa"/>
            <w:noWrap w:val="0"/>
            <w:vAlign w:val="top"/>
          </w:tcPr>
          <w:p w14:paraId="18EBDCCB">
            <w:pPr>
              <w:pStyle w:val="24"/>
              <w:spacing w:before="109" w:line="232" w:lineRule="auto"/>
              <w:ind w:left="294"/>
              <w:rPr>
                <w:rFonts w:hint="eastAsia" w:ascii="宋体" w:hAnsi="宋体" w:eastAsia="宋体" w:cs="宋体"/>
                <w:color w:val="auto"/>
              </w:rPr>
            </w:pPr>
            <w:r>
              <w:rPr>
                <w:rFonts w:hint="eastAsia" w:ascii="宋体" w:hAnsi="宋体" w:eastAsia="宋体" w:cs="宋体"/>
                <w:color w:val="auto"/>
                <w:spacing w:val="2"/>
              </w:rPr>
              <w:t>微型</w:t>
            </w:r>
          </w:p>
        </w:tc>
        <w:tc>
          <w:tcPr>
            <w:tcW w:w="6991" w:type="dxa"/>
            <w:noWrap w:val="0"/>
            <w:vAlign w:val="top"/>
          </w:tcPr>
          <w:p w14:paraId="02BB6C97">
            <w:pPr>
              <w:pStyle w:val="24"/>
              <w:spacing w:before="108" w:line="231" w:lineRule="auto"/>
              <w:ind w:left="965"/>
              <w:rPr>
                <w:rFonts w:hint="eastAsia" w:ascii="宋体" w:hAnsi="宋体" w:eastAsia="宋体" w:cs="宋体"/>
                <w:color w:val="auto"/>
              </w:rPr>
            </w:pPr>
            <w:r>
              <w:rPr>
                <w:rFonts w:hint="eastAsia" w:ascii="宋体" w:hAnsi="宋体" w:eastAsia="宋体" w:cs="宋体"/>
                <w:color w:val="auto"/>
                <w:spacing w:val="5"/>
              </w:rPr>
              <w:t>营业收入300万元以下或资产总额300万元以下</w:t>
            </w:r>
          </w:p>
        </w:tc>
      </w:tr>
      <w:tr w14:paraId="48105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7D97C1ED">
            <w:pPr>
              <w:spacing w:line="241" w:lineRule="auto"/>
              <w:rPr>
                <w:rFonts w:hint="eastAsia" w:ascii="宋体" w:hAnsi="宋体" w:eastAsia="宋体" w:cs="宋体"/>
                <w:color w:val="auto"/>
                <w:sz w:val="21"/>
              </w:rPr>
            </w:pPr>
          </w:p>
          <w:p w14:paraId="582FDCBC">
            <w:pPr>
              <w:spacing w:line="242" w:lineRule="auto"/>
              <w:rPr>
                <w:rFonts w:hint="eastAsia" w:ascii="宋体" w:hAnsi="宋体" w:eastAsia="宋体" w:cs="宋体"/>
                <w:color w:val="auto"/>
                <w:sz w:val="21"/>
              </w:rPr>
            </w:pPr>
          </w:p>
          <w:p w14:paraId="6867B0FF">
            <w:pPr>
              <w:spacing w:line="242" w:lineRule="auto"/>
              <w:rPr>
                <w:rFonts w:hint="eastAsia" w:ascii="宋体" w:hAnsi="宋体" w:eastAsia="宋体" w:cs="宋体"/>
                <w:color w:val="auto"/>
                <w:sz w:val="21"/>
              </w:rPr>
            </w:pPr>
          </w:p>
          <w:p w14:paraId="39008989">
            <w:pPr>
              <w:pStyle w:val="24"/>
              <w:spacing w:before="75" w:line="231" w:lineRule="auto"/>
              <w:ind w:left="518"/>
              <w:rPr>
                <w:rFonts w:hint="eastAsia" w:ascii="宋体" w:hAnsi="宋体" w:eastAsia="宋体" w:cs="宋体"/>
                <w:color w:val="auto"/>
              </w:rPr>
            </w:pPr>
            <w:r>
              <w:rPr>
                <w:rFonts w:hint="eastAsia" w:ascii="宋体" w:hAnsi="宋体" w:eastAsia="宋体" w:cs="宋体"/>
                <w:color w:val="auto"/>
                <w:spacing w:val="4"/>
              </w:rPr>
              <w:t>批发业</w:t>
            </w:r>
          </w:p>
        </w:tc>
        <w:tc>
          <w:tcPr>
            <w:tcW w:w="8039" w:type="dxa"/>
            <w:gridSpan w:val="2"/>
            <w:noWrap w:val="0"/>
            <w:vAlign w:val="top"/>
          </w:tcPr>
          <w:p w14:paraId="3C704627">
            <w:pPr>
              <w:pStyle w:val="24"/>
              <w:spacing w:before="107" w:line="231" w:lineRule="auto"/>
              <w:ind w:left="340"/>
              <w:rPr>
                <w:rFonts w:hint="eastAsia" w:ascii="宋体" w:hAnsi="宋体" w:eastAsia="宋体" w:cs="宋体"/>
                <w:color w:val="auto"/>
              </w:rPr>
            </w:pPr>
            <w:r>
              <w:rPr>
                <w:rFonts w:hint="eastAsia" w:ascii="宋体" w:hAnsi="宋体" w:eastAsia="宋体" w:cs="宋体"/>
                <w:color w:val="auto"/>
                <w:spacing w:val="5"/>
              </w:rPr>
              <w:t>从业人员200人以下或营业收入40000万元以下的为中小微型企业。</w:t>
            </w:r>
          </w:p>
        </w:tc>
      </w:tr>
      <w:tr w14:paraId="6C804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0EA53D32">
            <w:pPr>
              <w:rPr>
                <w:rFonts w:hint="eastAsia" w:ascii="宋体" w:hAnsi="宋体" w:eastAsia="宋体" w:cs="宋体"/>
                <w:color w:val="auto"/>
                <w:sz w:val="21"/>
              </w:rPr>
            </w:pPr>
          </w:p>
        </w:tc>
        <w:tc>
          <w:tcPr>
            <w:tcW w:w="1048" w:type="dxa"/>
            <w:noWrap w:val="0"/>
            <w:vAlign w:val="top"/>
          </w:tcPr>
          <w:p w14:paraId="72D82C0A">
            <w:pPr>
              <w:pStyle w:val="24"/>
              <w:spacing w:before="109"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306E406B">
            <w:pPr>
              <w:pStyle w:val="24"/>
              <w:spacing w:before="110" w:line="231" w:lineRule="auto"/>
              <w:ind w:left="117"/>
              <w:rPr>
                <w:rFonts w:hint="eastAsia" w:ascii="宋体" w:hAnsi="宋体" w:eastAsia="宋体" w:cs="宋体"/>
                <w:color w:val="auto"/>
              </w:rPr>
            </w:pPr>
            <w:r>
              <w:rPr>
                <w:rFonts w:hint="eastAsia" w:ascii="宋体" w:hAnsi="宋体" w:eastAsia="宋体" w:cs="宋体"/>
                <w:color w:val="auto"/>
                <w:spacing w:val="4"/>
              </w:rPr>
              <w:t>从业人员20人一200人，且营业收入5000万元一40</w:t>
            </w:r>
            <w:r>
              <w:rPr>
                <w:rFonts w:hint="eastAsia" w:ascii="宋体" w:hAnsi="宋体" w:eastAsia="宋体" w:cs="宋体"/>
                <w:color w:val="auto"/>
                <w:spacing w:val="3"/>
              </w:rPr>
              <w:t>000万元</w:t>
            </w:r>
          </w:p>
        </w:tc>
      </w:tr>
      <w:tr w14:paraId="1ED0A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2E71A138">
            <w:pPr>
              <w:rPr>
                <w:rFonts w:hint="eastAsia" w:ascii="宋体" w:hAnsi="宋体" w:eastAsia="宋体" w:cs="宋体"/>
                <w:color w:val="auto"/>
                <w:sz w:val="21"/>
              </w:rPr>
            </w:pPr>
          </w:p>
        </w:tc>
        <w:tc>
          <w:tcPr>
            <w:tcW w:w="1048" w:type="dxa"/>
            <w:noWrap w:val="0"/>
            <w:vAlign w:val="top"/>
          </w:tcPr>
          <w:p w14:paraId="436B99FE">
            <w:pPr>
              <w:pStyle w:val="24"/>
              <w:spacing w:before="109"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991" w:type="dxa"/>
            <w:noWrap w:val="0"/>
            <w:vAlign w:val="top"/>
          </w:tcPr>
          <w:p w14:paraId="44DD2F41">
            <w:pPr>
              <w:pStyle w:val="24"/>
              <w:spacing w:before="109" w:line="231" w:lineRule="auto"/>
              <w:ind w:left="297"/>
              <w:rPr>
                <w:rFonts w:hint="eastAsia" w:ascii="宋体" w:hAnsi="宋体" w:eastAsia="宋体" w:cs="宋体"/>
                <w:color w:val="auto"/>
              </w:rPr>
            </w:pPr>
            <w:r>
              <w:rPr>
                <w:rFonts w:hint="eastAsia" w:ascii="宋体" w:hAnsi="宋体" w:eastAsia="宋体" w:cs="宋体"/>
                <w:color w:val="auto"/>
                <w:spacing w:val="3"/>
              </w:rPr>
              <w:t>从业人员5人一20人，且营业收入100</w:t>
            </w:r>
            <w:r>
              <w:rPr>
                <w:rFonts w:hint="eastAsia" w:ascii="宋体" w:hAnsi="宋体" w:eastAsia="宋体" w:cs="宋体"/>
                <w:color w:val="auto"/>
                <w:spacing w:val="2"/>
              </w:rPr>
              <w:t>0万元一5000万元</w:t>
            </w:r>
          </w:p>
        </w:tc>
      </w:tr>
      <w:tr w14:paraId="317F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3247E225">
            <w:pPr>
              <w:rPr>
                <w:rFonts w:hint="eastAsia" w:ascii="宋体" w:hAnsi="宋体" w:eastAsia="宋体" w:cs="宋体"/>
                <w:color w:val="auto"/>
                <w:sz w:val="21"/>
              </w:rPr>
            </w:pPr>
          </w:p>
        </w:tc>
        <w:tc>
          <w:tcPr>
            <w:tcW w:w="1048" w:type="dxa"/>
            <w:noWrap w:val="0"/>
            <w:vAlign w:val="top"/>
          </w:tcPr>
          <w:p w14:paraId="55D96AD5">
            <w:pPr>
              <w:pStyle w:val="24"/>
              <w:spacing w:before="108" w:line="232" w:lineRule="auto"/>
              <w:ind w:left="294"/>
              <w:rPr>
                <w:rFonts w:hint="eastAsia" w:ascii="宋体" w:hAnsi="宋体" w:eastAsia="宋体" w:cs="宋体"/>
                <w:color w:val="auto"/>
              </w:rPr>
            </w:pPr>
            <w:r>
              <w:rPr>
                <w:rFonts w:hint="eastAsia" w:ascii="宋体" w:hAnsi="宋体" w:eastAsia="宋体" w:cs="宋体"/>
                <w:color w:val="auto"/>
                <w:spacing w:val="2"/>
              </w:rPr>
              <w:t>微型</w:t>
            </w:r>
          </w:p>
        </w:tc>
        <w:tc>
          <w:tcPr>
            <w:tcW w:w="6991" w:type="dxa"/>
            <w:noWrap w:val="0"/>
            <w:vAlign w:val="top"/>
          </w:tcPr>
          <w:p w14:paraId="3D883FC3">
            <w:pPr>
              <w:pStyle w:val="24"/>
              <w:spacing w:before="107" w:line="231" w:lineRule="auto"/>
              <w:ind w:left="1077"/>
              <w:rPr>
                <w:rFonts w:hint="eastAsia" w:ascii="宋体" w:hAnsi="宋体" w:eastAsia="宋体" w:cs="宋体"/>
                <w:color w:val="auto"/>
              </w:rPr>
            </w:pPr>
            <w:r>
              <w:rPr>
                <w:rFonts w:hint="eastAsia" w:ascii="宋体" w:hAnsi="宋体" w:eastAsia="宋体" w:cs="宋体"/>
                <w:color w:val="auto"/>
                <w:spacing w:val="5"/>
              </w:rPr>
              <w:t>从业人员5人以下或营业收入1000万元以下</w:t>
            </w:r>
          </w:p>
        </w:tc>
      </w:tr>
      <w:tr w14:paraId="028E9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652A9F15">
            <w:pPr>
              <w:spacing w:line="242" w:lineRule="auto"/>
              <w:rPr>
                <w:rFonts w:hint="eastAsia" w:ascii="宋体" w:hAnsi="宋体" w:eastAsia="宋体" w:cs="宋体"/>
                <w:color w:val="auto"/>
                <w:sz w:val="21"/>
              </w:rPr>
            </w:pPr>
          </w:p>
          <w:p w14:paraId="4DC858C3">
            <w:pPr>
              <w:spacing w:line="242" w:lineRule="auto"/>
              <w:rPr>
                <w:rFonts w:hint="eastAsia" w:ascii="宋体" w:hAnsi="宋体" w:eastAsia="宋体" w:cs="宋体"/>
                <w:color w:val="auto"/>
                <w:sz w:val="21"/>
              </w:rPr>
            </w:pPr>
          </w:p>
          <w:p w14:paraId="1938C719">
            <w:pPr>
              <w:spacing w:line="242" w:lineRule="auto"/>
              <w:rPr>
                <w:rFonts w:hint="eastAsia" w:ascii="宋体" w:hAnsi="宋体" w:eastAsia="宋体" w:cs="宋体"/>
                <w:color w:val="auto"/>
                <w:sz w:val="21"/>
              </w:rPr>
            </w:pPr>
          </w:p>
          <w:p w14:paraId="7A3B222E">
            <w:pPr>
              <w:pStyle w:val="24"/>
              <w:spacing w:before="75" w:line="229" w:lineRule="auto"/>
              <w:ind w:left="519"/>
              <w:rPr>
                <w:rFonts w:hint="eastAsia" w:ascii="宋体" w:hAnsi="宋体" w:eastAsia="宋体" w:cs="宋体"/>
                <w:color w:val="auto"/>
              </w:rPr>
            </w:pPr>
            <w:r>
              <w:rPr>
                <w:rFonts w:hint="eastAsia" w:ascii="宋体" w:hAnsi="宋体" w:eastAsia="宋体" w:cs="宋体"/>
                <w:color w:val="auto"/>
                <w:spacing w:val="4"/>
              </w:rPr>
              <w:t>零售业</w:t>
            </w:r>
          </w:p>
        </w:tc>
        <w:tc>
          <w:tcPr>
            <w:tcW w:w="8039" w:type="dxa"/>
            <w:gridSpan w:val="2"/>
            <w:noWrap w:val="0"/>
            <w:vAlign w:val="top"/>
          </w:tcPr>
          <w:p w14:paraId="3C233BAC">
            <w:pPr>
              <w:pStyle w:val="24"/>
              <w:spacing w:before="109" w:line="231" w:lineRule="auto"/>
              <w:ind w:left="340"/>
              <w:rPr>
                <w:rFonts w:hint="eastAsia" w:ascii="宋体" w:hAnsi="宋体" w:eastAsia="宋体" w:cs="宋体"/>
                <w:color w:val="auto"/>
              </w:rPr>
            </w:pPr>
            <w:r>
              <w:rPr>
                <w:rFonts w:hint="eastAsia" w:ascii="宋体" w:hAnsi="宋体" w:eastAsia="宋体" w:cs="宋体"/>
                <w:color w:val="auto"/>
                <w:spacing w:val="5"/>
              </w:rPr>
              <w:t>从业人员300人以下或营业收入20000万元以下的为中小微型企业。</w:t>
            </w:r>
          </w:p>
        </w:tc>
      </w:tr>
      <w:tr w14:paraId="1E69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6EFEDF09">
            <w:pPr>
              <w:rPr>
                <w:rFonts w:hint="eastAsia" w:ascii="宋体" w:hAnsi="宋体" w:eastAsia="宋体" w:cs="宋体"/>
                <w:color w:val="auto"/>
                <w:sz w:val="21"/>
              </w:rPr>
            </w:pPr>
          </w:p>
        </w:tc>
        <w:tc>
          <w:tcPr>
            <w:tcW w:w="1048" w:type="dxa"/>
            <w:noWrap w:val="0"/>
            <w:vAlign w:val="top"/>
          </w:tcPr>
          <w:p w14:paraId="371FA833">
            <w:pPr>
              <w:pStyle w:val="24"/>
              <w:spacing w:before="108"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7E7478BE">
            <w:pPr>
              <w:pStyle w:val="24"/>
              <w:spacing w:before="109" w:line="231" w:lineRule="auto"/>
              <w:ind w:left="206"/>
              <w:rPr>
                <w:rFonts w:hint="eastAsia" w:ascii="宋体" w:hAnsi="宋体" w:eastAsia="宋体" w:cs="宋体"/>
                <w:color w:val="auto"/>
              </w:rPr>
            </w:pPr>
            <w:r>
              <w:rPr>
                <w:rFonts w:hint="eastAsia" w:ascii="宋体" w:hAnsi="宋体" w:eastAsia="宋体" w:cs="宋体"/>
                <w:color w:val="auto"/>
                <w:spacing w:val="4"/>
              </w:rPr>
              <w:t>从业人员50人一300人，且营业收入500万元一20000</w:t>
            </w:r>
            <w:r>
              <w:rPr>
                <w:rFonts w:hint="eastAsia" w:ascii="宋体" w:hAnsi="宋体" w:eastAsia="宋体" w:cs="宋体"/>
                <w:color w:val="auto"/>
                <w:spacing w:val="3"/>
              </w:rPr>
              <w:t>万元</w:t>
            </w:r>
          </w:p>
        </w:tc>
      </w:tr>
      <w:tr w14:paraId="3FA1B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1FD3CBB9">
            <w:pPr>
              <w:rPr>
                <w:rFonts w:hint="eastAsia" w:ascii="宋体" w:hAnsi="宋体" w:eastAsia="宋体" w:cs="宋体"/>
                <w:color w:val="auto"/>
                <w:sz w:val="21"/>
              </w:rPr>
            </w:pPr>
          </w:p>
        </w:tc>
        <w:tc>
          <w:tcPr>
            <w:tcW w:w="1048" w:type="dxa"/>
            <w:noWrap w:val="0"/>
            <w:vAlign w:val="top"/>
          </w:tcPr>
          <w:p w14:paraId="48A1083A">
            <w:pPr>
              <w:pStyle w:val="24"/>
              <w:spacing w:before="109"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991" w:type="dxa"/>
            <w:noWrap w:val="0"/>
            <w:vAlign w:val="top"/>
          </w:tcPr>
          <w:p w14:paraId="4DBB72C6">
            <w:pPr>
              <w:pStyle w:val="24"/>
              <w:spacing w:before="108" w:line="231" w:lineRule="auto"/>
              <w:ind w:left="477"/>
              <w:rPr>
                <w:rFonts w:hint="eastAsia" w:ascii="宋体" w:hAnsi="宋体" w:eastAsia="宋体" w:cs="宋体"/>
                <w:color w:val="auto"/>
              </w:rPr>
            </w:pPr>
            <w:r>
              <w:rPr>
                <w:rFonts w:hint="eastAsia" w:ascii="宋体" w:hAnsi="宋体" w:eastAsia="宋体" w:cs="宋体"/>
                <w:color w:val="auto"/>
                <w:spacing w:val="2"/>
              </w:rPr>
              <w:t>从业人员10人一50人，且营业收入100万元</w:t>
            </w:r>
            <w:r>
              <w:rPr>
                <w:rFonts w:hint="eastAsia" w:ascii="宋体" w:hAnsi="宋体" w:eastAsia="宋体" w:cs="宋体"/>
                <w:color w:val="auto"/>
                <w:spacing w:val="1"/>
              </w:rPr>
              <w:t>一500万元</w:t>
            </w:r>
          </w:p>
        </w:tc>
      </w:tr>
      <w:tr w14:paraId="29422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3D3B76A6">
            <w:pPr>
              <w:rPr>
                <w:rFonts w:hint="eastAsia" w:ascii="宋体" w:hAnsi="宋体" w:eastAsia="宋体" w:cs="宋体"/>
                <w:color w:val="auto"/>
                <w:sz w:val="21"/>
              </w:rPr>
            </w:pPr>
          </w:p>
        </w:tc>
        <w:tc>
          <w:tcPr>
            <w:tcW w:w="1048" w:type="dxa"/>
            <w:noWrap w:val="0"/>
            <w:vAlign w:val="top"/>
          </w:tcPr>
          <w:p w14:paraId="3F8CD6FE">
            <w:pPr>
              <w:pStyle w:val="24"/>
              <w:spacing w:before="148" w:line="232" w:lineRule="auto"/>
              <w:ind w:left="294"/>
              <w:rPr>
                <w:rFonts w:hint="eastAsia" w:ascii="宋体" w:hAnsi="宋体" w:eastAsia="宋体" w:cs="宋体"/>
                <w:color w:val="auto"/>
              </w:rPr>
            </w:pPr>
            <w:r>
              <w:rPr>
                <w:rFonts w:hint="eastAsia" w:ascii="宋体" w:hAnsi="宋体" w:eastAsia="宋体" w:cs="宋体"/>
                <w:color w:val="auto"/>
                <w:spacing w:val="2"/>
              </w:rPr>
              <w:t>微型</w:t>
            </w:r>
          </w:p>
        </w:tc>
        <w:tc>
          <w:tcPr>
            <w:tcW w:w="6991" w:type="dxa"/>
            <w:noWrap w:val="0"/>
            <w:vAlign w:val="top"/>
          </w:tcPr>
          <w:p w14:paraId="3BEE00CA">
            <w:pPr>
              <w:pStyle w:val="24"/>
              <w:spacing w:before="109" w:line="231" w:lineRule="auto"/>
              <w:ind w:left="1137"/>
              <w:rPr>
                <w:rFonts w:hint="eastAsia" w:ascii="宋体" w:hAnsi="宋体" w:eastAsia="宋体" w:cs="宋体"/>
                <w:color w:val="auto"/>
              </w:rPr>
            </w:pPr>
            <w:r>
              <w:rPr>
                <w:rFonts w:hint="eastAsia" w:ascii="宋体" w:hAnsi="宋体" w:eastAsia="宋体" w:cs="宋体"/>
                <w:color w:val="auto"/>
                <w:spacing w:val="4"/>
              </w:rPr>
              <w:t>从业人员10人以下或营业收入100万元以下</w:t>
            </w:r>
          </w:p>
        </w:tc>
      </w:tr>
      <w:tr w14:paraId="4BB95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35068A8C">
            <w:pPr>
              <w:spacing w:line="327" w:lineRule="auto"/>
              <w:rPr>
                <w:rFonts w:hint="eastAsia" w:ascii="宋体" w:hAnsi="宋体" w:eastAsia="宋体" w:cs="宋体"/>
                <w:color w:val="auto"/>
                <w:sz w:val="21"/>
              </w:rPr>
            </w:pPr>
          </w:p>
          <w:p w14:paraId="791E4253">
            <w:pPr>
              <w:spacing w:line="327" w:lineRule="auto"/>
              <w:rPr>
                <w:rFonts w:hint="eastAsia" w:ascii="宋体" w:hAnsi="宋体" w:eastAsia="宋体" w:cs="宋体"/>
                <w:color w:val="auto"/>
                <w:sz w:val="21"/>
              </w:rPr>
            </w:pPr>
          </w:p>
          <w:p w14:paraId="02458B18">
            <w:pPr>
              <w:pStyle w:val="24"/>
              <w:spacing w:before="74" w:line="241" w:lineRule="auto"/>
              <w:ind w:left="40" w:right="8" w:hanging="10"/>
              <w:rPr>
                <w:rFonts w:hint="eastAsia" w:ascii="宋体" w:hAnsi="宋体" w:eastAsia="宋体" w:cs="宋体"/>
                <w:color w:val="auto"/>
              </w:rPr>
            </w:pPr>
            <w:r>
              <w:rPr>
                <w:rFonts w:hint="eastAsia" w:ascii="宋体" w:hAnsi="宋体" w:eastAsia="宋体" w:cs="宋体"/>
                <w:color w:val="auto"/>
                <w:spacing w:val="11"/>
              </w:rPr>
              <w:t>交通运输业（不</w:t>
            </w:r>
            <w:r>
              <w:rPr>
                <w:rFonts w:hint="eastAsia" w:ascii="宋体" w:hAnsi="宋体" w:eastAsia="宋体" w:cs="宋体"/>
                <w:color w:val="auto"/>
                <w:spacing w:val="4"/>
              </w:rPr>
              <w:t>含铁路运输业）</w:t>
            </w:r>
          </w:p>
        </w:tc>
        <w:tc>
          <w:tcPr>
            <w:tcW w:w="8039" w:type="dxa"/>
            <w:gridSpan w:val="2"/>
            <w:noWrap w:val="0"/>
            <w:vAlign w:val="top"/>
          </w:tcPr>
          <w:p w14:paraId="0B2F9776">
            <w:pPr>
              <w:pStyle w:val="24"/>
              <w:spacing w:before="108" w:line="231" w:lineRule="auto"/>
              <w:ind w:left="220"/>
              <w:rPr>
                <w:rFonts w:hint="eastAsia" w:ascii="宋体" w:hAnsi="宋体" w:eastAsia="宋体" w:cs="宋体"/>
                <w:color w:val="auto"/>
              </w:rPr>
            </w:pPr>
            <w:r>
              <w:rPr>
                <w:rFonts w:hint="eastAsia" w:ascii="宋体" w:hAnsi="宋体" w:eastAsia="宋体" w:cs="宋体"/>
                <w:color w:val="auto"/>
                <w:spacing w:val="5"/>
              </w:rPr>
              <w:t>从业人员1000人以下或营业收入30000万元以下的为中小微型企业。</w:t>
            </w:r>
          </w:p>
        </w:tc>
      </w:tr>
      <w:tr w14:paraId="0A007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noWrap w:val="0"/>
            <w:vAlign w:val="top"/>
          </w:tcPr>
          <w:p w14:paraId="3B74A0C4">
            <w:pPr>
              <w:rPr>
                <w:rFonts w:hint="eastAsia" w:ascii="宋体" w:hAnsi="宋体" w:eastAsia="宋体" w:cs="宋体"/>
                <w:color w:val="auto"/>
                <w:sz w:val="21"/>
              </w:rPr>
            </w:pPr>
          </w:p>
        </w:tc>
        <w:tc>
          <w:tcPr>
            <w:tcW w:w="1048" w:type="dxa"/>
            <w:noWrap w:val="0"/>
            <w:vAlign w:val="top"/>
          </w:tcPr>
          <w:p w14:paraId="6090CD18">
            <w:pPr>
              <w:pStyle w:val="24"/>
              <w:spacing w:before="191"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6DF8C90F">
            <w:pPr>
              <w:pStyle w:val="24"/>
              <w:spacing w:before="38" w:line="232" w:lineRule="auto"/>
              <w:ind w:left="3390" w:right="14" w:hanging="3364"/>
              <w:rPr>
                <w:rFonts w:hint="eastAsia" w:ascii="宋体" w:hAnsi="宋体" w:eastAsia="宋体" w:cs="宋体"/>
                <w:color w:val="auto"/>
              </w:rPr>
            </w:pPr>
            <w:r>
              <w:rPr>
                <w:rFonts w:hint="eastAsia" w:ascii="宋体" w:hAnsi="宋体" w:eastAsia="宋体" w:cs="宋体"/>
                <w:color w:val="auto"/>
                <w:spacing w:val="3"/>
              </w:rPr>
              <w:t>从业人员300人一1000人，且营业收入3000万元</w:t>
            </w:r>
            <w:r>
              <w:rPr>
                <w:rFonts w:hint="eastAsia" w:ascii="宋体" w:hAnsi="宋体" w:eastAsia="宋体" w:cs="宋体"/>
                <w:color w:val="auto"/>
                <w:spacing w:val="2"/>
              </w:rPr>
              <w:t>一30000万</w:t>
            </w:r>
            <w:r>
              <w:rPr>
                <w:rFonts w:hint="eastAsia" w:ascii="宋体" w:hAnsi="宋体" w:eastAsia="宋体" w:cs="宋体"/>
                <w:color w:val="auto"/>
              </w:rPr>
              <w:t>元</w:t>
            </w:r>
          </w:p>
        </w:tc>
      </w:tr>
      <w:tr w14:paraId="7955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4B98C886">
            <w:pPr>
              <w:rPr>
                <w:rFonts w:hint="eastAsia" w:ascii="宋体" w:hAnsi="宋体" w:eastAsia="宋体" w:cs="宋体"/>
                <w:color w:val="auto"/>
                <w:sz w:val="21"/>
              </w:rPr>
            </w:pPr>
          </w:p>
        </w:tc>
        <w:tc>
          <w:tcPr>
            <w:tcW w:w="1048" w:type="dxa"/>
            <w:noWrap w:val="0"/>
            <w:vAlign w:val="top"/>
          </w:tcPr>
          <w:p w14:paraId="07ED0001">
            <w:pPr>
              <w:pStyle w:val="24"/>
              <w:spacing w:before="110"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991" w:type="dxa"/>
            <w:noWrap w:val="0"/>
            <w:vAlign w:val="top"/>
          </w:tcPr>
          <w:p w14:paraId="677E7F75">
            <w:pPr>
              <w:pStyle w:val="24"/>
              <w:spacing w:before="110" w:line="231" w:lineRule="auto"/>
              <w:ind w:left="297"/>
              <w:rPr>
                <w:rFonts w:hint="eastAsia" w:ascii="宋体" w:hAnsi="宋体" w:eastAsia="宋体" w:cs="宋体"/>
                <w:color w:val="auto"/>
              </w:rPr>
            </w:pPr>
            <w:r>
              <w:rPr>
                <w:rFonts w:hint="eastAsia" w:ascii="宋体" w:hAnsi="宋体" w:eastAsia="宋体" w:cs="宋体"/>
                <w:color w:val="auto"/>
                <w:spacing w:val="3"/>
              </w:rPr>
              <w:t>从业人员20人一300人，且营业收入200万元一3000万元</w:t>
            </w:r>
          </w:p>
        </w:tc>
      </w:tr>
      <w:tr w14:paraId="42BEC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070362AC">
            <w:pPr>
              <w:rPr>
                <w:rFonts w:hint="eastAsia" w:ascii="宋体" w:hAnsi="宋体" w:eastAsia="宋体" w:cs="宋体"/>
                <w:color w:val="auto"/>
                <w:sz w:val="21"/>
              </w:rPr>
            </w:pPr>
          </w:p>
        </w:tc>
        <w:tc>
          <w:tcPr>
            <w:tcW w:w="1048" w:type="dxa"/>
            <w:noWrap w:val="0"/>
            <w:vAlign w:val="top"/>
          </w:tcPr>
          <w:p w14:paraId="1B6521E2">
            <w:pPr>
              <w:pStyle w:val="24"/>
              <w:spacing w:before="109" w:line="232" w:lineRule="auto"/>
              <w:ind w:left="294"/>
              <w:rPr>
                <w:rFonts w:hint="eastAsia" w:ascii="宋体" w:hAnsi="宋体" w:eastAsia="宋体" w:cs="宋体"/>
                <w:color w:val="auto"/>
              </w:rPr>
            </w:pPr>
            <w:r>
              <w:rPr>
                <w:rFonts w:hint="eastAsia" w:ascii="宋体" w:hAnsi="宋体" w:eastAsia="宋体" w:cs="宋体"/>
                <w:color w:val="auto"/>
                <w:spacing w:val="2"/>
              </w:rPr>
              <w:t>微型</w:t>
            </w:r>
          </w:p>
        </w:tc>
        <w:tc>
          <w:tcPr>
            <w:tcW w:w="6991" w:type="dxa"/>
            <w:noWrap w:val="0"/>
            <w:vAlign w:val="top"/>
          </w:tcPr>
          <w:p w14:paraId="267D6ADB">
            <w:pPr>
              <w:pStyle w:val="24"/>
              <w:spacing w:before="108" w:line="231" w:lineRule="auto"/>
              <w:ind w:left="1137"/>
              <w:rPr>
                <w:rFonts w:hint="eastAsia" w:ascii="宋体" w:hAnsi="宋体" w:eastAsia="宋体" w:cs="宋体"/>
                <w:color w:val="auto"/>
              </w:rPr>
            </w:pPr>
            <w:r>
              <w:rPr>
                <w:rFonts w:hint="eastAsia" w:ascii="宋体" w:hAnsi="宋体" w:eastAsia="宋体" w:cs="宋体"/>
                <w:color w:val="auto"/>
                <w:spacing w:val="5"/>
              </w:rPr>
              <w:t>从业人员20人以下或营业收入200万元以下</w:t>
            </w:r>
          </w:p>
        </w:tc>
      </w:tr>
      <w:tr w14:paraId="54B90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7E3ED40D">
            <w:pPr>
              <w:spacing w:line="248" w:lineRule="auto"/>
              <w:rPr>
                <w:rFonts w:hint="eastAsia" w:ascii="宋体" w:hAnsi="宋体" w:eastAsia="宋体" w:cs="宋体"/>
                <w:color w:val="auto"/>
                <w:sz w:val="21"/>
              </w:rPr>
            </w:pPr>
          </w:p>
          <w:p w14:paraId="2543E83A">
            <w:pPr>
              <w:spacing w:line="248" w:lineRule="auto"/>
              <w:rPr>
                <w:rFonts w:hint="eastAsia" w:ascii="宋体" w:hAnsi="宋体" w:eastAsia="宋体" w:cs="宋体"/>
                <w:color w:val="auto"/>
                <w:sz w:val="21"/>
              </w:rPr>
            </w:pPr>
          </w:p>
          <w:p w14:paraId="1BDA03B9">
            <w:pPr>
              <w:pStyle w:val="24"/>
              <w:spacing w:before="75" w:line="231" w:lineRule="auto"/>
              <w:ind w:left="523"/>
              <w:rPr>
                <w:rFonts w:hint="eastAsia" w:ascii="宋体" w:hAnsi="宋体" w:eastAsia="宋体" w:cs="宋体"/>
                <w:color w:val="auto"/>
              </w:rPr>
            </w:pPr>
            <w:r>
              <w:rPr>
                <w:rFonts w:hint="eastAsia" w:ascii="宋体" w:hAnsi="宋体" w:eastAsia="宋体" w:cs="宋体"/>
                <w:color w:val="auto"/>
                <w:spacing w:val="3"/>
              </w:rPr>
              <w:t>仓储业</w:t>
            </w:r>
          </w:p>
        </w:tc>
        <w:tc>
          <w:tcPr>
            <w:tcW w:w="8039" w:type="dxa"/>
            <w:gridSpan w:val="2"/>
            <w:noWrap w:val="0"/>
            <w:vAlign w:val="top"/>
          </w:tcPr>
          <w:p w14:paraId="06968DE2">
            <w:pPr>
              <w:pStyle w:val="24"/>
              <w:spacing w:before="107" w:line="231" w:lineRule="auto"/>
              <w:ind w:left="340"/>
              <w:rPr>
                <w:rFonts w:hint="eastAsia" w:ascii="宋体" w:hAnsi="宋体" w:eastAsia="宋体" w:cs="宋体"/>
                <w:color w:val="auto"/>
              </w:rPr>
            </w:pPr>
            <w:r>
              <w:rPr>
                <w:rFonts w:hint="eastAsia" w:ascii="宋体" w:hAnsi="宋体" w:eastAsia="宋体" w:cs="宋体"/>
                <w:color w:val="auto"/>
                <w:spacing w:val="5"/>
              </w:rPr>
              <w:t>从业人员200人以下或营业收入30000万元以下的为中小微型企业。</w:t>
            </w:r>
          </w:p>
        </w:tc>
      </w:tr>
      <w:tr w14:paraId="4F639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073633CC">
            <w:pPr>
              <w:rPr>
                <w:rFonts w:hint="eastAsia" w:ascii="宋体" w:hAnsi="宋体" w:eastAsia="宋体" w:cs="宋体"/>
                <w:color w:val="auto"/>
                <w:sz w:val="21"/>
              </w:rPr>
            </w:pPr>
          </w:p>
        </w:tc>
        <w:tc>
          <w:tcPr>
            <w:tcW w:w="1048" w:type="dxa"/>
            <w:noWrap w:val="0"/>
            <w:vAlign w:val="top"/>
          </w:tcPr>
          <w:p w14:paraId="39129150">
            <w:pPr>
              <w:pStyle w:val="24"/>
              <w:spacing w:before="109" w:line="231" w:lineRule="auto"/>
              <w:ind w:left="326"/>
              <w:rPr>
                <w:rFonts w:hint="eastAsia" w:ascii="宋体" w:hAnsi="宋体" w:eastAsia="宋体" w:cs="宋体"/>
                <w:color w:val="auto"/>
              </w:rPr>
            </w:pPr>
            <w:r>
              <w:rPr>
                <w:rFonts w:hint="eastAsia" w:ascii="宋体" w:hAnsi="宋体" w:eastAsia="宋体" w:cs="宋体"/>
                <w:color w:val="auto"/>
                <w:spacing w:val="-7"/>
              </w:rPr>
              <w:t>中型</w:t>
            </w:r>
          </w:p>
        </w:tc>
        <w:tc>
          <w:tcPr>
            <w:tcW w:w="6991" w:type="dxa"/>
            <w:noWrap w:val="0"/>
            <w:vAlign w:val="top"/>
          </w:tcPr>
          <w:p w14:paraId="4B0D76CE">
            <w:pPr>
              <w:pStyle w:val="24"/>
              <w:spacing w:before="110" w:line="231" w:lineRule="auto"/>
              <w:ind w:left="57"/>
              <w:rPr>
                <w:rFonts w:hint="eastAsia" w:ascii="宋体" w:hAnsi="宋体" w:eastAsia="宋体" w:cs="宋体"/>
                <w:color w:val="auto"/>
              </w:rPr>
            </w:pPr>
            <w:r>
              <w:rPr>
                <w:rFonts w:hint="eastAsia" w:ascii="宋体" w:hAnsi="宋体" w:eastAsia="宋体" w:cs="宋体"/>
                <w:color w:val="auto"/>
                <w:spacing w:val="2"/>
              </w:rPr>
              <w:t>从业人员100人一200人，且营业收入1000万元一30000万元</w:t>
            </w:r>
          </w:p>
        </w:tc>
      </w:tr>
    </w:tbl>
    <w:p w14:paraId="1FAE6BB9">
      <w:pPr>
        <w:rPr>
          <w:rFonts w:hint="eastAsia" w:ascii="宋体" w:hAnsi="宋体" w:eastAsia="宋体" w:cs="宋体"/>
          <w:color w:val="auto"/>
          <w:sz w:val="21"/>
        </w:rPr>
        <w:sectPr>
          <w:footerReference r:id="rId23" w:type="default"/>
          <w:pgSz w:w="11900" w:h="16838"/>
          <w:pgMar w:top="1145" w:right="958" w:bottom="1157" w:left="1151" w:header="0" w:footer="374" w:gutter="0"/>
          <w:pgNumType w:fmt="decimal"/>
          <w:cols w:space="0" w:num="1"/>
          <w:rtlGutter w:val="0"/>
          <w:docGrid w:linePitch="1" w:charSpace="0"/>
        </w:sectPr>
      </w:pPr>
    </w:p>
    <w:tbl>
      <w:tblPr>
        <w:tblStyle w:val="23"/>
        <w:tblW w:w="9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15"/>
        <w:gridCol w:w="33"/>
        <w:gridCol w:w="6628"/>
      </w:tblGrid>
      <w:tr w14:paraId="143A6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restart"/>
            <w:tcBorders>
              <w:top w:val="nil"/>
            </w:tcBorders>
            <w:noWrap w:val="0"/>
            <w:vAlign w:val="top"/>
          </w:tcPr>
          <w:p w14:paraId="5982A1C1">
            <w:pPr>
              <w:rPr>
                <w:rFonts w:hint="eastAsia" w:ascii="宋体" w:hAnsi="宋体" w:eastAsia="宋体" w:cs="宋体"/>
                <w:color w:val="auto"/>
                <w:sz w:val="21"/>
              </w:rPr>
            </w:pPr>
          </w:p>
        </w:tc>
        <w:tc>
          <w:tcPr>
            <w:tcW w:w="1048" w:type="dxa"/>
            <w:gridSpan w:val="2"/>
            <w:noWrap w:val="0"/>
            <w:vAlign w:val="top"/>
          </w:tcPr>
          <w:p w14:paraId="58B583B6">
            <w:pPr>
              <w:pStyle w:val="24"/>
              <w:spacing w:before="109" w:line="233" w:lineRule="auto"/>
              <w:ind w:left="295"/>
              <w:rPr>
                <w:rFonts w:hint="eastAsia" w:ascii="宋体" w:hAnsi="宋体" w:eastAsia="宋体" w:cs="宋体"/>
                <w:color w:val="auto"/>
              </w:rPr>
            </w:pPr>
            <w:r>
              <w:rPr>
                <w:rFonts w:hint="eastAsia" w:ascii="宋体" w:hAnsi="宋体" w:eastAsia="宋体" w:cs="宋体"/>
                <w:color w:val="auto"/>
                <w:spacing w:val="2"/>
              </w:rPr>
              <w:t>小型</w:t>
            </w:r>
          </w:p>
        </w:tc>
        <w:tc>
          <w:tcPr>
            <w:tcW w:w="6628" w:type="dxa"/>
            <w:noWrap w:val="0"/>
            <w:vAlign w:val="top"/>
          </w:tcPr>
          <w:p w14:paraId="7CFF5968">
            <w:pPr>
              <w:pStyle w:val="24"/>
              <w:spacing w:before="109" w:line="231" w:lineRule="auto"/>
              <w:ind w:left="297"/>
              <w:rPr>
                <w:rFonts w:hint="eastAsia" w:ascii="宋体" w:hAnsi="宋体" w:eastAsia="宋体" w:cs="宋体"/>
                <w:color w:val="auto"/>
              </w:rPr>
            </w:pPr>
            <w:r>
              <w:rPr>
                <w:rFonts w:hint="eastAsia" w:ascii="宋体" w:hAnsi="宋体" w:eastAsia="宋体" w:cs="宋体"/>
                <w:color w:val="auto"/>
                <w:spacing w:val="2"/>
              </w:rPr>
              <w:t>从业人员20人一100人，且营业收入100万元</w:t>
            </w:r>
            <w:r>
              <w:rPr>
                <w:rFonts w:hint="eastAsia" w:ascii="宋体" w:hAnsi="宋体" w:eastAsia="宋体" w:cs="宋体"/>
                <w:color w:val="auto"/>
                <w:spacing w:val="1"/>
              </w:rPr>
              <w:t>一1000万元</w:t>
            </w:r>
          </w:p>
        </w:tc>
      </w:tr>
      <w:tr w14:paraId="59717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noWrap w:val="0"/>
            <w:vAlign w:val="top"/>
          </w:tcPr>
          <w:p w14:paraId="021C65DB">
            <w:pPr>
              <w:rPr>
                <w:rFonts w:hint="eastAsia" w:ascii="宋体" w:hAnsi="宋体" w:eastAsia="宋体" w:cs="宋体"/>
                <w:color w:val="auto"/>
                <w:sz w:val="21"/>
              </w:rPr>
            </w:pPr>
          </w:p>
        </w:tc>
        <w:tc>
          <w:tcPr>
            <w:tcW w:w="1015" w:type="dxa"/>
            <w:noWrap w:val="0"/>
            <w:vAlign w:val="top"/>
          </w:tcPr>
          <w:p w14:paraId="055ECE5B">
            <w:pPr>
              <w:pStyle w:val="24"/>
              <w:spacing w:before="111" w:line="232" w:lineRule="auto"/>
              <w:ind w:left="329"/>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3BC22C05">
            <w:pPr>
              <w:pStyle w:val="24"/>
              <w:spacing w:before="110" w:line="231" w:lineRule="auto"/>
              <w:ind w:left="1171"/>
              <w:rPr>
                <w:rFonts w:hint="eastAsia" w:ascii="宋体" w:hAnsi="宋体" w:eastAsia="宋体" w:cs="宋体"/>
                <w:color w:val="auto"/>
              </w:rPr>
            </w:pPr>
            <w:r>
              <w:rPr>
                <w:rFonts w:hint="eastAsia" w:ascii="宋体" w:hAnsi="宋体" w:eastAsia="宋体" w:cs="宋体"/>
                <w:color w:val="auto"/>
                <w:spacing w:val="5"/>
              </w:rPr>
              <w:t>从业人员20人以下或营业收入100万元以下</w:t>
            </w:r>
          </w:p>
        </w:tc>
      </w:tr>
      <w:tr w14:paraId="7CA1B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3D0A4BCC">
            <w:pPr>
              <w:spacing w:line="268" w:lineRule="auto"/>
              <w:rPr>
                <w:rFonts w:hint="eastAsia" w:ascii="宋体" w:hAnsi="宋体" w:eastAsia="宋体" w:cs="宋体"/>
                <w:color w:val="auto"/>
                <w:sz w:val="21"/>
              </w:rPr>
            </w:pPr>
          </w:p>
          <w:p w14:paraId="65CED210">
            <w:pPr>
              <w:spacing w:line="269" w:lineRule="auto"/>
              <w:rPr>
                <w:rFonts w:hint="eastAsia" w:ascii="宋体" w:hAnsi="宋体" w:eastAsia="宋体" w:cs="宋体"/>
                <w:color w:val="auto"/>
                <w:sz w:val="21"/>
              </w:rPr>
            </w:pPr>
          </w:p>
          <w:p w14:paraId="7435F386">
            <w:pPr>
              <w:spacing w:line="269" w:lineRule="auto"/>
              <w:rPr>
                <w:rFonts w:hint="eastAsia" w:ascii="宋体" w:hAnsi="宋体" w:eastAsia="宋体" w:cs="宋体"/>
                <w:color w:val="auto"/>
                <w:sz w:val="21"/>
              </w:rPr>
            </w:pPr>
          </w:p>
          <w:p w14:paraId="26C1A149">
            <w:pPr>
              <w:pStyle w:val="24"/>
              <w:spacing w:before="75" w:line="230" w:lineRule="auto"/>
              <w:ind w:left="537"/>
              <w:rPr>
                <w:rFonts w:hint="eastAsia" w:ascii="宋体" w:hAnsi="宋体" w:eastAsia="宋体" w:cs="宋体"/>
                <w:color w:val="auto"/>
              </w:rPr>
            </w:pPr>
            <w:r>
              <w:rPr>
                <w:rFonts w:hint="eastAsia" w:ascii="宋体" w:hAnsi="宋体" w:eastAsia="宋体" w:cs="宋体"/>
                <w:color w:val="auto"/>
                <w:spacing w:val="-1"/>
              </w:rPr>
              <w:t>邮政业</w:t>
            </w:r>
          </w:p>
        </w:tc>
        <w:tc>
          <w:tcPr>
            <w:tcW w:w="7676" w:type="dxa"/>
            <w:gridSpan w:val="3"/>
            <w:noWrap w:val="0"/>
            <w:vAlign w:val="top"/>
          </w:tcPr>
          <w:p w14:paraId="7A37BE13">
            <w:pPr>
              <w:pStyle w:val="24"/>
              <w:spacing w:before="106" w:line="231" w:lineRule="auto"/>
              <w:ind w:left="255"/>
              <w:rPr>
                <w:rFonts w:hint="eastAsia" w:ascii="宋体" w:hAnsi="宋体" w:eastAsia="宋体" w:cs="宋体"/>
                <w:color w:val="auto"/>
              </w:rPr>
            </w:pPr>
            <w:r>
              <w:rPr>
                <w:rFonts w:hint="eastAsia" w:ascii="宋体" w:hAnsi="宋体" w:eastAsia="宋体" w:cs="宋体"/>
                <w:color w:val="auto"/>
                <w:spacing w:val="5"/>
              </w:rPr>
              <w:t>从业人员1000人以下或营业收入30000万元以下的为中小微型企业。</w:t>
            </w:r>
          </w:p>
        </w:tc>
      </w:tr>
      <w:tr w14:paraId="7B574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noWrap w:val="0"/>
            <w:vAlign w:val="top"/>
          </w:tcPr>
          <w:p w14:paraId="395222AA">
            <w:pPr>
              <w:rPr>
                <w:rFonts w:hint="eastAsia" w:ascii="宋体" w:hAnsi="宋体" w:eastAsia="宋体" w:cs="宋体"/>
                <w:color w:val="auto"/>
                <w:sz w:val="21"/>
              </w:rPr>
            </w:pPr>
          </w:p>
        </w:tc>
        <w:tc>
          <w:tcPr>
            <w:tcW w:w="1015" w:type="dxa"/>
            <w:noWrap w:val="0"/>
            <w:vAlign w:val="top"/>
          </w:tcPr>
          <w:p w14:paraId="67F5EA92">
            <w:pPr>
              <w:pStyle w:val="24"/>
              <w:spacing w:before="189" w:line="231" w:lineRule="auto"/>
              <w:ind w:left="361"/>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3A3CD8BF">
            <w:pPr>
              <w:pStyle w:val="24"/>
              <w:spacing w:before="36" w:line="233" w:lineRule="auto"/>
              <w:ind w:left="3424" w:right="15" w:hanging="3364"/>
              <w:rPr>
                <w:rFonts w:hint="eastAsia" w:ascii="宋体" w:hAnsi="宋体" w:eastAsia="宋体" w:cs="宋体"/>
                <w:color w:val="auto"/>
              </w:rPr>
            </w:pPr>
            <w:r>
              <w:rPr>
                <w:rFonts w:hint="eastAsia" w:ascii="宋体" w:hAnsi="宋体" w:eastAsia="宋体" w:cs="宋体"/>
                <w:color w:val="auto"/>
                <w:spacing w:val="3"/>
              </w:rPr>
              <w:t>从业人员300人一1000人，且营业收入2000万元</w:t>
            </w:r>
            <w:r>
              <w:rPr>
                <w:rFonts w:hint="eastAsia" w:ascii="宋体" w:hAnsi="宋体" w:eastAsia="宋体" w:cs="宋体"/>
                <w:color w:val="auto"/>
                <w:spacing w:val="2"/>
              </w:rPr>
              <w:t>一30000万</w:t>
            </w:r>
            <w:r>
              <w:rPr>
                <w:rFonts w:hint="eastAsia" w:ascii="宋体" w:hAnsi="宋体" w:eastAsia="宋体" w:cs="宋体"/>
                <w:color w:val="auto"/>
              </w:rPr>
              <w:t>元</w:t>
            </w:r>
          </w:p>
        </w:tc>
      </w:tr>
      <w:tr w14:paraId="7CEE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2593C4F4">
            <w:pPr>
              <w:rPr>
                <w:rFonts w:hint="eastAsia" w:ascii="宋体" w:hAnsi="宋体" w:eastAsia="宋体" w:cs="宋体"/>
                <w:color w:val="auto"/>
                <w:sz w:val="21"/>
              </w:rPr>
            </w:pPr>
          </w:p>
        </w:tc>
        <w:tc>
          <w:tcPr>
            <w:tcW w:w="1015" w:type="dxa"/>
            <w:noWrap w:val="0"/>
            <w:vAlign w:val="top"/>
          </w:tcPr>
          <w:p w14:paraId="517CA6F4">
            <w:pPr>
              <w:pStyle w:val="24"/>
              <w:spacing w:before="107" w:line="233" w:lineRule="auto"/>
              <w:ind w:left="330"/>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0EE5F431">
            <w:pPr>
              <w:pStyle w:val="24"/>
              <w:spacing w:before="107" w:line="231" w:lineRule="auto"/>
              <w:ind w:left="331"/>
              <w:rPr>
                <w:rFonts w:hint="eastAsia" w:ascii="宋体" w:hAnsi="宋体" w:eastAsia="宋体" w:cs="宋体"/>
                <w:color w:val="auto"/>
              </w:rPr>
            </w:pPr>
            <w:r>
              <w:rPr>
                <w:rFonts w:hint="eastAsia" w:ascii="宋体" w:hAnsi="宋体" w:eastAsia="宋体" w:cs="宋体"/>
                <w:color w:val="auto"/>
                <w:spacing w:val="3"/>
              </w:rPr>
              <w:t>从业人员20人一300人，且营业收入100万元一2000万元</w:t>
            </w:r>
          </w:p>
        </w:tc>
      </w:tr>
      <w:tr w14:paraId="7C8B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39C07474">
            <w:pPr>
              <w:rPr>
                <w:rFonts w:hint="eastAsia" w:ascii="宋体" w:hAnsi="宋体" w:eastAsia="宋体" w:cs="宋体"/>
                <w:color w:val="auto"/>
                <w:sz w:val="21"/>
              </w:rPr>
            </w:pPr>
          </w:p>
        </w:tc>
        <w:tc>
          <w:tcPr>
            <w:tcW w:w="1015" w:type="dxa"/>
            <w:noWrap w:val="0"/>
            <w:vAlign w:val="top"/>
          </w:tcPr>
          <w:p w14:paraId="0FAF3BBF">
            <w:pPr>
              <w:pStyle w:val="24"/>
              <w:spacing w:before="106" w:line="232" w:lineRule="auto"/>
              <w:ind w:left="329"/>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61993BAB">
            <w:pPr>
              <w:pStyle w:val="24"/>
              <w:spacing w:before="106" w:line="231" w:lineRule="auto"/>
              <w:ind w:left="1171"/>
              <w:rPr>
                <w:rFonts w:hint="eastAsia" w:ascii="宋体" w:hAnsi="宋体" w:eastAsia="宋体" w:cs="宋体"/>
                <w:color w:val="auto"/>
              </w:rPr>
            </w:pPr>
            <w:r>
              <w:rPr>
                <w:rFonts w:hint="eastAsia" w:ascii="宋体" w:hAnsi="宋体" w:eastAsia="宋体" w:cs="宋体"/>
                <w:color w:val="auto"/>
                <w:spacing w:val="5"/>
              </w:rPr>
              <w:t>从业人员20人以下或营业收入100万元以下</w:t>
            </w:r>
          </w:p>
        </w:tc>
      </w:tr>
      <w:tr w14:paraId="67C3C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33" w:type="dxa"/>
            <w:vMerge w:val="restart"/>
            <w:tcBorders>
              <w:bottom w:val="nil"/>
            </w:tcBorders>
            <w:noWrap w:val="0"/>
            <w:vAlign w:val="top"/>
          </w:tcPr>
          <w:p w14:paraId="4BB9D005">
            <w:pPr>
              <w:spacing w:line="244" w:lineRule="auto"/>
              <w:rPr>
                <w:rFonts w:hint="eastAsia" w:ascii="宋体" w:hAnsi="宋体" w:eastAsia="宋体" w:cs="宋体"/>
                <w:color w:val="auto"/>
                <w:sz w:val="21"/>
              </w:rPr>
            </w:pPr>
          </w:p>
          <w:p w14:paraId="7CBA44FA">
            <w:pPr>
              <w:spacing w:line="245" w:lineRule="auto"/>
              <w:rPr>
                <w:rFonts w:hint="eastAsia" w:ascii="宋体" w:hAnsi="宋体" w:eastAsia="宋体" w:cs="宋体"/>
                <w:color w:val="auto"/>
                <w:sz w:val="21"/>
              </w:rPr>
            </w:pPr>
          </w:p>
          <w:p w14:paraId="317655AC">
            <w:pPr>
              <w:spacing w:line="245" w:lineRule="auto"/>
              <w:rPr>
                <w:rFonts w:hint="eastAsia" w:ascii="宋体" w:hAnsi="宋体" w:eastAsia="宋体" w:cs="宋体"/>
                <w:color w:val="auto"/>
                <w:sz w:val="21"/>
              </w:rPr>
            </w:pPr>
          </w:p>
          <w:p w14:paraId="5F5CD0DF">
            <w:pPr>
              <w:pStyle w:val="24"/>
              <w:spacing w:before="75" w:line="230" w:lineRule="auto"/>
              <w:ind w:left="500"/>
              <w:rPr>
                <w:rFonts w:hint="eastAsia" w:ascii="宋体" w:hAnsi="宋体" w:eastAsia="宋体" w:cs="宋体"/>
                <w:color w:val="auto"/>
              </w:rPr>
            </w:pPr>
            <w:r>
              <w:rPr>
                <w:rFonts w:hint="eastAsia" w:ascii="宋体" w:hAnsi="宋体" w:eastAsia="宋体" w:cs="宋体"/>
                <w:color w:val="auto"/>
                <w:spacing w:val="4"/>
              </w:rPr>
              <w:t>住宿业</w:t>
            </w:r>
          </w:p>
        </w:tc>
        <w:tc>
          <w:tcPr>
            <w:tcW w:w="7676" w:type="dxa"/>
            <w:gridSpan w:val="3"/>
            <w:noWrap w:val="0"/>
            <w:vAlign w:val="top"/>
          </w:tcPr>
          <w:p w14:paraId="753207A3">
            <w:pPr>
              <w:pStyle w:val="24"/>
              <w:spacing w:before="117" w:line="231" w:lineRule="auto"/>
              <w:ind w:left="416"/>
              <w:rPr>
                <w:rFonts w:hint="eastAsia" w:ascii="宋体" w:hAnsi="宋体" w:eastAsia="宋体" w:cs="宋体"/>
                <w:color w:val="auto"/>
              </w:rPr>
            </w:pPr>
            <w:r>
              <w:rPr>
                <w:rFonts w:hint="eastAsia" w:ascii="宋体" w:hAnsi="宋体" w:eastAsia="宋体" w:cs="宋体"/>
                <w:color w:val="auto"/>
                <w:spacing w:val="5"/>
              </w:rPr>
              <w:t>从业人员300人以下或营业收入10000万元以下的为中小微型企业。</w:t>
            </w:r>
          </w:p>
        </w:tc>
      </w:tr>
      <w:tr w14:paraId="0F26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50821DEC">
            <w:pPr>
              <w:rPr>
                <w:rFonts w:hint="eastAsia" w:ascii="宋体" w:hAnsi="宋体" w:eastAsia="宋体" w:cs="宋体"/>
                <w:color w:val="auto"/>
                <w:sz w:val="21"/>
              </w:rPr>
            </w:pPr>
          </w:p>
        </w:tc>
        <w:tc>
          <w:tcPr>
            <w:tcW w:w="1015" w:type="dxa"/>
            <w:noWrap w:val="0"/>
            <w:vAlign w:val="top"/>
          </w:tcPr>
          <w:p w14:paraId="77DABBBC">
            <w:pPr>
              <w:pStyle w:val="24"/>
              <w:spacing w:before="105" w:line="231" w:lineRule="auto"/>
              <w:ind w:left="183"/>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2AAFB115">
            <w:pPr>
              <w:pStyle w:val="24"/>
              <w:spacing w:before="106" w:line="231" w:lineRule="auto"/>
              <w:ind w:left="283"/>
              <w:rPr>
                <w:rFonts w:hint="eastAsia" w:ascii="宋体" w:hAnsi="宋体" w:eastAsia="宋体" w:cs="宋体"/>
                <w:color w:val="auto"/>
              </w:rPr>
            </w:pPr>
            <w:r>
              <w:rPr>
                <w:rFonts w:hint="eastAsia" w:ascii="宋体" w:hAnsi="宋体" w:eastAsia="宋体" w:cs="宋体"/>
                <w:color w:val="auto"/>
                <w:spacing w:val="3"/>
              </w:rPr>
              <w:t>从业人员100人一300人，且营业收入2000万元一10</w:t>
            </w:r>
            <w:r>
              <w:rPr>
                <w:rFonts w:hint="eastAsia" w:ascii="宋体" w:hAnsi="宋体" w:eastAsia="宋体" w:cs="宋体"/>
                <w:color w:val="auto"/>
                <w:spacing w:val="2"/>
              </w:rPr>
              <w:t>000万元</w:t>
            </w:r>
          </w:p>
        </w:tc>
      </w:tr>
      <w:tr w14:paraId="7E13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769400E3">
            <w:pPr>
              <w:rPr>
                <w:rFonts w:hint="eastAsia" w:ascii="宋体" w:hAnsi="宋体" w:eastAsia="宋体" w:cs="宋体"/>
                <w:color w:val="auto"/>
                <w:sz w:val="21"/>
              </w:rPr>
            </w:pPr>
          </w:p>
        </w:tc>
        <w:tc>
          <w:tcPr>
            <w:tcW w:w="1015" w:type="dxa"/>
            <w:noWrap w:val="0"/>
            <w:vAlign w:val="top"/>
          </w:tcPr>
          <w:p w14:paraId="1A27B9F9">
            <w:pPr>
              <w:pStyle w:val="24"/>
              <w:spacing w:before="108" w:line="233" w:lineRule="auto"/>
              <w:ind w:left="152"/>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25D82A9A">
            <w:pPr>
              <w:pStyle w:val="24"/>
              <w:spacing w:before="107" w:line="231" w:lineRule="auto"/>
              <w:ind w:left="523"/>
              <w:rPr>
                <w:rFonts w:hint="eastAsia" w:ascii="宋体" w:hAnsi="宋体" w:eastAsia="宋体" w:cs="宋体"/>
                <w:color w:val="auto"/>
              </w:rPr>
            </w:pPr>
            <w:r>
              <w:rPr>
                <w:rFonts w:hint="eastAsia" w:ascii="宋体" w:hAnsi="宋体" w:eastAsia="宋体" w:cs="宋体"/>
                <w:color w:val="auto"/>
                <w:spacing w:val="2"/>
              </w:rPr>
              <w:t>从业人员10人一100人，且营业收入100万元</w:t>
            </w:r>
            <w:r>
              <w:rPr>
                <w:rFonts w:hint="eastAsia" w:ascii="宋体" w:hAnsi="宋体" w:eastAsia="宋体" w:cs="宋体"/>
                <w:color w:val="auto"/>
                <w:spacing w:val="1"/>
              </w:rPr>
              <w:t>一2000万元</w:t>
            </w:r>
          </w:p>
        </w:tc>
      </w:tr>
      <w:tr w14:paraId="2CCA1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433EC63D">
            <w:pPr>
              <w:rPr>
                <w:rFonts w:hint="eastAsia" w:ascii="宋体" w:hAnsi="宋体" w:eastAsia="宋体" w:cs="宋体"/>
                <w:color w:val="auto"/>
                <w:sz w:val="21"/>
              </w:rPr>
            </w:pPr>
          </w:p>
        </w:tc>
        <w:tc>
          <w:tcPr>
            <w:tcW w:w="1015" w:type="dxa"/>
            <w:noWrap w:val="0"/>
            <w:vAlign w:val="top"/>
          </w:tcPr>
          <w:p w14:paraId="53682523">
            <w:pPr>
              <w:pStyle w:val="24"/>
              <w:spacing w:before="106" w:line="232" w:lineRule="auto"/>
              <w:ind w:left="152"/>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02C025DA">
            <w:pPr>
              <w:pStyle w:val="24"/>
              <w:spacing w:before="106" w:line="231" w:lineRule="auto"/>
              <w:ind w:left="1363"/>
              <w:rPr>
                <w:rFonts w:hint="eastAsia" w:ascii="宋体" w:hAnsi="宋体" w:eastAsia="宋体" w:cs="宋体"/>
                <w:color w:val="auto"/>
              </w:rPr>
            </w:pPr>
            <w:r>
              <w:rPr>
                <w:rFonts w:hint="eastAsia" w:ascii="宋体" w:hAnsi="宋体" w:eastAsia="宋体" w:cs="宋体"/>
                <w:color w:val="auto"/>
                <w:spacing w:val="4"/>
              </w:rPr>
              <w:t>从业人员10人以下或营业收入100万元以下</w:t>
            </w:r>
          </w:p>
        </w:tc>
      </w:tr>
      <w:tr w14:paraId="14A15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2B16154B">
            <w:pPr>
              <w:spacing w:line="241" w:lineRule="auto"/>
              <w:rPr>
                <w:rFonts w:hint="eastAsia" w:ascii="宋体" w:hAnsi="宋体" w:eastAsia="宋体" w:cs="宋体"/>
                <w:color w:val="auto"/>
                <w:sz w:val="21"/>
              </w:rPr>
            </w:pPr>
          </w:p>
          <w:p w14:paraId="0348BA50">
            <w:pPr>
              <w:spacing w:line="241" w:lineRule="auto"/>
              <w:rPr>
                <w:rFonts w:hint="eastAsia" w:ascii="宋体" w:hAnsi="宋体" w:eastAsia="宋体" w:cs="宋体"/>
                <w:color w:val="auto"/>
                <w:sz w:val="21"/>
              </w:rPr>
            </w:pPr>
          </w:p>
          <w:p w14:paraId="0A63E346">
            <w:pPr>
              <w:spacing w:line="241" w:lineRule="auto"/>
              <w:rPr>
                <w:rFonts w:hint="eastAsia" w:ascii="宋体" w:hAnsi="宋体" w:eastAsia="宋体" w:cs="宋体"/>
                <w:color w:val="auto"/>
                <w:sz w:val="21"/>
              </w:rPr>
            </w:pPr>
          </w:p>
          <w:p w14:paraId="3C1AA522">
            <w:pPr>
              <w:pStyle w:val="24"/>
              <w:spacing w:before="74" w:line="231" w:lineRule="auto"/>
              <w:ind w:left="504"/>
              <w:rPr>
                <w:rFonts w:hint="eastAsia" w:ascii="宋体" w:hAnsi="宋体" w:eastAsia="宋体" w:cs="宋体"/>
                <w:color w:val="auto"/>
              </w:rPr>
            </w:pPr>
            <w:r>
              <w:rPr>
                <w:rFonts w:hint="eastAsia" w:ascii="宋体" w:hAnsi="宋体" w:eastAsia="宋体" w:cs="宋体"/>
                <w:color w:val="auto"/>
                <w:spacing w:val="3"/>
              </w:rPr>
              <w:t>餐饮业</w:t>
            </w:r>
          </w:p>
        </w:tc>
        <w:tc>
          <w:tcPr>
            <w:tcW w:w="7676" w:type="dxa"/>
            <w:gridSpan w:val="3"/>
            <w:noWrap w:val="0"/>
            <w:vAlign w:val="top"/>
          </w:tcPr>
          <w:p w14:paraId="70C0034F">
            <w:pPr>
              <w:pStyle w:val="24"/>
              <w:spacing w:before="105" w:line="231" w:lineRule="auto"/>
              <w:ind w:left="356"/>
              <w:rPr>
                <w:rFonts w:hint="eastAsia" w:ascii="宋体" w:hAnsi="宋体" w:eastAsia="宋体" w:cs="宋体"/>
                <w:color w:val="auto"/>
              </w:rPr>
            </w:pPr>
            <w:r>
              <w:rPr>
                <w:rFonts w:hint="eastAsia" w:ascii="宋体" w:hAnsi="宋体" w:eastAsia="宋体" w:cs="宋体"/>
                <w:color w:val="auto"/>
                <w:spacing w:val="5"/>
              </w:rPr>
              <w:t>从业人员300人以下或营业收入10000万元以下的为中小微型企业。</w:t>
            </w:r>
          </w:p>
        </w:tc>
      </w:tr>
      <w:tr w14:paraId="0C18E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3AA084AD">
            <w:pPr>
              <w:rPr>
                <w:rFonts w:hint="eastAsia" w:ascii="宋体" w:hAnsi="宋体" w:eastAsia="宋体" w:cs="宋体"/>
                <w:color w:val="auto"/>
                <w:sz w:val="21"/>
              </w:rPr>
            </w:pPr>
          </w:p>
        </w:tc>
        <w:tc>
          <w:tcPr>
            <w:tcW w:w="1015" w:type="dxa"/>
            <w:noWrap w:val="0"/>
            <w:vAlign w:val="top"/>
          </w:tcPr>
          <w:p w14:paraId="3C3F1A9D">
            <w:pPr>
              <w:pStyle w:val="24"/>
              <w:spacing w:before="106" w:line="231" w:lineRule="auto"/>
              <w:ind w:left="183"/>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0D521077">
            <w:pPr>
              <w:pStyle w:val="24"/>
              <w:spacing w:before="107" w:line="231" w:lineRule="auto"/>
              <w:ind w:left="403"/>
              <w:rPr>
                <w:rFonts w:hint="eastAsia" w:ascii="宋体" w:hAnsi="宋体" w:eastAsia="宋体" w:cs="宋体"/>
                <w:color w:val="auto"/>
              </w:rPr>
            </w:pPr>
            <w:r>
              <w:rPr>
                <w:rFonts w:hint="eastAsia" w:ascii="宋体" w:hAnsi="宋体" w:eastAsia="宋体" w:cs="宋体"/>
                <w:color w:val="auto"/>
                <w:spacing w:val="3"/>
              </w:rPr>
              <w:t>从业人员100—300人，且营业收入2000万元一10000万元</w:t>
            </w:r>
          </w:p>
        </w:tc>
      </w:tr>
      <w:tr w14:paraId="6CF2B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474926A2">
            <w:pPr>
              <w:rPr>
                <w:rFonts w:hint="eastAsia" w:ascii="宋体" w:hAnsi="宋体" w:eastAsia="宋体" w:cs="宋体"/>
                <w:color w:val="auto"/>
                <w:sz w:val="21"/>
              </w:rPr>
            </w:pPr>
          </w:p>
        </w:tc>
        <w:tc>
          <w:tcPr>
            <w:tcW w:w="1015" w:type="dxa"/>
            <w:noWrap w:val="0"/>
            <w:vAlign w:val="top"/>
          </w:tcPr>
          <w:p w14:paraId="2541B0AD">
            <w:pPr>
              <w:pStyle w:val="24"/>
              <w:spacing w:before="107" w:line="233" w:lineRule="auto"/>
              <w:ind w:left="152"/>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0237C073">
            <w:pPr>
              <w:pStyle w:val="24"/>
              <w:spacing w:before="107" w:line="231" w:lineRule="auto"/>
              <w:ind w:left="523"/>
              <w:rPr>
                <w:rFonts w:hint="eastAsia" w:ascii="宋体" w:hAnsi="宋体" w:eastAsia="宋体" w:cs="宋体"/>
                <w:color w:val="auto"/>
              </w:rPr>
            </w:pPr>
            <w:r>
              <w:rPr>
                <w:rFonts w:hint="eastAsia" w:ascii="宋体" w:hAnsi="宋体" w:eastAsia="宋体" w:cs="宋体"/>
                <w:color w:val="auto"/>
                <w:spacing w:val="2"/>
              </w:rPr>
              <w:t>从业人员10人一100人，且营业收入100万元</w:t>
            </w:r>
            <w:r>
              <w:rPr>
                <w:rFonts w:hint="eastAsia" w:ascii="宋体" w:hAnsi="宋体" w:eastAsia="宋体" w:cs="宋体"/>
                <w:color w:val="auto"/>
                <w:spacing w:val="1"/>
              </w:rPr>
              <w:t>一2000万元</w:t>
            </w:r>
          </w:p>
        </w:tc>
      </w:tr>
      <w:tr w14:paraId="713E1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21326BEE">
            <w:pPr>
              <w:rPr>
                <w:rFonts w:hint="eastAsia" w:ascii="宋体" w:hAnsi="宋体" w:eastAsia="宋体" w:cs="宋体"/>
                <w:color w:val="auto"/>
                <w:sz w:val="21"/>
              </w:rPr>
            </w:pPr>
          </w:p>
        </w:tc>
        <w:tc>
          <w:tcPr>
            <w:tcW w:w="1015" w:type="dxa"/>
            <w:noWrap w:val="0"/>
            <w:vAlign w:val="top"/>
          </w:tcPr>
          <w:p w14:paraId="7A497EB3">
            <w:pPr>
              <w:pStyle w:val="24"/>
              <w:spacing w:before="105" w:line="232" w:lineRule="auto"/>
              <w:ind w:left="152"/>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65920E2B">
            <w:pPr>
              <w:pStyle w:val="24"/>
              <w:spacing w:before="105" w:line="231" w:lineRule="auto"/>
              <w:ind w:left="1363"/>
              <w:rPr>
                <w:rFonts w:hint="eastAsia" w:ascii="宋体" w:hAnsi="宋体" w:eastAsia="宋体" w:cs="宋体"/>
                <w:color w:val="auto"/>
              </w:rPr>
            </w:pPr>
            <w:r>
              <w:rPr>
                <w:rFonts w:hint="eastAsia" w:ascii="宋体" w:hAnsi="宋体" w:eastAsia="宋体" w:cs="宋体"/>
                <w:color w:val="auto"/>
                <w:spacing w:val="4"/>
              </w:rPr>
              <w:t>从业人员10人以下或营业收入100万元以下</w:t>
            </w:r>
          </w:p>
        </w:tc>
      </w:tr>
      <w:tr w14:paraId="7D4A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580F507C">
            <w:pPr>
              <w:pStyle w:val="24"/>
              <w:spacing w:before="186" w:line="230" w:lineRule="auto"/>
              <w:ind w:left="260"/>
              <w:rPr>
                <w:rFonts w:hint="eastAsia" w:ascii="宋体" w:hAnsi="宋体" w:eastAsia="宋体" w:cs="宋体"/>
                <w:color w:val="auto"/>
              </w:rPr>
            </w:pPr>
            <w:r>
              <w:rPr>
                <w:rFonts w:hint="eastAsia" w:ascii="宋体" w:hAnsi="宋体" w:eastAsia="宋体" w:cs="宋体"/>
                <w:color w:val="auto"/>
                <w:spacing w:val="6"/>
              </w:rPr>
              <w:t>信息传输业</w:t>
            </w:r>
          </w:p>
          <w:p w14:paraId="747217B4">
            <w:pPr>
              <w:pStyle w:val="24"/>
              <w:spacing w:before="206" w:line="378" w:lineRule="auto"/>
              <w:ind w:left="77" w:right="11" w:hanging="47"/>
              <w:rPr>
                <w:rFonts w:hint="eastAsia" w:ascii="宋体" w:hAnsi="宋体" w:eastAsia="宋体" w:cs="宋体"/>
                <w:color w:val="auto"/>
              </w:rPr>
            </w:pPr>
            <w:r>
              <w:rPr>
                <w:rFonts w:hint="eastAsia" w:ascii="宋体" w:hAnsi="宋体" w:eastAsia="宋体" w:cs="宋体"/>
                <w:color w:val="auto"/>
                <w:spacing w:val="-2"/>
              </w:rPr>
              <w:t>（包括电信、互</w:t>
            </w:r>
            <w:r>
              <w:rPr>
                <w:rFonts w:hint="eastAsia" w:ascii="宋体" w:hAnsi="宋体" w:eastAsia="宋体" w:cs="宋体"/>
                <w:color w:val="auto"/>
                <w:spacing w:val="5"/>
              </w:rPr>
              <w:t>联网和相关服</w:t>
            </w:r>
          </w:p>
          <w:p w14:paraId="6C56BC79">
            <w:pPr>
              <w:pStyle w:val="24"/>
              <w:spacing w:before="41" w:line="231" w:lineRule="auto"/>
              <w:ind w:left="627"/>
              <w:rPr>
                <w:rFonts w:hint="eastAsia" w:ascii="宋体" w:hAnsi="宋体" w:eastAsia="宋体" w:cs="宋体"/>
                <w:color w:val="auto"/>
              </w:rPr>
            </w:pPr>
            <w:r>
              <w:rPr>
                <w:rFonts w:hint="eastAsia" w:ascii="宋体" w:hAnsi="宋体" w:eastAsia="宋体" w:cs="宋体"/>
                <w:color w:val="auto"/>
                <w:spacing w:val="-6"/>
              </w:rPr>
              <w:t>务）</w:t>
            </w:r>
          </w:p>
        </w:tc>
        <w:tc>
          <w:tcPr>
            <w:tcW w:w="7676" w:type="dxa"/>
            <w:gridSpan w:val="3"/>
            <w:noWrap w:val="0"/>
            <w:vAlign w:val="top"/>
          </w:tcPr>
          <w:p w14:paraId="59EB1BE5">
            <w:pPr>
              <w:pStyle w:val="24"/>
              <w:spacing w:before="106" w:line="231" w:lineRule="auto"/>
              <w:ind w:left="176"/>
              <w:rPr>
                <w:rFonts w:hint="eastAsia" w:ascii="宋体" w:hAnsi="宋体" w:eastAsia="宋体" w:cs="宋体"/>
                <w:color w:val="auto"/>
              </w:rPr>
            </w:pPr>
            <w:r>
              <w:rPr>
                <w:rFonts w:hint="eastAsia" w:ascii="宋体" w:hAnsi="宋体" w:eastAsia="宋体" w:cs="宋体"/>
                <w:color w:val="auto"/>
                <w:spacing w:val="5"/>
              </w:rPr>
              <w:t>从业人员2000人以下或营业收入100000万元以下的为中小微型企业。</w:t>
            </w:r>
          </w:p>
        </w:tc>
      </w:tr>
      <w:tr w14:paraId="10D8C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38F34A47">
            <w:pPr>
              <w:rPr>
                <w:rFonts w:hint="eastAsia" w:ascii="宋体" w:hAnsi="宋体" w:eastAsia="宋体" w:cs="宋体"/>
                <w:color w:val="auto"/>
                <w:sz w:val="21"/>
              </w:rPr>
            </w:pPr>
          </w:p>
        </w:tc>
        <w:tc>
          <w:tcPr>
            <w:tcW w:w="1015" w:type="dxa"/>
            <w:noWrap w:val="0"/>
            <w:vAlign w:val="top"/>
          </w:tcPr>
          <w:p w14:paraId="10C7205C">
            <w:pPr>
              <w:pStyle w:val="24"/>
              <w:spacing w:before="106" w:line="231" w:lineRule="auto"/>
              <w:ind w:left="183"/>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73553DAC">
            <w:pPr>
              <w:pStyle w:val="24"/>
              <w:spacing w:before="107" w:line="231" w:lineRule="auto"/>
              <w:ind w:right="13"/>
              <w:jc w:val="right"/>
              <w:rPr>
                <w:rFonts w:hint="eastAsia" w:ascii="宋体" w:hAnsi="宋体" w:eastAsia="宋体" w:cs="宋体"/>
                <w:color w:val="auto"/>
              </w:rPr>
            </w:pPr>
            <w:r>
              <w:rPr>
                <w:rFonts w:hint="eastAsia" w:ascii="宋体" w:hAnsi="宋体" w:eastAsia="宋体" w:cs="宋体"/>
                <w:color w:val="auto"/>
                <w:spacing w:val="2"/>
              </w:rPr>
              <w:t>从业人员100人一2000人，且营业收入1000万元一10000万元</w:t>
            </w:r>
          </w:p>
        </w:tc>
      </w:tr>
      <w:tr w14:paraId="3A94F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68743B1C">
            <w:pPr>
              <w:rPr>
                <w:rFonts w:hint="eastAsia" w:ascii="宋体" w:hAnsi="宋体" w:eastAsia="宋体" w:cs="宋体"/>
                <w:color w:val="auto"/>
                <w:sz w:val="21"/>
              </w:rPr>
            </w:pPr>
          </w:p>
        </w:tc>
        <w:tc>
          <w:tcPr>
            <w:tcW w:w="1015" w:type="dxa"/>
            <w:noWrap w:val="0"/>
            <w:vAlign w:val="top"/>
          </w:tcPr>
          <w:p w14:paraId="29E324C8">
            <w:pPr>
              <w:pStyle w:val="24"/>
              <w:spacing w:before="106" w:line="233" w:lineRule="auto"/>
              <w:ind w:left="152"/>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61EAE777">
            <w:pPr>
              <w:pStyle w:val="24"/>
              <w:spacing w:before="106" w:line="231" w:lineRule="auto"/>
              <w:ind w:left="523"/>
              <w:rPr>
                <w:rFonts w:hint="eastAsia" w:ascii="宋体" w:hAnsi="宋体" w:eastAsia="宋体" w:cs="宋体"/>
                <w:color w:val="auto"/>
              </w:rPr>
            </w:pPr>
            <w:r>
              <w:rPr>
                <w:rFonts w:hint="eastAsia" w:ascii="宋体" w:hAnsi="宋体" w:eastAsia="宋体" w:cs="宋体"/>
                <w:color w:val="auto"/>
                <w:spacing w:val="1"/>
              </w:rPr>
              <w:t>从业人员10人一100人，且营业收入100万元一1000万元</w:t>
            </w:r>
          </w:p>
        </w:tc>
      </w:tr>
      <w:tr w14:paraId="7C58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733" w:type="dxa"/>
            <w:vMerge w:val="continue"/>
            <w:tcBorders>
              <w:top w:val="nil"/>
            </w:tcBorders>
            <w:noWrap w:val="0"/>
            <w:vAlign w:val="top"/>
          </w:tcPr>
          <w:p w14:paraId="7297B110">
            <w:pPr>
              <w:rPr>
                <w:rFonts w:hint="eastAsia" w:ascii="宋体" w:hAnsi="宋体" w:eastAsia="宋体" w:cs="宋体"/>
                <w:color w:val="auto"/>
                <w:sz w:val="21"/>
              </w:rPr>
            </w:pPr>
          </w:p>
        </w:tc>
        <w:tc>
          <w:tcPr>
            <w:tcW w:w="1015" w:type="dxa"/>
            <w:noWrap w:val="0"/>
            <w:vAlign w:val="top"/>
          </w:tcPr>
          <w:p w14:paraId="7B5274EF">
            <w:pPr>
              <w:pStyle w:val="24"/>
              <w:spacing w:before="167" w:line="232" w:lineRule="auto"/>
              <w:ind w:left="152"/>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5C2493C6">
            <w:pPr>
              <w:pStyle w:val="24"/>
              <w:spacing w:before="166" w:line="231" w:lineRule="auto"/>
              <w:ind w:left="1363"/>
              <w:rPr>
                <w:rFonts w:hint="eastAsia" w:ascii="宋体" w:hAnsi="宋体" w:eastAsia="宋体" w:cs="宋体"/>
                <w:color w:val="auto"/>
              </w:rPr>
            </w:pPr>
            <w:r>
              <w:rPr>
                <w:rFonts w:hint="eastAsia" w:ascii="宋体" w:hAnsi="宋体" w:eastAsia="宋体" w:cs="宋体"/>
                <w:color w:val="auto"/>
                <w:spacing w:val="4"/>
              </w:rPr>
              <w:t>从业人员10人以下或营业收入100万元以下</w:t>
            </w:r>
          </w:p>
        </w:tc>
      </w:tr>
      <w:tr w14:paraId="06CB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4A2E2D89">
            <w:pPr>
              <w:spacing w:line="269" w:lineRule="auto"/>
              <w:rPr>
                <w:rFonts w:hint="eastAsia" w:ascii="宋体" w:hAnsi="宋体" w:eastAsia="宋体" w:cs="宋体"/>
                <w:color w:val="auto"/>
                <w:sz w:val="21"/>
              </w:rPr>
            </w:pPr>
          </w:p>
          <w:p w14:paraId="732A10B5">
            <w:pPr>
              <w:spacing w:line="270" w:lineRule="auto"/>
              <w:rPr>
                <w:rFonts w:hint="eastAsia" w:ascii="宋体" w:hAnsi="宋体" w:eastAsia="宋体" w:cs="宋体"/>
                <w:color w:val="auto"/>
                <w:sz w:val="21"/>
              </w:rPr>
            </w:pPr>
          </w:p>
          <w:p w14:paraId="153DFB22">
            <w:pPr>
              <w:pStyle w:val="24"/>
              <w:spacing w:before="75" w:line="392" w:lineRule="auto"/>
              <w:ind w:left="380" w:right="129" w:hanging="239"/>
              <w:jc w:val="left"/>
              <w:rPr>
                <w:rFonts w:hint="eastAsia" w:ascii="宋体" w:hAnsi="宋体" w:eastAsia="宋体" w:cs="宋体"/>
                <w:color w:val="auto"/>
              </w:rPr>
            </w:pPr>
            <w:r>
              <w:rPr>
                <w:rFonts w:hint="eastAsia" w:ascii="宋体" w:hAnsi="宋体" w:eastAsia="宋体" w:cs="宋体"/>
                <w:color w:val="auto"/>
                <w:spacing w:val="7"/>
              </w:rPr>
              <w:t>软件和信息技</w:t>
            </w:r>
            <w:r>
              <w:rPr>
                <w:rFonts w:hint="eastAsia" w:ascii="宋体" w:hAnsi="宋体" w:eastAsia="宋体" w:cs="宋体"/>
                <w:color w:val="auto"/>
                <w:spacing w:val="5"/>
              </w:rPr>
              <w:t>术服务业</w:t>
            </w:r>
          </w:p>
        </w:tc>
        <w:tc>
          <w:tcPr>
            <w:tcW w:w="7676" w:type="dxa"/>
            <w:gridSpan w:val="3"/>
            <w:noWrap w:val="0"/>
            <w:vAlign w:val="top"/>
          </w:tcPr>
          <w:p w14:paraId="71117440">
            <w:pPr>
              <w:pStyle w:val="24"/>
              <w:spacing w:before="107" w:line="231" w:lineRule="auto"/>
              <w:ind w:left="416"/>
              <w:rPr>
                <w:rFonts w:hint="eastAsia" w:ascii="宋体" w:hAnsi="宋体" w:eastAsia="宋体" w:cs="宋体"/>
                <w:color w:val="auto"/>
              </w:rPr>
            </w:pPr>
            <w:r>
              <w:rPr>
                <w:rFonts w:hint="eastAsia" w:ascii="宋体" w:hAnsi="宋体" w:eastAsia="宋体" w:cs="宋体"/>
                <w:color w:val="auto"/>
                <w:spacing w:val="5"/>
              </w:rPr>
              <w:t>从业人员300人以下或营业收入10000万元以下的为中小微型企业。</w:t>
            </w:r>
          </w:p>
        </w:tc>
      </w:tr>
      <w:tr w14:paraId="2B9CA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5FA89A95">
            <w:pPr>
              <w:rPr>
                <w:rFonts w:hint="eastAsia" w:ascii="宋体" w:hAnsi="宋体" w:eastAsia="宋体" w:cs="宋体"/>
                <w:color w:val="auto"/>
                <w:sz w:val="21"/>
              </w:rPr>
            </w:pPr>
          </w:p>
        </w:tc>
        <w:tc>
          <w:tcPr>
            <w:tcW w:w="1015" w:type="dxa"/>
            <w:noWrap w:val="0"/>
            <w:vAlign w:val="top"/>
          </w:tcPr>
          <w:p w14:paraId="6481CB15">
            <w:pPr>
              <w:pStyle w:val="24"/>
              <w:spacing w:before="106" w:line="231" w:lineRule="auto"/>
              <w:ind w:left="183"/>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36CFFE8F">
            <w:pPr>
              <w:pStyle w:val="24"/>
              <w:spacing w:before="107" w:line="231" w:lineRule="auto"/>
              <w:ind w:left="403"/>
              <w:rPr>
                <w:rFonts w:hint="eastAsia" w:ascii="宋体" w:hAnsi="宋体" w:eastAsia="宋体" w:cs="宋体"/>
                <w:color w:val="auto"/>
              </w:rPr>
            </w:pPr>
            <w:r>
              <w:rPr>
                <w:rFonts w:hint="eastAsia" w:ascii="宋体" w:hAnsi="宋体" w:eastAsia="宋体" w:cs="宋体"/>
                <w:color w:val="auto"/>
                <w:spacing w:val="3"/>
              </w:rPr>
              <w:t>从业人员100—300人，且营业收入1000万元一10000</w:t>
            </w:r>
            <w:r>
              <w:rPr>
                <w:rFonts w:hint="eastAsia" w:ascii="宋体" w:hAnsi="宋体" w:eastAsia="宋体" w:cs="宋体"/>
                <w:color w:val="auto"/>
                <w:spacing w:val="2"/>
              </w:rPr>
              <w:t>万元</w:t>
            </w:r>
          </w:p>
        </w:tc>
      </w:tr>
      <w:tr w14:paraId="17C8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73DC3466">
            <w:pPr>
              <w:rPr>
                <w:rFonts w:hint="eastAsia" w:ascii="宋体" w:hAnsi="宋体" w:eastAsia="宋体" w:cs="宋体"/>
                <w:color w:val="auto"/>
                <w:sz w:val="21"/>
              </w:rPr>
            </w:pPr>
          </w:p>
        </w:tc>
        <w:tc>
          <w:tcPr>
            <w:tcW w:w="1015" w:type="dxa"/>
            <w:noWrap w:val="0"/>
            <w:vAlign w:val="top"/>
          </w:tcPr>
          <w:p w14:paraId="6474AB08">
            <w:pPr>
              <w:pStyle w:val="24"/>
              <w:spacing w:before="106" w:line="233" w:lineRule="auto"/>
              <w:ind w:left="152"/>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0EBEF8C0">
            <w:pPr>
              <w:pStyle w:val="24"/>
              <w:spacing w:before="106" w:line="231" w:lineRule="auto"/>
              <w:ind w:left="583"/>
              <w:rPr>
                <w:rFonts w:hint="eastAsia" w:ascii="宋体" w:hAnsi="宋体" w:eastAsia="宋体" w:cs="宋体"/>
                <w:color w:val="auto"/>
              </w:rPr>
            </w:pPr>
            <w:r>
              <w:rPr>
                <w:rFonts w:hint="eastAsia" w:ascii="宋体" w:hAnsi="宋体" w:eastAsia="宋体" w:cs="宋体"/>
                <w:color w:val="auto"/>
                <w:spacing w:val="2"/>
              </w:rPr>
              <w:t>从业人员10人一100人，且营业收入50万元一1000万元</w:t>
            </w:r>
          </w:p>
        </w:tc>
      </w:tr>
      <w:tr w14:paraId="40B6B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3CC69F72">
            <w:pPr>
              <w:rPr>
                <w:rFonts w:hint="eastAsia" w:ascii="宋体" w:hAnsi="宋体" w:eastAsia="宋体" w:cs="宋体"/>
                <w:color w:val="auto"/>
                <w:sz w:val="21"/>
              </w:rPr>
            </w:pPr>
          </w:p>
        </w:tc>
        <w:tc>
          <w:tcPr>
            <w:tcW w:w="1015" w:type="dxa"/>
            <w:noWrap w:val="0"/>
            <w:vAlign w:val="top"/>
          </w:tcPr>
          <w:p w14:paraId="6AEDB1B0">
            <w:pPr>
              <w:pStyle w:val="24"/>
              <w:spacing w:before="108" w:line="232" w:lineRule="auto"/>
              <w:ind w:left="152"/>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6E45436E">
            <w:pPr>
              <w:pStyle w:val="24"/>
              <w:spacing w:before="107" w:line="231" w:lineRule="auto"/>
              <w:ind w:left="1353"/>
              <w:rPr>
                <w:rFonts w:hint="eastAsia" w:ascii="宋体" w:hAnsi="宋体" w:eastAsia="宋体" w:cs="宋体"/>
                <w:color w:val="auto"/>
              </w:rPr>
            </w:pPr>
            <w:r>
              <w:rPr>
                <w:rFonts w:hint="eastAsia" w:ascii="宋体" w:hAnsi="宋体" w:eastAsia="宋体" w:cs="宋体"/>
                <w:color w:val="auto"/>
                <w:spacing w:val="4"/>
              </w:rPr>
              <w:t>从业人员10人以下或营业收入50万元以下</w:t>
            </w:r>
          </w:p>
        </w:tc>
      </w:tr>
      <w:tr w14:paraId="4298D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7C7FB47C">
            <w:pPr>
              <w:spacing w:line="266" w:lineRule="auto"/>
              <w:rPr>
                <w:rFonts w:hint="eastAsia" w:ascii="宋体" w:hAnsi="宋体" w:eastAsia="宋体" w:cs="宋体"/>
                <w:color w:val="auto"/>
                <w:sz w:val="21"/>
              </w:rPr>
            </w:pPr>
          </w:p>
          <w:p w14:paraId="06B9C436">
            <w:pPr>
              <w:spacing w:line="266" w:lineRule="auto"/>
              <w:rPr>
                <w:rFonts w:hint="eastAsia" w:ascii="宋体" w:hAnsi="宋体" w:eastAsia="宋体" w:cs="宋体"/>
                <w:color w:val="auto"/>
                <w:sz w:val="21"/>
              </w:rPr>
            </w:pPr>
          </w:p>
          <w:p w14:paraId="4A73261A">
            <w:pPr>
              <w:spacing w:line="266" w:lineRule="auto"/>
              <w:rPr>
                <w:rFonts w:hint="eastAsia" w:ascii="宋体" w:hAnsi="宋体" w:eastAsia="宋体" w:cs="宋体"/>
                <w:color w:val="auto"/>
                <w:sz w:val="21"/>
              </w:rPr>
            </w:pPr>
          </w:p>
          <w:p w14:paraId="4C635A5A">
            <w:pPr>
              <w:pStyle w:val="24"/>
              <w:spacing w:before="75"/>
              <w:ind w:left="746" w:right="129" w:hanging="601"/>
              <w:rPr>
                <w:rFonts w:hint="eastAsia" w:ascii="宋体" w:hAnsi="宋体" w:eastAsia="宋体" w:cs="宋体"/>
                <w:color w:val="auto"/>
              </w:rPr>
            </w:pPr>
            <w:r>
              <w:rPr>
                <w:rFonts w:hint="eastAsia" w:ascii="宋体" w:hAnsi="宋体" w:eastAsia="宋体" w:cs="宋体"/>
                <w:color w:val="auto"/>
                <w:spacing w:val="6"/>
              </w:rPr>
              <w:t>房地产开发经</w:t>
            </w:r>
            <w:r>
              <w:rPr>
                <w:rFonts w:hint="eastAsia" w:ascii="宋体" w:hAnsi="宋体" w:eastAsia="宋体" w:cs="宋体"/>
                <w:color w:val="auto"/>
              </w:rPr>
              <w:t>营</w:t>
            </w:r>
          </w:p>
        </w:tc>
        <w:tc>
          <w:tcPr>
            <w:tcW w:w="7676" w:type="dxa"/>
            <w:gridSpan w:val="3"/>
            <w:noWrap w:val="0"/>
            <w:vAlign w:val="top"/>
          </w:tcPr>
          <w:p w14:paraId="0B863E76">
            <w:pPr>
              <w:pStyle w:val="24"/>
              <w:spacing w:before="106" w:line="231" w:lineRule="auto"/>
              <w:jc w:val="right"/>
              <w:rPr>
                <w:rFonts w:hint="eastAsia" w:ascii="宋体" w:hAnsi="宋体" w:eastAsia="宋体" w:cs="宋体"/>
                <w:color w:val="auto"/>
              </w:rPr>
            </w:pPr>
            <w:r>
              <w:rPr>
                <w:rFonts w:hint="eastAsia" w:ascii="宋体" w:hAnsi="宋体" w:eastAsia="宋体" w:cs="宋体"/>
                <w:color w:val="auto"/>
                <w:spacing w:val="5"/>
              </w:rPr>
              <w:t>营业收入200000万元以下或资产总额10000万元以下的为中小微型企业。</w:t>
            </w:r>
          </w:p>
        </w:tc>
      </w:tr>
      <w:tr w14:paraId="59CD5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33" w:type="dxa"/>
            <w:vMerge w:val="continue"/>
            <w:tcBorders>
              <w:top w:val="nil"/>
              <w:bottom w:val="nil"/>
            </w:tcBorders>
            <w:noWrap w:val="0"/>
            <w:vAlign w:val="top"/>
          </w:tcPr>
          <w:p w14:paraId="5DD96395">
            <w:pPr>
              <w:rPr>
                <w:rFonts w:hint="eastAsia" w:ascii="宋体" w:hAnsi="宋体" w:eastAsia="宋体" w:cs="宋体"/>
                <w:color w:val="auto"/>
                <w:sz w:val="21"/>
              </w:rPr>
            </w:pPr>
          </w:p>
        </w:tc>
        <w:tc>
          <w:tcPr>
            <w:tcW w:w="1015" w:type="dxa"/>
            <w:noWrap w:val="0"/>
            <w:vAlign w:val="top"/>
          </w:tcPr>
          <w:p w14:paraId="0E4CDA60">
            <w:pPr>
              <w:pStyle w:val="24"/>
              <w:spacing w:before="249" w:line="231" w:lineRule="auto"/>
              <w:ind w:left="183"/>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663FC33D">
            <w:pPr>
              <w:pStyle w:val="24"/>
              <w:spacing w:before="37" w:line="241" w:lineRule="auto"/>
              <w:ind w:left="3424" w:right="8" w:hanging="3259"/>
              <w:rPr>
                <w:rFonts w:hint="eastAsia" w:ascii="宋体" w:hAnsi="宋体" w:eastAsia="宋体" w:cs="宋体"/>
                <w:color w:val="auto"/>
              </w:rPr>
            </w:pPr>
            <w:r>
              <w:rPr>
                <w:rFonts w:hint="eastAsia" w:ascii="宋体" w:hAnsi="宋体" w:eastAsia="宋体" w:cs="宋体"/>
                <w:color w:val="auto"/>
              </w:rPr>
              <w:t>营业收入1000万元一200000万元，且资产总额</w:t>
            </w:r>
            <w:r>
              <w:rPr>
                <w:rFonts w:hint="eastAsia" w:ascii="宋体" w:hAnsi="宋体" w:eastAsia="宋体" w:cs="宋体"/>
                <w:color w:val="auto"/>
                <w:spacing w:val="-1"/>
              </w:rPr>
              <w:t>5000万元一10000</w:t>
            </w:r>
            <w:r>
              <w:rPr>
                <w:rFonts w:hint="eastAsia" w:ascii="宋体" w:hAnsi="宋体" w:eastAsia="宋体" w:cs="宋体"/>
                <w:color w:val="auto"/>
                <w:spacing w:val="1"/>
              </w:rPr>
              <w:t>万元</w:t>
            </w:r>
          </w:p>
        </w:tc>
      </w:tr>
      <w:tr w14:paraId="460C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733" w:type="dxa"/>
            <w:vMerge w:val="continue"/>
            <w:tcBorders>
              <w:top w:val="nil"/>
              <w:bottom w:val="nil"/>
            </w:tcBorders>
            <w:noWrap w:val="0"/>
            <w:vAlign w:val="top"/>
          </w:tcPr>
          <w:p w14:paraId="34B12F89">
            <w:pPr>
              <w:rPr>
                <w:rFonts w:hint="eastAsia" w:ascii="宋体" w:hAnsi="宋体" w:eastAsia="宋体" w:cs="宋体"/>
                <w:color w:val="auto"/>
                <w:sz w:val="21"/>
              </w:rPr>
            </w:pPr>
          </w:p>
        </w:tc>
        <w:tc>
          <w:tcPr>
            <w:tcW w:w="1015" w:type="dxa"/>
            <w:noWrap w:val="0"/>
            <w:vAlign w:val="top"/>
          </w:tcPr>
          <w:p w14:paraId="451BC5BF">
            <w:pPr>
              <w:pStyle w:val="24"/>
              <w:spacing w:before="193" w:line="233" w:lineRule="auto"/>
              <w:ind w:left="152"/>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2489881A">
            <w:pPr>
              <w:pStyle w:val="24"/>
              <w:spacing w:before="38" w:line="232" w:lineRule="auto"/>
              <w:ind w:left="3616" w:right="8" w:hanging="3448"/>
              <w:rPr>
                <w:rFonts w:hint="eastAsia" w:ascii="宋体" w:hAnsi="宋体" w:eastAsia="宋体" w:cs="宋体"/>
                <w:color w:val="auto"/>
              </w:rPr>
            </w:pPr>
            <w:r>
              <w:rPr>
                <w:rFonts w:hint="eastAsia" w:ascii="宋体" w:hAnsi="宋体" w:eastAsia="宋体" w:cs="宋体"/>
                <w:color w:val="auto"/>
                <w:spacing w:val="3"/>
              </w:rPr>
              <w:t>营业收入100万元一1000万元，且资产总额</w:t>
            </w:r>
            <w:r>
              <w:rPr>
                <w:rFonts w:hint="eastAsia" w:ascii="宋体" w:hAnsi="宋体" w:eastAsia="宋体" w:cs="宋体"/>
                <w:color w:val="auto"/>
                <w:spacing w:val="2"/>
              </w:rPr>
              <w:t>2000万元一5000万</w:t>
            </w:r>
            <w:r>
              <w:rPr>
                <w:rFonts w:hint="eastAsia" w:ascii="宋体" w:hAnsi="宋体" w:eastAsia="宋体" w:cs="宋体"/>
                <w:color w:val="auto"/>
              </w:rPr>
              <w:t>元</w:t>
            </w:r>
          </w:p>
        </w:tc>
      </w:tr>
      <w:tr w14:paraId="2207E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noWrap w:val="0"/>
            <w:vAlign w:val="top"/>
          </w:tcPr>
          <w:p w14:paraId="52173730">
            <w:pPr>
              <w:rPr>
                <w:rFonts w:hint="eastAsia" w:ascii="宋体" w:hAnsi="宋体" w:eastAsia="宋体" w:cs="宋体"/>
                <w:color w:val="auto"/>
                <w:sz w:val="21"/>
              </w:rPr>
            </w:pPr>
          </w:p>
        </w:tc>
        <w:tc>
          <w:tcPr>
            <w:tcW w:w="1015" w:type="dxa"/>
            <w:noWrap w:val="0"/>
            <w:vAlign w:val="top"/>
          </w:tcPr>
          <w:p w14:paraId="04C443F0">
            <w:pPr>
              <w:pStyle w:val="24"/>
              <w:spacing w:before="110" w:line="232" w:lineRule="auto"/>
              <w:ind w:left="152"/>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74AA420B">
            <w:pPr>
              <w:pStyle w:val="24"/>
              <w:spacing w:before="110" w:line="231" w:lineRule="auto"/>
              <w:ind w:left="309"/>
              <w:rPr>
                <w:rFonts w:hint="eastAsia" w:ascii="宋体" w:hAnsi="宋体" w:eastAsia="宋体" w:cs="宋体"/>
                <w:color w:val="auto"/>
              </w:rPr>
            </w:pPr>
            <w:r>
              <w:rPr>
                <w:rFonts w:hint="eastAsia" w:ascii="宋体" w:hAnsi="宋体" w:eastAsia="宋体" w:cs="宋体"/>
                <w:color w:val="auto"/>
                <w:spacing w:val="5"/>
              </w:rPr>
              <w:t>营业收入100万元以下或资产总额2000万元以下的为微型企业</w:t>
            </w:r>
          </w:p>
        </w:tc>
      </w:tr>
      <w:tr w14:paraId="1C6AF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tcBorders>
              <w:bottom w:val="nil"/>
            </w:tcBorders>
            <w:noWrap w:val="0"/>
            <w:vAlign w:val="top"/>
          </w:tcPr>
          <w:p w14:paraId="17B951A5">
            <w:pPr>
              <w:spacing w:line="242" w:lineRule="auto"/>
              <w:rPr>
                <w:rFonts w:hint="eastAsia" w:ascii="宋体" w:hAnsi="宋体" w:eastAsia="宋体" w:cs="宋体"/>
                <w:color w:val="auto"/>
                <w:sz w:val="21"/>
              </w:rPr>
            </w:pPr>
          </w:p>
          <w:p w14:paraId="04186972">
            <w:pPr>
              <w:spacing w:line="242" w:lineRule="auto"/>
              <w:rPr>
                <w:rFonts w:hint="eastAsia" w:ascii="宋体" w:hAnsi="宋体" w:eastAsia="宋体" w:cs="宋体"/>
                <w:color w:val="auto"/>
                <w:sz w:val="21"/>
              </w:rPr>
            </w:pPr>
          </w:p>
          <w:p w14:paraId="2AF7056C">
            <w:pPr>
              <w:spacing w:line="242" w:lineRule="auto"/>
              <w:rPr>
                <w:rFonts w:hint="eastAsia" w:ascii="宋体" w:hAnsi="宋体" w:eastAsia="宋体" w:cs="宋体"/>
                <w:color w:val="auto"/>
                <w:sz w:val="21"/>
              </w:rPr>
            </w:pPr>
          </w:p>
          <w:p w14:paraId="08F16A0D">
            <w:pPr>
              <w:pStyle w:val="24"/>
              <w:spacing w:before="75" w:line="229" w:lineRule="auto"/>
              <w:ind w:left="381"/>
              <w:rPr>
                <w:rFonts w:hint="eastAsia" w:ascii="宋体" w:hAnsi="宋体" w:eastAsia="宋体" w:cs="宋体"/>
                <w:color w:val="auto"/>
              </w:rPr>
            </w:pPr>
            <w:r>
              <w:rPr>
                <w:rFonts w:hint="eastAsia" w:ascii="宋体" w:hAnsi="宋体" w:eastAsia="宋体" w:cs="宋体"/>
                <w:color w:val="auto"/>
                <w:spacing w:val="5"/>
              </w:rPr>
              <w:t>物业管理</w:t>
            </w:r>
          </w:p>
        </w:tc>
        <w:tc>
          <w:tcPr>
            <w:tcW w:w="7676" w:type="dxa"/>
            <w:gridSpan w:val="3"/>
            <w:noWrap w:val="0"/>
            <w:vAlign w:val="top"/>
          </w:tcPr>
          <w:p w14:paraId="0F8233B4">
            <w:pPr>
              <w:pStyle w:val="24"/>
              <w:spacing w:before="109" w:line="231" w:lineRule="auto"/>
              <w:ind w:left="296"/>
              <w:rPr>
                <w:rFonts w:hint="eastAsia" w:ascii="宋体" w:hAnsi="宋体" w:eastAsia="宋体" w:cs="宋体"/>
                <w:color w:val="auto"/>
              </w:rPr>
            </w:pPr>
            <w:r>
              <w:rPr>
                <w:rFonts w:hint="eastAsia" w:ascii="宋体" w:hAnsi="宋体" w:eastAsia="宋体" w:cs="宋体"/>
                <w:color w:val="auto"/>
                <w:spacing w:val="5"/>
              </w:rPr>
              <w:t>从业人员1000人以下或营业收入5000万元以下的为中小微型企业。</w:t>
            </w:r>
          </w:p>
        </w:tc>
      </w:tr>
      <w:tr w14:paraId="4C47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top w:val="nil"/>
            </w:tcBorders>
            <w:noWrap w:val="0"/>
            <w:vAlign w:val="top"/>
          </w:tcPr>
          <w:p w14:paraId="5F93BDC6">
            <w:pPr>
              <w:rPr>
                <w:rFonts w:hint="eastAsia" w:ascii="宋体" w:hAnsi="宋体" w:eastAsia="宋体" w:cs="宋体"/>
                <w:color w:val="auto"/>
                <w:sz w:val="21"/>
              </w:rPr>
            </w:pPr>
          </w:p>
        </w:tc>
        <w:tc>
          <w:tcPr>
            <w:tcW w:w="1015" w:type="dxa"/>
            <w:noWrap w:val="0"/>
            <w:vAlign w:val="top"/>
          </w:tcPr>
          <w:p w14:paraId="4E3641C5">
            <w:pPr>
              <w:pStyle w:val="24"/>
              <w:spacing w:before="108" w:line="231" w:lineRule="auto"/>
              <w:ind w:left="183"/>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55578E9B">
            <w:pPr>
              <w:pStyle w:val="24"/>
              <w:spacing w:before="109" w:line="231" w:lineRule="auto"/>
              <w:ind w:left="251"/>
              <w:rPr>
                <w:rFonts w:hint="eastAsia" w:ascii="宋体" w:hAnsi="宋体" w:eastAsia="宋体" w:cs="宋体"/>
                <w:color w:val="auto"/>
              </w:rPr>
            </w:pPr>
            <w:r>
              <w:rPr>
                <w:rFonts w:hint="eastAsia" w:ascii="宋体" w:hAnsi="宋体" w:eastAsia="宋体" w:cs="宋体"/>
                <w:color w:val="auto"/>
                <w:spacing w:val="3"/>
              </w:rPr>
              <w:t>从业人员300人一1000人，且营业收入1000万元一5</w:t>
            </w:r>
            <w:r>
              <w:rPr>
                <w:rFonts w:hint="eastAsia" w:ascii="宋体" w:hAnsi="宋体" w:eastAsia="宋体" w:cs="宋体"/>
                <w:color w:val="auto"/>
                <w:spacing w:val="2"/>
              </w:rPr>
              <w:t>000万元</w:t>
            </w:r>
          </w:p>
        </w:tc>
      </w:tr>
      <w:tr w14:paraId="49E36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0F8B6E86">
            <w:pPr>
              <w:rPr>
                <w:rFonts w:hint="eastAsia" w:ascii="宋体" w:hAnsi="宋体" w:eastAsia="宋体" w:cs="宋体"/>
                <w:color w:val="auto"/>
                <w:sz w:val="21"/>
              </w:rPr>
            </w:pPr>
          </w:p>
        </w:tc>
        <w:tc>
          <w:tcPr>
            <w:tcW w:w="1015" w:type="dxa"/>
            <w:noWrap w:val="0"/>
            <w:vAlign w:val="top"/>
          </w:tcPr>
          <w:p w14:paraId="4BFDE9BC">
            <w:pPr>
              <w:pStyle w:val="24"/>
              <w:spacing w:before="111" w:line="233" w:lineRule="auto"/>
              <w:ind w:left="152"/>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7D58BB3B">
            <w:pPr>
              <w:pStyle w:val="24"/>
              <w:spacing w:before="110" w:line="231" w:lineRule="auto"/>
              <w:ind w:left="463"/>
              <w:rPr>
                <w:rFonts w:hint="eastAsia" w:ascii="宋体" w:hAnsi="宋体" w:eastAsia="宋体" w:cs="宋体"/>
                <w:color w:val="auto"/>
              </w:rPr>
            </w:pPr>
            <w:r>
              <w:rPr>
                <w:rFonts w:hint="eastAsia" w:ascii="宋体" w:hAnsi="宋体" w:eastAsia="宋体" w:cs="宋体"/>
                <w:color w:val="auto"/>
                <w:spacing w:val="3"/>
              </w:rPr>
              <w:t>从业人员100人一300人，且营业收入50</w:t>
            </w:r>
            <w:r>
              <w:rPr>
                <w:rFonts w:hint="eastAsia" w:ascii="宋体" w:hAnsi="宋体" w:eastAsia="宋体" w:cs="宋体"/>
                <w:color w:val="auto"/>
                <w:spacing w:val="2"/>
              </w:rPr>
              <w:t>0万元一1000万元</w:t>
            </w:r>
          </w:p>
        </w:tc>
      </w:tr>
      <w:tr w14:paraId="4A245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noWrap w:val="0"/>
            <w:vAlign w:val="top"/>
          </w:tcPr>
          <w:p w14:paraId="7B1AF49D">
            <w:pPr>
              <w:rPr>
                <w:rFonts w:hint="eastAsia" w:ascii="宋体" w:hAnsi="宋体" w:eastAsia="宋体" w:cs="宋体"/>
                <w:color w:val="auto"/>
                <w:sz w:val="21"/>
              </w:rPr>
            </w:pPr>
          </w:p>
        </w:tc>
        <w:tc>
          <w:tcPr>
            <w:tcW w:w="1015" w:type="dxa"/>
            <w:noWrap w:val="0"/>
            <w:vAlign w:val="top"/>
          </w:tcPr>
          <w:p w14:paraId="01DAFE77">
            <w:pPr>
              <w:pStyle w:val="24"/>
              <w:spacing w:before="109" w:line="232" w:lineRule="auto"/>
              <w:ind w:left="152"/>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03E795EC">
            <w:pPr>
              <w:pStyle w:val="24"/>
              <w:spacing w:before="109" w:line="231" w:lineRule="auto"/>
              <w:ind w:left="1303"/>
              <w:rPr>
                <w:rFonts w:hint="eastAsia" w:ascii="宋体" w:hAnsi="宋体" w:eastAsia="宋体" w:cs="宋体"/>
                <w:color w:val="auto"/>
              </w:rPr>
            </w:pPr>
            <w:r>
              <w:rPr>
                <w:rFonts w:hint="eastAsia" w:ascii="宋体" w:hAnsi="宋体" w:eastAsia="宋体" w:cs="宋体"/>
                <w:color w:val="auto"/>
                <w:spacing w:val="4"/>
              </w:rPr>
              <w:t>从业人员100人以下或营业收入500万元以下</w:t>
            </w:r>
          </w:p>
        </w:tc>
      </w:tr>
      <w:tr w14:paraId="1BE5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33" w:type="dxa"/>
            <w:vMerge w:val="restart"/>
            <w:tcBorders>
              <w:bottom w:val="nil"/>
            </w:tcBorders>
            <w:noWrap w:val="0"/>
            <w:vAlign w:val="top"/>
          </w:tcPr>
          <w:p w14:paraId="5A7521AF">
            <w:pPr>
              <w:spacing w:line="241" w:lineRule="auto"/>
              <w:rPr>
                <w:rFonts w:hint="eastAsia" w:ascii="宋体" w:hAnsi="宋体" w:eastAsia="宋体" w:cs="宋体"/>
                <w:color w:val="auto"/>
                <w:sz w:val="21"/>
              </w:rPr>
            </w:pPr>
          </w:p>
          <w:p w14:paraId="3DA198DE">
            <w:pPr>
              <w:spacing w:line="241" w:lineRule="auto"/>
              <w:rPr>
                <w:rFonts w:hint="eastAsia" w:ascii="宋体" w:hAnsi="宋体" w:eastAsia="宋体" w:cs="宋体"/>
                <w:color w:val="auto"/>
                <w:sz w:val="21"/>
              </w:rPr>
            </w:pPr>
          </w:p>
          <w:p w14:paraId="1121BF66">
            <w:pPr>
              <w:spacing w:line="241" w:lineRule="auto"/>
              <w:rPr>
                <w:rFonts w:hint="eastAsia" w:ascii="宋体" w:hAnsi="宋体" w:eastAsia="宋体" w:cs="宋体"/>
                <w:color w:val="auto"/>
                <w:sz w:val="21"/>
              </w:rPr>
            </w:pPr>
          </w:p>
          <w:p w14:paraId="50E17EC8">
            <w:pPr>
              <w:spacing w:line="242" w:lineRule="auto"/>
              <w:rPr>
                <w:rFonts w:hint="eastAsia" w:ascii="宋体" w:hAnsi="宋体" w:eastAsia="宋体" w:cs="宋体"/>
                <w:color w:val="auto"/>
                <w:sz w:val="21"/>
              </w:rPr>
            </w:pPr>
          </w:p>
          <w:p w14:paraId="3C14DBAA">
            <w:pPr>
              <w:pStyle w:val="24"/>
              <w:spacing w:before="75"/>
              <w:ind w:left="499" w:right="127" w:hanging="118"/>
              <w:rPr>
                <w:rFonts w:hint="eastAsia" w:ascii="宋体" w:hAnsi="宋体" w:eastAsia="宋体" w:cs="宋体"/>
                <w:color w:val="auto"/>
              </w:rPr>
            </w:pPr>
            <w:r>
              <w:rPr>
                <w:rFonts w:hint="eastAsia" w:ascii="宋体" w:hAnsi="宋体" w:eastAsia="宋体" w:cs="宋体"/>
                <w:color w:val="auto"/>
                <w:spacing w:val="6"/>
              </w:rPr>
              <w:t>租赁和商务</w:t>
            </w:r>
            <w:r>
              <w:rPr>
                <w:rFonts w:hint="eastAsia" w:ascii="宋体" w:hAnsi="宋体" w:eastAsia="宋体" w:cs="宋体"/>
                <w:color w:val="auto"/>
                <w:spacing w:val="4"/>
              </w:rPr>
              <w:t>服务业</w:t>
            </w:r>
          </w:p>
        </w:tc>
        <w:tc>
          <w:tcPr>
            <w:tcW w:w="7676" w:type="dxa"/>
            <w:gridSpan w:val="3"/>
            <w:noWrap w:val="0"/>
            <w:vAlign w:val="top"/>
          </w:tcPr>
          <w:p w14:paraId="7C87C9EC">
            <w:pPr>
              <w:pStyle w:val="24"/>
              <w:spacing w:before="40" w:line="243" w:lineRule="auto"/>
              <w:ind w:left="19"/>
              <w:jc w:val="both"/>
              <w:rPr>
                <w:rFonts w:hint="eastAsia" w:ascii="宋体" w:hAnsi="宋体" w:eastAsia="宋体" w:cs="宋体"/>
                <w:color w:val="auto"/>
              </w:rPr>
            </w:pPr>
            <w:r>
              <w:rPr>
                <w:rFonts w:hint="eastAsia" w:ascii="宋体" w:hAnsi="宋体" w:eastAsia="宋体" w:cs="宋体"/>
                <w:color w:val="auto"/>
                <w:spacing w:val="4"/>
              </w:rPr>
              <w:t>从业人员300人以下或资产总额120000万元以下的为中小微型企业。其中，</w:t>
            </w:r>
            <w:r>
              <w:rPr>
                <w:rFonts w:hint="eastAsia" w:ascii="宋体" w:hAnsi="宋体" w:eastAsia="宋体" w:cs="宋体"/>
                <w:color w:val="auto"/>
                <w:spacing w:val="-1"/>
              </w:rPr>
              <w:t>从业人员100人及以上，且资产总额8000万元及以上的为中型企业；从业人</w:t>
            </w:r>
            <w:r>
              <w:rPr>
                <w:rFonts w:hint="eastAsia" w:ascii="宋体" w:hAnsi="宋体" w:eastAsia="宋体" w:cs="宋体"/>
                <w:color w:val="auto"/>
                <w:spacing w:val="5"/>
              </w:rPr>
              <w:t>员10人及以上，且资产总额100万元及以上的为小型企业；从业人员10人</w:t>
            </w:r>
          </w:p>
          <w:p w14:paraId="10A97C8E">
            <w:pPr>
              <w:pStyle w:val="24"/>
              <w:spacing w:before="24" w:line="217" w:lineRule="auto"/>
              <w:ind w:left="1643"/>
              <w:rPr>
                <w:rFonts w:hint="eastAsia" w:ascii="宋体" w:hAnsi="宋体" w:eastAsia="宋体" w:cs="宋体"/>
                <w:color w:val="auto"/>
              </w:rPr>
            </w:pPr>
            <w:r>
              <w:rPr>
                <w:rFonts w:hint="eastAsia" w:ascii="宋体" w:hAnsi="宋体" w:eastAsia="宋体" w:cs="宋体"/>
                <w:color w:val="auto"/>
                <w:spacing w:val="4"/>
              </w:rPr>
              <w:t>以下或资产总额100万元以下的为微型企业。</w:t>
            </w:r>
          </w:p>
        </w:tc>
      </w:tr>
      <w:tr w14:paraId="673C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noWrap w:val="0"/>
            <w:vAlign w:val="top"/>
          </w:tcPr>
          <w:p w14:paraId="2D7EF013">
            <w:pPr>
              <w:rPr>
                <w:rFonts w:hint="eastAsia" w:ascii="宋体" w:hAnsi="宋体" w:eastAsia="宋体" w:cs="宋体"/>
                <w:color w:val="auto"/>
                <w:sz w:val="21"/>
              </w:rPr>
            </w:pPr>
          </w:p>
        </w:tc>
        <w:tc>
          <w:tcPr>
            <w:tcW w:w="1015" w:type="dxa"/>
            <w:noWrap w:val="0"/>
            <w:vAlign w:val="top"/>
          </w:tcPr>
          <w:p w14:paraId="41E1C6CB">
            <w:pPr>
              <w:pStyle w:val="24"/>
              <w:spacing w:before="108" w:line="231" w:lineRule="auto"/>
              <w:ind w:left="185"/>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1E430E1C">
            <w:pPr>
              <w:pStyle w:val="24"/>
              <w:spacing w:before="108" w:line="231" w:lineRule="auto"/>
              <w:ind w:left="226"/>
              <w:rPr>
                <w:rFonts w:hint="eastAsia" w:ascii="宋体" w:hAnsi="宋体" w:eastAsia="宋体" w:cs="宋体"/>
                <w:color w:val="auto"/>
              </w:rPr>
            </w:pPr>
            <w:r>
              <w:rPr>
                <w:rFonts w:hint="eastAsia" w:ascii="宋体" w:hAnsi="宋体" w:eastAsia="宋体" w:cs="宋体"/>
                <w:color w:val="auto"/>
                <w:spacing w:val="3"/>
              </w:rPr>
              <w:t>从业人员100人一300人，且资产总额8000万元一12000</w:t>
            </w:r>
            <w:r>
              <w:rPr>
                <w:rFonts w:hint="eastAsia" w:ascii="宋体" w:hAnsi="宋体" w:eastAsia="宋体" w:cs="宋体"/>
                <w:color w:val="auto"/>
                <w:spacing w:val="2"/>
              </w:rPr>
              <w:t>0万元</w:t>
            </w:r>
          </w:p>
        </w:tc>
      </w:tr>
      <w:tr w14:paraId="365D2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33E7F23F">
            <w:pPr>
              <w:rPr>
                <w:rFonts w:hint="eastAsia" w:ascii="宋体" w:hAnsi="宋体" w:eastAsia="宋体" w:cs="宋体"/>
                <w:color w:val="auto"/>
                <w:sz w:val="21"/>
              </w:rPr>
            </w:pPr>
          </w:p>
        </w:tc>
        <w:tc>
          <w:tcPr>
            <w:tcW w:w="1015" w:type="dxa"/>
            <w:noWrap w:val="0"/>
            <w:vAlign w:val="top"/>
          </w:tcPr>
          <w:p w14:paraId="236099A8">
            <w:pPr>
              <w:pStyle w:val="24"/>
              <w:spacing w:before="109" w:line="233" w:lineRule="auto"/>
              <w:ind w:left="154"/>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746BD17F">
            <w:pPr>
              <w:pStyle w:val="24"/>
              <w:spacing w:before="109" w:line="231" w:lineRule="auto"/>
              <w:ind w:left="526"/>
              <w:rPr>
                <w:rFonts w:hint="eastAsia" w:ascii="宋体" w:hAnsi="宋体" w:eastAsia="宋体" w:cs="宋体"/>
                <w:color w:val="auto"/>
              </w:rPr>
            </w:pPr>
            <w:r>
              <w:rPr>
                <w:rFonts w:hint="eastAsia" w:ascii="宋体" w:hAnsi="宋体" w:eastAsia="宋体" w:cs="宋体"/>
                <w:color w:val="auto"/>
                <w:spacing w:val="2"/>
              </w:rPr>
              <w:t>从业人员10人一100人，且资产总额100万元一8</w:t>
            </w:r>
            <w:r>
              <w:rPr>
                <w:rFonts w:hint="eastAsia" w:ascii="宋体" w:hAnsi="宋体" w:eastAsia="宋体" w:cs="宋体"/>
                <w:color w:val="auto"/>
                <w:spacing w:val="1"/>
              </w:rPr>
              <w:t>000万元</w:t>
            </w:r>
          </w:p>
        </w:tc>
      </w:tr>
      <w:tr w14:paraId="7B74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noWrap w:val="0"/>
            <w:vAlign w:val="top"/>
          </w:tcPr>
          <w:p w14:paraId="5F3D59D9">
            <w:pPr>
              <w:rPr>
                <w:rFonts w:hint="eastAsia" w:ascii="宋体" w:hAnsi="宋体" w:eastAsia="宋体" w:cs="宋体"/>
                <w:color w:val="auto"/>
                <w:sz w:val="21"/>
              </w:rPr>
            </w:pPr>
          </w:p>
        </w:tc>
        <w:tc>
          <w:tcPr>
            <w:tcW w:w="1015" w:type="dxa"/>
            <w:noWrap w:val="0"/>
            <w:vAlign w:val="top"/>
          </w:tcPr>
          <w:p w14:paraId="313CBDB7">
            <w:pPr>
              <w:pStyle w:val="24"/>
              <w:spacing w:before="158" w:line="232" w:lineRule="auto"/>
              <w:ind w:left="154"/>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476DBD12">
            <w:pPr>
              <w:pStyle w:val="24"/>
              <w:spacing w:before="107" w:line="231" w:lineRule="auto"/>
              <w:ind w:left="1366"/>
              <w:rPr>
                <w:rFonts w:hint="eastAsia" w:ascii="宋体" w:hAnsi="宋体" w:eastAsia="宋体" w:cs="宋体"/>
                <w:color w:val="auto"/>
              </w:rPr>
            </w:pPr>
            <w:r>
              <w:rPr>
                <w:rFonts w:hint="eastAsia" w:ascii="宋体" w:hAnsi="宋体" w:eastAsia="宋体" w:cs="宋体"/>
                <w:color w:val="auto"/>
                <w:spacing w:val="4"/>
              </w:rPr>
              <w:t>从业人员10人以下或资产总额100万元以下</w:t>
            </w:r>
          </w:p>
        </w:tc>
      </w:tr>
      <w:tr w14:paraId="61847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noWrap w:val="0"/>
            <w:vAlign w:val="top"/>
          </w:tcPr>
          <w:p w14:paraId="692EE7EE">
            <w:pPr>
              <w:spacing w:line="286" w:lineRule="auto"/>
              <w:rPr>
                <w:rFonts w:hint="eastAsia" w:ascii="宋体" w:hAnsi="宋体" w:eastAsia="宋体" w:cs="宋体"/>
                <w:color w:val="auto"/>
                <w:sz w:val="21"/>
              </w:rPr>
            </w:pPr>
          </w:p>
          <w:p w14:paraId="1F1BA5C8">
            <w:pPr>
              <w:spacing w:line="286" w:lineRule="auto"/>
              <w:rPr>
                <w:rFonts w:hint="eastAsia" w:ascii="宋体" w:hAnsi="宋体" w:eastAsia="宋体" w:cs="宋体"/>
                <w:color w:val="auto"/>
                <w:sz w:val="21"/>
              </w:rPr>
            </w:pPr>
          </w:p>
          <w:p w14:paraId="0D1D1FFA">
            <w:pPr>
              <w:pStyle w:val="24"/>
              <w:spacing w:before="74" w:line="245" w:lineRule="auto"/>
              <w:ind w:left="740" w:right="127" w:hanging="598"/>
              <w:rPr>
                <w:rFonts w:hint="eastAsia" w:ascii="宋体" w:hAnsi="宋体" w:eastAsia="宋体" w:cs="宋体"/>
                <w:color w:val="auto"/>
              </w:rPr>
            </w:pPr>
            <w:r>
              <w:rPr>
                <w:rFonts w:hint="eastAsia" w:ascii="宋体" w:hAnsi="宋体" w:eastAsia="宋体" w:cs="宋体"/>
                <w:color w:val="auto"/>
                <w:spacing w:val="7"/>
              </w:rPr>
              <w:t>其他未列明行</w:t>
            </w:r>
            <w:r>
              <w:rPr>
                <w:rFonts w:hint="eastAsia" w:ascii="宋体" w:hAnsi="宋体" w:eastAsia="宋体" w:cs="宋体"/>
                <w:color w:val="auto"/>
              </w:rPr>
              <w:t>业</w:t>
            </w:r>
          </w:p>
        </w:tc>
        <w:tc>
          <w:tcPr>
            <w:tcW w:w="7676" w:type="dxa"/>
            <w:gridSpan w:val="3"/>
            <w:noWrap w:val="0"/>
            <w:vAlign w:val="top"/>
          </w:tcPr>
          <w:p w14:paraId="5DBAB785">
            <w:pPr>
              <w:pStyle w:val="24"/>
              <w:spacing w:before="110" w:line="231" w:lineRule="auto"/>
              <w:ind w:left="1889"/>
              <w:rPr>
                <w:rFonts w:hint="eastAsia" w:ascii="宋体" w:hAnsi="宋体" w:eastAsia="宋体" w:cs="宋体"/>
                <w:color w:val="auto"/>
              </w:rPr>
            </w:pPr>
            <w:r>
              <w:rPr>
                <w:rFonts w:hint="eastAsia" w:ascii="宋体" w:hAnsi="宋体" w:eastAsia="宋体" w:cs="宋体"/>
                <w:color w:val="auto"/>
                <w:spacing w:val="4"/>
              </w:rPr>
              <w:t>从业人员300人以下的为中小微型企业。</w:t>
            </w:r>
          </w:p>
        </w:tc>
      </w:tr>
      <w:tr w14:paraId="5FBE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noWrap w:val="0"/>
            <w:vAlign w:val="top"/>
          </w:tcPr>
          <w:p w14:paraId="013AEA63">
            <w:pPr>
              <w:rPr>
                <w:rFonts w:hint="eastAsia" w:ascii="宋体" w:hAnsi="宋体" w:eastAsia="宋体" w:cs="宋体"/>
                <w:color w:val="auto"/>
                <w:sz w:val="21"/>
              </w:rPr>
            </w:pPr>
          </w:p>
        </w:tc>
        <w:tc>
          <w:tcPr>
            <w:tcW w:w="1015" w:type="dxa"/>
            <w:noWrap w:val="0"/>
            <w:vAlign w:val="top"/>
          </w:tcPr>
          <w:p w14:paraId="22D5B899">
            <w:pPr>
              <w:pStyle w:val="24"/>
              <w:spacing w:before="109" w:line="231" w:lineRule="auto"/>
              <w:ind w:left="185"/>
              <w:rPr>
                <w:rFonts w:hint="eastAsia" w:ascii="宋体" w:hAnsi="宋体" w:eastAsia="宋体" w:cs="宋体"/>
                <w:color w:val="auto"/>
              </w:rPr>
            </w:pPr>
            <w:r>
              <w:rPr>
                <w:rFonts w:hint="eastAsia" w:ascii="宋体" w:hAnsi="宋体" w:eastAsia="宋体" w:cs="宋体"/>
                <w:color w:val="auto"/>
                <w:spacing w:val="-7"/>
              </w:rPr>
              <w:t>中型</w:t>
            </w:r>
          </w:p>
        </w:tc>
        <w:tc>
          <w:tcPr>
            <w:tcW w:w="6661" w:type="dxa"/>
            <w:gridSpan w:val="2"/>
            <w:noWrap w:val="0"/>
            <w:vAlign w:val="top"/>
          </w:tcPr>
          <w:p w14:paraId="729E413F">
            <w:pPr>
              <w:pStyle w:val="24"/>
              <w:spacing w:before="110" w:line="231" w:lineRule="auto"/>
              <w:ind w:left="2534"/>
              <w:rPr>
                <w:rFonts w:hint="eastAsia" w:ascii="宋体" w:hAnsi="宋体" w:eastAsia="宋体" w:cs="宋体"/>
                <w:color w:val="auto"/>
              </w:rPr>
            </w:pPr>
            <w:r>
              <w:rPr>
                <w:rFonts w:hint="eastAsia" w:ascii="宋体" w:hAnsi="宋体" w:eastAsia="宋体" w:cs="宋体"/>
                <w:color w:val="auto"/>
                <w:spacing w:val="3"/>
              </w:rPr>
              <w:t>从业人员100—300人</w:t>
            </w:r>
          </w:p>
        </w:tc>
      </w:tr>
      <w:tr w14:paraId="55CD3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noWrap w:val="0"/>
            <w:vAlign w:val="top"/>
          </w:tcPr>
          <w:p w14:paraId="7FC31792">
            <w:pPr>
              <w:rPr>
                <w:rFonts w:hint="eastAsia" w:ascii="宋体" w:hAnsi="宋体" w:eastAsia="宋体" w:cs="宋体"/>
                <w:color w:val="auto"/>
                <w:sz w:val="21"/>
              </w:rPr>
            </w:pPr>
          </w:p>
        </w:tc>
        <w:tc>
          <w:tcPr>
            <w:tcW w:w="1015" w:type="dxa"/>
            <w:noWrap w:val="0"/>
            <w:vAlign w:val="top"/>
          </w:tcPr>
          <w:p w14:paraId="42EAAF32">
            <w:pPr>
              <w:pStyle w:val="24"/>
              <w:spacing w:before="151" w:line="233" w:lineRule="auto"/>
              <w:ind w:left="154"/>
              <w:rPr>
                <w:rFonts w:hint="eastAsia" w:ascii="宋体" w:hAnsi="宋体" w:eastAsia="宋体" w:cs="宋体"/>
                <w:color w:val="auto"/>
              </w:rPr>
            </w:pPr>
            <w:r>
              <w:rPr>
                <w:rFonts w:hint="eastAsia" w:ascii="宋体" w:hAnsi="宋体" w:eastAsia="宋体" w:cs="宋体"/>
                <w:color w:val="auto"/>
                <w:spacing w:val="2"/>
              </w:rPr>
              <w:t>小型</w:t>
            </w:r>
          </w:p>
        </w:tc>
        <w:tc>
          <w:tcPr>
            <w:tcW w:w="6661" w:type="dxa"/>
            <w:gridSpan w:val="2"/>
            <w:noWrap w:val="0"/>
            <w:vAlign w:val="top"/>
          </w:tcPr>
          <w:p w14:paraId="081F07D1">
            <w:pPr>
              <w:pStyle w:val="24"/>
              <w:spacing w:before="110" w:line="231" w:lineRule="auto"/>
              <w:ind w:left="2474"/>
              <w:rPr>
                <w:rFonts w:hint="eastAsia" w:ascii="宋体" w:hAnsi="宋体" w:eastAsia="宋体" w:cs="宋体"/>
                <w:color w:val="auto"/>
              </w:rPr>
            </w:pPr>
            <w:r>
              <w:rPr>
                <w:rFonts w:hint="eastAsia" w:ascii="宋体" w:hAnsi="宋体" w:eastAsia="宋体" w:cs="宋体"/>
                <w:color w:val="auto"/>
                <w:spacing w:val="-1"/>
              </w:rPr>
              <w:t>从业人员10人一100人</w:t>
            </w:r>
          </w:p>
        </w:tc>
      </w:tr>
      <w:tr w14:paraId="500D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noWrap w:val="0"/>
            <w:vAlign w:val="top"/>
          </w:tcPr>
          <w:p w14:paraId="46EEB523">
            <w:pPr>
              <w:rPr>
                <w:rFonts w:hint="eastAsia" w:ascii="宋体" w:hAnsi="宋体" w:eastAsia="宋体" w:cs="宋体"/>
                <w:color w:val="auto"/>
                <w:sz w:val="21"/>
              </w:rPr>
            </w:pPr>
          </w:p>
        </w:tc>
        <w:tc>
          <w:tcPr>
            <w:tcW w:w="1015" w:type="dxa"/>
            <w:noWrap w:val="0"/>
            <w:vAlign w:val="top"/>
          </w:tcPr>
          <w:p w14:paraId="2637448E">
            <w:pPr>
              <w:pStyle w:val="24"/>
              <w:spacing w:before="111" w:line="232" w:lineRule="auto"/>
              <w:ind w:left="154"/>
              <w:rPr>
                <w:rFonts w:hint="eastAsia" w:ascii="宋体" w:hAnsi="宋体" w:eastAsia="宋体" w:cs="宋体"/>
                <w:color w:val="auto"/>
              </w:rPr>
            </w:pPr>
            <w:r>
              <w:rPr>
                <w:rFonts w:hint="eastAsia" w:ascii="宋体" w:hAnsi="宋体" w:eastAsia="宋体" w:cs="宋体"/>
                <w:color w:val="auto"/>
                <w:spacing w:val="2"/>
              </w:rPr>
              <w:t>微型</w:t>
            </w:r>
          </w:p>
        </w:tc>
        <w:tc>
          <w:tcPr>
            <w:tcW w:w="6661" w:type="dxa"/>
            <w:gridSpan w:val="2"/>
            <w:noWrap w:val="0"/>
            <w:vAlign w:val="top"/>
          </w:tcPr>
          <w:p w14:paraId="7674DEC2">
            <w:pPr>
              <w:pStyle w:val="24"/>
              <w:spacing w:before="110" w:line="231" w:lineRule="auto"/>
              <w:ind w:left="2714"/>
              <w:rPr>
                <w:rFonts w:hint="eastAsia" w:ascii="宋体" w:hAnsi="宋体" w:eastAsia="宋体" w:cs="宋体"/>
                <w:color w:val="auto"/>
              </w:rPr>
            </w:pPr>
            <w:r>
              <w:rPr>
                <w:rFonts w:hint="eastAsia" w:ascii="宋体" w:hAnsi="宋体" w:eastAsia="宋体" w:cs="宋体"/>
                <w:color w:val="auto"/>
                <w:spacing w:val="1"/>
              </w:rPr>
              <w:t>从业人员10人以下</w:t>
            </w:r>
          </w:p>
        </w:tc>
      </w:tr>
    </w:tbl>
    <w:p w14:paraId="1CB29575">
      <w:pPr>
        <w:pStyle w:val="9"/>
        <w:rPr>
          <w:rFonts w:hint="eastAsia" w:ascii="宋体" w:hAnsi="宋体" w:eastAsia="宋体" w:cs="宋体"/>
          <w:color w:val="auto"/>
        </w:rPr>
      </w:pPr>
    </w:p>
    <w:p w14:paraId="530CB6EF">
      <w:pPr>
        <w:pStyle w:val="9"/>
        <w:rPr>
          <w:rFonts w:hint="eastAsia" w:ascii="宋体" w:hAnsi="宋体" w:eastAsia="宋体" w:cs="宋体"/>
          <w:color w:val="auto"/>
        </w:rPr>
      </w:pPr>
    </w:p>
    <w:sectPr>
      <w:headerReference r:id="rId24" w:type="default"/>
      <w:footerReference r:id="rId25" w:type="default"/>
      <w:pgSz w:w="11906" w:h="16839"/>
      <w:pgMar w:top="1440" w:right="1080" w:bottom="1440" w:left="1080" w:header="0" w:footer="12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9427">
    <w:pPr>
      <w:pStyle w:val="9"/>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3B24">
    <w:pPr>
      <w:pStyle w:val="13"/>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75435">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DA75435">
                    <w:pPr>
                      <w:pStyle w:val="13"/>
                    </w:pPr>
                    <w:r>
                      <w:fldChar w:fldCharType="begin"/>
                    </w:r>
                    <w:r>
                      <w:instrText xml:space="preserve"> PAGE  \* MERGEFORMAT </w:instrText>
                    </w:r>
                    <w:r>
                      <w:fldChar w:fldCharType="separate"/>
                    </w:r>
                    <w:r>
                      <w:t>47</w:t>
                    </w:r>
                    <w:r>
                      <w:fldChar w:fldCharType="end"/>
                    </w:r>
                  </w:p>
                </w:txbxContent>
              </v:textbox>
            </v:shape>
          </w:pict>
        </mc:Fallback>
      </mc:AlternateContent>
    </w:r>
  </w:p>
  <w:p w14:paraId="6E02BD9F">
    <w:pPr>
      <w:pStyle w:val="13"/>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D75E">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81240">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0481240">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1CBD">
    <w:pPr>
      <w:spacing w:line="190" w:lineRule="auto"/>
      <w:ind w:left="4857"/>
      <w:rPr>
        <w:rFonts w:hint="eastAsia" w:ascii="宋体" w:hAnsi="宋体" w:eastAsia="宋体" w:cs="宋体"/>
        <w:sz w:val="17"/>
        <w:szCs w:val="17"/>
        <w:lang w:val="en-US" w:eastAsia="zh-CN"/>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BA19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A2BA19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35B1">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6AF70">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6D6AF70">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C4BE8">
    <w:pPr>
      <w:spacing w:line="176" w:lineRule="auto"/>
      <w:ind w:left="48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8B8E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768B8E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B8FD">
    <w:pPr>
      <w:spacing w:line="176"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2D8EA">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B12D8EA">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288F">
    <w:pPr>
      <w:spacing w:line="176" w:lineRule="auto"/>
      <w:ind w:left="47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3DE25">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1C3DE25">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E2D2">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88AAF">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AF88AAF">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C08A">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1274D">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B91274D">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FC43">
    <w:pPr>
      <w:spacing w:line="176" w:lineRule="auto"/>
      <w:ind w:left="41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5E27F">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7E5E27F">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258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D351">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E8BD351">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F01D">
    <w:pPr>
      <w:pStyle w:val="13"/>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AF2B42">
                          <w:pPr>
                            <w:pStyle w:val="1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2DAF2B42">
                    <w:pPr>
                      <w:pStyle w:val="13"/>
                    </w:pPr>
                    <w:r>
                      <w:fldChar w:fldCharType="begin"/>
                    </w:r>
                    <w:r>
                      <w:instrText xml:space="preserve"> PAGE  \* MERGEFORMAT </w:instrText>
                    </w:r>
                    <w:r>
                      <w:fldChar w:fldCharType="separate"/>
                    </w:r>
                    <w:r>
                      <w:t>64</w:t>
                    </w:r>
                    <w:r>
                      <w:fldChar w:fldCharType="end"/>
                    </w:r>
                  </w:p>
                </w:txbxContent>
              </v:textbox>
            </v:shape>
          </w:pict>
        </mc:Fallback>
      </mc:AlternateContent>
    </w:r>
  </w:p>
  <w:p w14:paraId="136416B9">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D5A0">
    <w:pPr>
      <w:pStyle w:val="9"/>
      <w:spacing w:line="46" w:lineRule="auto"/>
      <w:rPr>
        <w:sz w:val="2"/>
      </w:rPr>
    </w:pPr>
    <w:r>
      <w:pict>
        <v:shape id="_x0000_s2049" o:spid="_x0000_s2049" style="position:absolute;left:0pt;margin-left:45.9pt;margin-top:54.5pt;height:0.75pt;width:510.35pt;mso-position-horizontal-relative:page;mso-position-vertical-relative:page;z-index:251659264;mso-width-relative:page;mso-height-relative:page;" fillcolor="#000000" filled="t" stroked="f" coordsize="10207,15" o:allowincell="f" path="m0,0l10206,0,10206,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9CDC">
    <w:pPr>
      <w:pStyle w:val="9"/>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BA23">
    <w:pPr>
      <w:pStyle w:val="9"/>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0100">
    <w:pPr>
      <w:pStyle w:val="9"/>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3588">
    <w:pPr>
      <w:pStyle w:val="9"/>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8E83">
    <w:pPr>
      <w:pStyle w:val="14"/>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72CD">
    <w:pPr>
      <w:pStyle w:val="14"/>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08CD">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5B142"/>
    <w:multiLevelType w:val="singleLevel"/>
    <w:tmpl w:val="8A55B142"/>
    <w:lvl w:ilvl="0" w:tentative="0">
      <w:start w:val="1"/>
      <w:numFmt w:val="chineseCounting"/>
      <w:suff w:val="nothing"/>
      <w:lvlText w:val="（%1）"/>
      <w:lvlJc w:val="left"/>
      <w:rPr>
        <w:rFonts w:hint="eastAsia"/>
      </w:rPr>
    </w:lvl>
  </w:abstractNum>
  <w:abstractNum w:abstractNumId="1">
    <w:nsid w:val="BD96CC2A"/>
    <w:multiLevelType w:val="singleLevel"/>
    <w:tmpl w:val="BD96CC2A"/>
    <w:lvl w:ilvl="0" w:tentative="0">
      <w:start w:val="2"/>
      <w:numFmt w:val="chineseCounting"/>
      <w:suff w:val="nothing"/>
      <w:lvlText w:val="（%1）"/>
      <w:lvlJc w:val="left"/>
      <w:rPr>
        <w:rFonts w:hint="eastAsia"/>
      </w:rPr>
    </w:lvl>
  </w:abstractNum>
  <w:abstractNum w:abstractNumId="2">
    <w:nsid w:val="E8591EC2"/>
    <w:multiLevelType w:val="singleLevel"/>
    <w:tmpl w:val="E8591EC2"/>
    <w:lvl w:ilvl="0" w:tentative="0">
      <w:start w:val="1"/>
      <w:numFmt w:val="chineseCounting"/>
      <w:suff w:val="nothing"/>
      <w:lvlText w:val="（%1）"/>
      <w:lvlJc w:val="left"/>
      <w:pPr>
        <w:ind w:left="79"/>
      </w:pPr>
      <w:rPr>
        <w:rFonts w:hint="eastAsia"/>
      </w:rPr>
    </w:lvl>
  </w:abstractNum>
  <w:abstractNum w:abstractNumId="3">
    <w:nsid w:val="0000000C"/>
    <w:multiLevelType w:val="multilevel"/>
    <w:tmpl w:val="0000000C"/>
    <w:lvl w:ilvl="0" w:tentative="0">
      <w:start w:val="2"/>
      <w:numFmt w:val="decimal"/>
      <w:pStyle w:val="26"/>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5"/>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0009943F"/>
    <w:multiLevelType w:val="singleLevel"/>
    <w:tmpl w:val="0009943F"/>
    <w:lvl w:ilvl="0" w:tentative="0">
      <w:start w:val="3"/>
      <w:numFmt w:val="chineseCounting"/>
      <w:suff w:val="space"/>
      <w:lvlText w:val="第%1章"/>
      <w:lvlJc w:val="left"/>
      <w:rPr>
        <w:rFonts w:hint="eastAsia"/>
      </w:rPr>
    </w:lvl>
  </w:abstractNum>
  <w:abstractNum w:abstractNumId="5">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2B64AF"/>
    <w:rsid w:val="019B258E"/>
    <w:rsid w:val="01C631F6"/>
    <w:rsid w:val="02675F0E"/>
    <w:rsid w:val="082C4130"/>
    <w:rsid w:val="08A22051"/>
    <w:rsid w:val="09CD27F9"/>
    <w:rsid w:val="0A724C5A"/>
    <w:rsid w:val="0CEB0115"/>
    <w:rsid w:val="0D18022F"/>
    <w:rsid w:val="0D252BAB"/>
    <w:rsid w:val="0E203889"/>
    <w:rsid w:val="0E910BF4"/>
    <w:rsid w:val="106A0891"/>
    <w:rsid w:val="11120B59"/>
    <w:rsid w:val="15E77DE4"/>
    <w:rsid w:val="166A19EC"/>
    <w:rsid w:val="17061BCD"/>
    <w:rsid w:val="1719707D"/>
    <w:rsid w:val="17BD5C5B"/>
    <w:rsid w:val="18D943CD"/>
    <w:rsid w:val="1D320E99"/>
    <w:rsid w:val="1E81151C"/>
    <w:rsid w:val="1F051C78"/>
    <w:rsid w:val="21020B82"/>
    <w:rsid w:val="22560763"/>
    <w:rsid w:val="22995A95"/>
    <w:rsid w:val="22EC7AD6"/>
    <w:rsid w:val="232748D0"/>
    <w:rsid w:val="242E1C8E"/>
    <w:rsid w:val="24550069"/>
    <w:rsid w:val="247E445D"/>
    <w:rsid w:val="25F24577"/>
    <w:rsid w:val="269F414E"/>
    <w:rsid w:val="26A320C7"/>
    <w:rsid w:val="26A85D28"/>
    <w:rsid w:val="27060DC5"/>
    <w:rsid w:val="27AC4A9A"/>
    <w:rsid w:val="27C26D1A"/>
    <w:rsid w:val="282910EA"/>
    <w:rsid w:val="29253660"/>
    <w:rsid w:val="2D617CE9"/>
    <w:rsid w:val="2DA61CF4"/>
    <w:rsid w:val="2E376E56"/>
    <w:rsid w:val="2F535F1A"/>
    <w:rsid w:val="309B6D50"/>
    <w:rsid w:val="30DA11D4"/>
    <w:rsid w:val="314F1BC2"/>
    <w:rsid w:val="31534796"/>
    <w:rsid w:val="35B75F88"/>
    <w:rsid w:val="36F95FAE"/>
    <w:rsid w:val="3700239E"/>
    <w:rsid w:val="377F30CC"/>
    <w:rsid w:val="390E6880"/>
    <w:rsid w:val="3ACF167E"/>
    <w:rsid w:val="3C3114DC"/>
    <w:rsid w:val="3CA408E8"/>
    <w:rsid w:val="3DBF4A40"/>
    <w:rsid w:val="3EB2553E"/>
    <w:rsid w:val="42A258CA"/>
    <w:rsid w:val="447334B4"/>
    <w:rsid w:val="454D43BF"/>
    <w:rsid w:val="45E6067D"/>
    <w:rsid w:val="462715B2"/>
    <w:rsid w:val="4757364D"/>
    <w:rsid w:val="48B25BD1"/>
    <w:rsid w:val="48FF3C55"/>
    <w:rsid w:val="49627B61"/>
    <w:rsid w:val="4A475631"/>
    <w:rsid w:val="4B8C414A"/>
    <w:rsid w:val="4C332591"/>
    <w:rsid w:val="4F1B17F0"/>
    <w:rsid w:val="50952C3D"/>
    <w:rsid w:val="52406776"/>
    <w:rsid w:val="539C4B06"/>
    <w:rsid w:val="54890159"/>
    <w:rsid w:val="554D107D"/>
    <w:rsid w:val="583C14FF"/>
    <w:rsid w:val="586E6043"/>
    <w:rsid w:val="5C2B31F6"/>
    <w:rsid w:val="5C480E38"/>
    <w:rsid w:val="5C554F53"/>
    <w:rsid w:val="5CC5417C"/>
    <w:rsid w:val="5CD56EE5"/>
    <w:rsid w:val="5D157FEC"/>
    <w:rsid w:val="5ECE5BA0"/>
    <w:rsid w:val="5FD15D66"/>
    <w:rsid w:val="601D4F9C"/>
    <w:rsid w:val="60B53F84"/>
    <w:rsid w:val="610B6655"/>
    <w:rsid w:val="61776447"/>
    <w:rsid w:val="64E918A2"/>
    <w:rsid w:val="65CD70EF"/>
    <w:rsid w:val="6692506E"/>
    <w:rsid w:val="66DD416F"/>
    <w:rsid w:val="67D61A75"/>
    <w:rsid w:val="681D13CB"/>
    <w:rsid w:val="68594473"/>
    <w:rsid w:val="6910550B"/>
    <w:rsid w:val="6B0E4430"/>
    <w:rsid w:val="6B5063D4"/>
    <w:rsid w:val="72F31D50"/>
    <w:rsid w:val="73D302A4"/>
    <w:rsid w:val="73EB6821"/>
    <w:rsid w:val="75E71573"/>
    <w:rsid w:val="76832D41"/>
    <w:rsid w:val="785061D1"/>
    <w:rsid w:val="79C70216"/>
    <w:rsid w:val="7A926A27"/>
    <w:rsid w:val="7DD5517F"/>
    <w:rsid w:val="7FE66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4">
    <w:name w:val="heading 3"/>
    <w:basedOn w:val="1"/>
    <w:next w:val="1"/>
    <w:link w:val="32"/>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next w:val="1"/>
    <w:unhideWhenUsed/>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Plain Text"/>
    <w:basedOn w:val="1"/>
    <w:qFormat/>
    <w:uiPriority w:val="0"/>
    <w:rPr>
      <w:rFonts w:ascii="宋体" w:hAnsi="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5">
    <w:name w:val="footnote text"/>
    <w:basedOn w:val="1"/>
    <w:qFormat/>
    <w:uiPriority w:val="0"/>
    <w:pPr>
      <w:adjustRightInd w:val="0"/>
      <w:spacing w:line="312" w:lineRule="atLeast"/>
      <w:textAlignment w:val="baseline"/>
    </w:pPr>
    <w:rPr>
      <w:kern w:val="0"/>
      <w:sz w:val="18"/>
    </w:rPr>
  </w:style>
  <w:style w:type="paragraph" w:styleId="16">
    <w:name w:val="toc 2"/>
    <w:basedOn w:val="1"/>
    <w:next w:val="1"/>
    <w:qFormat/>
    <w:uiPriority w:val="39"/>
    <w:pPr>
      <w:ind w:left="420" w:leftChars="200"/>
    </w:pPr>
    <w:rPr>
      <w:szCs w:val="24"/>
    </w:rPr>
  </w:style>
  <w:style w:type="paragraph" w:styleId="17">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w:basedOn w:val="9"/>
    <w:qFormat/>
    <w:uiPriority w:val="0"/>
    <w:pPr>
      <w:tabs>
        <w:tab w:val="left" w:pos="9214"/>
      </w:tabs>
      <w:spacing w:after="0"/>
      <w:ind w:firstLine="200" w:firstLineChars="200"/>
    </w:pPr>
  </w:style>
  <w:style w:type="paragraph" w:styleId="19">
    <w:name w:val="Body Text First Indent 2"/>
    <w:basedOn w:val="10"/>
    <w:next w:val="1"/>
    <w:qFormat/>
    <w:uiPriority w:val="0"/>
    <w:pPr>
      <w:ind w:left="1588" w:leftChars="832" w:firstLine="433"/>
    </w:pPr>
    <w:rPr>
      <w:rFonts w:eastAsia="仿宋_GB2312"/>
      <w:spacing w:val="15"/>
      <w:kern w:val="10"/>
      <w:sz w:val="24"/>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paragraph" w:customStyle="1" w:styleId="25">
    <w:name w:val="NormalIndent"/>
    <w:basedOn w:val="1"/>
    <w:qFormat/>
    <w:uiPriority w:val="0"/>
    <w:pPr>
      <w:ind w:firstLine="420"/>
      <w:jc w:val="left"/>
    </w:pPr>
    <w:rPr>
      <w:rFonts w:ascii="宋体" w:hAnsi="Calibri"/>
      <w:kern w:val="0"/>
      <w:sz w:val="24"/>
      <w:szCs w:val="20"/>
    </w:rPr>
  </w:style>
  <w:style w:type="paragraph" w:customStyle="1" w:styleId="26">
    <w:name w:val="样式1"/>
    <w:basedOn w:val="27"/>
    <w:next w:val="5"/>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7">
    <w:name w:val="toa heading"/>
    <w:basedOn w:val="1"/>
    <w:next w:val="1"/>
    <w:qFormat/>
    <w:uiPriority w:val="0"/>
    <w:rPr>
      <w:rFonts w:ascii="Arial" w:hAnsi="Arial"/>
      <w:sz w:val="24"/>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32">
    <w:name w:val="标题 3 字符"/>
    <w:basedOn w:val="22"/>
    <w:link w:val="4"/>
    <w:semiHidden/>
    <w:qFormat/>
    <w:locked/>
    <w:uiPriority w:val="99"/>
    <w:rPr>
      <w:rFonts w:eastAsia="宋体"/>
      <w:b/>
      <w:bCs/>
      <w:kern w:val="2"/>
      <w:sz w:val="32"/>
      <w:szCs w:val="32"/>
      <w:lang w:val="en-US" w:eastAsia="zh-CN" w:bidi="ar-SA"/>
    </w:rPr>
  </w:style>
  <w:style w:type="paragraph" w:customStyle="1" w:styleId="33">
    <w:name w:val="Char Char Char Char"/>
    <w:basedOn w:val="1"/>
    <w:qFormat/>
    <w:uiPriority w:val="0"/>
    <w:rPr>
      <w:szCs w:val="21"/>
    </w:rPr>
  </w:style>
  <w:style w:type="character" w:customStyle="1" w:styleId="34">
    <w:name w:val="font21"/>
    <w:basedOn w:val="22"/>
    <w:qFormat/>
    <w:uiPriority w:val="0"/>
    <w:rPr>
      <w:rFonts w:hint="eastAsia" w:ascii="宋体" w:hAnsi="宋体" w:eastAsia="宋体" w:cs="宋体"/>
      <w:color w:val="000000"/>
      <w:sz w:val="22"/>
      <w:szCs w:val="22"/>
      <w:u w:val="none"/>
      <w:vertAlign w:val="superscript"/>
    </w:rPr>
  </w:style>
  <w:style w:type="character" w:customStyle="1" w:styleId="35">
    <w:name w:val="font11"/>
    <w:basedOn w:val="22"/>
    <w:qFormat/>
    <w:uiPriority w:val="0"/>
    <w:rPr>
      <w:rFonts w:hint="eastAsia" w:ascii="宋体" w:hAnsi="宋体" w:eastAsia="宋体" w:cs="宋体"/>
      <w:color w:val="000000"/>
      <w:sz w:val="22"/>
      <w:szCs w:val="22"/>
      <w:u w:val="none"/>
    </w:rPr>
  </w:style>
  <w:style w:type="character" w:customStyle="1" w:styleId="36">
    <w:name w:val="font31"/>
    <w:basedOn w:val="22"/>
    <w:qFormat/>
    <w:uiPriority w:val="0"/>
    <w:rPr>
      <w:rFonts w:hint="eastAsia" w:ascii="宋体" w:hAnsi="宋体" w:eastAsia="宋体" w:cs="宋体"/>
      <w:color w:val="000000"/>
      <w:sz w:val="22"/>
      <w:szCs w:val="22"/>
      <w:u w:val="none"/>
      <w:vertAlign w:val="subscript"/>
    </w:rPr>
  </w:style>
  <w:style w:type="paragraph" w:customStyle="1" w:styleId="37">
    <w:name w:val="无间隔1"/>
    <w:basedOn w:val="1"/>
    <w:next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46.png"/><Relationship Id="rId71" Type="http://schemas.openxmlformats.org/officeDocument/2006/relationships/image" Target="media/image45.png"/><Relationship Id="rId70" Type="http://schemas.openxmlformats.org/officeDocument/2006/relationships/image" Target="media/image44.png"/><Relationship Id="rId7" Type="http://schemas.openxmlformats.org/officeDocument/2006/relationships/footer" Target="footer1.xml"/><Relationship Id="rId69" Type="http://schemas.openxmlformats.org/officeDocument/2006/relationships/image" Target="media/image43.png"/><Relationship Id="rId68" Type="http://schemas.openxmlformats.org/officeDocument/2006/relationships/image" Target="media/image42.png"/><Relationship Id="rId67" Type="http://schemas.openxmlformats.org/officeDocument/2006/relationships/image" Target="media/image41.png"/><Relationship Id="rId66" Type="http://schemas.openxmlformats.org/officeDocument/2006/relationships/image" Target="media/image40.png"/><Relationship Id="rId65" Type="http://schemas.openxmlformats.org/officeDocument/2006/relationships/image" Target="media/image39.png"/><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header" Target="header2.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header" Target="header1.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jpe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endnotes" Target="endnotes.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17691</Words>
  <Characters>18964</Characters>
  <TotalTime>4</TotalTime>
  <ScaleCrop>false</ScaleCrop>
  <LinksUpToDate>false</LinksUpToDate>
  <CharactersWithSpaces>19019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2025-02-18T16:44:00Z</dcterms:created>
  <dc:creator>王峰</dc:creator>
  <cp:lastModifiedBy>大妞子。</cp:lastModifiedBy>
  <cp:lastPrinted>2025-04-15T11:30:00Z</cp:lastPrinted>
  <dcterms:modified xsi:type="dcterms:W3CDTF">2025-07-09T06:02:28Z</dcterms:modified>
  <dc:title>滨州市政府采购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2025-02-24T18:44:39Z</vt:filetime>
  </property>
  <property fmtid="{D5CDD505-2E9C-101B-9397-08002B2CF9AE}" pid="4" name="KSOTemplateDocerSaveRecord">
    <vt:lpwstr>eyJoZGlkIjoiNGQzNDliYjYwZjhjMmM1MzJmYTdiOWY1MmIzN2E3MDUiLCJ1c2VySWQiOiIyOTUwODA3MzcifQ==</vt:lpwstr>
  </property>
  <property fmtid="{D5CDD505-2E9C-101B-9397-08002B2CF9AE}" pid="5" name="KSOProductBuildVer">
    <vt:lpwstr>2052-12.1.0.21915</vt:lpwstr>
  </property>
  <property fmtid="{D5CDD505-2E9C-101B-9397-08002B2CF9AE}" pid="6" name="ICV">
    <vt:lpwstr>BE63DD70F8184B25922D32FFA6B2E96B_13</vt:lpwstr>
  </property>
</Properties>
</file>