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A2316">
      <w:pPr>
        <w:spacing w:before="139" w:line="226" w:lineRule="auto"/>
        <w:jc w:val="both"/>
        <w:rPr>
          <w:rFonts w:hint="eastAsia" w:ascii="仿宋" w:hAnsi="仿宋" w:eastAsia="仿宋" w:cs="仿宋"/>
          <w:b/>
          <w:bCs/>
          <w:snapToGrid w:val="0"/>
          <w:color w:val="000000"/>
          <w:spacing w:val="-1"/>
          <w:kern w:val="0"/>
          <w:sz w:val="43"/>
          <w:szCs w:val="43"/>
          <w:lang w:val="en-US" w:eastAsia="zh-CN" w:bidi="ar-SA"/>
        </w:rPr>
      </w:pPr>
    </w:p>
    <w:p w14:paraId="63040A3E">
      <w:pPr>
        <w:spacing w:before="139" w:line="360" w:lineRule="auto"/>
        <w:jc w:val="center"/>
        <w:rPr>
          <w:rFonts w:ascii="仿宋" w:hAnsi="仿宋" w:eastAsia="仿宋" w:cs="仿宋"/>
          <w:b w:val="0"/>
          <w:bCs w:val="0"/>
          <w:spacing w:val="-1"/>
          <w:sz w:val="44"/>
          <w:szCs w:val="44"/>
        </w:rPr>
      </w:pPr>
      <w:r>
        <w:rPr>
          <w:rFonts w:hint="eastAsia" w:ascii="仿宋" w:hAnsi="仿宋" w:eastAsia="仿宋" w:cs="仿宋"/>
          <w:b w:val="0"/>
          <w:bCs w:val="0"/>
          <w:snapToGrid w:val="0"/>
          <w:color w:val="000000"/>
          <w:spacing w:val="-1"/>
          <w:kern w:val="0"/>
          <w:sz w:val="44"/>
          <w:szCs w:val="44"/>
          <w:lang w:val="en-US" w:eastAsia="zh-CN" w:bidi="ar-SA"/>
        </w:rPr>
        <w:t>皮山县医共体总院及分院保洁、保安服务及辅助性护理服务等业务外包采购项目</w:t>
      </w:r>
    </w:p>
    <w:p w14:paraId="4A9D3B90">
      <w:pPr>
        <w:spacing w:before="139" w:line="226" w:lineRule="auto"/>
        <w:jc w:val="both"/>
        <w:rPr>
          <w:rFonts w:ascii="仿宋" w:hAnsi="仿宋" w:eastAsia="仿宋" w:cs="仿宋"/>
          <w:b/>
          <w:bCs/>
          <w:spacing w:val="-1"/>
          <w:sz w:val="43"/>
          <w:szCs w:val="43"/>
        </w:rPr>
      </w:pPr>
    </w:p>
    <w:p w14:paraId="66A6BD33">
      <w:pPr>
        <w:spacing w:before="139" w:line="226" w:lineRule="auto"/>
        <w:jc w:val="center"/>
        <w:rPr>
          <w:rFonts w:ascii="仿宋" w:hAnsi="仿宋" w:eastAsia="仿宋" w:cs="仿宋"/>
          <w:b/>
          <w:bCs/>
          <w:spacing w:val="-1"/>
          <w:sz w:val="43"/>
          <w:szCs w:val="43"/>
        </w:rPr>
      </w:pPr>
    </w:p>
    <w:p w14:paraId="202D6990">
      <w:pPr>
        <w:spacing w:before="139" w:line="226" w:lineRule="auto"/>
        <w:jc w:val="center"/>
        <w:rPr>
          <w:rFonts w:ascii="仿宋" w:hAnsi="仿宋" w:eastAsia="仿宋" w:cs="仿宋"/>
          <w:b/>
          <w:bCs/>
          <w:spacing w:val="-1"/>
          <w:sz w:val="43"/>
          <w:szCs w:val="43"/>
        </w:rPr>
      </w:pPr>
      <w:r>
        <w:rPr>
          <w:rFonts w:ascii="仿宋" w:hAnsi="仿宋" w:eastAsia="仿宋" w:cs="仿宋"/>
          <w:b/>
          <w:bCs/>
          <w:spacing w:val="-1"/>
          <w:sz w:val="43"/>
          <w:szCs w:val="43"/>
        </w:rPr>
        <w:t>招</w:t>
      </w:r>
    </w:p>
    <w:p w14:paraId="433A124F">
      <w:pPr>
        <w:spacing w:before="139" w:line="226" w:lineRule="auto"/>
        <w:ind w:left="3959"/>
        <w:jc w:val="center"/>
        <w:rPr>
          <w:rFonts w:ascii="仿宋" w:hAnsi="仿宋" w:eastAsia="仿宋" w:cs="仿宋"/>
          <w:b/>
          <w:bCs/>
          <w:spacing w:val="-1"/>
          <w:sz w:val="43"/>
          <w:szCs w:val="43"/>
        </w:rPr>
      </w:pPr>
    </w:p>
    <w:p w14:paraId="11235BAE">
      <w:pPr>
        <w:spacing w:before="139" w:line="226" w:lineRule="auto"/>
        <w:jc w:val="center"/>
        <w:rPr>
          <w:rFonts w:ascii="仿宋" w:hAnsi="仿宋" w:eastAsia="仿宋" w:cs="仿宋"/>
          <w:b/>
          <w:bCs/>
          <w:spacing w:val="-1"/>
          <w:sz w:val="43"/>
          <w:szCs w:val="43"/>
        </w:rPr>
      </w:pPr>
      <w:r>
        <w:rPr>
          <w:rFonts w:ascii="仿宋" w:hAnsi="仿宋" w:eastAsia="仿宋" w:cs="仿宋"/>
          <w:b/>
          <w:bCs/>
          <w:spacing w:val="-1"/>
          <w:sz w:val="43"/>
          <w:szCs w:val="43"/>
        </w:rPr>
        <w:t>标</w:t>
      </w:r>
    </w:p>
    <w:p w14:paraId="64325E22">
      <w:pPr>
        <w:spacing w:before="139" w:line="226" w:lineRule="auto"/>
        <w:ind w:left="3959"/>
        <w:jc w:val="center"/>
        <w:rPr>
          <w:rFonts w:ascii="仿宋" w:hAnsi="仿宋" w:eastAsia="仿宋" w:cs="仿宋"/>
          <w:b/>
          <w:bCs/>
          <w:spacing w:val="-1"/>
          <w:sz w:val="43"/>
          <w:szCs w:val="43"/>
        </w:rPr>
      </w:pPr>
    </w:p>
    <w:p w14:paraId="49585DB5">
      <w:pPr>
        <w:spacing w:before="139" w:line="226" w:lineRule="auto"/>
        <w:jc w:val="center"/>
        <w:rPr>
          <w:rFonts w:ascii="仿宋" w:hAnsi="仿宋" w:eastAsia="仿宋" w:cs="仿宋"/>
          <w:b/>
          <w:bCs/>
          <w:spacing w:val="-1"/>
          <w:sz w:val="43"/>
          <w:szCs w:val="43"/>
        </w:rPr>
      </w:pPr>
      <w:r>
        <w:rPr>
          <w:rFonts w:ascii="仿宋" w:hAnsi="仿宋" w:eastAsia="仿宋" w:cs="仿宋"/>
          <w:b/>
          <w:bCs/>
          <w:spacing w:val="-1"/>
          <w:sz w:val="43"/>
          <w:szCs w:val="43"/>
        </w:rPr>
        <w:t>文</w:t>
      </w:r>
    </w:p>
    <w:p w14:paraId="438C9928">
      <w:pPr>
        <w:spacing w:before="139" w:line="226" w:lineRule="auto"/>
        <w:ind w:left="3959"/>
        <w:jc w:val="center"/>
        <w:rPr>
          <w:rFonts w:ascii="仿宋" w:hAnsi="仿宋" w:eastAsia="仿宋" w:cs="仿宋"/>
          <w:b/>
          <w:bCs/>
          <w:spacing w:val="-1"/>
          <w:sz w:val="43"/>
          <w:szCs w:val="43"/>
        </w:rPr>
      </w:pPr>
    </w:p>
    <w:p w14:paraId="5010145D">
      <w:pPr>
        <w:spacing w:before="139" w:line="226" w:lineRule="auto"/>
        <w:jc w:val="center"/>
        <w:rPr>
          <w:rFonts w:ascii="仿宋" w:hAnsi="仿宋" w:eastAsia="仿宋" w:cs="仿宋"/>
          <w:sz w:val="43"/>
          <w:szCs w:val="43"/>
        </w:rPr>
      </w:pPr>
      <w:r>
        <w:rPr>
          <w:rFonts w:ascii="仿宋" w:hAnsi="仿宋" w:eastAsia="仿宋" w:cs="仿宋"/>
          <w:b/>
          <w:bCs/>
          <w:spacing w:val="-1"/>
          <w:sz w:val="43"/>
          <w:szCs w:val="43"/>
        </w:rPr>
        <w:t>件</w:t>
      </w:r>
    </w:p>
    <w:p w14:paraId="24E6B814">
      <w:pPr>
        <w:spacing w:line="240" w:lineRule="auto"/>
        <w:ind w:left="0" w:right="0" w:firstLine="0"/>
        <w:rPr>
          <w:rFonts w:ascii="仿宋" w:hAnsi="仿宋" w:eastAsia="仿宋" w:cs="仿宋"/>
          <w:spacing w:val="7"/>
          <w:sz w:val="32"/>
          <w:szCs w:val="32"/>
        </w:rPr>
      </w:pPr>
    </w:p>
    <w:p w14:paraId="3E263CDA">
      <w:pPr>
        <w:spacing w:line="240" w:lineRule="auto"/>
        <w:ind w:left="0" w:right="0" w:firstLine="0"/>
        <w:rPr>
          <w:rFonts w:ascii="仿宋" w:hAnsi="仿宋" w:eastAsia="仿宋" w:cs="仿宋"/>
          <w:spacing w:val="7"/>
          <w:sz w:val="32"/>
          <w:szCs w:val="32"/>
        </w:rPr>
      </w:pPr>
    </w:p>
    <w:p w14:paraId="00828784">
      <w:pPr>
        <w:spacing w:line="240" w:lineRule="auto"/>
        <w:ind w:left="0" w:right="0" w:firstLine="0"/>
        <w:rPr>
          <w:rFonts w:ascii="仿宋" w:hAnsi="仿宋" w:eastAsia="仿宋" w:cs="仿宋"/>
          <w:spacing w:val="7"/>
          <w:sz w:val="32"/>
          <w:szCs w:val="32"/>
        </w:rPr>
      </w:pPr>
    </w:p>
    <w:p w14:paraId="475243F5">
      <w:pPr>
        <w:spacing w:line="360" w:lineRule="auto"/>
        <w:ind w:left="0" w:right="0" w:firstLine="0"/>
        <w:rPr>
          <w:rFonts w:ascii="仿宋" w:hAnsi="仿宋" w:eastAsia="仿宋" w:cs="仿宋"/>
          <w:spacing w:val="7"/>
          <w:sz w:val="32"/>
          <w:szCs w:val="32"/>
        </w:rPr>
      </w:pPr>
    </w:p>
    <w:p w14:paraId="085CD6E6">
      <w:pPr>
        <w:spacing w:line="360" w:lineRule="auto"/>
        <w:rPr>
          <w:rFonts w:hint="eastAsia" w:ascii="仿宋" w:hAnsi="仿宋" w:eastAsia="仿宋" w:cs="仿宋"/>
          <w:spacing w:val="8"/>
          <w:sz w:val="32"/>
          <w:szCs w:val="32"/>
          <w:lang w:val="en-US" w:eastAsia="en-US"/>
        </w:rPr>
      </w:pPr>
      <w:r>
        <w:rPr>
          <w:rFonts w:ascii="仿宋" w:hAnsi="仿宋" w:eastAsia="仿宋" w:cs="仿宋"/>
          <w:spacing w:val="8"/>
          <w:sz w:val="32"/>
          <w:szCs w:val="32"/>
        </w:rPr>
        <w:t>项目名称：</w:t>
      </w:r>
      <w:r>
        <w:rPr>
          <w:rFonts w:hint="eastAsia" w:ascii="仿宋" w:hAnsi="仿宋" w:eastAsia="仿宋" w:cs="仿宋"/>
          <w:spacing w:val="8"/>
          <w:sz w:val="32"/>
          <w:szCs w:val="32"/>
        </w:rPr>
        <w:t>皮山县医共体总院及分院保洁、保安服务及辅助性护理服务等业务外包采购项目</w:t>
      </w:r>
    </w:p>
    <w:p w14:paraId="08B2B9D1">
      <w:pPr>
        <w:spacing w:line="360" w:lineRule="auto"/>
        <w:rPr>
          <w:rFonts w:hint="default" w:ascii="仿宋" w:hAnsi="仿宋" w:eastAsia="仿宋" w:cs="仿宋"/>
          <w:spacing w:val="8"/>
          <w:sz w:val="32"/>
          <w:szCs w:val="32"/>
          <w:lang w:val="en-US" w:eastAsia="zh-CN"/>
        </w:rPr>
      </w:pPr>
      <w:r>
        <w:rPr>
          <w:rFonts w:ascii="仿宋" w:hAnsi="仿宋" w:eastAsia="仿宋" w:cs="仿宋"/>
          <w:spacing w:val="8"/>
          <w:sz w:val="32"/>
          <w:szCs w:val="32"/>
        </w:rPr>
        <w:t>项目编号</w:t>
      </w:r>
      <w:r>
        <w:rPr>
          <w:rFonts w:hint="eastAsia" w:ascii="仿宋" w:hAnsi="仿宋" w:eastAsia="仿宋" w:cs="仿宋"/>
          <w:spacing w:val="8"/>
          <w:sz w:val="32"/>
          <w:szCs w:val="32"/>
          <w:lang w:val="en-US" w:eastAsia="en-US"/>
        </w:rPr>
        <w:t>：PSXZC2025-046号</w:t>
      </w:r>
    </w:p>
    <w:p w14:paraId="7D2F0903">
      <w:pPr>
        <w:spacing w:line="360" w:lineRule="auto"/>
        <w:rPr>
          <w:rFonts w:ascii="仿宋" w:hAnsi="仿宋" w:eastAsia="仿宋" w:cs="仿宋"/>
          <w:spacing w:val="8"/>
          <w:sz w:val="32"/>
          <w:szCs w:val="32"/>
        </w:rPr>
      </w:pPr>
      <w:r>
        <w:rPr>
          <w:rFonts w:ascii="仿宋" w:hAnsi="仿宋" w:eastAsia="仿宋" w:cs="仿宋"/>
          <w:spacing w:val="8"/>
          <w:sz w:val="32"/>
          <w:szCs w:val="32"/>
        </w:rPr>
        <w:t>采 购 人：</w:t>
      </w:r>
      <w:r>
        <w:rPr>
          <w:rFonts w:hint="eastAsia" w:ascii="仿宋" w:hAnsi="仿宋" w:eastAsia="仿宋" w:cs="仿宋"/>
          <w:spacing w:val="8"/>
          <w:sz w:val="32"/>
          <w:szCs w:val="32"/>
          <w:lang w:val="en-US" w:eastAsia="zh-CN"/>
        </w:rPr>
        <w:t>皮山县人民医院</w:t>
      </w:r>
    </w:p>
    <w:p w14:paraId="796FCCA9">
      <w:pPr>
        <w:spacing w:line="360" w:lineRule="auto"/>
        <w:rPr>
          <w:rFonts w:hint="eastAsia" w:ascii="仿宋" w:hAnsi="仿宋" w:eastAsia="仿宋" w:cs="仿宋"/>
          <w:spacing w:val="8"/>
          <w:sz w:val="32"/>
          <w:szCs w:val="32"/>
          <w:lang w:eastAsia="zh-CN"/>
        </w:rPr>
      </w:pPr>
      <w:r>
        <w:rPr>
          <w:rFonts w:ascii="仿宋" w:hAnsi="仿宋" w:eastAsia="仿宋" w:cs="仿宋"/>
          <w:spacing w:val="8"/>
          <w:sz w:val="32"/>
          <w:szCs w:val="32"/>
        </w:rPr>
        <w:t>采购代理机构：</w:t>
      </w:r>
      <w:r>
        <w:rPr>
          <w:rFonts w:hint="eastAsia" w:ascii="仿宋" w:hAnsi="仿宋" w:eastAsia="仿宋" w:cs="仿宋"/>
          <w:spacing w:val="8"/>
          <w:sz w:val="32"/>
          <w:szCs w:val="32"/>
          <w:lang w:eastAsia="zh-CN"/>
        </w:rPr>
        <w:t>新疆建鸿工程项目管理咨询有限公司</w:t>
      </w:r>
    </w:p>
    <w:p w14:paraId="0D2CE3DB">
      <w:pPr>
        <w:spacing w:before="34" w:line="228" w:lineRule="auto"/>
        <w:ind w:left="1"/>
        <w:rPr>
          <w:rFonts w:ascii="仿宋" w:hAnsi="仿宋" w:eastAsia="仿宋" w:cs="仿宋"/>
          <w:sz w:val="32"/>
          <w:szCs w:val="32"/>
        </w:rPr>
      </w:pPr>
    </w:p>
    <w:p w14:paraId="01DE495C">
      <w:pPr>
        <w:spacing w:before="34" w:line="228" w:lineRule="auto"/>
        <w:ind w:left="1"/>
        <w:jc w:val="center"/>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2025年6月</w:t>
      </w:r>
    </w:p>
    <w:p w14:paraId="620F5FE2">
      <w:pPr>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br w:type="page"/>
      </w:r>
    </w:p>
    <w:p w14:paraId="79D2D162">
      <w:pPr>
        <w:spacing w:before="34" w:line="228" w:lineRule="auto"/>
        <w:ind w:left="1"/>
        <w:jc w:val="center"/>
        <w:rPr>
          <w:rFonts w:hint="eastAsia" w:ascii="仿宋" w:hAnsi="仿宋" w:eastAsia="仿宋" w:cs="仿宋"/>
          <w:spacing w:val="8"/>
          <w:sz w:val="32"/>
          <w:szCs w:val="32"/>
          <w:lang w:val="en-US" w:eastAsia="zh-CN"/>
        </w:rPr>
      </w:pPr>
    </w:p>
    <w:p w14:paraId="13681DAD">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743280CD">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5773982E">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03B4DB74">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项目名称：皮山县医共体总院及分院保洁、保安服务及辅助性护理服务等业务外包采购项目</w:t>
      </w:r>
    </w:p>
    <w:p w14:paraId="35CD1EB7">
      <w:pPr>
        <w:pStyle w:val="7"/>
        <w:rPr>
          <w:rFonts w:hint="eastAsia"/>
          <w:lang w:val="en-US" w:eastAsia="zh-CN"/>
        </w:rPr>
      </w:pPr>
    </w:p>
    <w:p w14:paraId="7ABE9E41">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采购</w:t>
      </w:r>
      <w:r>
        <w:rPr>
          <w:rFonts w:hint="eastAsia" w:ascii="仿宋" w:hAnsi="仿宋" w:eastAsia="仿宋" w:cs="仿宋"/>
          <w:snapToGrid w:val="0"/>
          <w:color w:val="000000"/>
          <w:spacing w:val="6"/>
          <w:kern w:val="0"/>
          <w:sz w:val="28"/>
          <w:szCs w:val="28"/>
          <w:lang w:val="en-US" w:eastAsia="en-US" w:bidi="ar-SA"/>
        </w:rPr>
        <w:t>人:</w:t>
      </w:r>
      <w:r>
        <w:rPr>
          <w:rFonts w:hint="eastAsia" w:ascii="仿宋" w:hAnsi="仿宋" w:eastAsia="仿宋" w:cs="仿宋"/>
          <w:snapToGrid w:val="0"/>
          <w:color w:val="000000"/>
          <w:spacing w:val="6"/>
          <w:kern w:val="0"/>
          <w:sz w:val="28"/>
          <w:szCs w:val="28"/>
          <w:lang w:val="en-US" w:eastAsia="zh-CN" w:bidi="ar-SA"/>
        </w:rPr>
        <w:t xml:space="preserve">（盖章）皮山县人民医院          </w:t>
      </w:r>
    </w:p>
    <w:p w14:paraId="1B41CB7A">
      <w:pPr>
        <w:pStyle w:val="6"/>
        <w:spacing w:line="242" w:lineRule="auto"/>
        <w:rPr>
          <w:rFonts w:hint="eastAsia" w:ascii="仿宋" w:hAnsi="仿宋" w:eastAsia="仿宋" w:cs="仿宋"/>
          <w:snapToGrid w:val="0"/>
          <w:color w:val="000000"/>
          <w:spacing w:val="6"/>
          <w:kern w:val="0"/>
          <w:sz w:val="28"/>
          <w:szCs w:val="28"/>
          <w:lang w:val="en-US" w:eastAsia="en-US" w:bidi="ar-SA"/>
        </w:rPr>
      </w:pPr>
    </w:p>
    <w:p w14:paraId="2D2DB6AA">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en-US" w:bidi="ar-SA"/>
        </w:rPr>
        <w:t>联系人：</w:t>
      </w:r>
      <w:r>
        <w:rPr>
          <w:rFonts w:hint="eastAsia" w:ascii="仿宋" w:hAnsi="仿宋" w:eastAsia="仿宋" w:cs="仿宋"/>
          <w:snapToGrid w:val="0"/>
          <w:color w:val="000000"/>
          <w:spacing w:val="6"/>
          <w:kern w:val="0"/>
          <w:sz w:val="28"/>
          <w:szCs w:val="28"/>
          <w:lang w:val="en-US" w:eastAsia="zh-CN" w:bidi="ar-SA"/>
        </w:rPr>
        <w:t>邹主任</w:t>
      </w:r>
    </w:p>
    <w:p w14:paraId="49EF1E1A">
      <w:pPr>
        <w:pStyle w:val="6"/>
        <w:spacing w:line="242" w:lineRule="auto"/>
        <w:rPr>
          <w:rFonts w:hint="eastAsia" w:ascii="仿宋" w:hAnsi="仿宋" w:eastAsia="仿宋" w:cs="仿宋"/>
          <w:snapToGrid w:val="0"/>
          <w:color w:val="000000"/>
          <w:spacing w:val="6"/>
          <w:kern w:val="0"/>
          <w:sz w:val="28"/>
          <w:szCs w:val="28"/>
          <w:lang w:val="en-US" w:eastAsia="en-US" w:bidi="ar-SA"/>
        </w:rPr>
      </w:pPr>
    </w:p>
    <w:p w14:paraId="7428D84D">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en-US" w:bidi="ar-SA"/>
        </w:rPr>
        <w:t>联系电话：</w:t>
      </w:r>
      <w:r>
        <w:rPr>
          <w:rFonts w:hint="eastAsia" w:ascii="仿宋" w:hAnsi="仿宋" w:eastAsia="仿宋" w:cs="仿宋"/>
          <w:snapToGrid w:val="0"/>
          <w:color w:val="000000"/>
          <w:spacing w:val="6"/>
          <w:kern w:val="0"/>
          <w:sz w:val="28"/>
          <w:szCs w:val="28"/>
          <w:lang w:val="en-US" w:eastAsia="zh-CN" w:bidi="ar-SA"/>
        </w:rPr>
        <w:t xml:space="preserve"> 0903-6499678</w:t>
      </w:r>
    </w:p>
    <w:p w14:paraId="157514E7">
      <w:pPr>
        <w:pStyle w:val="6"/>
        <w:spacing w:line="242" w:lineRule="auto"/>
        <w:rPr>
          <w:rFonts w:hint="eastAsia" w:ascii="仿宋" w:hAnsi="仿宋" w:eastAsia="仿宋" w:cs="仿宋"/>
          <w:snapToGrid w:val="0"/>
          <w:color w:val="000000"/>
          <w:spacing w:val="6"/>
          <w:kern w:val="0"/>
          <w:sz w:val="28"/>
          <w:szCs w:val="28"/>
          <w:lang w:val="en-US" w:eastAsia="en-US" w:bidi="ar-SA"/>
        </w:rPr>
      </w:pPr>
    </w:p>
    <w:p w14:paraId="7C1EAB09">
      <w:pPr>
        <w:pStyle w:val="6"/>
        <w:spacing w:line="242" w:lineRule="auto"/>
        <w:rPr>
          <w:sz w:val="28"/>
          <w:szCs w:val="28"/>
        </w:rPr>
      </w:pPr>
    </w:p>
    <w:p w14:paraId="4607F417">
      <w:pPr>
        <w:pStyle w:val="6"/>
        <w:spacing w:line="242" w:lineRule="auto"/>
        <w:rPr>
          <w:sz w:val="28"/>
          <w:szCs w:val="28"/>
        </w:rPr>
      </w:pPr>
    </w:p>
    <w:p w14:paraId="51C1DDE4">
      <w:pPr>
        <w:pStyle w:val="6"/>
        <w:spacing w:line="242" w:lineRule="auto"/>
        <w:rPr>
          <w:sz w:val="28"/>
          <w:szCs w:val="28"/>
        </w:rPr>
      </w:pPr>
    </w:p>
    <w:p w14:paraId="24B4FD4B">
      <w:pPr>
        <w:pStyle w:val="6"/>
        <w:spacing w:line="242" w:lineRule="auto"/>
        <w:rPr>
          <w:sz w:val="28"/>
          <w:szCs w:val="28"/>
        </w:rPr>
      </w:pPr>
    </w:p>
    <w:p w14:paraId="2461FA33">
      <w:pPr>
        <w:pStyle w:val="6"/>
        <w:spacing w:line="242" w:lineRule="auto"/>
        <w:rPr>
          <w:sz w:val="28"/>
          <w:szCs w:val="28"/>
        </w:rPr>
      </w:pPr>
    </w:p>
    <w:p w14:paraId="628E7D8A">
      <w:pPr>
        <w:pStyle w:val="6"/>
        <w:spacing w:line="242" w:lineRule="auto"/>
        <w:rPr>
          <w:sz w:val="28"/>
          <w:szCs w:val="28"/>
        </w:rPr>
      </w:pPr>
    </w:p>
    <w:p w14:paraId="795B97D0">
      <w:pPr>
        <w:pStyle w:val="6"/>
        <w:spacing w:line="242" w:lineRule="auto"/>
        <w:rPr>
          <w:sz w:val="28"/>
          <w:szCs w:val="28"/>
        </w:rPr>
      </w:pPr>
    </w:p>
    <w:p w14:paraId="0A8AE541">
      <w:pPr>
        <w:pStyle w:val="6"/>
        <w:spacing w:line="242" w:lineRule="auto"/>
        <w:rPr>
          <w:sz w:val="28"/>
          <w:szCs w:val="28"/>
        </w:rPr>
      </w:pPr>
    </w:p>
    <w:p w14:paraId="42DE0D58">
      <w:pPr>
        <w:pStyle w:val="6"/>
        <w:spacing w:line="242" w:lineRule="auto"/>
        <w:rPr>
          <w:sz w:val="28"/>
          <w:szCs w:val="28"/>
        </w:rPr>
      </w:pPr>
      <w:r>
        <w:rPr>
          <w:sz w:val="28"/>
          <w:szCs w:val="28"/>
        </w:rPr>
        <w:drawing>
          <wp:anchor distT="0" distB="0" distL="0" distR="0" simplePos="0" relativeHeight="251660288" behindDoc="0" locked="0" layoutInCell="1" allowOverlap="1">
            <wp:simplePos x="0" y="0"/>
            <wp:positionH relativeFrom="column">
              <wp:posOffset>71755</wp:posOffset>
            </wp:positionH>
            <wp:positionV relativeFrom="paragraph">
              <wp:posOffset>143510</wp:posOffset>
            </wp:positionV>
            <wp:extent cx="449008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4490056" cy="6350"/>
                    </a:xfrm>
                    <a:prstGeom prst="rect">
                      <a:avLst/>
                    </a:prstGeom>
                  </pic:spPr>
                </pic:pic>
              </a:graphicData>
            </a:graphic>
          </wp:anchor>
        </w:drawing>
      </w:r>
    </w:p>
    <w:p w14:paraId="601FA852">
      <w:pPr>
        <w:spacing w:before="76" w:line="229" w:lineRule="auto"/>
        <w:ind w:left="3"/>
        <w:rPr>
          <w:rFonts w:hint="eastAsia" w:ascii="仿宋" w:hAnsi="仿宋" w:eastAsia="仿宋" w:cs="仿宋"/>
          <w:sz w:val="28"/>
          <w:szCs w:val="28"/>
        </w:rPr>
      </w:pPr>
    </w:p>
    <w:p w14:paraId="7BE1DF5A">
      <w:pPr>
        <w:spacing w:before="76" w:line="229" w:lineRule="auto"/>
        <w:ind w:left="3"/>
        <w:rPr>
          <w:rFonts w:hint="eastAsia" w:ascii="仿宋" w:hAnsi="仿宋" w:eastAsia="仿宋" w:cs="仿宋"/>
          <w:sz w:val="28"/>
          <w:szCs w:val="28"/>
        </w:rPr>
      </w:pPr>
    </w:p>
    <w:p w14:paraId="427A7142">
      <w:pPr>
        <w:spacing w:before="76" w:line="229" w:lineRule="auto"/>
        <w:ind w:left="3"/>
        <w:rPr>
          <w:rFonts w:hint="eastAsia" w:ascii="仿宋" w:hAnsi="仿宋" w:eastAsia="仿宋" w:cs="仿宋"/>
          <w:sz w:val="28"/>
          <w:szCs w:val="28"/>
        </w:rPr>
      </w:pPr>
    </w:p>
    <w:p w14:paraId="279ED5C8">
      <w:pPr>
        <w:spacing w:before="76" w:line="229" w:lineRule="auto"/>
        <w:ind w:left="3"/>
        <w:rPr>
          <w:rFonts w:hint="eastAsia" w:ascii="仿宋" w:hAnsi="仿宋" w:eastAsia="仿宋" w:cs="仿宋"/>
          <w:sz w:val="28"/>
          <w:szCs w:val="28"/>
        </w:rPr>
      </w:pPr>
    </w:p>
    <w:p w14:paraId="5465D07F">
      <w:pPr>
        <w:spacing w:before="76" w:line="229" w:lineRule="auto"/>
        <w:ind w:left="3"/>
        <w:rPr>
          <w:rFonts w:hint="eastAsia" w:ascii="仿宋" w:hAnsi="仿宋" w:eastAsia="仿宋" w:cs="仿宋"/>
          <w:sz w:val="28"/>
          <w:szCs w:val="28"/>
        </w:rPr>
      </w:pPr>
    </w:p>
    <w:p w14:paraId="23973F2D">
      <w:pPr>
        <w:spacing w:before="76" w:line="229" w:lineRule="auto"/>
        <w:ind w:left="3"/>
        <w:rPr>
          <w:rFonts w:hint="eastAsia" w:ascii="仿宋" w:hAnsi="仿宋" w:eastAsia="仿宋" w:cs="仿宋"/>
          <w:sz w:val="28"/>
          <w:szCs w:val="28"/>
        </w:rPr>
      </w:pPr>
    </w:p>
    <w:p w14:paraId="3936A2C7">
      <w:pPr>
        <w:spacing w:before="76" w:line="229" w:lineRule="auto"/>
        <w:rPr>
          <w:rFonts w:hint="eastAsia" w:ascii="仿宋" w:hAnsi="仿宋" w:eastAsia="仿宋" w:cs="仿宋"/>
          <w:sz w:val="28"/>
          <w:szCs w:val="28"/>
        </w:rPr>
      </w:pPr>
    </w:p>
    <w:p w14:paraId="47366D43">
      <w:pPr>
        <w:spacing w:before="76" w:line="229" w:lineRule="auto"/>
        <w:ind w:left="3"/>
        <w:rPr>
          <w:rFonts w:hint="eastAsia" w:ascii="仿宋" w:hAnsi="仿宋" w:eastAsia="仿宋" w:cs="仿宋"/>
          <w:sz w:val="28"/>
          <w:szCs w:val="28"/>
        </w:rPr>
      </w:pPr>
    </w:p>
    <w:p w14:paraId="70B82B3E">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招标代理机构:（盖章）新疆建鸿工程项目管理咨询有限公司</w:t>
      </w:r>
    </w:p>
    <w:p w14:paraId="03690F1C">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 xml:space="preserve">                 </w:t>
      </w:r>
    </w:p>
    <w:p w14:paraId="175DC081">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 xml:space="preserve">联系人：张女士          </w:t>
      </w:r>
    </w:p>
    <w:p w14:paraId="37C56AAC">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0E16B9B3">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 xml:space="preserve">联系电话：0903-7825563  </w:t>
      </w:r>
    </w:p>
    <w:p w14:paraId="2723D519">
      <w:pPr>
        <w:pStyle w:val="7"/>
        <w:rPr>
          <w:rFonts w:hint="eastAsia"/>
          <w:lang w:val="en-US" w:eastAsia="zh-CN"/>
        </w:rPr>
      </w:pPr>
    </w:p>
    <w:p w14:paraId="6E43A7A3">
      <w:pPr>
        <w:pStyle w:val="6"/>
        <w:spacing w:line="242" w:lineRule="auto"/>
        <w:rPr>
          <w:rFonts w:hint="default"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详细地址：和田市玉都国际广场玉座9楼</w:t>
      </w:r>
    </w:p>
    <w:p w14:paraId="5F4E1412">
      <w:pPr>
        <w:pStyle w:val="7"/>
        <w:rPr>
          <w:rFonts w:hint="eastAsia"/>
          <w:lang w:val="en-US" w:eastAsia="zh-CN"/>
        </w:rPr>
      </w:pPr>
    </w:p>
    <w:p w14:paraId="1844B0B8">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br w:type="page"/>
      </w:r>
    </w:p>
    <w:p w14:paraId="7BB341BD">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特别提醒：</w:t>
      </w:r>
    </w:p>
    <w:p w14:paraId="5B3567B9">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1、投标企业采用银行转账或电汇的方式的， 投标保证金由投标人基本账户汇出（投标保证金需一笔汇出，分笔汇出银行系统将不予统计），且不得以分公司的名义转账，投标保证金需在</w:t>
      </w:r>
      <w:r>
        <w:rPr>
          <w:rFonts w:hint="eastAsia" w:ascii="仿宋" w:hAnsi="仿宋" w:eastAsia="仿宋" w:cs="仿宋"/>
          <w:b w:val="0"/>
          <w:bCs w:val="0"/>
          <w:color w:val="000000" w:themeColor="text1"/>
          <w:spacing w:val="5"/>
          <w:sz w:val="24"/>
          <w:szCs w:val="24"/>
          <w:lang w:val="en-US" w:eastAsia="zh-CN"/>
          <w14:textFill>
            <w14:solidFill>
              <w14:schemeClr w14:val="tx1"/>
            </w14:solidFill>
          </w14:textFill>
        </w:rPr>
        <w:t>2025年07月10日11：00</w:t>
      </w:r>
      <w:r>
        <w:rPr>
          <w:rFonts w:hint="eastAsia" w:ascii="仿宋" w:hAnsi="仿宋" w:eastAsia="仿宋" w:cs="仿宋"/>
          <w:b w:val="0"/>
          <w:bCs w:val="0"/>
          <w:spacing w:val="5"/>
          <w:sz w:val="24"/>
          <w:szCs w:val="24"/>
          <w:lang w:val="en-US" w:eastAsia="zh-CN"/>
        </w:rPr>
        <w:t>（北京时间）前到账，超过时间则不予认可。投标单位须在汇款单备注栏标明：XXX项目XXX 包段（标段）或采购项目编号。该项目不换取保证金收据，由银行出具投标企业保证金缴纳情况。晚于规定时间缴纳保证金的企业一切责任将由贵公司自行承担。</w:t>
      </w:r>
    </w:p>
    <w:p w14:paraId="65D9D921">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2、投标企业下载招标文件后请仔细阅读，如对招标文件内容有质疑，投标人应在投标截止7日前按招标文件中载明的邮箱地址：1513111359@qq.com，以书面形式通知招标人。招标人认为必要时，将（澄清）修改后的公告发布在新疆政府采购网， 敬请投标企业及时关注。在规定期限内投标企业未提出质疑的视为投标企业默认招标文件不存在质疑的相关问题。超过招标文件质疑时间将不再接受投标企业所提出的质疑。</w:t>
      </w:r>
    </w:p>
    <w:p w14:paraId="1A7B202E">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3、投标保证金退还：自中标、成交通知书发出之日起5个工作日内退还未中标（成交）供应商的投标（响应）保证金，自政府采购合同签订之日起5个工作日内退还中标（成交）供应商的投标（响应）保证金（需提供合同原件一份）。（财务联系电话：0903-6499678）对于符合政府采购政策和采购文件规定不予退还的保证金，我单位按照财政非税收入管理等规定上缴采购人同级预算级次国库。</w:t>
      </w:r>
    </w:p>
    <w:p w14:paraId="71EC937C">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4.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630D5C30">
      <w:pPr>
        <w:keepNext w:val="0"/>
        <w:keepLines w:val="0"/>
        <w:pageBreakBefore w:val="0"/>
        <w:widowControl/>
        <w:wordWrap/>
        <w:overflowPunct/>
        <w:topLinePunct w:val="0"/>
        <w:bidi w:val="0"/>
        <w:snapToGrid w:val="0"/>
        <w:spacing w:before="145" w:line="400" w:lineRule="exact"/>
        <w:ind w:left="431" w:firstLine="500" w:firstLineChars="200"/>
        <w:jc w:val="both"/>
        <w:rPr>
          <w:rFonts w:hint="eastAsia" w:ascii="仿宋" w:hAnsi="仿宋" w:eastAsia="仿宋" w:cs="仿宋"/>
          <w:b w:val="0"/>
          <w:bCs w:val="0"/>
          <w:spacing w:val="5"/>
          <w:sz w:val="24"/>
          <w:szCs w:val="24"/>
          <w:lang w:val="en-US" w:eastAsia="zh-CN"/>
        </w:rPr>
        <w:sectPr>
          <w:footerReference r:id="rId5" w:type="default"/>
          <w:pgSz w:w="11905" w:h="16840"/>
          <w:pgMar w:top="1392" w:right="1021" w:bottom="702" w:left="1215" w:header="0" w:footer="533" w:gutter="0"/>
          <w:pgNumType w:fmt="decimal"/>
          <w:cols w:space="720" w:num="1"/>
        </w:sectPr>
      </w:pPr>
    </w:p>
    <w:sdt>
      <w:sdtPr>
        <w:rPr>
          <w:rFonts w:ascii="Arial" w:hAnsi="Arial" w:eastAsia="Arial" w:cs="Arial"/>
          <w:sz w:val="21"/>
          <w:szCs w:val="21"/>
        </w:rPr>
        <w:id w:val="147481412"/>
        <w:docPartObj>
          <w:docPartGallery w:val="Table of Contents"/>
          <w:docPartUnique/>
        </w:docPartObj>
      </w:sdtPr>
      <w:sdtEndPr>
        <w:rPr>
          <w:rFonts w:hint="default" w:ascii="Arial" w:hAnsi="Arial" w:eastAsia="Arial" w:cs="Arial"/>
          <w:sz w:val="21"/>
          <w:szCs w:val="21"/>
          <w:lang w:val="en-US"/>
        </w:rPr>
      </w:sdtEndPr>
      <w:sdtContent>
        <w:p w14:paraId="45BE9ECC">
          <w:pPr>
            <w:spacing w:line="240" w:lineRule="auto"/>
            <w:ind w:right="0" w:rightChars="0"/>
            <w:jc w:val="center"/>
            <w:rPr>
              <w:rFonts w:ascii="Arial" w:hAnsi="Arial" w:eastAsia="Arial" w:cs="Arial"/>
              <w:sz w:val="21"/>
              <w:szCs w:val="21"/>
            </w:rPr>
          </w:pPr>
        </w:p>
        <w:p w14:paraId="148C45F3">
          <w:pPr>
            <w:spacing w:line="240" w:lineRule="auto"/>
            <w:ind w:right="0" w:rightChars="0"/>
            <w:jc w:val="center"/>
            <w:rPr>
              <w:rFonts w:ascii="仿宋" w:hAnsi="仿宋" w:eastAsia="仿宋" w:cs="仿宋"/>
              <w:sz w:val="35"/>
              <w:szCs w:val="35"/>
            </w:rPr>
          </w:pPr>
          <w:r>
            <w:rPr>
              <w:rFonts w:ascii="仿宋" w:hAnsi="仿宋" w:eastAsia="仿宋" w:cs="仿宋"/>
              <w:spacing w:val="-39"/>
              <w:sz w:val="35"/>
              <w:szCs w:val="35"/>
            </w:rPr>
            <w:t>目</w:t>
          </w:r>
          <w:r>
            <w:rPr>
              <w:rFonts w:ascii="仿宋" w:hAnsi="仿宋" w:eastAsia="仿宋" w:cs="仿宋"/>
              <w:spacing w:val="23"/>
              <w:sz w:val="35"/>
              <w:szCs w:val="35"/>
            </w:rPr>
            <w:t xml:space="preserve">  </w:t>
          </w:r>
          <w:r>
            <w:rPr>
              <w:rFonts w:ascii="仿宋" w:hAnsi="仿宋" w:eastAsia="仿宋" w:cs="仿宋"/>
              <w:spacing w:val="-39"/>
              <w:sz w:val="35"/>
              <w:szCs w:val="35"/>
            </w:rPr>
            <w:t>录</w:t>
          </w:r>
        </w:p>
        <w:p w14:paraId="34BDED61">
          <w:pPr>
            <w:tabs>
              <w:tab w:val="right" w:leader="dot" w:pos="9224"/>
            </w:tabs>
            <w:spacing w:before="75" w:line="197" w:lineRule="auto"/>
            <w:ind w:left="11"/>
            <w:rPr>
              <w:rFonts w:hint="eastAsia" w:ascii="仿宋" w:hAnsi="仿宋" w:eastAsia="仿宋" w:cs="仿宋"/>
              <w:sz w:val="23"/>
              <w:szCs w:val="23"/>
              <w:lang w:val="en-US" w:eastAsia="zh-CN"/>
            </w:rPr>
          </w:pPr>
          <w:bookmarkStart w:id="0" w:name="bookmark1"/>
          <w:bookmarkEnd w:id="0"/>
          <w:r>
            <w:fldChar w:fldCharType="begin"/>
          </w:r>
          <w:r>
            <w:instrText xml:space="preserve"> HYPERLINK "_Toc31121" </w:instrText>
          </w:r>
          <w:r>
            <w:fldChar w:fldCharType="separate"/>
          </w:r>
          <w:r>
            <w:rPr>
              <w:rFonts w:ascii="仿宋" w:hAnsi="仿宋" w:eastAsia="仿宋" w:cs="仿宋"/>
              <w:spacing w:val="4"/>
              <w:sz w:val="23"/>
              <w:szCs w:val="23"/>
            </w:rPr>
            <w:t>第一部分</w:t>
          </w:r>
          <w:r>
            <w:rPr>
              <w:rFonts w:ascii="仿宋" w:hAnsi="仿宋" w:eastAsia="仿宋" w:cs="仿宋"/>
              <w:spacing w:val="11"/>
              <w:sz w:val="23"/>
              <w:szCs w:val="23"/>
            </w:rPr>
            <w:t xml:space="preserve">   </w:t>
          </w:r>
          <w:r>
            <w:rPr>
              <w:rFonts w:ascii="仿宋" w:hAnsi="仿宋" w:eastAsia="仿宋" w:cs="仿宋"/>
              <w:spacing w:val="4"/>
              <w:sz w:val="23"/>
              <w:szCs w:val="23"/>
            </w:rPr>
            <w:t>采购公告</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5</w:t>
          </w:r>
        </w:p>
        <w:p w14:paraId="36DC1FBE">
          <w:pPr>
            <w:tabs>
              <w:tab w:val="right" w:leader="dot" w:pos="9224"/>
            </w:tabs>
            <w:spacing w:before="75" w:line="197" w:lineRule="auto"/>
            <w:ind w:left="11"/>
            <w:rPr>
              <w:rFonts w:hint="eastAsia" w:ascii="仿宋" w:hAnsi="仿宋" w:eastAsia="仿宋" w:cs="仿宋"/>
              <w:sz w:val="23"/>
              <w:szCs w:val="23"/>
              <w:lang w:val="en-US" w:eastAsia="zh-CN"/>
            </w:rPr>
          </w:pPr>
          <w:bookmarkStart w:id="1" w:name="bookmark2"/>
          <w:bookmarkEnd w:id="1"/>
          <w:r>
            <w:fldChar w:fldCharType="begin"/>
          </w:r>
          <w:r>
            <w:instrText xml:space="preserve"> HYPERLINK \l "bookmark3" </w:instrText>
          </w:r>
          <w:r>
            <w:fldChar w:fldCharType="separate"/>
          </w:r>
          <w:r>
            <w:rPr>
              <w:rFonts w:ascii="仿宋" w:hAnsi="仿宋" w:eastAsia="仿宋" w:cs="仿宋"/>
              <w:spacing w:val="5"/>
              <w:sz w:val="23"/>
              <w:szCs w:val="23"/>
            </w:rPr>
            <w:t>第二部分</w:t>
          </w:r>
          <w:r>
            <w:rPr>
              <w:rFonts w:ascii="仿宋" w:hAnsi="仿宋" w:eastAsia="仿宋" w:cs="仿宋"/>
              <w:spacing w:val="10"/>
              <w:sz w:val="23"/>
              <w:szCs w:val="23"/>
            </w:rPr>
            <w:t xml:space="preserve">   </w:t>
          </w:r>
          <w:r>
            <w:rPr>
              <w:rFonts w:ascii="仿宋" w:hAnsi="仿宋" w:eastAsia="仿宋" w:cs="仿宋"/>
              <w:spacing w:val="5"/>
              <w:sz w:val="23"/>
              <w:szCs w:val="23"/>
            </w:rPr>
            <w:t>投标人须知</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9</w:t>
          </w:r>
        </w:p>
        <w:p w14:paraId="12BC6BC4">
          <w:pPr>
            <w:tabs>
              <w:tab w:val="right" w:leader="dot" w:pos="9224"/>
            </w:tabs>
            <w:spacing w:before="75" w:line="197" w:lineRule="auto"/>
            <w:ind w:left="11"/>
            <w:rPr>
              <w:rFonts w:hint="default" w:ascii="仿宋" w:hAnsi="仿宋" w:eastAsia="仿宋" w:cs="仿宋"/>
              <w:sz w:val="23"/>
              <w:szCs w:val="23"/>
              <w:lang w:val="en-US" w:eastAsia="zh-CN"/>
            </w:rPr>
          </w:pPr>
          <w:bookmarkStart w:id="2" w:name="bookmark4"/>
          <w:bookmarkEnd w:id="2"/>
          <w:bookmarkStart w:id="3" w:name="bookmark6"/>
          <w:bookmarkEnd w:id="3"/>
          <w:r>
            <w:fldChar w:fldCharType="begin"/>
          </w:r>
          <w:r>
            <w:instrText xml:space="preserve"> HYPERLINK "_Toc27167" </w:instrText>
          </w:r>
          <w:r>
            <w:fldChar w:fldCharType="separate"/>
          </w:r>
          <w:r>
            <w:rPr>
              <w:rFonts w:ascii="仿宋" w:hAnsi="仿宋" w:eastAsia="仿宋" w:cs="仿宋"/>
              <w:spacing w:val="4"/>
              <w:sz w:val="23"/>
              <w:szCs w:val="23"/>
            </w:rPr>
            <w:t>第一章</w:t>
          </w:r>
          <w:r>
            <w:rPr>
              <w:rFonts w:ascii="仿宋" w:hAnsi="仿宋" w:eastAsia="仿宋" w:cs="仿宋"/>
              <w:spacing w:val="25"/>
              <w:sz w:val="23"/>
              <w:szCs w:val="23"/>
            </w:rPr>
            <w:t xml:space="preserve"> </w:t>
          </w:r>
          <w:r>
            <w:rPr>
              <w:rFonts w:ascii="仿宋" w:hAnsi="仿宋" w:eastAsia="仿宋" w:cs="仿宋"/>
              <w:spacing w:val="8"/>
              <w:sz w:val="23"/>
              <w:szCs w:val="23"/>
            </w:rPr>
            <w:t>投标人须知前附表</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18</w:t>
          </w:r>
        </w:p>
        <w:p w14:paraId="32459EED">
          <w:pPr>
            <w:tabs>
              <w:tab w:val="right" w:leader="dot" w:pos="9224"/>
            </w:tabs>
            <w:spacing w:before="75" w:line="197" w:lineRule="auto"/>
            <w:ind w:left="11"/>
            <w:rPr>
              <w:rFonts w:hint="default" w:ascii="仿宋" w:hAnsi="仿宋" w:eastAsia="仿宋" w:cs="仿宋"/>
              <w:sz w:val="23"/>
              <w:szCs w:val="23"/>
              <w:lang w:val="en-US" w:eastAsia="zh-CN"/>
            </w:rPr>
          </w:pPr>
          <w:bookmarkStart w:id="4" w:name="bookmark7"/>
          <w:bookmarkEnd w:id="4"/>
          <w:r>
            <w:fldChar w:fldCharType="begin"/>
          </w:r>
          <w:r>
            <w:instrText xml:space="preserve"> HYPERLINK "_Toc26927" </w:instrText>
          </w:r>
          <w:r>
            <w:fldChar w:fldCharType="separate"/>
          </w:r>
          <w:r>
            <w:rPr>
              <w:rFonts w:ascii="仿宋" w:hAnsi="仿宋" w:eastAsia="仿宋" w:cs="仿宋"/>
              <w:spacing w:val="7"/>
              <w:sz w:val="23"/>
              <w:szCs w:val="23"/>
            </w:rPr>
            <w:t>第二章 评标办法及标准</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37</w:t>
          </w:r>
        </w:p>
        <w:p w14:paraId="4AF45736">
          <w:pPr>
            <w:tabs>
              <w:tab w:val="right" w:leader="dot" w:pos="9224"/>
            </w:tabs>
            <w:spacing w:before="75" w:line="197" w:lineRule="auto"/>
            <w:ind w:left="11"/>
            <w:rPr>
              <w:rFonts w:hint="default" w:ascii="仿宋" w:hAnsi="仿宋" w:eastAsia="仿宋" w:cs="仿宋"/>
              <w:sz w:val="23"/>
              <w:szCs w:val="23"/>
              <w:lang w:val="en-US" w:eastAsia="zh-CN"/>
            </w:rPr>
          </w:pPr>
          <w:bookmarkStart w:id="5" w:name="bookmark8"/>
          <w:bookmarkEnd w:id="5"/>
          <w:r>
            <w:fldChar w:fldCharType="begin"/>
          </w:r>
          <w:r>
            <w:instrText xml:space="preserve"> HYPERLINK "_Toc29633" </w:instrText>
          </w:r>
          <w:r>
            <w:fldChar w:fldCharType="separate"/>
          </w:r>
          <w:r>
            <w:rPr>
              <w:rFonts w:ascii="仿宋" w:hAnsi="仿宋" w:eastAsia="仿宋" w:cs="仿宋"/>
              <w:spacing w:val="8"/>
              <w:sz w:val="23"/>
              <w:szCs w:val="23"/>
            </w:rPr>
            <w:t>第三章 采购需求、技术参数、规格</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41</w:t>
          </w:r>
        </w:p>
        <w:p w14:paraId="64AF191E">
          <w:pPr>
            <w:tabs>
              <w:tab w:val="right" w:leader="dot" w:pos="9224"/>
            </w:tabs>
            <w:spacing w:before="75" w:line="197" w:lineRule="auto"/>
            <w:ind w:left="11"/>
            <w:rPr>
              <w:rFonts w:hint="default" w:ascii="仿宋" w:hAnsi="仿宋" w:eastAsia="仿宋" w:cs="仿宋"/>
              <w:sz w:val="23"/>
              <w:szCs w:val="23"/>
              <w:lang w:val="en-US" w:eastAsia="zh-CN"/>
            </w:rPr>
          </w:pPr>
          <w:bookmarkStart w:id="6" w:name="bookmark9"/>
          <w:bookmarkEnd w:id="6"/>
          <w:r>
            <w:fldChar w:fldCharType="begin"/>
          </w:r>
          <w:r>
            <w:instrText xml:space="preserve"> HYPERLINK \l "bookmark10" </w:instrText>
          </w:r>
          <w:r>
            <w:fldChar w:fldCharType="separate"/>
          </w:r>
          <w:r>
            <w:rPr>
              <w:rFonts w:ascii="仿宋" w:hAnsi="仿宋" w:eastAsia="仿宋" w:cs="仿宋"/>
              <w:spacing w:val="4"/>
              <w:sz w:val="23"/>
              <w:szCs w:val="23"/>
            </w:rPr>
            <w:t>第四章 采购合同范本（仅供参考）</w:t>
          </w:r>
          <w:r>
            <w:rPr>
              <w:rFonts w:ascii="仿宋" w:hAnsi="仿宋" w:eastAsia="仿宋" w:cs="仿宋"/>
              <w:spacing w:val="-35"/>
              <w:sz w:val="23"/>
              <w:szCs w:val="23"/>
            </w:rPr>
            <w:t xml:space="preserve"> </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50</w:t>
          </w:r>
        </w:p>
        <w:p w14:paraId="1CB8BE4F">
          <w:pPr>
            <w:tabs>
              <w:tab w:val="right" w:leader="dot" w:pos="9224"/>
            </w:tabs>
            <w:spacing w:before="75" w:line="231" w:lineRule="auto"/>
            <w:ind w:left="11"/>
            <w:rPr>
              <w:rFonts w:ascii="仿宋" w:hAnsi="仿宋" w:eastAsia="仿宋" w:cs="仿宋"/>
              <w:sz w:val="23"/>
              <w:szCs w:val="23"/>
            </w:rPr>
          </w:pPr>
          <w:bookmarkStart w:id="7" w:name="bookmark11"/>
          <w:bookmarkEnd w:id="7"/>
          <w:bookmarkStart w:id="8" w:name="bookmark3"/>
          <w:bookmarkEnd w:id="8"/>
          <w:r>
            <w:fldChar w:fldCharType="begin"/>
          </w:r>
          <w:r>
            <w:instrText xml:space="preserve"> HYPERLINK "_Toc5124" </w:instrText>
          </w:r>
          <w:r>
            <w:fldChar w:fldCharType="separate"/>
          </w:r>
          <w:r>
            <w:rPr>
              <w:rFonts w:ascii="仿宋" w:hAnsi="仿宋" w:eastAsia="仿宋" w:cs="仿宋"/>
              <w:spacing w:val="7"/>
              <w:sz w:val="23"/>
              <w:szCs w:val="23"/>
            </w:rPr>
            <w:t>第五章 投标文件内容及格式</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53</w:t>
          </w:r>
        </w:p>
      </w:sdtContent>
    </w:sdt>
    <w:p w14:paraId="1BC3B2B8">
      <w:pPr>
        <w:spacing w:before="73" w:line="228" w:lineRule="auto"/>
        <w:ind w:left="3345"/>
        <w:outlineLvl w:val="0"/>
        <w:rPr>
          <w:rFonts w:ascii="仿宋" w:hAnsi="仿宋" w:eastAsia="仿宋" w:cs="仿宋"/>
          <w:b/>
          <w:bCs/>
          <w:spacing w:val="-1"/>
          <w:sz w:val="35"/>
          <w:szCs w:val="35"/>
        </w:rPr>
      </w:pPr>
    </w:p>
    <w:p w14:paraId="59D56F12">
      <w:pPr>
        <w:rPr>
          <w:rFonts w:ascii="仿宋" w:hAnsi="仿宋" w:eastAsia="仿宋" w:cs="仿宋"/>
          <w:b/>
          <w:bCs/>
          <w:spacing w:val="-1"/>
          <w:sz w:val="35"/>
          <w:szCs w:val="35"/>
        </w:rPr>
      </w:pPr>
      <w:r>
        <w:rPr>
          <w:rFonts w:ascii="仿宋" w:hAnsi="仿宋" w:eastAsia="仿宋" w:cs="仿宋"/>
          <w:b/>
          <w:bCs/>
          <w:spacing w:val="-1"/>
          <w:sz w:val="35"/>
          <w:szCs w:val="35"/>
        </w:rPr>
        <w:br w:type="page"/>
      </w:r>
    </w:p>
    <w:p w14:paraId="624B4198">
      <w:pPr>
        <w:spacing w:before="73" w:line="228" w:lineRule="auto"/>
        <w:ind w:left="3345"/>
        <w:outlineLvl w:val="0"/>
        <w:rPr>
          <w:rFonts w:ascii="仿宋" w:hAnsi="仿宋" w:eastAsia="仿宋" w:cs="仿宋"/>
          <w:sz w:val="35"/>
          <w:szCs w:val="35"/>
        </w:rPr>
      </w:pPr>
      <w:r>
        <w:rPr>
          <w:rFonts w:ascii="仿宋" w:hAnsi="仿宋" w:eastAsia="仿宋" w:cs="仿宋"/>
          <w:b/>
          <w:bCs/>
          <w:spacing w:val="-1"/>
          <w:sz w:val="35"/>
          <w:szCs w:val="35"/>
        </w:rPr>
        <w:t>第一部分</w:t>
      </w:r>
      <w:r>
        <w:rPr>
          <w:rFonts w:ascii="仿宋" w:hAnsi="仿宋" w:eastAsia="仿宋" w:cs="仿宋"/>
          <w:spacing w:val="20"/>
          <w:sz w:val="35"/>
          <w:szCs w:val="35"/>
        </w:rPr>
        <w:t xml:space="preserve">  </w:t>
      </w:r>
      <w:r>
        <w:rPr>
          <w:rFonts w:ascii="仿宋" w:hAnsi="仿宋" w:eastAsia="仿宋" w:cs="仿宋"/>
          <w:b/>
          <w:bCs/>
          <w:spacing w:val="-1"/>
          <w:sz w:val="35"/>
          <w:szCs w:val="35"/>
        </w:rPr>
        <w:t>采购公告</w:t>
      </w:r>
    </w:p>
    <w:p w14:paraId="1FA6270D">
      <w:pPr>
        <w:spacing w:before="91" w:line="223" w:lineRule="auto"/>
        <w:ind w:left="184"/>
        <w:jc w:val="center"/>
        <w:outlineLvl w:val="0"/>
        <w:rPr>
          <w:rFonts w:hint="eastAsia" w:ascii="仿宋" w:hAnsi="仿宋" w:eastAsia="仿宋" w:cs="仿宋"/>
          <w:b/>
          <w:bCs/>
          <w:spacing w:val="-3"/>
          <w:sz w:val="28"/>
          <w:szCs w:val="28"/>
          <w:lang w:val="en-US" w:eastAsia="zh-CN"/>
        </w:rPr>
      </w:pPr>
      <w:r>
        <w:rPr>
          <w:rFonts w:hint="eastAsia" w:ascii="仿宋" w:hAnsi="仿宋" w:eastAsia="仿宋" w:cs="仿宋"/>
          <w:b/>
          <w:bCs/>
          <w:spacing w:val="-3"/>
          <w:sz w:val="28"/>
          <w:szCs w:val="28"/>
          <w:lang w:val="en-US" w:eastAsia="zh-CN"/>
        </w:rPr>
        <w:t>皮山县医共体总院及分院保洁、保安服务及辅助性护理服务等业务外包采购</w:t>
      </w:r>
    </w:p>
    <w:p w14:paraId="13951AD1">
      <w:pPr>
        <w:spacing w:before="91" w:line="223" w:lineRule="auto"/>
        <w:ind w:left="184"/>
        <w:jc w:val="center"/>
        <w:outlineLvl w:val="0"/>
        <w:rPr>
          <w:rFonts w:ascii="仿宋" w:hAnsi="仿宋" w:eastAsia="仿宋" w:cs="仿宋"/>
          <w:sz w:val="28"/>
          <w:szCs w:val="28"/>
        </w:rPr>
      </w:pPr>
      <w:r>
        <w:rPr>
          <w:rFonts w:hint="eastAsia" w:ascii="仿宋" w:hAnsi="仿宋" w:eastAsia="仿宋" w:cs="仿宋"/>
          <w:b/>
          <w:bCs/>
          <w:spacing w:val="-3"/>
          <w:sz w:val="28"/>
          <w:szCs w:val="28"/>
          <w:lang w:val="en-US" w:eastAsia="zh-CN"/>
        </w:rPr>
        <w:t>项目</w:t>
      </w:r>
      <w:r>
        <w:rPr>
          <w:rFonts w:ascii="仿宋" w:hAnsi="仿宋" w:eastAsia="仿宋" w:cs="仿宋"/>
          <w:b/>
          <w:bCs/>
          <w:spacing w:val="-3"/>
          <w:sz w:val="28"/>
          <w:szCs w:val="28"/>
        </w:rPr>
        <w:t>公开招</w:t>
      </w:r>
      <w:r>
        <w:rPr>
          <w:rFonts w:ascii="仿宋" w:hAnsi="仿宋" w:eastAsia="仿宋" w:cs="仿宋"/>
          <w:b/>
          <w:bCs/>
          <w:spacing w:val="-8"/>
          <w:sz w:val="28"/>
          <w:szCs w:val="28"/>
        </w:rPr>
        <w:t>标公告</w:t>
      </w:r>
    </w:p>
    <w:tbl>
      <w:tblPr>
        <w:tblStyle w:val="15"/>
        <w:tblW w:w="98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6"/>
      </w:tblGrid>
      <w:tr w14:paraId="64FF9B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7" w:hRule="atLeast"/>
        </w:trPr>
        <w:tc>
          <w:tcPr>
            <w:tcW w:w="9856" w:type="dxa"/>
            <w:vAlign w:val="top"/>
          </w:tcPr>
          <w:p w14:paraId="3EEAA9F0">
            <w:pPr>
              <w:pStyle w:val="16"/>
              <w:spacing w:before="60" w:line="231" w:lineRule="auto"/>
              <w:ind w:left="102"/>
            </w:pPr>
            <w:r>
              <w:rPr>
                <w:spacing w:val="5"/>
              </w:rPr>
              <w:t>项目概况</w:t>
            </w:r>
          </w:p>
          <w:p w14:paraId="6ADF2F5E">
            <w:pPr>
              <w:pStyle w:val="16"/>
              <w:spacing w:line="240" w:lineRule="auto"/>
              <w:ind w:left="0" w:right="0" w:firstLine="524" w:firstLineChars="200"/>
              <w:jc w:val="both"/>
            </w:pPr>
            <w:r>
              <w:rPr>
                <w:rFonts w:hint="eastAsia"/>
                <w:spacing w:val="11"/>
                <w:sz w:val="24"/>
                <w:szCs w:val="24"/>
                <w:u w:val="single" w:color="auto"/>
                <w:lang w:val="en-US" w:eastAsia="zh-CN"/>
              </w:rPr>
              <w:t>皮山县医共体总院及分院保洁、保安服务及辅助性护理服务等业务外包采购项目</w:t>
            </w:r>
            <w:r>
              <w:rPr>
                <w:spacing w:val="11"/>
                <w:sz w:val="24"/>
                <w:szCs w:val="24"/>
                <w:u w:val="single" w:color="auto"/>
              </w:rPr>
              <w:t>的潜在供应商应</w:t>
            </w:r>
            <w:r>
              <w:rPr>
                <w:sz w:val="24"/>
                <w:szCs w:val="24"/>
              </w:rPr>
              <w:t xml:space="preserve"> </w:t>
            </w:r>
            <w:r>
              <w:rPr>
                <w:spacing w:val="3"/>
                <w:sz w:val="24"/>
                <w:szCs w:val="24"/>
                <w:u w:val="single" w:color="auto"/>
              </w:rPr>
              <w:t>在政采云平台：</w:t>
            </w:r>
            <w:r>
              <w:rPr>
                <w:color w:val="auto"/>
                <w:sz w:val="24"/>
                <w:szCs w:val="24"/>
                <w:u w:val="single" w:color="auto"/>
              </w:rPr>
              <w:t>https</w:t>
            </w:r>
            <w:r>
              <w:rPr>
                <w:color w:val="auto"/>
                <w:spacing w:val="3"/>
                <w:sz w:val="24"/>
                <w:szCs w:val="24"/>
                <w:u w:val="single" w:color="auto"/>
              </w:rPr>
              <w:t>://</w:t>
            </w:r>
            <w:r>
              <w:rPr>
                <w:color w:val="auto"/>
                <w:sz w:val="24"/>
                <w:szCs w:val="24"/>
                <w:u w:val="single" w:color="auto"/>
              </w:rPr>
              <w:t>www</w:t>
            </w:r>
            <w:r>
              <w:rPr>
                <w:color w:val="auto"/>
                <w:spacing w:val="3"/>
                <w:sz w:val="24"/>
                <w:szCs w:val="24"/>
                <w:u w:val="single" w:color="auto"/>
              </w:rPr>
              <w:t>.</w:t>
            </w:r>
            <w:r>
              <w:rPr>
                <w:color w:val="auto"/>
                <w:sz w:val="24"/>
                <w:szCs w:val="24"/>
                <w:u w:val="single" w:color="auto"/>
              </w:rPr>
              <w:t>zcygov</w:t>
            </w:r>
            <w:r>
              <w:rPr>
                <w:color w:val="auto"/>
                <w:spacing w:val="3"/>
                <w:sz w:val="24"/>
                <w:szCs w:val="24"/>
                <w:u w:val="single" w:color="auto"/>
              </w:rPr>
              <w:t>.</w:t>
            </w:r>
            <w:r>
              <w:rPr>
                <w:color w:val="auto"/>
                <w:sz w:val="24"/>
                <w:szCs w:val="24"/>
                <w:u w:val="single" w:color="auto"/>
              </w:rPr>
              <w:t>cn</w:t>
            </w:r>
            <w:r>
              <w:rPr>
                <w:color w:val="auto"/>
                <w:spacing w:val="3"/>
                <w:sz w:val="24"/>
                <w:szCs w:val="24"/>
                <w:u w:val="single" w:color="auto"/>
              </w:rPr>
              <w:t>/线上获取招标文件，并</w:t>
            </w:r>
            <w:r>
              <w:rPr>
                <w:rFonts w:hint="eastAsia"/>
                <w:spacing w:val="11"/>
                <w:sz w:val="24"/>
                <w:szCs w:val="24"/>
                <w:u w:val="single" w:color="auto"/>
                <w:lang w:val="en-US" w:eastAsia="zh-CN"/>
              </w:rPr>
              <w:t>于</w:t>
            </w:r>
            <w:r>
              <w:rPr>
                <w:rFonts w:hint="eastAsia"/>
                <w:color w:val="000000" w:themeColor="text1"/>
                <w:spacing w:val="11"/>
                <w:sz w:val="24"/>
                <w:szCs w:val="24"/>
                <w:u w:val="single" w:color="auto"/>
                <w:lang w:val="en-US" w:eastAsia="zh-CN"/>
                <w14:textFill>
                  <w14:solidFill>
                    <w14:schemeClr w14:val="tx1"/>
                  </w14:solidFill>
                </w14:textFill>
              </w:rPr>
              <w:t>2025年7月10</w:t>
            </w:r>
            <w:r>
              <w:rPr>
                <w:rFonts w:hint="eastAsia"/>
                <w:spacing w:val="11"/>
                <w:sz w:val="24"/>
                <w:szCs w:val="24"/>
                <w:u w:val="single" w:color="auto"/>
                <w:lang w:val="en-US" w:eastAsia="zh-CN"/>
              </w:rPr>
              <w:t>日11点00分</w:t>
            </w:r>
            <w:r>
              <w:rPr>
                <w:spacing w:val="-2"/>
                <w:sz w:val="24"/>
                <w:szCs w:val="24"/>
                <w:u w:val="single" w:color="auto"/>
              </w:rPr>
              <w:t>（北京时间）前提交响应文件。</w:t>
            </w:r>
          </w:p>
        </w:tc>
      </w:tr>
    </w:tbl>
    <w:p w14:paraId="412E2535">
      <w:pPr>
        <w:keepNext w:val="0"/>
        <w:keepLines w:val="0"/>
        <w:pageBreakBefore w:val="0"/>
        <w:widowControl/>
        <w:wordWrap/>
        <w:overflowPunct/>
        <w:topLinePunct w:val="0"/>
        <w:bidi w:val="0"/>
        <w:snapToGrid w:val="0"/>
        <w:spacing w:before="35" w:line="400" w:lineRule="exact"/>
        <w:ind w:left="350"/>
        <w:rPr>
          <w:rFonts w:ascii="仿宋" w:hAnsi="仿宋" w:eastAsia="仿宋" w:cs="仿宋"/>
          <w:sz w:val="24"/>
          <w:szCs w:val="24"/>
        </w:rPr>
      </w:pPr>
      <w:r>
        <w:rPr>
          <w:rFonts w:ascii="仿宋" w:hAnsi="仿宋" w:eastAsia="仿宋" w:cs="仿宋"/>
          <w:b/>
          <w:bCs/>
          <w:spacing w:val="4"/>
          <w:sz w:val="24"/>
          <w:szCs w:val="24"/>
        </w:rPr>
        <w:t>一、项目基本情况</w:t>
      </w:r>
    </w:p>
    <w:p w14:paraId="1523DC8E">
      <w:pPr>
        <w:keepNext w:val="0"/>
        <w:keepLines w:val="0"/>
        <w:pageBreakBefore w:val="0"/>
        <w:widowControl/>
        <w:wordWrap/>
        <w:overflowPunct/>
        <w:topLinePunct w:val="0"/>
        <w:bidi w:val="0"/>
        <w:snapToGrid w:val="0"/>
        <w:spacing w:before="142" w:line="400" w:lineRule="exact"/>
        <w:ind w:left="587"/>
        <w:rPr>
          <w:rFonts w:hint="default" w:ascii="仿宋" w:hAnsi="仿宋" w:eastAsia="仿宋" w:cs="仿宋"/>
          <w:color w:val="0000FF"/>
          <w:sz w:val="24"/>
          <w:szCs w:val="24"/>
          <w:lang w:val="en-US" w:eastAsia="zh-CN"/>
        </w:rPr>
      </w:pPr>
      <w:r>
        <w:rPr>
          <w:rFonts w:ascii="仿宋" w:hAnsi="仿宋" w:eastAsia="仿宋" w:cs="仿宋"/>
          <w:spacing w:val="6"/>
          <w:sz w:val="24"/>
          <w:szCs w:val="24"/>
        </w:rPr>
        <w:t>项目编号：PSXZC2025-04</w:t>
      </w:r>
      <w:r>
        <w:rPr>
          <w:rFonts w:hint="eastAsia" w:ascii="仿宋" w:hAnsi="仿宋" w:eastAsia="仿宋" w:cs="仿宋"/>
          <w:spacing w:val="6"/>
          <w:sz w:val="24"/>
          <w:szCs w:val="24"/>
          <w:lang w:val="en-US" w:eastAsia="zh-CN"/>
        </w:rPr>
        <w:t>6</w:t>
      </w:r>
      <w:r>
        <w:rPr>
          <w:rFonts w:hint="eastAsia" w:ascii="仿宋" w:hAnsi="仿宋" w:eastAsia="仿宋" w:cs="仿宋"/>
          <w:spacing w:val="6"/>
          <w:sz w:val="24"/>
          <w:szCs w:val="24"/>
          <w:lang w:val="en-US" w:eastAsia="en-US"/>
        </w:rPr>
        <w:t>号</w:t>
      </w:r>
    </w:p>
    <w:p w14:paraId="70D680B1">
      <w:pPr>
        <w:keepNext w:val="0"/>
        <w:keepLines w:val="0"/>
        <w:pageBreakBefore w:val="0"/>
        <w:widowControl/>
        <w:wordWrap/>
        <w:overflowPunct/>
        <w:topLinePunct w:val="0"/>
        <w:bidi w:val="0"/>
        <w:snapToGrid w:val="0"/>
        <w:spacing w:before="142" w:line="400" w:lineRule="exact"/>
        <w:ind w:left="587" w:right="665"/>
        <w:rPr>
          <w:rFonts w:hint="eastAsia" w:ascii="仿宋" w:hAnsi="仿宋" w:eastAsia="仿宋" w:cs="仿宋"/>
          <w:spacing w:val="9"/>
          <w:sz w:val="24"/>
          <w:szCs w:val="24"/>
          <w:lang w:val="en-US" w:eastAsia="zh-CN"/>
        </w:rPr>
      </w:pPr>
      <w:r>
        <w:rPr>
          <w:rFonts w:ascii="仿宋" w:hAnsi="仿宋" w:eastAsia="仿宋" w:cs="仿宋"/>
          <w:spacing w:val="9"/>
          <w:sz w:val="24"/>
          <w:szCs w:val="24"/>
        </w:rPr>
        <w:t>项目名称：</w:t>
      </w:r>
      <w:r>
        <w:rPr>
          <w:rFonts w:hint="eastAsia" w:ascii="仿宋" w:hAnsi="仿宋" w:eastAsia="仿宋" w:cs="仿宋"/>
          <w:spacing w:val="9"/>
          <w:sz w:val="24"/>
          <w:szCs w:val="24"/>
          <w:lang w:val="en-US" w:eastAsia="zh-CN"/>
        </w:rPr>
        <w:t>皮山县医共体总院及分院保洁、保安服务及辅助性护理服务等业务外包采购项目</w:t>
      </w:r>
    </w:p>
    <w:p w14:paraId="3DE8A2E4">
      <w:pPr>
        <w:keepNext w:val="0"/>
        <w:keepLines w:val="0"/>
        <w:pageBreakBefore w:val="0"/>
        <w:widowControl/>
        <w:wordWrap/>
        <w:overflowPunct/>
        <w:topLinePunct w:val="0"/>
        <w:bidi w:val="0"/>
        <w:snapToGrid w:val="0"/>
        <w:spacing w:before="142" w:line="400" w:lineRule="exact"/>
        <w:ind w:left="587" w:right="665"/>
        <w:rPr>
          <w:rFonts w:ascii="仿宋" w:hAnsi="仿宋" w:eastAsia="仿宋" w:cs="仿宋"/>
          <w:sz w:val="24"/>
          <w:szCs w:val="24"/>
        </w:rPr>
      </w:pPr>
      <w:r>
        <w:rPr>
          <w:rFonts w:ascii="仿宋" w:hAnsi="仿宋" w:eastAsia="仿宋" w:cs="仿宋"/>
          <w:spacing w:val="8"/>
          <w:sz w:val="24"/>
          <w:szCs w:val="24"/>
        </w:rPr>
        <w:t>采购方式：公开招标</w:t>
      </w:r>
    </w:p>
    <w:p w14:paraId="0FF167F3">
      <w:pPr>
        <w:keepNext w:val="0"/>
        <w:keepLines w:val="0"/>
        <w:pageBreakBefore w:val="0"/>
        <w:widowControl/>
        <w:wordWrap/>
        <w:overflowPunct/>
        <w:topLinePunct w:val="0"/>
        <w:bidi w:val="0"/>
        <w:snapToGrid w:val="0"/>
        <w:spacing w:before="40" w:line="400" w:lineRule="exact"/>
        <w:ind w:left="588"/>
        <w:rPr>
          <w:rFonts w:ascii="仿宋" w:hAnsi="仿宋" w:eastAsia="仿宋" w:cs="仿宋"/>
          <w:sz w:val="24"/>
          <w:szCs w:val="24"/>
        </w:rPr>
      </w:pPr>
      <w:r>
        <w:rPr>
          <w:rFonts w:ascii="仿宋" w:hAnsi="仿宋" w:eastAsia="仿宋" w:cs="仿宋"/>
          <w:spacing w:val="4"/>
          <w:sz w:val="24"/>
          <w:szCs w:val="24"/>
        </w:rPr>
        <w:t>预算金额：</w:t>
      </w:r>
      <w:r>
        <w:rPr>
          <w:rFonts w:hint="eastAsia" w:ascii="仿宋" w:hAnsi="仿宋" w:eastAsia="仿宋" w:cs="仿宋"/>
          <w:spacing w:val="4"/>
          <w:sz w:val="24"/>
          <w:szCs w:val="24"/>
          <w:lang w:val="en-US" w:eastAsia="zh-CN"/>
        </w:rPr>
        <w:t>10000000.00</w:t>
      </w:r>
      <w:r>
        <w:rPr>
          <w:rFonts w:ascii="仿宋" w:hAnsi="仿宋" w:eastAsia="仿宋" w:cs="仿宋"/>
          <w:spacing w:val="-19"/>
          <w:sz w:val="24"/>
          <w:szCs w:val="24"/>
        </w:rPr>
        <w:t xml:space="preserve"> </w:t>
      </w:r>
      <w:r>
        <w:rPr>
          <w:rFonts w:ascii="仿宋" w:hAnsi="仿宋" w:eastAsia="仿宋" w:cs="仿宋"/>
          <w:spacing w:val="4"/>
          <w:sz w:val="24"/>
          <w:szCs w:val="24"/>
        </w:rPr>
        <w:t>元</w:t>
      </w:r>
    </w:p>
    <w:p w14:paraId="7482DB89">
      <w:pPr>
        <w:keepNext w:val="0"/>
        <w:keepLines w:val="0"/>
        <w:pageBreakBefore w:val="0"/>
        <w:widowControl/>
        <w:wordWrap/>
        <w:overflowPunct/>
        <w:topLinePunct w:val="0"/>
        <w:bidi w:val="0"/>
        <w:snapToGrid w:val="0"/>
        <w:spacing w:before="142" w:line="400" w:lineRule="exact"/>
        <w:ind w:left="587" w:right="665"/>
        <w:rPr>
          <w:rFonts w:hint="eastAsia" w:ascii="仿宋" w:hAnsi="仿宋" w:eastAsia="仿宋" w:cs="仿宋"/>
          <w:spacing w:val="8"/>
          <w:sz w:val="24"/>
          <w:szCs w:val="24"/>
          <w:lang w:val="en-US" w:eastAsia="zh-CN"/>
        </w:rPr>
      </w:pPr>
      <w:r>
        <w:rPr>
          <w:rFonts w:ascii="仿宋" w:hAnsi="仿宋" w:eastAsia="仿宋" w:cs="仿宋"/>
          <w:spacing w:val="8"/>
          <w:sz w:val="24"/>
          <w:szCs w:val="24"/>
        </w:rPr>
        <w:t>最高限价：</w:t>
      </w:r>
      <w:r>
        <w:rPr>
          <w:rFonts w:hint="eastAsia" w:ascii="仿宋" w:hAnsi="仿宋" w:eastAsia="仿宋" w:cs="仿宋"/>
          <w:spacing w:val="8"/>
          <w:sz w:val="24"/>
          <w:szCs w:val="24"/>
          <w:lang w:val="en-US" w:eastAsia="zh-CN"/>
        </w:rPr>
        <w:t>10000000.00</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元</w:t>
      </w:r>
    </w:p>
    <w:p w14:paraId="512428F7">
      <w:pPr>
        <w:keepNext w:val="0"/>
        <w:keepLines w:val="0"/>
        <w:pageBreakBefore w:val="0"/>
        <w:widowControl/>
        <w:wordWrap/>
        <w:overflowPunct/>
        <w:topLinePunct w:val="0"/>
        <w:bidi w:val="0"/>
        <w:snapToGrid w:val="0"/>
        <w:spacing w:before="142" w:line="400" w:lineRule="exact"/>
        <w:ind w:left="587" w:right="665"/>
        <w:rPr>
          <w:rFonts w:ascii="仿宋" w:hAnsi="仿宋" w:eastAsia="仿宋" w:cs="仿宋"/>
          <w:sz w:val="24"/>
          <w:szCs w:val="24"/>
        </w:rPr>
      </w:pPr>
      <w:r>
        <w:rPr>
          <w:rFonts w:ascii="仿宋" w:hAnsi="仿宋" w:eastAsia="仿宋" w:cs="仿宋"/>
          <w:spacing w:val="8"/>
          <w:sz w:val="24"/>
          <w:szCs w:val="24"/>
        </w:rPr>
        <w:t>采购需求：</w:t>
      </w:r>
      <w:r>
        <w:rPr>
          <w:rFonts w:hint="eastAsia" w:ascii="仿宋" w:hAnsi="仿宋" w:eastAsia="仿宋" w:cs="仿宋"/>
          <w:color w:val="0000FF"/>
          <w:spacing w:val="8"/>
          <w:sz w:val="24"/>
          <w:szCs w:val="24"/>
          <w:lang w:val="en-US" w:eastAsia="zh-CN"/>
        </w:rPr>
        <w:t>皮山县医人民医院总院及分院保洁、保安服务及辅助性护理服务等业务外包</w:t>
      </w:r>
      <w:r>
        <w:rPr>
          <w:rFonts w:hint="eastAsia" w:ascii="仿宋" w:hAnsi="仿宋" w:eastAsia="仿宋" w:cs="仿宋"/>
          <w:spacing w:val="12"/>
          <w:sz w:val="24"/>
          <w:szCs w:val="24"/>
          <w:lang w:val="en-US" w:eastAsia="zh-CN"/>
        </w:rPr>
        <w:t>（具体详见招标文件）</w:t>
      </w:r>
    </w:p>
    <w:p w14:paraId="567D0E42">
      <w:pPr>
        <w:keepNext w:val="0"/>
        <w:keepLines w:val="0"/>
        <w:pageBreakBefore w:val="0"/>
        <w:widowControl/>
        <w:wordWrap/>
        <w:overflowPunct/>
        <w:topLinePunct w:val="0"/>
        <w:bidi w:val="0"/>
        <w:snapToGrid w:val="0"/>
        <w:spacing w:before="144" w:line="400" w:lineRule="exact"/>
        <w:ind w:left="105" w:firstLine="482"/>
        <w:rPr>
          <w:rFonts w:hint="eastAsia" w:ascii="仿宋" w:hAnsi="仿宋" w:eastAsia="仿宋" w:cs="仿宋"/>
          <w:spacing w:val="12"/>
          <w:sz w:val="24"/>
          <w:szCs w:val="24"/>
          <w:lang w:val="en-US" w:eastAsia="zh-CN"/>
        </w:rPr>
      </w:pPr>
      <w:r>
        <w:rPr>
          <w:rFonts w:hint="eastAsia" w:ascii="仿宋" w:hAnsi="仿宋" w:eastAsia="仿宋" w:cs="仿宋"/>
          <w:spacing w:val="12"/>
          <w:sz w:val="24"/>
          <w:szCs w:val="24"/>
          <w:lang w:val="en-US" w:eastAsia="zh-CN"/>
        </w:rPr>
        <w:t>资金来源：医院业务收入资金</w:t>
      </w:r>
    </w:p>
    <w:p w14:paraId="62953460">
      <w:pPr>
        <w:keepNext w:val="0"/>
        <w:keepLines w:val="0"/>
        <w:pageBreakBefore w:val="0"/>
        <w:widowControl/>
        <w:wordWrap/>
        <w:overflowPunct/>
        <w:topLinePunct w:val="0"/>
        <w:bidi w:val="0"/>
        <w:snapToGrid w:val="0"/>
        <w:spacing w:before="144" w:line="400" w:lineRule="exact"/>
        <w:ind w:left="105" w:firstLine="482"/>
        <w:rPr>
          <w:rFonts w:hint="eastAsia" w:ascii="仿宋" w:hAnsi="仿宋" w:eastAsia="仿宋" w:cs="仿宋"/>
          <w:spacing w:val="12"/>
          <w:sz w:val="24"/>
          <w:szCs w:val="24"/>
          <w:lang w:val="en-US" w:eastAsia="zh-CN"/>
        </w:rPr>
      </w:pPr>
      <w:r>
        <w:rPr>
          <w:rFonts w:hint="eastAsia" w:ascii="仿宋" w:hAnsi="仿宋" w:eastAsia="仿宋" w:cs="仿宋"/>
          <w:spacing w:val="12"/>
          <w:sz w:val="24"/>
          <w:szCs w:val="24"/>
          <w:lang w:val="en-US" w:eastAsia="zh-CN"/>
        </w:rPr>
        <w:t>合同履行期限：</w:t>
      </w:r>
      <w:r>
        <w:rPr>
          <w:rFonts w:hint="eastAsia" w:ascii="仿宋" w:hAnsi="仿宋" w:eastAsia="仿宋" w:cs="仿宋"/>
          <w:color w:val="0000FF"/>
          <w:spacing w:val="12"/>
          <w:sz w:val="24"/>
          <w:szCs w:val="24"/>
          <w:lang w:val="en-US" w:eastAsia="zh-CN"/>
        </w:rPr>
        <w:t>一年（具体以签订合同为准）</w:t>
      </w:r>
      <w:r>
        <w:rPr>
          <w:rFonts w:hint="eastAsia" w:ascii="仿宋" w:hAnsi="仿宋" w:eastAsia="仿宋" w:cs="仿宋"/>
          <w:spacing w:val="12"/>
          <w:sz w:val="24"/>
          <w:szCs w:val="24"/>
          <w:lang w:val="en-US" w:eastAsia="zh-CN"/>
        </w:rPr>
        <w:t xml:space="preserve">。 </w:t>
      </w:r>
    </w:p>
    <w:p w14:paraId="5223C371">
      <w:pPr>
        <w:keepNext w:val="0"/>
        <w:keepLines w:val="0"/>
        <w:pageBreakBefore w:val="0"/>
        <w:widowControl/>
        <w:wordWrap/>
        <w:overflowPunct/>
        <w:topLinePunct w:val="0"/>
        <w:bidi w:val="0"/>
        <w:snapToGrid w:val="0"/>
        <w:spacing w:before="40" w:line="400" w:lineRule="exact"/>
        <w:ind w:left="353"/>
        <w:rPr>
          <w:rFonts w:ascii="仿宋" w:hAnsi="仿宋" w:eastAsia="仿宋" w:cs="仿宋"/>
          <w:sz w:val="24"/>
          <w:szCs w:val="24"/>
        </w:rPr>
      </w:pPr>
      <w:r>
        <w:rPr>
          <w:rFonts w:ascii="仿宋" w:hAnsi="仿宋" w:eastAsia="仿宋" w:cs="仿宋"/>
          <w:b/>
          <w:bCs/>
          <w:spacing w:val="2"/>
          <w:sz w:val="24"/>
          <w:szCs w:val="24"/>
        </w:rPr>
        <w:t>二、申请人的资格要求：</w:t>
      </w:r>
    </w:p>
    <w:p w14:paraId="0970A793">
      <w:pPr>
        <w:keepNext w:val="0"/>
        <w:keepLines w:val="0"/>
        <w:pageBreakBefore w:val="0"/>
        <w:widowControl/>
        <w:wordWrap/>
        <w:overflowPunct/>
        <w:topLinePunct w:val="0"/>
        <w:bidi w:val="0"/>
        <w:snapToGrid w:val="0"/>
        <w:spacing w:line="240" w:lineRule="auto"/>
        <w:ind w:right="0" w:firstLine="504" w:firstLineChars="200"/>
        <w:rPr>
          <w:rFonts w:ascii="仿宋" w:hAnsi="仿宋" w:eastAsia="仿宋" w:cs="仿宋"/>
          <w:spacing w:val="6"/>
          <w:sz w:val="24"/>
          <w:szCs w:val="24"/>
        </w:rPr>
      </w:pPr>
      <w:r>
        <w:rPr>
          <w:rFonts w:ascii="仿宋" w:hAnsi="仿宋" w:eastAsia="仿宋" w:cs="仿宋"/>
          <w:spacing w:val="6"/>
          <w:sz w:val="24"/>
          <w:szCs w:val="24"/>
        </w:rPr>
        <w:t>1.满足《中华人民共和国政府采购法》第二十二条</w:t>
      </w:r>
      <w:r>
        <w:rPr>
          <w:rFonts w:hint="eastAsia" w:ascii="仿宋" w:hAnsi="仿宋" w:eastAsia="仿宋" w:cs="仿宋"/>
          <w:spacing w:val="6"/>
          <w:sz w:val="24"/>
          <w:szCs w:val="24"/>
          <w:lang w:val="en-US" w:eastAsia="zh-CN"/>
        </w:rPr>
        <w:t>规</w:t>
      </w:r>
      <w:r>
        <w:rPr>
          <w:rFonts w:ascii="仿宋" w:hAnsi="仿宋" w:eastAsia="仿宋" w:cs="仿宋"/>
          <w:spacing w:val="6"/>
          <w:sz w:val="24"/>
          <w:szCs w:val="24"/>
        </w:rPr>
        <w:t>定；</w:t>
      </w:r>
    </w:p>
    <w:p w14:paraId="28BC082A">
      <w:pPr>
        <w:keepNext w:val="0"/>
        <w:keepLines w:val="0"/>
        <w:pageBreakBefore w:val="0"/>
        <w:widowControl/>
        <w:wordWrap/>
        <w:overflowPunct/>
        <w:topLinePunct w:val="0"/>
        <w:bidi w:val="0"/>
        <w:snapToGrid w:val="0"/>
        <w:spacing w:line="240" w:lineRule="auto"/>
        <w:ind w:right="0" w:firstLine="500" w:firstLineChars="200"/>
        <w:rPr>
          <w:rFonts w:ascii="仿宋" w:hAnsi="仿宋" w:eastAsia="仿宋" w:cs="仿宋"/>
          <w:sz w:val="24"/>
          <w:szCs w:val="24"/>
        </w:rPr>
      </w:pPr>
      <w:r>
        <w:rPr>
          <w:rFonts w:ascii="仿宋" w:hAnsi="仿宋" w:eastAsia="仿宋" w:cs="仿宋"/>
          <w:spacing w:val="5"/>
          <w:sz w:val="24"/>
          <w:szCs w:val="24"/>
        </w:rPr>
        <w:t>2.落实政府采购政策需满足的资格要求：</w:t>
      </w:r>
    </w:p>
    <w:p w14:paraId="4F3CDF09">
      <w:pPr>
        <w:keepNext w:val="0"/>
        <w:keepLines w:val="0"/>
        <w:pageBreakBefore w:val="0"/>
        <w:widowControl/>
        <w:wordWrap/>
        <w:overflowPunct/>
        <w:topLinePunct w:val="0"/>
        <w:bidi w:val="0"/>
        <w:snapToGrid w:val="0"/>
        <w:spacing w:line="240" w:lineRule="auto"/>
        <w:ind w:right="0" w:firstLine="504"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2.1中小企业政策</w:t>
      </w:r>
    </w:p>
    <w:p w14:paraId="12559C02">
      <w:pPr>
        <w:keepNext w:val="0"/>
        <w:keepLines w:val="0"/>
        <w:pageBreakBefore w:val="0"/>
        <w:widowControl/>
        <w:wordWrap/>
        <w:overflowPunct/>
        <w:topLinePunct w:val="0"/>
        <w:bidi w:val="0"/>
        <w:snapToGrid w:val="0"/>
        <w:spacing w:line="240" w:lineRule="auto"/>
        <w:ind w:left="479" w:leftChars="228" w:right="0" w:firstLine="0" w:firstLineChars="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☑本项目专门面向  ☑中小 ☑小微企业  采购。即：提供的货物或服务全部由符合政策要求的中小/小微企业制造、服务全部由符合政策要求的中小/小微企业承接。</w:t>
      </w:r>
    </w:p>
    <w:p w14:paraId="386145F6">
      <w:pPr>
        <w:keepNext w:val="0"/>
        <w:keepLines w:val="0"/>
        <w:pageBreakBefore w:val="0"/>
        <w:widowControl/>
        <w:wordWrap/>
        <w:overflowPunct/>
        <w:topLinePunct w:val="0"/>
        <w:bidi w:val="0"/>
        <w:snapToGrid w:val="0"/>
        <w:spacing w:line="240" w:lineRule="auto"/>
        <w:ind w:right="0" w:firstLine="504"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标项 1</w:t>
      </w:r>
    </w:p>
    <w:p w14:paraId="7F56B8C6">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8A6D7F4">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2.如法人参加投标需提供《法定代表人证明书》及法定代表人身份证（原件扫描件）；如委托代理人参加投标需提供《法定代表人授权委托书》及委托代理人身份证（原件扫描件）；</w:t>
      </w:r>
    </w:p>
    <w:p w14:paraId="3C171D78">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3.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1AD27103">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4.</w:t>
      </w:r>
      <w:r>
        <w:rPr>
          <w:rFonts w:hint="eastAsia" w:ascii="仿宋" w:hAnsi="仿宋" w:eastAsia="仿宋" w:cs="仿宋"/>
          <w:b w:val="0"/>
          <w:bCs w:val="0"/>
          <w:spacing w:val="5"/>
          <w:sz w:val="24"/>
          <w:szCs w:val="24"/>
          <w:lang w:val="en-US" w:eastAsia="en-US"/>
        </w:rPr>
        <w:t>有依法缴纳税收和社会保障资金的良好记录：提供税务机关出具近</w:t>
      </w:r>
      <w:r>
        <w:rPr>
          <w:rFonts w:hint="eastAsia" w:ascii="仿宋" w:hAnsi="仿宋" w:eastAsia="仿宋" w:cs="仿宋"/>
          <w:b w:val="0"/>
          <w:bCs w:val="0"/>
          <w:spacing w:val="5"/>
          <w:sz w:val="24"/>
          <w:szCs w:val="24"/>
          <w:lang w:val="en-US" w:eastAsia="zh-CN"/>
        </w:rPr>
        <w:t>2025年4月至2025年6月</w:t>
      </w:r>
      <w:r>
        <w:rPr>
          <w:rFonts w:hint="eastAsia" w:ascii="仿宋" w:hAnsi="仿宋" w:eastAsia="仿宋" w:cs="仿宋"/>
          <w:b w:val="0"/>
          <w:bCs w:val="0"/>
          <w:spacing w:val="5"/>
          <w:sz w:val="24"/>
          <w:szCs w:val="24"/>
          <w:lang w:val="en-US" w:eastAsia="en-US"/>
        </w:rPr>
        <w:t>的完税证明</w:t>
      </w:r>
      <w:r>
        <w:rPr>
          <w:rFonts w:hint="eastAsia" w:ascii="仿宋" w:hAnsi="仿宋" w:eastAsia="仿宋" w:cs="仿宋"/>
          <w:b w:val="0"/>
          <w:bCs w:val="0"/>
          <w:spacing w:val="5"/>
          <w:sz w:val="24"/>
          <w:szCs w:val="24"/>
          <w:lang w:val="en-US" w:eastAsia="zh-CN"/>
        </w:rPr>
        <w:t>或无欠税证明</w:t>
      </w:r>
      <w:r>
        <w:rPr>
          <w:rFonts w:hint="eastAsia" w:ascii="仿宋" w:hAnsi="仿宋" w:eastAsia="仿宋" w:cs="仿宋"/>
          <w:b w:val="0"/>
          <w:bCs w:val="0"/>
          <w:spacing w:val="5"/>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b w:val="0"/>
          <w:bCs w:val="0"/>
          <w:spacing w:val="5"/>
          <w:sz w:val="24"/>
          <w:szCs w:val="24"/>
          <w:lang w:val="en-US" w:eastAsia="zh-CN"/>
        </w:rPr>
        <w:t>2025年4月至2025年6月</w:t>
      </w:r>
      <w:r>
        <w:rPr>
          <w:rFonts w:hint="eastAsia" w:ascii="仿宋" w:hAnsi="仿宋" w:eastAsia="仿宋" w:cs="仿宋"/>
          <w:b w:val="0"/>
          <w:bCs w:val="0"/>
          <w:spacing w:val="5"/>
          <w:sz w:val="24"/>
          <w:szCs w:val="24"/>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68656D22">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5.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6A4FCD46">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12A8CA46">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7.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79CEF22">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8.具有</w:t>
      </w:r>
      <w:r>
        <w:rPr>
          <w:rFonts w:hint="eastAsia" w:ascii="仿宋" w:hAnsi="仿宋" w:eastAsia="仿宋" w:cs="仿宋"/>
          <w:b w:val="0"/>
          <w:bCs w:val="0"/>
          <w:spacing w:val="5"/>
          <w:sz w:val="24"/>
          <w:szCs w:val="24"/>
          <w:lang w:val="en-US" w:eastAsia="en-US"/>
        </w:rPr>
        <w:t>履行合同所必需</w:t>
      </w:r>
      <w:r>
        <w:rPr>
          <w:rFonts w:hint="eastAsia" w:ascii="仿宋" w:hAnsi="仿宋" w:eastAsia="仿宋" w:cs="仿宋"/>
          <w:b w:val="0"/>
          <w:bCs w:val="0"/>
          <w:spacing w:val="5"/>
          <w:sz w:val="24"/>
          <w:szCs w:val="24"/>
          <w:lang w:val="en-US" w:eastAsia="zh-CN"/>
        </w:rPr>
        <w:t>的</w:t>
      </w:r>
      <w:r>
        <w:rPr>
          <w:rFonts w:hint="eastAsia" w:ascii="仿宋" w:hAnsi="仿宋" w:eastAsia="仿宋" w:cs="仿宋"/>
          <w:b w:val="0"/>
          <w:bCs w:val="0"/>
          <w:spacing w:val="5"/>
          <w:sz w:val="24"/>
          <w:szCs w:val="24"/>
          <w:lang w:val="en-US" w:eastAsia="en-US"/>
        </w:rPr>
        <w:t>设备和专业技术能力</w:t>
      </w:r>
      <w:r>
        <w:rPr>
          <w:rFonts w:hint="eastAsia" w:ascii="仿宋" w:hAnsi="仿宋" w:eastAsia="仿宋" w:cs="仿宋"/>
          <w:b w:val="0"/>
          <w:bCs w:val="0"/>
          <w:spacing w:val="5"/>
          <w:sz w:val="24"/>
          <w:szCs w:val="24"/>
          <w:lang w:val="en-US" w:eastAsia="zh-CN"/>
        </w:rPr>
        <w:t>，</w:t>
      </w:r>
      <w:r>
        <w:rPr>
          <w:rFonts w:hint="eastAsia" w:ascii="仿宋" w:hAnsi="仿宋" w:eastAsia="仿宋" w:cs="仿宋"/>
          <w:b w:val="0"/>
          <w:bCs w:val="0"/>
          <w:spacing w:val="5"/>
          <w:sz w:val="24"/>
          <w:szCs w:val="24"/>
          <w:lang w:val="en-US" w:eastAsia="en-US"/>
        </w:rPr>
        <w:t>提供《投标人资格声明函》</w:t>
      </w:r>
      <w:r>
        <w:rPr>
          <w:rFonts w:hint="eastAsia" w:ascii="仿宋" w:hAnsi="仿宋" w:eastAsia="仿宋" w:cs="仿宋"/>
          <w:b w:val="0"/>
          <w:bCs w:val="0"/>
          <w:spacing w:val="5"/>
          <w:sz w:val="24"/>
          <w:szCs w:val="24"/>
          <w:lang w:val="en-US" w:eastAsia="zh-CN"/>
        </w:rPr>
        <w:t>。</w:t>
      </w:r>
    </w:p>
    <w:p w14:paraId="170003BA">
      <w:pPr>
        <w:keepNext w:val="0"/>
        <w:keepLines w:val="0"/>
        <w:pageBreakBefore w:val="0"/>
        <w:widowControl/>
        <w:wordWrap/>
        <w:overflowPunct/>
        <w:topLinePunct w:val="0"/>
        <w:bidi w:val="0"/>
        <w:snapToGrid w:val="0"/>
        <w:spacing w:before="145" w:line="400" w:lineRule="exact"/>
        <w:ind w:left="431" w:firstLine="500" w:firstLineChars="200"/>
        <w:rPr>
          <w:rFonts w:hint="default"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9.投标保证金或电子保函:100000元（壹拾万元）</w:t>
      </w:r>
    </w:p>
    <w:p w14:paraId="57ADA2EB">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10.本项目不接受联合体投标。</w:t>
      </w:r>
    </w:p>
    <w:p w14:paraId="36B3A200">
      <w:pPr>
        <w:keepNext w:val="0"/>
        <w:keepLines w:val="0"/>
        <w:pageBreakBefore w:val="0"/>
        <w:widowControl/>
        <w:wordWrap/>
        <w:overflowPunct/>
        <w:topLinePunct w:val="0"/>
        <w:bidi w:val="0"/>
        <w:snapToGrid w:val="0"/>
        <w:spacing w:before="145" w:line="400" w:lineRule="exact"/>
        <w:ind w:left="431" w:firstLine="500" w:firstLineChars="200"/>
        <w:rPr>
          <w:rFonts w:hint="default"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特定资格：无</w:t>
      </w:r>
    </w:p>
    <w:p w14:paraId="2102150E">
      <w:pPr>
        <w:keepNext w:val="0"/>
        <w:keepLines w:val="0"/>
        <w:pageBreakBefore w:val="0"/>
        <w:widowControl/>
        <w:wordWrap/>
        <w:overflowPunct/>
        <w:topLinePunct w:val="0"/>
        <w:bidi w:val="0"/>
        <w:snapToGrid w:val="0"/>
        <w:spacing w:before="145" w:line="400" w:lineRule="exact"/>
        <w:ind w:left="431"/>
        <w:rPr>
          <w:rFonts w:ascii="仿宋" w:hAnsi="仿宋" w:eastAsia="仿宋" w:cs="仿宋"/>
          <w:sz w:val="24"/>
          <w:szCs w:val="24"/>
        </w:rPr>
      </w:pPr>
      <w:r>
        <w:rPr>
          <w:rFonts w:ascii="仿宋" w:hAnsi="仿宋" w:eastAsia="仿宋" w:cs="仿宋"/>
          <w:b/>
          <w:bCs/>
          <w:spacing w:val="5"/>
          <w:sz w:val="24"/>
          <w:szCs w:val="24"/>
        </w:rPr>
        <w:t>三、获取采购文件</w:t>
      </w:r>
    </w:p>
    <w:p w14:paraId="7179913D">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时间：</w:t>
      </w:r>
      <w:r>
        <w:rPr>
          <w:rFonts w:hint="eastAsia" w:ascii="仿宋" w:hAnsi="仿宋" w:eastAsia="仿宋" w:cs="仿宋"/>
          <w:b w:val="0"/>
          <w:bCs w:val="0"/>
          <w:color w:val="000000" w:themeColor="text1"/>
          <w:spacing w:val="5"/>
          <w:sz w:val="24"/>
          <w:szCs w:val="24"/>
          <w:lang w:val="en-US" w:eastAsia="zh-CN"/>
          <w14:textFill>
            <w14:solidFill>
              <w14:schemeClr w14:val="tx1"/>
            </w14:solidFill>
          </w14:textFill>
        </w:rPr>
        <w:t>2025年6月20日至2025年7月9日</w:t>
      </w:r>
      <w:r>
        <w:rPr>
          <w:rFonts w:hint="eastAsia" w:ascii="仿宋" w:hAnsi="仿宋" w:eastAsia="仿宋" w:cs="仿宋"/>
          <w:b w:val="0"/>
          <w:bCs w:val="0"/>
          <w:spacing w:val="5"/>
          <w:sz w:val="24"/>
          <w:szCs w:val="24"/>
          <w:lang w:val="en-US" w:eastAsia="zh-CN"/>
        </w:rPr>
        <w:t>，每天上午00:00至12:00，下午12:00至23:59（北京时间，法定节假日除外）（北京时间，法定节假日除外）</w:t>
      </w:r>
    </w:p>
    <w:p w14:paraId="7098BE61">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 xml:space="preserve">地点：供应商登陆政采云平台 </w:t>
      </w:r>
      <w:r>
        <w:rPr>
          <w:rFonts w:hint="eastAsia" w:ascii="仿宋" w:hAnsi="仿宋" w:eastAsia="仿宋" w:cs="仿宋"/>
          <w:b w:val="0"/>
          <w:bCs w:val="0"/>
          <w:spacing w:val="5"/>
          <w:sz w:val="24"/>
          <w:szCs w:val="24"/>
          <w:lang w:val="en-US" w:eastAsia="zh-CN"/>
        </w:rPr>
        <w:fldChar w:fldCharType="begin"/>
      </w:r>
      <w:r>
        <w:rPr>
          <w:rFonts w:hint="eastAsia" w:ascii="仿宋" w:hAnsi="仿宋" w:eastAsia="仿宋" w:cs="仿宋"/>
          <w:b w:val="0"/>
          <w:bCs w:val="0"/>
          <w:spacing w:val="5"/>
          <w:sz w:val="24"/>
          <w:szCs w:val="24"/>
          <w:lang w:val="en-US" w:eastAsia="zh-CN"/>
        </w:rPr>
        <w:instrText xml:space="preserve"> HYPERLINK "https://www.zcygov.cn/" </w:instrText>
      </w:r>
      <w:r>
        <w:rPr>
          <w:rFonts w:hint="eastAsia" w:ascii="仿宋" w:hAnsi="仿宋" w:eastAsia="仿宋" w:cs="仿宋"/>
          <w:b w:val="0"/>
          <w:bCs w:val="0"/>
          <w:spacing w:val="5"/>
          <w:sz w:val="24"/>
          <w:szCs w:val="24"/>
          <w:lang w:val="en-US" w:eastAsia="zh-CN"/>
        </w:rPr>
        <w:fldChar w:fldCharType="separate"/>
      </w:r>
      <w:r>
        <w:rPr>
          <w:rFonts w:hint="eastAsia" w:ascii="仿宋" w:hAnsi="仿宋" w:eastAsia="仿宋" w:cs="仿宋"/>
          <w:b w:val="0"/>
          <w:bCs w:val="0"/>
          <w:spacing w:val="5"/>
          <w:sz w:val="24"/>
          <w:szCs w:val="24"/>
          <w:lang w:val="en-US" w:eastAsia="zh-CN"/>
        </w:rPr>
        <w:t>https://www.zcygov.cn/</w:t>
      </w:r>
      <w:r>
        <w:rPr>
          <w:rFonts w:hint="eastAsia" w:ascii="仿宋" w:hAnsi="仿宋" w:eastAsia="仿宋" w:cs="仿宋"/>
          <w:b w:val="0"/>
          <w:bCs w:val="0"/>
          <w:spacing w:val="5"/>
          <w:sz w:val="24"/>
          <w:szCs w:val="24"/>
          <w:lang w:val="en-US" w:eastAsia="zh-CN"/>
        </w:rPr>
        <w:fldChar w:fldCharType="end"/>
      </w:r>
      <w:r>
        <w:rPr>
          <w:rFonts w:hint="eastAsia" w:ascii="仿宋" w:hAnsi="仿宋" w:eastAsia="仿宋" w:cs="仿宋"/>
          <w:b w:val="0"/>
          <w:bCs w:val="0"/>
          <w:spacing w:val="5"/>
          <w:sz w:val="24"/>
          <w:szCs w:val="24"/>
          <w:lang w:val="en-US" w:eastAsia="zh-CN"/>
        </w:rPr>
        <w:t>在线申请获取采购文件；</w:t>
      </w:r>
    </w:p>
    <w:p w14:paraId="59576557">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方式：供应商登录政采云平台 https://www.zcygov.cn/在线申请获取采购文件（进入“项目采购 ”应用，在获取采购文件菜单中选择项目，申请获取采购文件）；</w:t>
      </w:r>
    </w:p>
    <w:p w14:paraId="6D60D4F8">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售价：0元</w:t>
      </w:r>
    </w:p>
    <w:p w14:paraId="6E833B60">
      <w:pPr>
        <w:keepNext w:val="0"/>
        <w:keepLines w:val="0"/>
        <w:pageBreakBefore w:val="0"/>
        <w:widowControl/>
        <w:wordWrap/>
        <w:overflowPunct/>
        <w:topLinePunct w:val="0"/>
        <w:bidi w:val="0"/>
        <w:snapToGrid w:val="0"/>
        <w:spacing w:before="144" w:line="400" w:lineRule="exact"/>
        <w:ind w:left="272"/>
        <w:rPr>
          <w:rFonts w:ascii="仿宋" w:hAnsi="仿宋" w:eastAsia="仿宋" w:cs="仿宋"/>
          <w:sz w:val="24"/>
          <w:szCs w:val="24"/>
        </w:rPr>
      </w:pPr>
      <w:r>
        <w:rPr>
          <w:rFonts w:ascii="仿宋" w:hAnsi="仿宋" w:eastAsia="仿宋" w:cs="仿宋"/>
          <w:b/>
          <w:bCs/>
          <w:spacing w:val="6"/>
          <w:sz w:val="24"/>
          <w:szCs w:val="24"/>
        </w:rPr>
        <w:t>四、提交投标文件截止时间、开标时间和地点</w:t>
      </w:r>
    </w:p>
    <w:p w14:paraId="452C2066">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color w:val="000000" w:themeColor="text1"/>
          <w:spacing w:val="-1"/>
          <w:position w:val="11"/>
          <w:sz w:val="24"/>
          <w:szCs w:val="24"/>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提交投标文件截止时间：202</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5</w:t>
      </w:r>
      <w:r>
        <w:rPr>
          <w:rFonts w:hint="eastAsia" w:ascii="仿宋" w:hAnsi="仿宋" w:eastAsia="仿宋" w:cs="仿宋"/>
          <w:color w:val="000000" w:themeColor="text1"/>
          <w:spacing w:val="-1"/>
          <w:position w:val="11"/>
          <w:sz w:val="24"/>
          <w:szCs w:val="24"/>
          <w14:textFill>
            <w14:solidFill>
              <w14:schemeClr w14:val="tx1"/>
            </w14:solidFill>
          </w14:textFill>
        </w:rPr>
        <w:t>年</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7</w:t>
      </w:r>
      <w:r>
        <w:rPr>
          <w:rFonts w:hint="eastAsia" w:ascii="仿宋" w:hAnsi="仿宋" w:eastAsia="仿宋" w:cs="仿宋"/>
          <w:color w:val="000000" w:themeColor="text1"/>
          <w:spacing w:val="-1"/>
          <w:position w:val="11"/>
          <w:sz w:val="24"/>
          <w:szCs w:val="24"/>
          <w14:textFill>
            <w14:solidFill>
              <w14:schemeClr w14:val="tx1"/>
            </w14:solidFill>
          </w14:textFill>
        </w:rPr>
        <w:t>月</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10</w:t>
      </w:r>
      <w:r>
        <w:rPr>
          <w:rFonts w:hint="eastAsia" w:ascii="仿宋" w:hAnsi="仿宋" w:eastAsia="仿宋" w:cs="仿宋"/>
          <w:color w:val="000000" w:themeColor="text1"/>
          <w:spacing w:val="-1"/>
          <w:position w:val="11"/>
          <w:sz w:val="24"/>
          <w:szCs w:val="24"/>
          <w14:textFill>
            <w14:solidFill>
              <w14:schemeClr w14:val="tx1"/>
            </w14:solidFill>
          </w14:textFill>
        </w:rPr>
        <w:t>日1</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1</w:t>
      </w:r>
      <w:r>
        <w:rPr>
          <w:rFonts w:hint="eastAsia" w:ascii="仿宋" w:hAnsi="仿宋" w:eastAsia="仿宋" w:cs="仿宋"/>
          <w:color w:val="000000" w:themeColor="text1"/>
          <w:spacing w:val="-1"/>
          <w:position w:val="11"/>
          <w:sz w:val="24"/>
          <w:szCs w:val="24"/>
          <w14:textFill>
            <w14:solidFill>
              <w14:schemeClr w14:val="tx1"/>
            </w14:solidFill>
          </w14:textFill>
        </w:rPr>
        <w:t>点</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0</w:t>
      </w:r>
      <w:r>
        <w:rPr>
          <w:rFonts w:hint="eastAsia" w:ascii="仿宋" w:hAnsi="仿宋" w:eastAsia="仿宋" w:cs="仿宋"/>
          <w:color w:val="000000" w:themeColor="text1"/>
          <w:spacing w:val="-1"/>
          <w:position w:val="11"/>
          <w:sz w:val="24"/>
          <w:szCs w:val="24"/>
          <w14:textFill>
            <w14:solidFill>
              <w14:schemeClr w14:val="tx1"/>
            </w14:solidFill>
          </w14:textFill>
        </w:rPr>
        <w:t>0分（北京时间）</w:t>
      </w:r>
    </w:p>
    <w:p w14:paraId="06BA804D">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color w:val="000000" w:themeColor="text1"/>
          <w:spacing w:val="-1"/>
          <w:position w:val="11"/>
          <w:sz w:val="24"/>
          <w:szCs w:val="24"/>
          <w:lang w:val="en-US" w:eastAsia="en-US"/>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投标地点：</w:t>
      </w:r>
      <w:r>
        <w:rPr>
          <w:rFonts w:hint="eastAsia" w:ascii="仿宋" w:hAnsi="仿宋" w:eastAsia="仿宋" w:cs="仿宋"/>
          <w:color w:val="000000" w:themeColor="text1"/>
          <w:spacing w:val="-1"/>
          <w:position w:val="11"/>
          <w:sz w:val="24"/>
          <w:szCs w:val="24"/>
          <w:lang w:val="en-US" w:eastAsia="en-US"/>
          <w14:textFill>
            <w14:solidFill>
              <w14:schemeClr w14:val="tx1"/>
            </w14:solidFill>
          </w14:textFill>
        </w:rPr>
        <w:t>新疆政府采购网政采云平台（www.zcygov.cn）</w:t>
      </w:r>
    </w:p>
    <w:p w14:paraId="6548CFC6">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color w:val="000000" w:themeColor="text1"/>
          <w:spacing w:val="-1"/>
          <w:position w:val="11"/>
          <w:sz w:val="24"/>
          <w:szCs w:val="24"/>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开标时间：</w:t>
      </w:r>
      <w:r>
        <w:rPr>
          <w:rFonts w:hint="eastAsia" w:ascii="仿宋" w:hAnsi="仿宋" w:eastAsia="仿宋" w:cs="仿宋"/>
          <w:color w:val="000000" w:themeColor="text1"/>
          <w:spacing w:val="-1"/>
          <w:position w:val="11"/>
          <w:sz w:val="24"/>
          <w:szCs w:val="24"/>
          <w:lang w:eastAsia="zh-CN"/>
          <w14:textFill>
            <w14:solidFill>
              <w14:schemeClr w14:val="tx1"/>
            </w14:solidFill>
          </w14:textFill>
        </w:rPr>
        <w:t>202</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5</w:t>
      </w:r>
      <w:r>
        <w:rPr>
          <w:rFonts w:hint="eastAsia" w:ascii="仿宋" w:hAnsi="仿宋" w:eastAsia="仿宋" w:cs="仿宋"/>
          <w:color w:val="000000" w:themeColor="text1"/>
          <w:spacing w:val="-1"/>
          <w:position w:val="11"/>
          <w:sz w:val="24"/>
          <w:szCs w:val="24"/>
          <w:lang w:eastAsia="zh-CN"/>
          <w14:textFill>
            <w14:solidFill>
              <w14:schemeClr w14:val="tx1"/>
            </w14:solidFill>
          </w14:textFill>
        </w:rPr>
        <w:t>年</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7</w:t>
      </w:r>
      <w:r>
        <w:rPr>
          <w:rFonts w:hint="eastAsia" w:ascii="仿宋" w:hAnsi="仿宋" w:eastAsia="仿宋" w:cs="仿宋"/>
          <w:color w:val="000000" w:themeColor="text1"/>
          <w:spacing w:val="-1"/>
          <w:position w:val="11"/>
          <w:sz w:val="24"/>
          <w:szCs w:val="24"/>
          <w:lang w:eastAsia="zh-CN"/>
          <w14:textFill>
            <w14:solidFill>
              <w14:schemeClr w14:val="tx1"/>
            </w14:solidFill>
          </w14:textFill>
        </w:rPr>
        <w:t>月</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10</w:t>
      </w:r>
      <w:r>
        <w:rPr>
          <w:rFonts w:hint="eastAsia" w:ascii="仿宋" w:hAnsi="仿宋" w:eastAsia="仿宋" w:cs="仿宋"/>
          <w:color w:val="000000" w:themeColor="text1"/>
          <w:spacing w:val="-1"/>
          <w:position w:val="11"/>
          <w:sz w:val="24"/>
          <w:szCs w:val="24"/>
          <w:lang w:eastAsia="zh-CN"/>
          <w14:textFill>
            <w14:solidFill>
              <w14:schemeClr w14:val="tx1"/>
            </w14:solidFill>
          </w14:textFill>
        </w:rPr>
        <w:t>日</w:t>
      </w:r>
      <w:r>
        <w:rPr>
          <w:rFonts w:hint="eastAsia" w:ascii="仿宋" w:hAnsi="仿宋" w:eastAsia="仿宋" w:cs="仿宋"/>
          <w:color w:val="000000" w:themeColor="text1"/>
          <w:spacing w:val="-1"/>
          <w:position w:val="11"/>
          <w:sz w:val="24"/>
          <w:szCs w:val="24"/>
          <w14:textFill>
            <w14:solidFill>
              <w14:schemeClr w14:val="tx1"/>
            </w14:solidFill>
          </w14:textFill>
        </w:rPr>
        <w:t>1</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1</w:t>
      </w:r>
      <w:r>
        <w:rPr>
          <w:rFonts w:hint="eastAsia" w:ascii="仿宋" w:hAnsi="仿宋" w:eastAsia="仿宋" w:cs="仿宋"/>
          <w:color w:val="000000" w:themeColor="text1"/>
          <w:spacing w:val="-1"/>
          <w:position w:val="11"/>
          <w:sz w:val="24"/>
          <w:szCs w:val="24"/>
          <w14:textFill>
            <w14:solidFill>
              <w14:schemeClr w14:val="tx1"/>
            </w14:solidFill>
          </w14:textFill>
        </w:rPr>
        <w:t>点</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0</w:t>
      </w:r>
      <w:r>
        <w:rPr>
          <w:rFonts w:hint="eastAsia" w:ascii="仿宋" w:hAnsi="仿宋" w:eastAsia="仿宋" w:cs="仿宋"/>
          <w:color w:val="000000" w:themeColor="text1"/>
          <w:spacing w:val="-1"/>
          <w:position w:val="11"/>
          <w:sz w:val="24"/>
          <w:szCs w:val="24"/>
          <w14:textFill>
            <w14:solidFill>
              <w14:schemeClr w14:val="tx1"/>
            </w14:solidFill>
          </w14:textFill>
        </w:rPr>
        <w:t>0分（北京时间）</w:t>
      </w:r>
    </w:p>
    <w:p w14:paraId="2CF3179D">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spacing w:val="-1"/>
          <w:position w:val="11"/>
          <w:sz w:val="24"/>
          <w:szCs w:val="24"/>
        </w:rPr>
        <w:t>开标地点：</w:t>
      </w:r>
      <w:r>
        <w:rPr>
          <w:rFonts w:hint="eastAsia" w:ascii="仿宋" w:hAnsi="仿宋" w:eastAsia="仿宋" w:cs="仿宋"/>
          <w:spacing w:val="-1"/>
          <w:position w:val="11"/>
          <w:sz w:val="24"/>
          <w:szCs w:val="24"/>
          <w:lang w:val="en-US" w:eastAsia="en-US"/>
        </w:rPr>
        <w:t>政采云平台不见面开标大厅（网址：https://www.zcygov.cn/）</w:t>
      </w:r>
    </w:p>
    <w:p w14:paraId="79D5F2C3">
      <w:pPr>
        <w:keepNext w:val="0"/>
        <w:keepLines w:val="0"/>
        <w:pageBreakBefore w:val="0"/>
        <w:widowControl/>
        <w:wordWrap/>
        <w:overflowPunct/>
        <w:topLinePunct w:val="0"/>
        <w:bidi w:val="0"/>
        <w:snapToGrid w:val="0"/>
        <w:spacing w:before="44" w:line="400" w:lineRule="exact"/>
        <w:ind w:left="244"/>
        <w:rPr>
          <w:rFonts w:ascii="仿宋" w:hAnsi="仿宋" w:eastAsia="仿宋" w:cs="仿宋"/>
          <w:sz w:val="24"/>
          <w:szCs w:val="24"/>
        </w:rPr>
      </w:pPr>
      <w:r>
        <w:rPr>
          <w:rFonts w:ascii="仿宋" w:hAnsi="仿宋" w:eastAsia="仿宋" w:cs="仿宋"/>
          <w:b/>
          <w:bCs/>
          <w:spacing w:val="3"/>
          <w:sz w:val="24"/>
          <w:szCs w:val="24"/>
        </w:rPr>
        <w:t>五、公告期限</w:t>
      </w:r>
    </w:p>
    <w:p w14:paraId="729E29B3">
      <w:pPr>
        <w:keepNext w:val="0"/>
        <w:keepLines w:val="0"/>
        <w:pageBreakBefore w:val="0"/>
        <w:widowControl/>
        <w:wordWrap/>
        <w:overflowPunct/>
        <w:topLinePunct w:val="0"/>
        <w:bidi w:val="0"/>
        <w:snapToGrid w:val="0"/>
        <w:spacing w:before="142" w:line="400" w:lineRule="exact"/>
        <w:ind w:left="525"/>
        <w:rPr>
          <w:rFonts w:ascii="仿宋" w:hAnsi="仿宋" w:eastAsia="仿宋" w:cs="仿宋"/>
          <w:sz w:val="24"/>
          <w:szCs w:val="24"/>
        </w:rPr>
      </w:pPr>
      <w:r>
        <w:rPr>
          <w:rFonts w:ascii="仿宋" w:hAnsi="仿宋" w:eastAsia="仿宋" w:cs="仿宋"/>
          <w:spacing w:val="1"/>
          <w:sz w:val="24"/>
          <w:szCs w:val="24"/>
        </w:rPr>
        <w:t>自本公告发布之日起5个工作日。</w:t>
      </w:r>
    </w:p>
    <w:p w14:paraId="5C492FDD">
      <w:pPr>
        <w:keepNext w:val="0"/>
        <w:keepLines w:val="0"/>
        <w:pageBreakBefore w:val="0"/>
        <w:widowControl/>
        <w:wordWrap/>
        <w:overflowPunct/>
        <w:topLinePunct w:val="0"/>
        <w:bidi w:val="0"/>
        <w:snapToGrid w:val="0"/>
        <w:spacing w:before="145" w:line="400" w:lineRule="exact"/>
        <w:ind w:left="242"/>
        <w:rPr>
          <w:rFonts w:ascii="仿宋" w:hAnsi="仿宋" w:eastAsia="仿宋" w:cs="仿宋"/>
          <w:sz w:val="24"/>
          <w:szCs w:val="24"/>
        </w:rPr>
      </w:pPr>
      <w:r>
        <w:rPr>
          <w:rFonts w:ascii="仿宋" w:hAnsi="仿宋" w:eastAsia="仿宋" w:cs="仿宋"/>
          <w:b/>
          <w:bCs/>
          <w:spacing w:val="1"/>
          <w:sz w:val="24"/>
          <w:szCs w:val="24"/>
        </w:rPr>
        <w:t>六、其他补充事宜：</w:t>
      </w:r>
    </w:p>
    <w:p w14:paraId="4EBFBC77">
      <w:pPr>
        <w:keepNext w:val="0"/>
        <w:keepLines w:val="0"/>
        <w:pageBreakBefore w:val="0"/>
        <w:widowControl/>
        <w:wordWrap/>
        <w:overflowPunct/>
        <w:topLinePunct w:val="0"/>
        <w:bidi w:val="0"/>
        <w:snapToGrid w:val="0"/>
        <w:spacing w:before="142" w:line="400" w:lineRule="exact"/>
        <w:ind w:right="85" w:firstLine="490"/>
        <w:rPr>
          <w:rFonts w:ascii="仿宋" w:hAnsi="仿宋" w:eastAsia="仿宋" w:cs="仿宋"/>
          <w:sz w:val="24"/>
          <w:szCs w:val="24"/>
        </w:rPr>
      </w:pPr>
      <w:r>
        <w:rPr>
          <w:rFonts w:ascii="仿宋" w:hAnsi="仿宋" w:eastAsia="仿宋" w:cs="仿宋"/>
          <w:spacing w:val="9"/>
          <w:sz w:val="24"/>
          <w:szCs w:val="24"/>
        </w:rPr>
        <w:t>1.本项目实行网上投标，采用电子投标文件。若供应商参与投标，自行承担投标一切费</w:t>
      </w:r>
      <w:r>
        <w:rPr>
          <w:rFonts w:ascii="仿宋" w:hAnsi="仿宋" w:eastAsia="仿宋" w:cs="仿宋"/>
          <w:spacing w:val="-14"/>
          <w:sz w:val="24"/>
          <w:szCs w:val="24"/>
        </w:rPr>
        <w:t>用；</w:t>
      </w:r>
    </w:p>
    <w:p w14:paraId="113DDBB1">
      <w:pPr>
        <w:keepNext w:val="0"/>
        <w:keepLines w:val="0"/>
        <w:pageBreakBefore w:val="0"/>
        <w:widowControl/>
        <w:wordWrap/>
        <w:overflowPunct/>
        <w:topLinePunct w:val="0"/>
        <w:bidi w:val="0"/>
        <w:snapToGrid w:val="0"/>
        <w:spacing w:before="40" w:line="400" w:lineRule="exact"/>
        <w:ind w:right="85" w:firstLine="476"/>
        <w:jc w:val="both"/>
        <w:rPr>
          <w:rFonts w:ascii="仿宋" w:hAnsi="仿宋" w:eastAsia="仿宋" w:cs="仿宋"/>
          <w:sz w:val="24"/>
          <w:szCs w:val="24"/>
        </w:rPr>
      </w:pPr>
      <w:r>
        <w:rPr>
          <w:rFonts w:ascii="仿宋" w:hAnsi="仿宋" w:eastAsia="仿宋" w:cs="仿宋"/>
          <w:spacing w:val="8"/>
          <w:sz w:val="24"/>
          <w:szCs w:val="24"/>
        </w:rPr>
        <w:t>2.各供应商应在开标前应确保成为政采云平台供应商，并完成</w:t>
      </w:r>
      <w:r>
        <w:rPr>
          <w:rFonts w:ascii="仿宋" w:hAnsi="仿宋" w:eastAsia="仿宋" w:cs="仿宋"/>
          <w:sz w:val="24"/>
          <w:szCs w:val="24"/>
        </w:rPr>
        <w:t>CA</w:t>
      </w:r>
      <w:r>
        <w:rPr>
          <w:rFonts w:ascii="仿宋" w:hAnsi="仿宋" w:eastAsia="仿宋" w:cs="仿宋"/>
          <w:spacing w:val="8"/>
          <w:sz w:val="24"/>
          <w:szCs w:val="24"/>
        </w:rPr>
        <w:t>数字证书（符合国密标准）申领。因未注册入库、未办理</w:t>
      </w:r>
      <w:r>
        <w:rPr>
          <w:rFonts w:ascii="仿宋" w:hAnsi="仿宋" w:eastAsia="仿宋" w:cs="仿宋"/>
          <w:sz w:val="24"/>
          <w:szCs w:val="24"/>
        </w:rPr>
        <w:t>CA</w:t>
      </w:r>
      <w:r>
        <w:rPr>
          <w:rFonts w:ascii="仿宋" w:hAnsi="仿宋" w:eastAsia="仿宋" w:cs="仿宋"/>
          <w:spacing w:val="8"/>
          <w:sz w:val="24"/>
          <w:szCs w:val="24"/>
        </w:rPr>
        <w:t>数字证书等原因造成无法投标或投标失败等后果由供应</w:t>
      </w:r>
      <w:r>
        <w:rPr>
          <w:rFonts w:ascii="仿宋" w:hAnsi="仿宋" w:eastAsia="仿宋" w:cs="仿宋"/>
          <w:spacing w:val="23"/>
          <w:sz w:val="24"/>
          <w:szCs w:val="24"/>
        </w:rPr>
        <w:t>商自行承担。有意向参与电子开评标的供应商，可访问新疆数字证书</w:t>
      </w:r>
      <w:r>
        <w:rPr>
          <w:rFonts w:ascii="仿宋" w:hAnsi="仿宋" w:eastAsia="仿宋" w:cs="仿宋"/>
          <w:spacing w:val="22"/>
          <w:sz w:val="24"/>
          <w:szCs w:val="24"/>
        </w:rPr>
        <w:t>认证中心官方网站</w:t>
      </w:r>
      <w:r>
        <w:rPr>
          <w:rFonts w:ascii="仿宋" w:hAnsi="仿宋" w:eastAsia="仿宋" w:cs="仿宋"/>
          <w:spacing w:val="6"/>
          <w:sz w:val="24"/>
          <w:szCs w:val="24"/>
        </w:rPr>
        <w:t>（</w:t>
      </w:r>
      <w:r>
        <w:rPr>
          <w:sz w:val="24"/>
          <w:szCs w:val="24"/>
        </w:rPr>
        <w:fldChar w:fldCharType="begin"/>
      </w:r>
      <w:r>
        <w:rPr>
          <w:sz w:val="24"/>
          <w:szCs w:val="24"/>
        </w:rPr>
        <w:instrText xml:space="preserve">HYPERLINK"https://www.xjca.com.cn/"</w:instrText>
      </w:r>
      <w:r>
        <w:rPr>
          <w:sz w:val="24"/>
          <w:szCs w:val="24"/>
        </w:rPr>
        <w:fldChar w:fldCharType="separate"/>
      </w:r>
      <w:r>
        <w:rPr>
          <w:rFonts w:ascii="仿宋" w:hAnsi="仿宋" w:eastAsia="仿宋" w:cs="仿宋"/>
          <w:sz w:val="24"/>
          <w:szCs w:val="24"/>
        </w:rPr>
        <w:t>https</w:t>
      </w:r>
      <w:r>
        <w:rPr>
          <w:rFonts w:ascii="仿宋" w:hAnsi="仿宋" w:eastAsia="仿宋" w:cs="仿宋"/>
          <w:spacing w:val="6"/>
          <w:sz w:val="24"/>
          <w:szCs w:val="24"/>
        </w:rPr>
        <w:t>://</w:t>
      </w:r>
      <w:r>
        <w:rPr>
          <w:rFonts w:ascii="仿宋" w:hAnsi="仿宋" w:eastAsia="仿宋" w:cs="仿宋"/>
          <w:sz w:val="24"/>
          <w:szCs w:val="24"/>
        </w:rPr>
        <w:t>www</w:t>
      </w:r>
      <w:r>
        <w:rPr>
          <w:rFonts w:ascii="仿宋" w:hAnsi="仿宋" w:eastAsia="仿宋" w:cs="仿宋"/>
          <w:spacing w:val="6"/>
          <w:sz w:val="24"/>
          <w:szCs w:val="24"/>
        </w:rPr>
        <w:t>.</w:t>
      </w:r>
      <w:r>
        <w:rPr>
          <w:rFonts w:ascii="仿宋" w:hAnsi="仿宋" w:eastAsia="仿宋" w:cs="仿宋"/>
          <w:sz w:val="24"/>
          <w:szCs w:val="24"/>
        </w:rPr>
        <w:t>xjca</w:t>
      </w:r>
      <w:r>
        <w:rPr>
          <w:rFonts w:ascii="仿宋" w:hAnsi="仿宋" w:eastAsia="仿宋" w:cs="仿宋"/>
          <w:spacing w:val="6"/>
          <w:sz w:val="24"/>
          <w:szCs w:val="24"/>
        </w:rPr>
        <w:t>.</w:t>
      </w:r>
      <w:r>
        <w:rPr>
          <w:rFonts w:ascii="仿宋" w:hAnsi="仿宋" w:eastAsia="仿宋" w:cs="仿宋"/>
          <w:sz w:val="24"/>
          <w:szCs w:val="24"/>
        </w:rPr>
        <w:t>com</w:t>
      </w:r>
      <w:r>
        <w:rPr>
          <w:rFonts w:ascii="仿宋" w:hAnsi="仿宋" w:eastAsia="仿宋" w:cs="仿宋"/>
          <w:spacing w:val="6"/>
          <w:sz w:val="24"/>
          <w:szCs w:val="24"/>
        </w:rPr>
        <w:t>.</w:t>
      </w:r>
      <w:r>
        <w:rPr>
          <w:rFonts w:ascii="仿宋" w:hAnsi="仿宋" w:eastAsia="仿宋" w:cs="仿宋"/>
          <w:sz w:val="24"/>
          <w:szCs w:val="24"/>
        </w:rPr>
        <w:t>cn</w:t>
      </w:r>
      <w:r>
        <w:rPr>
          <w:rFonts w:ascii="仿宋" w:hAnsi="仿宋" w:eastAsia="仿宋" w:cs="仿宋"/>
          <w:spacing w:val="6"/>
          <w:sz w:val="24"/>
          <w:szCs w:val="24"/>
        </w:rPr>
        <w:t>/</w:t>
      </w:r>
      <w:r>
        <w:rPr>
          <w:rFonts w:ascii="仿宋" w:hAnsi="仿宋" w:eastAsia="仿宋" w:cs="仿宋"/>
          <w:spacing w:val="6"/>
          <w:sz w:val="24"/>
          <w:szCs w:val="24"/>
        </w:rPr>
        <w:fldChar w:fldCharType="end"/>
      </w:r>
      <w:r>
        <w:rPr>
          <w:rFonts w:ascii="仿宋" w:hAnsi="仿宋" w:eastAsia="仿宋" w:cs="仿宋"/>
          <w:spacing w:val="6"/>
          <w:sz w:val="24"/>
          <w:szCs w:val="24"/>
        </w:rPr>
        <w:t>）或下载“新疆政务通”</w:t>
      </w:r>
      <w:r>
        <w:rPr>
          <w:rFonts w:ascii="仿宋" w:hAnsi="仿宋" w:eastAsia="仿宋" w:cs="仿宋"/>
          <w:sz w:val="24"/>
          <w:szCs w:val="24"/>
        </w:rPr>
        <w:t>APP</w:t>
      </w:r>
      <w:r>
        <w:rPr>
          <w:rFonts w:ascii="仿宋" w:hAnsi="仿宋" w:eastAsia="仿宋" w:cs="仿宋"/>
          <w:spacing w:val="6"/>
          <w:sz w:val="24"/>
          <w:szCs w:val="24"/>
        </w:rPr>
        <w:t>自行进行申领。如</w:t>
      </w:r>
      <w:r>
        <w:rPr>
          <w:rFonts w:ascii="仿宋" w:hAnsi="仿宋" w:eastAsia="仿宋" w:cs="仿宋"/>
          <w:spacing w:val="5"/>
          <w:sz w:val="24"/>
          <w:szCs w:val="24"/>
        </w:rPr>
        <w:t>需咨询，请联系</w:t>
      </w:r>
      <w:r>
        <w:rPr>
          <w:rFonts w:ascii="仿宋" w:hAnsi="仿宋" w:eastAsia="仿宋" w:cs="仿宋"/>
          <w:spacing w:val="4"/>
          <w:sz w:val="24"/>
          <w:szCs w:val="24"/>
        </w:rPr>
        <w:t>新疆</w:t>
      </w:r>
      <w:r>
        <w:rPr>
          <w:rFonts w:ascii="仿宋" w:hAnsi="仿宋" w:eastAsia="仿宋" w:cs="仿宋"/>
          <w:sz w:val="24"/>
          <w:szCs w:val="24"/>
        </w:rPr>
        <w:t>CA</w:t>
      </w:r>
      <w:r>
        <w:rPr>
          <w:rFonts w:ascii="仿宋" w:hAnsi="仿宋" w:eastAsia="仿宋" w:cs="仿宋"/>
          <w:spacing w:val="4"/>
          <w:sz w:val="24"/>
          <w:szCs w:val="24"/>
        </w:rPr>
        <w:t>服务热线0991-2819290；</w:t>
      </w:r>
    </w:p>
    <w:p w14:paraId="740320D9">
      <w:pPr>
        <w:keepNext w:val="0"/>
        <w:keepLines w:val="0"/>
        <w:pageBreakBefore w:val="0"/>
        <w:widowControl/>
        <w:wordWrap/>
        <w:overflowPunct/>
        <w:topLinePunct w:val="0"/>
        <w:bidi w:val="0"/>
        <w:snapToGrid w:val="0"/>
        <w:spacing w:before="41" w:line="400" w:lineRule="exact"/>
        <w:ind w:firstLine="477"/>
        <w:rPr>
          <w:rFonts w:ascii="仿宋" w:hAnsi="仿宋" w:eastAsia="仿宋" w:cs="仿宋"/>
          <w:sz w:val="24"/>
          <w:szCs w:val="24"/>
        </w:rPr>
      </w:pPr>
      <w:r>
        <w:rPr>
          <w:rFonts w:ascii="仿宋" w:hAnsi="仿宋" w:eastAsia="仿宋" w:cs="仿宋"/>
          <w:spacing w:val="8"/>
          <w:sz w:val="24"/>
          <w:szCs w:val="24"/>
        </w:rPr>
        <w:t>3.供应商将政采云电子交易客户端下载、安装完成后，可通过账号密</w:t>
      </w:r>
      <w:r>
        <w:rPr>
          <w:rFonts w:ascii="仿宋" w:hAnsi="仿宋" w:eastAsia="仿宋" w:cs="仿宋"/>
          <w:spacing w:val="7"/>
          <w:sz w:val="24"/>
          <w:szCs w:val="24"/>
        </w:rPr>
        <w:t>码或</w:t>
      </w:r>
      <w:r>
        <w:rPr>
          <w:rFonts w:ascii="仿宋" w:hAnsi="仿宋" w:eastAsia="仿宋" w:cs="仿宋"/>
          <w:sz w:val="24"/>
          <w:szCs w:val="24"/>
        </w:rPr>
        <w:t>CA</w:t>
      </w:r>
      <w:r>
        <w:rPr>
          <w:rFonts w:ascii="仿宋" w:hAnsi="仿宋" w:eastAsia="仿宋" w:cs="仿宋"/>
          <w:spacing w:val="7"/>
          <w:sz w:val="24"/>
          <w:szCs w:val="24"/>
        </w:rPr>
        <w:t>登录客户端</w:t>
      </w:r>
      <w:r>
        <w:rPr>
          <w:rFonts w:ascii="仿宋" w:hAnsi="仿宋" w:eastAsia="仿宋" w:cs="仿宋"/>
          <w:spacing w:val="4"/>
          <w:sz w:val="24"/>
          <w:szCs w:val="24"/>
        </w:rPr>
        <w:t>进行投标文件的制作。在使用政采云投标客户端时，建议使用</w:t>
      </w:r>
      <w:r>
        <w:rPr>
          <w:rFonts w:ascii="仿宋" w:hAnsi="仿宋" w:eastAsia="仿宋" w:cs="仿宋"/>
          <w:sz w:val="24"/>
          <w:szCs w:val="24"/>
        </w:rPr>
        <w:t>WIN</w:t>
      </w:r>
      <w:r>
        <w:rPr>
          <w:rFonts w:ascii="仿宋" w:hAnsi="仿宋" w:eastAsia="仿宋" w:cs="仿宋"/>
          <w:spacing w:val="4"/>
          <w:sz w:val="24"/>
          <w:szCs w:val="24"/>
        </w:rPr>
        <w:t>7（64位）及以上操作系统。</w:t>
      </w:r>
      <w:r>
        <w:rPr>
          <w:rFonts w:ascii="仿宋" w:hAnsi="仿宋" w:eastAsia="仿宋" w:cs="仿宋"/>
          <w:spacing w:val="14"/>
          <w:sz w:val="24"/>
          <w:szCs w:val="24"/>
        </w:rPr>
        <w:t>客户端请至新疆政府采购网（</w:t>
      </w:r>
      <w:r>
        <w:rPr>
          <w:sz w:val="24"/>
          <w:szCs w:val="24"/>
        </w:rPr>
        <w:fldChar w:fldCharType="begin"/>
      </w:r>
      <w:r>
        <w:rPr>
          <w:sz w:val="24"/>
          <w:szCs w:val="24"/>
        </w:rPr>
        <w:instrText xml:space="preserve">HYPERLINK"http://ccgp-bingtuan.gov.cn/"</w:instrText>
      </w:r>
      <w:r>
        <w:rPr>
          <w:sz w:val="24"/>
          <w:szCs w:val="24"/>
        </w:rPr>
        <w:fldChar w:fldCharType="separate"/>
      </w:r>
      <w:r>
        <w:rPr>
          <w:rFonts w:ascii="仿宋" w:hAnsi="仿宋" w:eastAsia="仿宋" w:cs="仿宋"/>
          <w:sz w:val="24"/>
          <w:szCs w:val="24"/>
        </w:rPr>
        <w:t>http</w:t>
      </w:r>
      <w:r>
        <w:rPr>
          <w:rFonts w:ascii="仿宋" w:hAnsi="仿宋" w:eastAsia="仿宋" w:cs="仿宋"/>
          <w:spacing w:val="14"/>
          <w:sz w:val="24"/>
          <w:szCs w:val="24"/>
        </w:rPr>
        <w:t>://</w:t>
      </w:r>
      <w:r>
        <w:rPr>
          <w:rFonts w:ascii="仿宋" w:hAnsi="仿宋" w:eastAsia="仿宋" w:cs="仿宋"/>
          <w:sz w:val="24"/>
          <w:szCs w:val="24"/>
        </w:rPr>
        <w:t>ccgp</w:t>
      </w:r>
      <w:r>
        <w:rPr>
          <w:rFonts w:ascii="仿宋" w:hAnsi="仿宋" w:eastAsia="仿宋" w:cs="仿宋"/>
          <w:spacing w:val="14"/>
          <w:sz w:val="24"/>
          <w:szCs w:val="24"/>
        </w:rPr>
        <w:t>-</w:t>
      </w:r>
      <w:r>
        <w:rPr>
          <w:rFonts w:ascii="仿宋" w:hAnsi="仿宋" w:eastAsia="仿宋" w:cs="仿宋"/>
          <w:sz w:val="24"/>
          <w:szCs w:val="24"/>
        </w:rPr>
        <w:t>bingtuan</w:t>
      </w:r>
      <w:r>
        <w:rPr>
          <w:rFonts w:ascii="仿宋" w:hAnsi="仿宋" w:eastAsia="仿宋" w:cs="仿宋"/>
          <w:spacing w:val="14"/>
          <w:sz w:val="24"/>
          <w:szCs w:val="24"/>
        </w:rPr>
        <w:t>.</w:t>
      </w:r>
      <w:r>
        <w:rPr>
          <w:rFonts w:ascii="仿宋" w:hAnsi="仿宋" w:eastAsia="仿宋" w:cs="仿宋"/>
          <w:sz w:val="24"/>
          <w:szCs w:val="24"/>
        </w:rPr>
        <w:t>gov</w:t>
      </w:r>
      <w:r>
        <w:rPr>
          <w:rFonts w:ascii="仿宋" w:hAnsi="仿宋" w:eastAsia="仿宋" w:cs="仿宋"/>
          <w:spacing w:val="14"/>
          <w:sz w:val="24"/>
          <w:szCs w:val="24"/>
        </w:rPr>
        <w:t>.</w:t>
      </w:r>
      <w:r>
        <w:rPr>
          <w:rFonts w:ascii="仿宋" w:hAnsi="仿宋" w:eastAsia="仿宋" w:cs="仿宋"/>
          <w:sz w:val="24"/>
          <w:szCs w:val="24"/>
        </w:rPr>
        <w:t>cn</w:t>
      </w:r>
      <w:r>
        <w:rPr>
          <w:rFonts w:ascii="仿宋" w:hAnsi="仿宋" w:eastAsia="仿宋" w:cs="仿宋"/>
          <w:spacing w:val="14"/>
          <w:sz w:val="24"/>
          <w:szCs w:val="24"/>
        </w:rPr>
        <w:t>/</w:t>
      </w:r>
      <w:r>
        <w:rPr>
          <w:rFonts w:ascii="仿宋" w:hAnsi="仿宋" w:eastAsia="仿宋" w:cs="仿宋"/>
          <w:spacing w:val="14"/>
          <w:sz w:val="24"/>
          <w:szCs w:val="24"/>
        </w:rPr>
        <w:fldChar w:fldCharType="end"/>
      </w:r>
      <w:r>
        <w:rPr>
          <w:rFonts w:ascii="仿宋" w:hAnsi="仿宋" w:eastAsia="仿宋" w:cs="仿宋"/>
          <w:spacing w:val="14"/>
          <w:sz w:val="24"/>
          <w:szCs w:val="24"/>
        </w:rPr>
        <w:t>）下载专区查看，如有问题可</w:t>
      </w:r>
      <w:r>
        <w:rPr>
          <w:rFonts w:ascii="仿宋" w:hAnsi="仿宋" w:eastAsia="仿宋" w:cs="仿宋"/>
          <w:spacing w:val="10"/>
          <w:sz w:val="24"/>
          <w:szCs w:val="24"/>
        </w:rPr>
        <w:t>拨打政采云客户服务热线95763进行咨询。如因供应商自身原因导致在规定时间内无法正常</w:t>
      </w:r>
      <w:r>
        <w:rPr>
          <w:rFonts w:ascii="仿宋" w:hAnsi="仿宋" w:eastAsia="仿宋" w:cs="仿宋"/>
          <w:spacing w:val="9"/>
          <w:sz w:val="24"/>
          <w:szCs w:val="24"/>
        </w:rPr>
        <w:t>解密的（如：浏览器故障、未安装相关驱动、网络故障、加密</w:t>
      </w:r>
      <w:r>
        <w:rPr>
          <w:rFonts w:ascii="仿宋" w:hAnsi="仿宋" w:eastAsia="仿宋" w:cs="仿宋"/>
          <w:sz w:val="24"/>
          <w:szCs w:val="24"/>
        </w:rPr>
        <w:t>CA</w:t>
      </w:r>
      <w:r>
        <w:rPr>
          <w:rFonts w:ascii="仿宋" w:hAnsi="仿宋" w:eastAsia="仿宋" w:cs="仿宋"/>
          <w:spacing w:val="9"/>
          <w:sz w:val="24"/>
          <w:szCs w:val="24"/>
        </w:rPr>
        <w:t>与解密</w:t>
      </w:r>
      <w:r>
        <w:rPr>
          <w:rFonts w:ascii="仿宋" w:hAnsi="仿宋" w:eastAsia="仿宋" w:cs="仿宋"/>
          <w:sz w:val="24"/>
          <w:szCs w:val="24"/>
        </w:rPr>
        <w:t>CA</w:t>
      </w:r>
      <w:r>
        <w:rPr>
          <w:rFonts w:ascii="仿宋" w:hAnsi="仿宋" w:eastAsia="仿宋" w:cs="仿宋"/>
          <w:spacing w:val="9"/>
          <w:sz w:val="24"/>
          <w:szCs w:val="24"/>
        </w:rPr>
        <w:t>不一致等</w:t>
      </w:r>
      <w:r>
        <w:rPr>
          <w:rFonts w:ascii="仿宋" w:hAnsi="仿宋" w:eastAsia="仿宋" w:cs="仿宋"/>
          <w:spacing w:val="-1"/>
          <w:sz w:val="24"/>
          <w:szCs w:val="24"/>
        </w:rPr>
        <w:t>），</w:t>
      </w:r>
      <w:r>
        <w:rPr>
          <w:rFonts w:ascii="仿宋" w:hAnsi="仿宋" w:eastAsia="仿宋" w:cs="仿宋"/>
          <w:spacing w:val="9"/>
          <w:sz w:val="24"/>
          <w:szCs w:val="24"/>
        </w:rPr>
        <w:t>采</w:t>
      </w:r>
      <w:r>
        <w:rPr>
          <w:rFonts w:ascii="仿宋" w:hAnsi="仿宋" w:eastAsia="仿宋" w:cs="仿宋"/>
          <w:spacing w:val="7"/>
          <w:sz w:val="24"/>
          <w:szCs w:val="24"/>
        </w:rPr>
        <w:t>购中心/代理机构不予异常处理，视为供应商</w:t>
      </w:r>
      <w:r>
        <w:rPr>
          <w:rFonts w:ascii="仿宋" w:hAnsi="仿宋" w:eastAsia="仿宋" w:cs="仿宋"/>
          <w:spacing w:val="6"/>
          <w:sz w:val="24"/>
          <w:szCs w:val="24"/>
        </w:rPr>
        <w:t>自动弃标；</w:t>
      </w:r>
    </w:p>
    <w:p w14:paraId="1C89AF97">
      <w:pPr>
        <w:keepNext w:val="0"/>
        <w:keepLines w:val="0"/>
        <w:pageBreakBefore w:val="0"/>
        <w:widowControl/>
        <w:wordWrap/>
        <w:overflowPunct/>
        <w:topLinePunct w:val="0"/>
        <w:bidi w:val="0"/>
        <w:snapToGrid w:val="0"/>
        <w:spacing w:before="40" w:line="400" w:lineRule="exact"/>
        <w:ind w:right="87" w:firstLine="471"/>
        <w:rPr>
          <w:rFonts w:ascii="仿宋" w:hAnsi="仿宋" w:eastAsia="仿宋" w:cs="仿宋"/>
          <w:sz w:val="24"/>
          <w:szCs w:val="24"/>
        </w:rPr>
      </w:pPr>
      <w:r>
        <w:rPr>
          <w:rFonts w:ascii="仿宋" w:hAnsi="仿宋" w:eastAsia="仿宋" w:cs="仿宋"/>
          <w:spacing w:val="8"/>
          <w:sz w:val="24"/>
          <w:szCs w:val="24"/>
        </w:rPr>
        <w:t>4.供应商在开标时须使用制作加密电子投标文件所使用的</w:t>
      </w:r>
      <w:r>
        <w:rPr>
          <w:rFonts w:ascii="仿宋" w:hAnsi="仿宋" w:eastAsia="仿宋" w:cs="仿宋"/>
          <w:sz w:val="24"/>
          <w:szCs w:val="24"/>
        </w:rPr>
        <w:t>CA</w:t>
      </w:r>
      <w:r>
        <w:rPr>
          <w:rFonts w:ascii="仿宋" w:hAnsi="仿宋" w:eastAsia="仿宋" w:cs="仿宋"/>
          <w:spacing w:val="8"/>
          <w:sz w:val="24"/>
          <w:szCs w:val="24"/>
        </w:rPr>
        <w:t>锁及电脑，电脑须提前配置好浏览器（使用谷歌浏览器），并确保开标期间电脑网络环境畅通，以便开标时解锁；</w:t>
      </w:r>
    </w:p>
    <w:p w14:paraId="3CC564FC">
      <w:pPr>
        <w:keepNext w:val="0"/>
        <w:keepLines w:val="0"/>
        <w:pageBreakBefore w:val="0"/>
        <w:widowControl/>
        <w:wordWrap/>
        <w:overflowPunct/>
        <w:topLinePunct w:val="0"/>
        <w:bidi w:val="0"/>
        <w:snapToGrid w:val="0"/>
        <w:spacing w:before="47" w:line="400" w:lineRule="exact"/>
        <w:ind w:right="85" w:firstLine="478"/>
        <w:rPr>
          <w:rFonts w:ascii="仿宋" w:hAnsi="仿宋" w:eastAsia="仿宋" w:cs="仿宋"/>
          <w:sz w:val="24"/>
          <w:szCs w:val="24"/>
        </w:rPr>
      </w:pPr>
      <w:r>
        <w:rPr>
          <w:rFonts w:ascii="仿宋" w:hAnsi="仿宋" w:eastAsia="仿宋" w:cs="仿宋"/>
          <w:spacing w:val="12"/>
          <w:sz w:val="24"/>
          <w:szCs w:val="24"/>
        </w:rPr>
        <w:t>5.为了保证开评标顺利进行，政采云线上开</w:t>
      </w:r>
      <w:r>
        <w:rPr>
          <w:rFonts w:ascii="仿宋" w:hAnsi="仿宋" w:eastAsia="仿宋" w:cs="仿宋"/>
          <w:spacing w:val="11"/>
          <w:sz w:val="24"/>
          <w:szCs w:val="24"/>
        </w:rPr>
        <w:t>标功能完全实现，供应商开标所使用的电脑</w:t>
      </w:r>
      <w:r>
        <w:rPr>
          <w:rFonts w:ascii="仿宋" w:hAnsi="仿宋" w:eastAsia="仿宋" w:cs="仿宋"/>
          <w:spacing w:val="8"/>
          <w:sz w:val="24"/>
          <w:szCs w:val="24"/>
        </w:rPr>
        <w:t>设备须具有视频及语音功能。</w:t>
      </w:r>
    </w:p>
    <w:p w14:paraId="75421D71">
      <w:pPr>
        <w:keepNext w:val="0"/>
        <w:keepLines w:val="0"/>
        <w:pageBreakBefore w:val="0"/>
        <w:widowControl/>
        <w:wordWrap/>
        <w:overflowPunct/>
        <w:topLinePunct w:val="0"/>
        <w:bidi w:val="0"/>
        <w:snapToGrid w:val="0"/>
        <w:spacing w:before="41" w:line="400" w:lineRule="exact"/>
        <w:ind w:left="239"/>
        <w:rPr>
          <w:rFonts w:ascii="仿宋" w:hAnsi="仿宋" w:eastAsia="仿宋" w:cs="仿宋"/>
          <w:sz w:val="24"/>
          <w:szCs w:val="24"/>
        </w:rPr>
      </w:pPr>
      <w:r>
        <w:rPr>
          <w:rFonts w:ascii="仿宋" w:hAnsi="仿宋" w:eastAsia="仿宋" w:cs="仿宋"/>
          <w:b/>
          <w:bCs/>
          <w:spacing w:val="3"/>
          <w:sz w:val="24"/>
          <w:szCs w:val="24"/>
        </w:rPr>
        <w:t>特别提示：</w:t>
      </w:r>
    </w:p>
    <w:p w14:paraId="2B37B9ED">
      <w:pPr>
        <w:keepNext w:val="0"/>
        <w:keepLines w:val="0"/>
        <w:pageBreakBefore w:val="0"/>
        <w:widowControl/>
        <w:wordWrap/>
        <w:overflowPunct/>
        <w:topLinePunct w:val="0"/>
        <w:bidi w:val="0"/>
        <w:snapToGrid w:val="0"/>
        <w:spacing w:before="145" w:line="400" w:lineRule="exact"/>
        <w:ind w:left="2" w:right="116" w:firstLine="548"/>
        <w:rPr>
          <w:rFonts w:ascii="仿宋" w:hAnsi="仿宋" w:eastAsia="仿宋" w:cs="仿宋"/>
          <w:spacing w:val="-10"/>
          <w:sz w:val="24"/>
          <w:szCs w:val="24"/>
        </w:rPr>
      </w:pPr>
      <w:r>
        <w:rPr>
          <w:rFonts w:ascii="仿宋" w:hAnsi="仿宋" w:eastAsia="仿宋" w:cs="仿宋"/>
          <w:spacing w:val="-1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14:paraId="4983D996">
      <w:pPr>
        <w:keepNext w:val="0"/>
        <w:keepLines w:val="0"/>
        <w:pageBreakBefore w:val="0"/>
        <w:widowControl/>
        <w:wordWrap/>
        <w:overflowPunct/>
        <w:topLinePunct w:val="0"/>
        <w:bidi w:val="0"/>
        <w:snapToGrid w:val="0"/>
        <w:spacing w:before="145" w:line="400" w:lineRule="exact"/>
        <w:ind w:left="2" w:right="116" w:firstLine="548"/>
        <w:rPr>
          <w:rFonts w:ascii="仿宋" w:hAnsi="仿宋" w:eastAsia="仿宋" w:cs="仿宋"/>
          <w:spacing w:val="-10"/>
          <w:sz w:val="24"/>
          <w:szCs w:val="24"/>
        </w:rPr>
      </w:pPr>
      <w:r>
        <w:rPr>
          <w:rFonts w:ascii="仿宋" w:hAnsi="仿宋" w:eastAsia="仿宋" w:cs="仿宋"/>
          <w:spacing w:val="-10"/>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7CDA43">
      <w:pPr>
        <w:keepNext w:val="0"/>
        <w:keepLines w:val="0"/>
        <w:pageBreakBefore w:val="0"/>
        <w:widowControl/>
        <w:wordWrap/>
        <w:overflowPunct/>
        <w:topLinePunct w:val="0"/>
        <w:bidi w:val="0"/>
        <w:snapToGrid w:val="0"/>
        <w:spacing w:before="145" w:line="400" w:lineRule="exact"/>
        <w:ind w:left="2" w:right="116" w:firstLine="548"/>
        <w:rPr>
          <w:rFonts w:ascii="仿宋" w:hAnsi="仿宋" w:eastAsia="仿宋" w:cs="仿宋"/>
          <w:spacing w:val="-10"/>
          <w:sz w:val="24"/>
          <w:szCs w:val="24"/>
        </w:rPr>
      </w:pPr>
      <w:r>
        <w:rPr>
          <w:rFonts w:ascii="仿宋" w:hAnsi="仿宋" w:eastAsia="仿宋" w:cs="仿宋"/>
          <w:spacing w:val="-1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5FD1BA2">
      <w:pPr>
        <w:keepNext w:val="0"/>
        <w:keepLines w:val="0"/>
        <w:pageBreakBefore w:val="0"/>
        <w:widowControl/>
        <w:wordWrap/>
        <w:overflowPunct/>
        <w:topLinePunct w:val="0"/>
        <w:bidi w:val="0"/>
        <w:snapToGrid w:val="0"/>
        <w:spacing w:before="42" w:line="400" w:lineRule="exact"/>
        <w:ind w:left="240"/>
        <w:rPr>
          <w:rFonts w:ascii="仿宋" w:hAnsi="仿宋" w:eastAsia="仿宋" w:cs="仿宋"/>
          <w:sz w:val="24"/>
          <w:szCs w:val="24"/>
        </w:rPr>
      </w:pPr>
      <w:r>
        <w:rPr>
          <w:rFonts w:ascii="仿宋" w:hAnsi="仿宋" w:eastAsia="仿宋" w:cs="仿宋"/>
          <w:b/>
          <w:bCs/>
          <w:spacing w:val="6"/>
          <w:sz w:val="24"/>
          <w:szCs w:val="24"/>
        </w:rPr>
        <w:t>七、凡对本次采购提出询问，请按以下方式联系。</w:t>
      </w:r>
    </w:p>
    <w:p w14:paraId="2CF1A216">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1.采购人信息</w:t>
      </w:r>
    </w:p>
    <w:p w14:paraId="5D79646E">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bookmarkStart w:id="9" w:name="_Toc28359087"/>
      <w:bookmarkStart w:id="10" w:name="_Toc28359010"/>
      <w:r>
        <w:rPr>
          <w:rFonts w:hint="eastAsia" w:ascii="仿宋" w:hAnsi="仿宋" w:eastAsia="仿宋" w:cs="仿宋"/>
          <w:snapToGrid w:val="0"/>
          <w:color w:val="000000"/>
          <w:spacing w:val="-10"/>
          <w:kern w:val="0"/>
          <w:sz w:val="24"/>
          <w:szCs w:val="24"/>
          <w:lang w:val="en-US" w:eastAsia="zh-CN" w:bidi="ar-SA"/>
        </w:rPr>
        <w:t xml:space="preserve">名    称：皮山县人民医院 </w:t>
      </w:r>
    </w:p>
    <w:p w14:paraId="6421308A">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地    址：新疆维吾尔自治区和田地区皮山县新城区东经三路</w:t>
      </w:r>
    </w:p>
    <w:p w14:paraId="4683BB95">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联 系 人：邹主任</w:t>
      </w:r>
    </w:p>
    <w:p w14:paraId="34E86BBB">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联系电话：0903-6499678</w:t>
      </w:r>
    </w:p>
    <w:p w14:paraId="72C68913">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2.采购代理机构信息</w:t>
      </w:r>
    </w:p>
    <w:p w14:paraId="50060A33">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名    称：新疆建鸿工程项目管理咨询有限公司</w:t>
      </w:r>
    </w:p>
    <w:p w14:paraId="6CAD7200">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地    址：和田市玉都国际广场玉座9F</w:t>
      </w:r>
    </w:p>
    <w:p w14:paraId="7AF742BE">
      <w:pPr>
        <w:pStyle w:val="6"/>
        <w:keepNext w:val="0"/>
        <w:keepLines w:val="0"/>
        <w:pageBreakBefore w:val="0"/>
        <w:widowControl/>
        <w:wordWrap/>
        <w:overflowPunct/>
        <w:topLinePunct w:val="0"/>
        <w:bidi w:val="0"/>
        <w:snapToGrid w:val="0"/>
        <w:spacing w:line="400" w:lineRule="exact"/>
        <w:ind w:firstLine="440" w:firstLineChars="200"/>
        <w:rPr>
          <w:rFonts w:hint="default"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3.项目联系人：张女士</w:t>
      </w:r>
    </w:p>
    <w:p w14:paraId="6CC3DBDD">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联系方式：</w:t>
      </w:r>
      <w:r>
        <w:rPr>
          <w:rFonts w:hint="eastAsia" w:ascii="仿宋" w:hAnsi="仿宋" w:eastAsia="仿宋" w:cs="仿宋"/>
          <w:snapToGrid w:val="0"/>
          <w:color w:val="000000"/>
          <w:spacing w:val="-10"/>
          <w:kern w:val="0"/>
          <w:sz w:val="24"/>
          <w:szCs w:val="24"/>
          <w:lang w:val="en-US" w:eastAsia="en-US" w:bidi="ar-SA"/>
        </w:rPr>
        <w:t>0903-7825563</w:t>
      </w:r>
      <w:r>
        <w:rPr>
          <w:rFonts w:hint="eastAsia" w:ascii="仿宋" w:hAnsi="仿宋" w:eastAsia="仿宋" w:cs="仿宋"/>
          <w:snapToGrid w:val="0"/>
          <w:color w:val="000000"/>
          <w:spacing w:val="-10"/>
          <w:kern w:val="0"/>
          <w:sz w:val="24"/>
          <w:szCs w:val="24"/>
          <w:lang w:val="en-US" w:eastAsia="zh-CN" w:bidi="ar-SA"/>
        </w:rPr>
        <w:t xml:space="preserve"> </w:t>
      </w:r>
    </w:p>
    <w:bookmarkEnd w:id="9"/>
    <w:bookmarkEnd w:id="10"/>
    <w:p w14:paraId="02517DA1">
      <w:pPr>
        <w:rPr>
          <w:rFonts w:ascii="仿宋" w:hAnsi="仿宋" w:eastAsia="仿宋" w:cs="仿宋"/>
          <w:b/>
          <w:bCs/>
          <w:sz w:val="35"/>
          <w:szCs w:val="35"/>
        </w:rPr>
      </w:pPr>
      <w:bookmarkStart w:id="11" w:name="bookmark5"/>
      <w:bookmarkEnd w:id="11"/>
      <w:r>
        <w:rPr>
          <w:rFonts w:ascii="仿宋" w:hAnsi="仿宋" w:eastAsia="仿宋" w:cs="仿宋"/>
          <w:b/>
          <w:bCs/>
          <w:sz w:val="35"/>
          <w:szCs w:val="35"/>
        </w:rPr>
        <w:br w:type="page"/>
      </w:r>
    </w:p>
    <w:p w14:paraId="08844A86">
      <w:pPr>
        <w:spacing w:before="73" w:line="228" w:lineRule="auto"/>
        <w:ind w:left="3182"/>
        <w:outlineLvl w:val="0"/>
        <w:rPr>
          <w:rFonts w:ascii="仿宋" w:hAnsi="仿宋" w:eastAsia="仿宋" w:cs="仿宋"/>
          <w:sz w:val="35"/>
          <w:szCs w:val="35"/>
        </w:rPr>
      </w:pPr>
      <w:r>
        <w:rPr>
          <w:rFonts w:ascii="仿宋" w:hAnsi="仿宋" w:eastAsia="仿宋" w:cs="仿宋"/>
          <w:b/>
          <w:bCs/>
          <w:sz w:val="35"/>
          <w:szCs w:val="35"/>
        </w:rPr>
        <w:t>第二部分</w:t>
      </w:r>
      <w:r>
        <w:rPr>
          <w:rFonts w:ascii="仿宋" w:hAnsi="仿宋" w:eastAsia="仿宋" w:cs="仿宋"/>
          <w:spacing w:val="14"/>
          <w:sz w:val="35"/>
          <w:szCs w:val="35"/>
        </w:rPr>
        <w:t xml:space="preserve">   </w:t>
      </w:r>
      <w:r>
        <w:rPr>
          <w:rFonts w:ascii="仿宋" w:hAnsi="仿宋" w:eastAsia="仿宋" w:cs="仿宋"/>
          <w:b/>
          <w:bCs/>
          <w:sz w:val="35"/>
          <w:szCs w:val="35"/>
        </w:rPr>
        <w:t>投标人须知</w:t>
      </w:r>
    </w:p>
    <w:p w14:paraId="630CCA87">
      <w:pPr>
        <w:spacing w:before="22" w:line="213" w:lineRule="auto"/>
        <w:ind w:left="4142"/>
        <w:outlineLvl w:val="0"/>
        <w:rPr>
          <w:rFonts w:ascii="仿宋" w:hAnsi="仿宋" w:eastAsia="仿宋" w:cs="仿宋"/>
          <w:sz w:val="28"/>
          <w:szCs w:val="28"/>
        </w:rPr>
      </w:pPr>
      <w:r>
        <w:rPr>
          <w:rFonts w:ascii="仿宋" w:hAnsi="仿宋" w:eastAsia="仿宋" w:cs="仿宋"/>
          <w:b/>
          <w:bCs/>
          <w:spacing w:val="-4"/>
          <w:sz w:val="28"/>
          <w:szCs w:val="28"/>
        </w:rPr>
        <w:t>投标人须知前附表</w:t>
      </w:r>
    </w:p>
    <w:tbl>
      <w:tblPr>
        <w:tblStyle w:val="15"/>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634"/>
        <w:gridCol w:w="7273"/>
      </w:tblGrid>
      <w:tr w14:paraId="10F3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42" w:type="dxa"/>
            <w:vAlign w:val="top"/>
          </w:tcPr>
          <w:p w14:paraId="0F694798">
            <w:pPr>
              <w:pStyle w:val="16"/>
              <w:keepNext w:val="0"/>
              <w:keepLines w:val="0"/>
              <w:pageBreakBefore w:val="0"/>
              <w:widowControl/>
              <w:wordWrap/>
              <w:overflowPunct/>
              <w:topLinePunct w:val="0"/>
              <w:autoSpaceDE w:val="0"/>
              <w:autoSpaceDN w:val="0"/>
              <w:bidi w:val="0"/>
              <w:adjustRightInd w:val="0"/>
              <w:snapToGrid w:val="0"/>
              <w:spacing w:before="143" w:line="400" w:lineRule="exact"/>
              <w:ind w:left="194"/>
              <w:textAlignment w:val="baseline"/>
              <w:rPr>
                <w:rFonts w:hint="eastAsia" w:ascii="仿宋" w:hAnsi="仿宋" w:eastAsia="仿宋" w:cs="仿宋"/>
                <w:sz w:val="24"/>
                <w:szCs w:val="24"/>
              </w:rPr>
            </w:pPr>
            <w:r>
              <w:rPr>
                <w:rFonts w:hint="eastAsia" w:ascii="仿宋" w:hAnsi="仿宋" w:eastAsia="仿宋" w:cs="仿宋"/>
                <w:spacing w:val="2"/>
                <w:sz w:val="24"/>
                <w:szCs w:val="24"/>
              </w:rPr>
              <w:t>序号</w:t>
            </w:r>
          </w:p>
        </w:tc>
        <w:tc>
          <w:tcPr>
            <w:tcW w:w="1634" w:type="dxa"/>
            <w:vAlign w:val="top"/>
          </w:tcPr>
          <w:p w14:paraId="1872C2DC">
            <w:pPr>
              <w:pStyle w:val="16"/>
              <w:keepNext w:val="0"/>
              <w:keepLines w:val="0"/>
              <w:pageBreakBefore w:val="0"/>
              <w:widowControl/>
              <w:wordWrap/>
              <w:overflowPunct/>
              <w:topLinePunct w:val="0"/>
              <w:autoSpaceDE w:val="0"/>
              <w:autoSpaceDN w:val="0"/>
              <w:bidi w:val="0"/>
              <w:adjustRightInd w:val="0"/>
              <w:snapToGrid w:val="0"/>
              <w:spacing w:before="144" w:line="400" w:lineRule="exact"/>
              <w:ind w:left="687"/>
              <w:textAlignment w:val="baseline"/>
              <w:rPr>
                <w:rFonts w:hint="eastAsia" w:ascii="仿宋" w:hAnsi="仿宋" w:eastAsia="仿宋" w:cs="仿宋"/>
                <w:sz w:val="24"/>
                <w:szCs w:val="24"/>
              </w:rPr>
            </w:pPr>
            <w:r>
              <w:rPr>
                <w:rFonts w:hint="eastAsia" w:ascii="仿宋" w:hAnsi="仿宋" w:eastAsia="仿宋" w:cs="仿宋"/>
                <w:spacing w:val="-5"/>
                <w:sz w:val="24"/>
                <w:szCs w:val="24"/>
              </w:rPr>
              <w:t>条</w:t>
            </w:r>
            <w:r>
              <w:rPr>
                <w:rFonts w:hint="eastAsia" w:ascii="仿宋" w:hAnsi="仿宋" w:eastAsia="仿宋" w:cs="仿宋"/>
                <w:spacing w:val="20"/>
                <w:sz w:val="24"/>
                <w:szCs w:val="24"/>
              </w:rPr>
              <w:t xml:space="preserve"> </w:t>
            </w:r>
            <w:r>
              <w:rPr>
                <w:rFonts w:hint="eastAsia" w:ascii="仿宋" w:hAnsi="仿宋" w:eastAsia="仿宋" w:cs="仿宋"/>
                <w:spacing w:val="-5"/>
                <w:sz w:val="24"/>
                <w:szCs w:val="24"/>
              </w:rPr>
              <w:t>款</w:t>
            </w:r>
          </w:p>
        </w:tc>
        <w:tc>
          <w:tcPr>
            <w:tcW w:w="7273" w:type="dxa"/>
            <w:vAlign w:val="top"/>
          </w:tcPr>
          <w:p w14:paraId="3B705C58">
            <w:pPr>
              <w:pStyle w:val="16"/>
              <w:keepNext w:val="0"/>
              <w:keepLines w:val="0"/>
              <w:pageBreakBefore w:val="0"/>
              <w:widowControl/>
              <w:wordWrap/>
              <w:overflowPunct/>
              <w:topLinePunct w:val="0"/>
              <w:autoSpaceDE w:val="0"/>
              <w:autoSpaceDN w:val="0"/>
              <w:bidi w:val="0"/>
              <w:adjustRightInd w:val="0"/>
              <w:snapToGrid w:val="0"/>
              <w:spacing w:before="143" w:line="400" w:lineRule="exact"/>
              <w:ind w:left="2982"/>
              <w:textAlignment w:val="baseline"/>
              <w:rPr>
                <w:rFonts w:hint="eastAsia" w:ascii="仿宋" w:hAnsi="仿宋" w:eastAsia="仿宋" w:cs="仿宋"/>
                <w:sz w:val="24"/>
                <w:szCs w:val="24"/>
              </w:rPr>
            </w:pPr>
            <w:r>
              <w:rPr>
                <w:rFonts w:hint="eastAsia" w:ascii="仿宋" w:hAnsi="仿宋" w:eastAsia="仿宋" w:cs="仿宋"/>
                <w:spacing w:val="-18"/>
                <w:sz w:val="24"/>
                <w:szCs w:val="24"/>
              </w:rPr>
              <w:t>内</w:t>
            </w:r>
            <w:r>
              <w:rPr>
                <w:rFonts w:hint="eastAsia" w:ascii="仿宋" w:hAnsi="仿宋" w:eastAsia="仿宋" w:cs="仿宋"/>
                <w:spacing w:val="8"/>
                <w:sz w:val="24"/>
                <w:szCs w:val="24"/>
              </w:rPr>
              <w:t xml:space="preserve">     </w:t>
            </w:r>
            <w:r>
              <w:rPr>
                <w:rFonts w:hint="eastAsia" w:ascii="仿宋" w:hAnsi="仿宋" w:eastAsia="仿宋" w:cs="仿宋"/>
                <w:spacing w:val="-18"/>
                <w:sz w:val="24"/>
                <w:szCs w:val="24"/>
              </w:rPr>
              <w:t>容</w:t>
            </w:r>
          </w:p>
        </w:tc>
      </w:tr>
      <w:tr w14:paraId="52F4D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42" w:type="dxa"/>
            <w:vAlign w:val="top"/>
          </w:tcPr>
          <w:p w14:paraId="2CF92A4C">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85"/>
              <w:jc w:val="both"/>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634" w:type="dxa"/>
            <w:vAlign w:val="top"/>
          </w:tcPr>
          <w:p w14:paraId="5D05E9F5">
            <w:pPr>
              <w:pStyle w:val="16"/>
              <w:keepNext w:val="0"/>
              <w:keepLines w:val="0"/>
              <w:pageBreakBefore w:val="0"/>
              <w:widowControl/>
              <w:wordWrap/>
              <w:overflowPunct/>
              <w:topLinePunct w:val="0"/>
              <w:autoSpaceDE w:val="0"/>
              <w:autoSpaceDN w:val="0"/>
              <w:bidi w:val="0"/>
              <w:adjustRightInd w:val="0"/>
              <w:snapToGrid w:val="0"/>
              <w:spacing w:line="400" w:lineRule="exact"/>
              <w:ind w:lef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采购人</w:t>
            </w:r>
          </w:p>
        </w:tc>
        <w:tc>
          <w:tcPr>
            <w:tcW w:w="7273" w:type="dxa"/>
            <w:vAlign w:val="top"/>
          </w:tcPr>
          <w:p w14:paraId="0A957656">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    称：</w:t>
            </w:r>
            <w:r>
              <w:rPr>
                <w:rFonts w:hint="eastAsia" w:cs="仿宋"/>
                <w:sz w:val="24"/>
                <w:szCs w:val="24"/>
                <w:lang w:val="en-US" w:eastAsia="zh-CN"/>
              </w:rPr>
              <w:t>皮山县人民医院</w:t>
            </w:r>
          </w:p>
          <w:p w14:paraId="75FC8056">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w:t>
            </w:r>
            <w:r>
              <w:rPr>
                <w:rFonts w:hint="eastAsia" w:cs="仿宋"/>
                <w:sz w:val="24"/>
                <w:szCs w:val="24"/>
                <w:lang w:val="en-US" w:eastAsia="zh-CN"/>
              </w:rPr>
              <w:t>新疆维吾尔自治区和田地区皮山县新城区东经三路</w:t>
            </w:r>
          </w:p>
          <w:p w14:paraId="08A19641">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w:t>
            </w:r>
            <w:r>
              <w:rPr>
                <w:rFonts w:hint="eastAsia" w:cs="仿宋"/>
                <w:sz w:val="24"/>
                <w:szCs w:val="24"/>
                <w:lang w:val="en-US" w:eastAsia="zh-CN"/>
              </w:rPr>
              <w:t>：邹主任</w:t>
            </w:r>
          </w:p>
          <w:p w14:paraId="5A275EF4">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联系电话：</w:t>
            </w:r>
            <w:r>
              <w:rPr>
                <w:rFonts w:hint="eastAsia" w:cs="仿宋"/>
                <w:sz w:val="24"/>
                <w:szCs w:val="24"/>
                <w:lang w:val="en-US" w:eastAsia="zh-CN"/>
              </w:rPr>
              <w:t>0903-6499678</w:t>
            </w:r>
          </w:p>
        </w:tc>
      </w:tr>
      <w:tr w14:paraId="1954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42" w:type="dxa"/>
            <w:vAlign w:val="top"/>
          </w:tcPr>
          <w:p w14:paraId="29E2747E">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0"/>
              <w:jc w:val="both"/>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634" w:type="dxa"/>
            <w:vAlign w:val="top"/>
          </w:tcPr>
          <w:p w14:paraId="60964E4A">
            <w:pPr>
              <w:pStyle w:val="16"/>
              <w:keepNext w:val="0"/>
              <w:keepLines w:val="0"/>
              <w:pageBreakBefore w:val="0"/>
              <w:widowControl/>
              <w:wordWrap/>
              <w:overflowPunct/>
              <w:topLinePunct w:val="0"/>
              <w:autoSpaceDE w:val="0"/>
              <w:autoSpaceDN w:val="0"/>
              <w:bidi w:val="0"/>
              <w:adjustRightInd w:val="0"/>
              <w:snapToGrid w:val="0"/>
              <w:spacing w:line="400" w:lineRule="exact"/>
              <w:ind w:lef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代理机构</w:t>
            </w:r>
          </w:p>
        </w:tc>
        <w:tc>
          <w:tcPr>
            <w:tcW w:w="7273" w:type="dxa"/>
            <w:vAlign w:val="top"/>
          </w:tcPr>
          <w:p w14:paraId="7620BCAB">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cs="仿宋"/>
                <w:spacing w:val="8"/>
                <w:sz w:val="24"/>
                <w:szCs w:val="24"/>
                <w:lang w:eastAsia="zh-CN"/>
              </w:rPr>
            </w:pPr>
            <w:r>
              <w:rPr>
                <w:rFonts w:hint="eastAsia" w:ascii="仿宋" w:hAnsi="仿宋" w:eastAsia="仿宋" w:cs="仿宋"/>
                <w:spacing w:val="8"/>
                <w:sz w:val="24"/>
                <w:szCs w:val="24"/>
              </w:rPr>
              <w:t xml:space="preserve">名  称: </w:t>
            </w:r>
            <w:r>
              <w:rPr>
                <w:rFonts w:hint="eastAsia" w:cs="仿宋"/>
                <w:spacing w:val="8"/>
                <w:sz w:val="24"/>
                <w:szCs w:val="24"/>
                <w:lang w:eastAsia="zh-CN"/>
              </w:rPr>
              <w:t>新疆建鸿工程项目管理咨询有限公司</w:t>
            </w:r>
          </w:p>
          <w:p w14:paraId="52B9EE22">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ascii="仿宋" w:hAnsi="仿宋" w:eastAsia="仿宋" w:cs="仿宋"/>
                <w:sz w:val="24"/>
                <w:szCs w:val="24"/>
                <w:lang w:eastAsia="zh-CN"/>
              </w:rPr>
            </w:pPr>
            <w:r>
              <w:rPr>
                <w:rFonts w:hint="eastAsia" w:ascii="仿宋" w:hAnsi="仿宋" w:eastAsia="仿宋" w:cs="仿宋"/>
                <w:spacing w:val="7"/>
                <w:sz w:val="24"/>
                <w:szCs w:val="24"/>
              </w:rPr>
              <w:t>地  址:</w:t>
            </w:r>
            <w:r>
              <w:rPr>
                <w:rFonts w:hint="eastAsia" w:ascii="仿宋" w:hAnsi="仿宋" w:eastAsia="仿宋" w:cs="仿宋"/>
                <w:spacing w:val="7"/>
                <w:sz w:val="24"/>
                <w:szCs w:val="24"/>
                <w:lang w:eastAsia="zh-CN"/>
              </w:rPr>
              <w:t>和田市玉都国际广场玉座9F</w:t>
            </w:r>
          </w:p>
          <w:p w14:paraId="705E74F4">
            <w:pPr>
              <w:pStyle w:val="16"/>
              <w:keepNext w:val="0"/>
              <w:keepLines w:val="0"/>
              <w:pageBreakBefore w:val="0"/>
              <w:widowControl/>
              <w:wordWrap/>
              <w:overflowPunct/>
              <w:topLinePunct w:val="0"/>
              <w:autoSpaceDE w:val="0"/>
              <w:autoSpaceDN w:val="0"/>
              <w:bidi w:val="0"/>
              <w:adjustRightInd w:val="0"/>
              <w:snapToGrid w:val="0"/>
              <w:spacing w:before="49" w:line="400" w:lineRule="exact"/>
              <w:ind w:left="118"/>
              <w:textAlignment w:val="baseline"/>
              <w:rPr>
                <w:rFonts w:hint="default" w:ascii="仿宋" w:hAnsi="仿宋" w:eastAsia="仿宋" w:cs="仿宋"/>
                <w:sz w:val="24"/>
                <w:szCs w:val="24"/>
                <w:lang w:val="en-US" w:eastAsia="zh-CN"/>
              </w:rPr>
            </w:pPr>
            <w:r>
              <w:rPr>
                <w:rFonts w:hint="eastAsia" w:ascii="仿宋" w:hAnsi="仿宋" w:eastAsia="仿宋" w:cs="仿宋"/>
                <w:spacing w:val="4"/>
                <w:sz w:val="24"/>
                <w:szCs w:val="24"/>
              </w:rPr>
              <w:t>联系人:</w:t>
            </w:r>
            <w:r>
              <w:rPr>
                <w:rFonts w:hint="eastAsia" w:cs="仿宋"/>
                <w:spacing w:val="4"/>
                <w:sz w:val="24"/>
                <w:szCs w:val="24"/>
                <w:lang w:val="en-US" w:eastAsia="zh-CN"/>
              </w:rPr>
              <w:t>张女士</w:t>
            </w:r>
          </w:p>
          <w:p w14:paraId="736FBB2E">
            <w:pPr>
              <w:pStyle w:val="16"/>
              <w:keepNext w:val="0"/>
              <w:keepLines w:val="0"/>
              <w:pageBreakBefore w:val="0"/>
              <w:widowControl/>
              <w:wordWrap/>
              <w:overflowPunct/>
              <w:topLinePunct w:val="0"/>
              <w:autoSpaceDE w:val="0"/>
              <w:autoSpaceDN w:val="0"/>
              <w:bidi w:val="0"/>
              <w:adjustRightInd w:val="0"/>
              <w:snapToGrid w:val="0"/>
              <w:spacing w:before="46" w:line="400" w:lineRule="exact"/>
              <w:ind w:left="147"/>
              <w:textAlignment w:val="baseline"/>
              <w:rPr>
                <w:rFonts w:hint="default" w:ascii="仿宋" w:hAnsi="仿宋" w:eastAsia="仿宋" w:cs="仿宋"/>
                <w:sz w:val="24"/>
                <w:szCs w:val="24"/>
                <w:lang w:val="en-US"/>
              </w:rPr>
            </w:pPr>
            <w:r>
              <w:rPr>
                <w:rFonts w:hint="eastAsia" w:ascii="仿宋" w:hAnsi="仿宋" w:eastAsia="仿宋" w:cs="仿宋"/>
                <w:spacing w:val="1"/>
                <w:sz w:val="24"/>
                <w:szCs w:val="24"/>
              </w:rPr>
              <w:t>电</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话:</w:t>
            </w:r>
            <w:r>
              <w:rPr>
                <w:rFonts w:hint="eastAsia" w:ascii="仿宋" w:hAnsi="仿宋" w:eastAsia="仿宋" w:cs="仿宋"/>
                <w:spacing w:val="1"/>
                <w:sz w:val="24"/>
                <w:szCs w:val="24"/>
                <w:lang w:val="en-US" w:eastAsia="zh-CN"/>
              </w:rPr>
              <w:t>0903-7825563</w:t>
            </w:r>
            <w:r>
              <w:rPr>
                <w:rFonts w:hint="eastAsia" w:cs="仿宋"/>
                <w:spacing w:val="1"/>
                <w:sz w:val="24"/>
                <w:szCs w:val="24"/>
                <w:lang w:val="en-US" w:eastAsia="zh-CN"/>
              </w:rPr>
              <w:t>/17599892001</w:t>
            </w:r>
          </w:p>
        </w:tc>
      </w:tr>
      <w:tr w14:paraId="31262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42" w:type="dxa"/>
            <w:vAlign w:val="top"/>
          </w:tcPr>
          <w:p w14:paraId="2CBC2B7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2"/>
              <w:jc w:val="both"/>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634" w:type="dxa"/>
            <w:vAlign w:val="top"/>
          </w:tcPr>
          <w:p w14:paraId="2326AB4B">
            <w:pPr>
              <w:pStyle w:val="16"/>
              <w:keepNext w:val="0"/>
              <w:keepLines w:val="0"/>
              <w:pageBreakBefore w:val="0"/>
              <w:widowControl/>
              <w:wordWrap/>
              <w:overflowPunct/>
              <w:topLinePunct w:val="0"/>
              <w:autoSpaceDE w:val="0"/>
              <w:autoSpaceDN w:val="0"/>
              <w:bidi w:val="0"/>
              <w:adjustRightInd w:val="0"/>
              <w:snapToGrid w:val="0"/>
              <w:spacing w:line="400" w:lineRule="exact"/>
              <w:ind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项目编号及</w:t>
            </w:r>
            <w:r>
              <w:rPr>
                <w:rFonts w:hint="eastAsia" w:ascii="仿宋" w:hAnsi="仿宋" w:eastAsia="仿宋" w:cs="仿宋"/>
                <w:spacing w:val="5"/>
                <w:sz w:val="24"/>
                <w:szCs w:val="24"/>
              </w:rPr>
              <w:t>项目名称</w:t>
            </w:r>
          </w:p>
        </w:tc>
        <w:tc>
          <w:tcPr>
            <w:tcW w:w="7273" w:type="dxa"/>
            <w:vAlign w:val="top"/>
          </w:tcPr>
          <w:p w14:paraId="55107CAB">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cs="仿宋"/>
                <w:spacing w:val="8"/>
                <w:sz w:val="24"/>
                <w:szCs w:val="24"/>
                <w:lang w:eastAsia="zh-CN"/>
              </w:rPr>
            </w:pPr>
            <w:r>
              <w:rPr>
                <w:rFonts w:hint="eastAsia" w:ascii="仿宋" w:hAnsi="仿宋" w:eastAsia="仿宋" w:cs="仿宋"/>
                <w:spacing w:val="6"/>
                <w:sz w:val="24"/>
                <w:szCs w:val="24"/>
              </w:rPr>
              <w:t>项</w:t>
            </w:r>
            <w:r>
              <w:rPr>
                <w:rFonts w:hint="eastAsia" w:cs="仿宋"/>
                <w:spacing w:val="8"/>
                <w:sz w:val="24"/>
                <w:szCs w:val="24"/>
                <w:lang w:eastAsia="zh-CN"/>
              </w:rPr>
              <w:t>目编号：PSXZC2025-04</w:t>
            </w:r>
            <w:r>
              <w:rPr>
                <w:rFonts w:hint="eastAsia" w:cs="仿宋"/>
                <w:spacing w:val="8"/>
                <w:sz w:val="24"/>
                <w:szCs w:val="24"/>
                <w:lang w:val="en-US" w:eastAsia="zh-CN"/>
              </w:rPr>
              <w:t>6号</w:t>
            </w:r>
          </w:p>
          <w:p w14:paraId="7C2F086C">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ascii="仿宋" w:hAnsi="仿宋" w:eastAsia="仿宋" w:cs="仿宋"/>
                <w:sz w:val="24"/>
                <w:szCs w:val="24"/>
              </w:rPr>
            </w:pPr>
            <w:r>
              <w:rPr>
                <w:rFonts w:hint="eastAsia" w:cs="仿宋"/>
                <w:spacing w:val="8"/>
                <w:sz w:val="24"/>
                <w:szCs w:val="24"/>
                <w:lang w:eastAsia="zh-CN"/>
              </w:rPr>
              <w:t>项目名称：</w:t>
            </w:r>
            <w:r>
              <w:rPr>
                <w:rFonts w:hint="eastAsia" w:cs="仿宋"/>
                <w:spacing w:val="8"/>
                <w:sz w:val="24"/>
                <w:szCs w:val="24"/>
                <w:lang w:val="en-US" w:eastAsia="zh-CN"/>
              </w:rPr>
              <w:t>皮山县医共体总院及分院保洁、保安服务及辅助性护理服务等业务外包采购项目</w:t>
            </w:r>
          </w:p>
        </w:tc>
      </w:tr>
      <w:tr w14:paraId="23ED2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2" w:type="dxa"/>
            <w:vAlign w:val="top"/>
          </w:tcPr>
          <w:p w14:paraId="3130E51B">
            <w:pPr>
              <w:pStyle w:val="16"/>
              <w:keepNext w:val="0"/>
              <w:keepLines w:val="0"/>
              <w:pageBreakBefore w:val="0"/>
              <w:widowControl/>
              <w:wordWrap/>
              <w:overflowPunct/>
              <w:topLinePunct w:val="0"/>
              <w:autoSpaceDE w:val="0"/>
              <w:autoSpaceDN w:val="0"/>
              <w:bidi w:val="0"/>
              <w:adjustRightInd w:val="0"/>
              <w:snapToGrid w:val="0"/>
              <w:spacing w:before="231" w:line="400" w:lineRule="exact"/>
              <w:ind w:left="366"/>
              <w:jc w:val="both"/>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634" w:type="dxa"/>
            <w:vAlign w:val="top"/>
          </w:tcPr>
          <w:p w14:paraId="7DA8D2BB">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采购方式及评标</w:t>
            </w:r>
            <w:r>
              <w:rPr>
                <w:rFonts w:hint="eastAsia" w:ascii="仿宋" w:hAnsi="仿宋" w:eastAsia="仿宋" w:cs="仿宋"/>
                <w:spacing w:val="-1"/>
                <w:sz w:val="24"/>
                <w:szCs w:val="24"/>
              </w:rPr>
              <w:t>方法</w:t>
            </w:r>
          </w:p>
        </w:tc>
        <w:tc>
          <w:tcPr>
            <w:tcW w:w="7273" w:type="dxa"/>
            <w:vAlign w:val="top"/>
          </w:tcPr>
          <w:p w14:paraId="75D610F8">
            <w:pPr>
              <w:pStyle w:val="16"/>
              <w:keepNext w:val="0"/>
              <w:keepLines w:val="0"/>
              <w:pageBreakBefore w:val="0"/>
              <w:widowControl/>
              <w:wordWrap/>
              <w:overflowPunct/>
              <w:topLinePunct w:val="0"/>
              <w:autoSpaceDE w:val="0"/>
              <w:autoSpaceDN w:val="0"/>
              <w:bidi w:val="0"/>
              <w:adjustRightInd w:val="0"/>
              <w:snapToGrid w:val="0"/>
              <w:spacing w:before="33" w:line="400" w:lineRule="exact"/>
              <w:ind w:left="123"/>
              <w:textAlignment w:val="baseline"/>
              <w:rPr>
                <w:rFonts w:hint="eastAsia" w:ascii="仿宋" w:hAnsi="仿宋" w:eastAsia="仿宋" w:cs="仿宋"/>
                <w:sz w:val="24"/>
                <w:szCs w:val="24"/>
              </w:rPr>
            </w:pPr>
            <w:r>
              <w:rPr>
                <w:rFonts w:hint="eastAsia" w:ascii="仿宋" w:hAnsi="仿宋" w:eastAsia="仿宋" w:cs="仿宋"/>
                <w:spacing w:val="-3"/>
                <w:sz w:val="24"/>
                <w:szCs w:val="24"/>
              </w:rPr>
              <w:t>采购方式：公开招标；</w:t>
            </w:r>
          </w:p>
          <w:p w14:paraId="486710CC">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2"/>
              <w:textAlignment w:val="baseline"/>
              <w:rPr>
                <w:rFonts w:hint="eastAsia" w:ascii="仿宋" w:hAnsi="仿宋" w:eastAsia="仿宋" w:cs="仿宋"/>
                <w:sz w:val="24"/>
                <w:szCs w:val="24"/>
              </w:rPr>
            </w:pPr>
            <w:r>
              <w:rPr>
                <w:rFonts w:hint="eastAsia" w:ascii="仿宋" w:hAnsi="仿宋" w:eastAsia="仿宋" w:cs="仿宋"/>
                <w:spacing w:val="5"/>
                <w:sz w:val="24"/>
                <w:szCs w:val="24"/>
              </w:rPr>
              <w:t>评标方法：采用综合评分法。</w:t>
            </w:r>
          </w:p>
        </w:tc>
      </w:tr>
      <w:tr w14:paraId="0D62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42" w:type="dxa"/>
            <w:vAlign w:val="top"/>
          </w:tcPr>
          <w:p w14:paraId="158A463F">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634" w:type="dxa"/>
            <w:vAlign w:val="top"/>
          </w:tcPr>
          <w:p w14:paraId="72DC3B05">
            <w:pPr>
              <w:pStyle w:val="16"/>
              <w:keepNext w:val="0"/>
              <w:keepLines w:val="0"/>
              <w:pageBreakBefore w:val="0"/>
              <w:widowControl/>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采购内容</w:t>
            </w:r>
          </w:p>
        </w:tc>
        <w:tc>
          <w:tcPr>
            <w:tcW w:w="7273" w:type="dxa"/>
            <w:vAlign w:val="top"/>
          </w:tcPr>
          <w:p w14:paraId="6A68AEE0">
            <w:pPr>
              <w:pStyle w:val="16"/>
              <w:keepNext w:val="0"/>
              <w:keepLines w:val="0"/>
              <w:pageBreakBefore w:val="0"/>
              <w:widowControl/>
              <w:wordWrap/>
              <w:overflowPunct/>
              <w:topLinePunct w:val="0"/>
              <w:autoSpaceDE w:val="0"/>
              <w:autoSpaceDN w:val="0"/>
              <w:bidi w:val="0"/>
              <w:adjustRightInd w:val="0"/>
              <w:snapToGrid w:val="0"/>
              <w:spacing w:before="38" w:line="400" w:lineRule="exact"/>
              <w:ind w:left="120" w:right="27" w:firstLine="2"/>
              <w:jc w:val="both"/>
              <w:textAlignment w:val="baseline"/>
              <w:rPr>
                <w:rFonts w:hint="eastAsia" w:ascii="仿宋" w:hAnsi="仿宋" w:eastAsia="仿宋" w:cs="仿宋"/>
                <w:sz w:val="24"/>
                <w:szCs w:val="24"/>
              </w:rPr>
            </w:pPr>
            <w:r>
              <w:rPr>
                <w:rFonts w:hint="eastAsia" w:ascii="仿宋" w:hAnsi="仿宋" w:eastAsia="仿宋" w:cs="仿宋"/>
                <w:color w:val="0000FF"/>
                <w:spacing w:val="8"/>
                <w:sz w:val="24"/>
                <w:szCs w:val="24"/>
                <w:lang w:val="en-US" w:eastAsia="zh-CN"/>
              </w:rPr>
              <w:t>皮山县医人民医院总院及分院保洁、保安服务及辅助性护理服务等业务外包</w:t>
            </w:r>
            <w:r>
              <w:rPr>
                <w:rFonts w:hint="eastAsia" w:ascii="仿宋" w:hAnsi="仿宋" w:eastAsia="仿宋" w:cs="仿宋"/>
                <w:sz w:val="24"/>
                <w:szCs w:val="24"/>
                <w:lang w:val="en-US" w:eastAsia="zh-CN"/>
              </w:rPr>
              <w:t>（具体详见</w:t>
            </w:r>
            <w:r>
              <w:rPr>
                <w:rFonts w:hint="eastAsia" w:cs="仿宋"/>
                <w:sz w:val="24"/>
                <w:szCs w:val="24"/>
                <w:lang w:val="en-US" w:eastAsia="zh-CN"/>
              </w:rPr>
              <w:t>招标文件</w:t>
            </w:r>
            <w:r>
              <w:rPr>
                <w:rFonts w:hint="eastAsia" w:ascii="仿宋" w:hAnsi="仿宋" w:eastAsia="仿宋" w:cs="仿宋"/>
                <w:sz w:val="24"/>
                <w:szCs w:val="24"/>
                <w:lang w:val="en-US" w:eastAsia="zh-CN"/>
              </w:rPr>
              <w:t>采购需求）</w:t>
            </w:r>
          </w:p>
        </w:tc>
      </w:tr>
      <w:tr w14:paraId="48E4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42" w:type="dxa"/>
            <w:vAlign w:val="top"/>
          </w:tcPr>
          <w:p w14:paraId="4D4DE4F2">
            <w:pPr>
              <w:pStyle w:val="16"/>
              <w:keepNext w:val="0"/>
              <w:keepLines w:val="0"/>
              <w:pageBreakBefore w:val="0"/>
              <w:widowControl/>
              <w:wordWrap/>
              <w:overflowPunct/>
              <w:topLinePunct w:val="0"/>
              <w:autoSpaceDE w:val="0"/>
              <w:autoSpaceDN w:val="0"/>
              <w:bidi w:val="0"/>
              <w:adjustRightInd w:val="0"/>
              <w:snapToGrid w:val="0"/>
              <w:spacing w:before="170" w:line="400" w:lineRule="exact"/>
              <w:ind w:left="369"/>
              <w:jc w:val="both"/>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634" w:type="dxa"/>
            <w:vAlign w:val="top"/>
          </w:tcPr>
          <w:p w14:paraId="1B79B90F">
            <w:pPr>
              <w:pStyle w:val="16"/>
              <w:keepNext w:val="0"/>
              <w:keepLines w:val="0"/>
              <w:pageBreakBefore w:val="0"/>
              <w:widowControl/>
              <w:wordWrap/>
              <w:overflowPunct/>
              <w:topLinePunct w:val="0"/>
              <w:autoSpaceDE w:val="0"/>
              <w:autoSpaceDN w:val="0"/>
              <w:bidi w:val="0"/>
              <w:adjustRightInd w:val="0"/>
              <w:snapToGrid w:val="0"/>
              <w:spacing w:before="128" w:line="400" w:lineRule="exact"/>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合同履约期</w:t>
            </w:r>
          </w:p>
        </w:tc>
        <w:tc>
          <w:tcPr>
            <w:tcW w:w="7273" w:type="dxa"/>
            <w:vAlign w:val="top"/>
          </w:tcPr>
          <w:p w14:paraId="6E401496">
            <w:pPr>
              <w:pStyle w:val="16"/>
              <w:keepNext w:val="0"/>
              <w:keepLines w:val="0"/>
              <w:pageBreakBefore w:val="0"/>
              <w:widowControl/>
              <w:wordWrap/>
              <w:overflowPunct/>
              <w:topLinePunct w:val="0"/>
              <w:autoSpaceDE w:val="0"/>
              <w:autoSpaceDN w:val="0"/>
              <w:bidi w:val="0"/>
              <w:adjustRightInd w:val="0"/>
              <w:snapToGrid w:val="0"/>
              <w:spacing w:before="128" w:line="400" w:lineRule="exact"/>
              <w:ind w:left="118"/>
              <w:textAlignment w:val="baseline"/>
              <w:rPr>
                <w:rFonts w:hint="eastAsia" w:ascii="仿宋" w:hAnsi="仿宋" w:eastAsia="仿宋" w:cs="仿宋"/>
                <w:sz w:val="24"/>
                <w:szCs w:val="24"/>
              </w:rPr>
            </w:pPr>
            <w:r>
              <w:rPr>
                <w:rFonts w:hint="eastAsia" w:ascii="仿宋" w:hAnsi="仿宋" w:eastAsia="仿宋" w:cs="仿宋"/>
                <w:color w:val="0000FF"/>
                <w:spacing w:val="5"/>
                <w:sz w:val="24"/>
                <w:szCs w:val="24"/>
                <w:lang w:val="en-US" w:eastAsia="zh-CN"/>
              </w:rPr>
              <w:t>一年</w:t>
            </w:r>
            <w:r>
              <w:rPr>
                <w:rFonts w:hint="eastAsia" w:ascii="仿宋" w:hAnsi="仿宋" w:eastAsia="仿宋" w:cs="仿宋"/>
                <w:color w:val="0000FF"/>
                <w:spacing w:val="5"/>
                <w:sz w:val="24"/>
                <w:szCs w:val="24"/>
              </w:rPr>
              <w:t>（具体</w:t>
            </w:r>
            <w:r>
              <w:rPr>
                <w:rFonts w:hint="eastAsia" w:ascii="仿宋" w:hAnsi="仿宋" w:eastAsia="仿宋" w:cs="仿宋"/>
                <w:color w:val="0000FF"/>
                <w:spacing w:val="5"/>
                <w:sz w:val="24"/>
                <w:szCs w:val="24"/>
                <w:lang w:val="en-US" w:eastAsia="zh-CN"/>
              </w:rPr>
              <w:t>以</w:t>
            </w:r>
            <w:r>
              <w:rPr>
                <w:rFonts w:hint="eastAsia" w:ascii="仿宋" w:hAnsi="仿宋" w:eastAsia="仿宋" w:cs="仿宋"/>
                <w:color w:val="0000FF"/>
                <w:spacing w:val="5"/>
                <w:sz w:val="24"/>
                <w:szCs w:val="24"/>
              </w:rPr>
              <w:t>签订合同为准）</w:t>
            </w:r>
          </w:p>
        </w:tc>
      </w:tr>
      <w:tr w14:paraId="48212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842" w:type="dxa"/>
            <w:vAlign w:val="top"/>
          </w:tcPr>
          <w:p w14:paraId="7772FBB6">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56338363">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0BA3B5B7">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521E936C">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26C4D50F">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634" w:type="dxa"/>
            <w:vAlign w:val="top"/>
          </w:tcPr>
          <w:p w14:paraId="18BEF3F2">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0456EEF6">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6C4DB81B">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5BC3B43E">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1280314B">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采购预算及最高</w:t>
            </w:r>
            <w:r>
              <w:rPr>
                <w:rFonts w:hint="eastAsia" w:ascii="仿宋" w:hAnsi="仿宋" w:eastAsia="仿宋" w:cs="仿宋"/>
                <w:spacing w:val="-3"/>
                <w:sz w:val="24"/>
                <w:szCs w:val="24"/>
              </w:rPr>
              <w:t>限价</w:t>
            </w:r>
          </w:p>
        </w:tc>
        <w:tc>
          <w:tcPr>
            <w:tcW w:w="7273" w:type="dxa"/>
            <w:vAlign w:val="top"/>
          </w:tcPr>
          <w:p w14:paraId="499469D1">
            <w:pPr>
              <w:pStyle w:val="16"/>
              <w:keepNext w:val="0"/>
              <w:keepLines w:val="0"/>
              <w:pageBreakBefore w:val="0"/>
              <w:widowControl/>
              <w:wordWrap/>
              <w:overflowPunct/>
              <w:topLinePunct w:val="0"/>
              <w:autoSpaceDE w:val="0"/>
              <w:autoSpaceDN w:val="0"/>
              <w:bidi w:val="0"/>
              <w:adjustRightInd w:val="0"/>
              <w:snapToGrid w:val="0"/>
              <w:spacing w:before="37" w:line="400" w:lineRule="exact"/>
              <w:ind w:left="123"/>
              <w:textAlignment w:val="baseline"/>
              <w:rPr>
                <w:rFonts w:hint="eastAsia" w:ascii="仿宋" w:hAnsi="仿宋" w:eastAsia="仿宋" w:cs="仿宋"/>
                <w:sz w:val="24"/>
                <w:szCs w:val="24"/>
              </w:rPr>
            </w:pPr>
            <w:r>
              <w:rPr>
                <w:rFonts w:hint="eastAsia" w:ascii="仿宋" w:hAnsi="仿宋" w:eastAsia="仿宋" w:cs="仿宋"/>
                <w:spacing w:val="4"/>
                <w:sz w:val="24"/>
                <w:szCs w:val="24"/>
              </w:rPr>
              <w:t>采购预算：</w:t>
            </w:r>
            <w:r>
              <w:rPr>
                <w:rFonts w:hint="eastAsia" w:ascii="仿宋" w:hAnsi="仿宋" w:eastAsia="仿宋" w:cs="仿宋"/>
                <w:color w:val="000000"/>
                <w:sz w:val="24"/>
                <w:szCs w:val="24"/>
                <w:highlight w:val="none"/>
                <w:lang w:val="en-US" w:eastAsia="zh-CN"/>
              </w:rPr>
              <w:t>：10</w:t>
            </w:r>
            <w:r>
              <w:rPr>
                <w:rFonts w:hint="eastAsia" w:cs="仿宋"/>
                <w:color w:val="000000"/>
                <w:sz w:val="24"/>
                <w:szCs w:val="24"/>
                <w:highlight w:val="none"/>
                <w:lang w:val="en-US" w:eastAsia="zh-CN"/>
              </w:rPr>
              <w:t>0</w:t>
            </w:r>
            <w:r>
              <w:rPr>
                <w:rFonts w:hint="eastAsia" w:ascii="仿宋" w:hAnsi="仿宋" w:eastAsia="仿宋" w:cs="仿宋"/>
                <w:color w:val="000000"/>
                <w:sz w:val="24"/>
                <w:szCs w:val="24"/>
                <w:highlight w:val="none"/>
                <w:lang w:val="en-US" w:eastAsia="zh-CN"/>
              </w:rPr>
              <w:t>00000</w:t>
            </w:r>
            <w:r>
              <w:rPr>
                <w:rFonts w:hint="eastAsia" w:ascii="仿宋" w:hAnsi="仿宋" w:eastAsia="仿宋" w:cs="仿宋"/>
                <w:spacing w:val="4"/>
                <w:sz w:val="24"/>
                <w:szCs w:val="24"/>
              </w:rPr>
              <w:t>.00</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元</w:t>
            </w:r>
          </w:p>
          <w:p w14:paraId="50AB6F0D">
            <w:pPr>
              <w:pStyle w:val="16"/>
              <w:keepNext w:val="0"/>
              <w:keepLines w:val="0"/>
              <w:pageBreakBefore w:val="0"/>
              <w:widowControl/>
              <w:wordWrap/>
              <w:overflowPunct/>
              <w:topLinePunct w:val="0"/>
              <w:autoSpaceDE w:val="0"/>
              <w:autoSpaceDN w:val="0"/>
              <w:bidi w:val="0"/>
              <w:adjustRightInd w:val="0"/>
              <w:snapToGrid w:val="0"/>
              <w:spacing w:before="22" w:line="400" w:lineRule="exact"/>
              <w:ind w:left="127"/>
              <w:textAlignment w:val="baseline"/>
              <w:rPr>
                <w:rFonts w:hint="eastAsia" w:ascii="仿宋" w:hAnsi="仿宋" w:eastAsia="仿宋" w:cs="仿宋"/>
                <w:sz w:val="24"/>
                <w:szCs w:val="24"/>
              </w:rPr>
            </w:pPr>
            <w:r>
              <w:rPr>
                <w:rFonts w:hint="eastAsia" w:ascii="仿宋" w:hAnsi="仿宋" w:eastAsia="仿宋" w:cs="仿宋"/>
                <w:spacing w:val="7"/>
                <w:sz w:val="24"/>
                <w:szCs w:val="24"/>
              </w:rPr>
              <w:t>最高限价：</w:t>
            </w:r>
            <w:r>
              <w:rPr>
                <w:rFonts w:hint="eastAsia" w:ascii="仿宋" w:hAnsi="仿宋" w:eastAsia="仿宋" w:cs="仿宋"/>
                <w:spacing w:val="7"/>
                <w:sz w:val="24"/>
                <w:szCs w:val="24"/>
                <w:lang w:val="en-US" w:eastAsia="zh-CN"/>
              </w:rPr>
              <w:t>100</w:t>
            </w:r>
            <w:r>
              <w:rPr>
                <w:rFonts w:hint="eastAsia" w:cs="仿宋"/>
                <w:spacing w:val="7"/>
                <w:sz w:val="24"/>
                <w:szCs w:val="24"/>
                <w:lang w:val="en-US" w:eastAsia="zh-CN"/>
              </w:rPr>
              <w:t>0</w:t>
            </w:r>
            <w:r>
              <w:rPr>
                <w:rFonts w:hint="eastAsia" w:ascii="仿宋" w:hAnsi="仿宋" w:eastAsia="仿宋" w:cs="仿宋"/>
                <w:spacing w:val="7"/>
                <w:sz w:val="24"/>
                <w:szCs w:val="24"/>
                <w:lang w:val="en-US" w:eastAsia="zh-CN"/>
              </w:rPr>
              <w:t>0000</w:t>
            </w:r>
            <w:r>
              <w:rPr>
                <w:rFonts w:hint="eastAsia" w:ascii="仿宋" w:hAnsi="仿宋" w:eastAsia="仿宋" w:cs="仿宋"/>
                <w:spacing w:val="7"/>
                <w:sz w:val="24"/>
                <w:szCs w:val="24"/>
              </w:rPr>
              <w:t>.00 元</w:t>
            </w:r>
          </w:p>
          <w:p w14:paraId="0CDCEE45">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4" w:right="41" w:hanging="1"/>
              <w:textAlignment w:val="baseline"/>
              <w:rPr>
                <w:rFonts w:hint="eastAsia" w:ascii="仿宋" w:hAnsi="仿宋" w:eastAsia="仿宋" w:cs="仿宋"/>
                <w:sz w:val="24"/>
                <w:szCs w:val="24"/>
              </w:rPr>
            </w:pPr>
            <w:r>
              <w:rPr>
                <w:rFonts w:hint="eastAsia" w:ascii="仿宋" w:hAnsi="仿宋" w:eastAsia="仿宋" w:cs="仿宋"/>
                <w:spacing w:val="4"/>
                <w:sz w:val="24"/>
                <w:szCs w:val="24"/>
              </w:rPr>
              <w:t>此费率为最高限价，供应商投标报价超过最高限价的为无效报价，</w:t>
            </w:r>
            <w:r>
              <w:rPr>
                <w:rFonts w:hint="eastAsia" w:ascii="仿宋" w:hAnsi="仿宋" w:eastAsia="仿宋" w:cs="仿宋"/>
                <w:spacing w:val="2"/>
                <w:sz w:val="24"/>
                <w:szCs w:val="24"/>
              </w:rPr>
              <w:t>作无效投标处理。</w:t>
            </w:r>
          </w:p>
          <w:p w14:paraId="41D43455">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20"/>
              <w:textAlignment w:val="baseline"/>
              <w:rPr>
                <w:rFonts w:hint="eastAsia" w:ascii="仿宋" w:hAnsi="仿宋" w:eastAsia="仿宋" w:cs="仿宋"/>
                <w:sz w:val="24"/>
                <w:szCs w:val="24"/>
              </w:rPr>
            </w:pPr>
            <w:r>
              <w:rPr>
                <w:rFonts w:hint="eastAsia" w:ascii="仿宋" w:hAnsi="仿宋" w:eastAsia="仿宋" w:cs="仿宋"/>
                <w:spacing w:val="-4"/>
                <w:sz w:val="24"/>
                <w:szCs w:val="24"/>
              </w:rPr>
              <w:t>特别说明：</w:t>
            </w:r>
          </w:p>
          <w:p w14:paraId="5C9445D2">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z w:val="24"/>
                <w:szCs w:val="24"/>
              </w:rPr>
            </w:pPr>
            <w:r>
              <w:rPr>
                <w:rFonts w:hint="eastAsia" w:ascii="仿宋" w:hAnsi="仿宋" w:eastAsia="仿宋" w:cs="仿宋"/>
                <w:spacing w:val="9"/>
                <w:sz w:val="24"/>
                <w:szCs w:val="24"/>
              </w:rPr>
              <w:t>在评标过程中，评标委员会认为供应商的报价明显低于其他通过符合性审查投标人的报价，有可能影响服务质量或者不能诚信履约的，应当要求其在评标现场合理的时间内提供书面说明，必要时提交相关证明材料；投标人不能证明其报价合理性的，评标委</w:t>
            </w:r>
            <w:r>
              <w:rPr>
                <w:rFonts w:hint="eastAsia" w:ascii="仿宋" w:hAnsi="仿宋" w:eastAsia="仿宋" w:cs="仿宋"/>
                <w:spacing w:val="7"/>
                <w:sz w:val="24"/>
                <w:szCs w:val="24"/>
              </w:rPr>
              <w:t>员会应当将其作为无效投标处理。敬请供应商注意！</w:t>
            </w:r>
          </w:p>
        </w:tc>
      </w:tr>
      <w:tr w14:paraId="369E7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42" w:type="dxa"/>
            <w:vAlign w:val="top"/>
          </w:tcPr>
          <w:p w14:paraId="5AFB9581">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0154B238">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26DDD525">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54097F1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2958C281">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0D80AE9D">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7C3A51D6">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r>
              <w:rPr>
                <w:sz w:val="24"/>
                <w:szCs w:val="24"/>
              </w:rPr>
              <w:t>8</w:t>
            </w:r>
          </w:p>
        </w:tc>
        <w:tc>
          <w:tcPr>
            <w:tcW w:w="1634" w:type="dxa"/>
            <w:vAlign w:val="top"/>
          </w:tcPr>
          <w:p w14:paraId="154673D1">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63DF658E">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5DBD881D">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45C0F2B4">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095B5F7A">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221F4731">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06F7487A">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0CC7ADF4">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z w:val="24"/>
                <w:szCs w:val="24"/>
              </w:rPr>
            </w:pPr>
            <w:r>
              <w:rPr>
                <w:spacing w:val="6"/>
                <w:sz w:val="24"/>
                <w:szCs w:val="24"/>
              </w:rPr>
              <w:t>投标保证金</w:t>
            </w:r>
          </w:p>
        </w:tc>
        <w:tc>
          <w:tcPr>
            <w:tcW w:w="7273" w:type="dxa"/>
            <w:vAlign w:val="top"/>
          </w:tcPr>
          <w:p w14:paraId="58D76AE8">
            <w:pPr>
              <w:pStyle w:val="16"/>
              <w:keepNext w:val="0"/>
              <w:keepLines w:val="0"/>
              <w:pageBreakBefore w:val="0"/>
              <w:widowControl/>
              <w:wordWrap/>
              <w:overflowPunct/>
              <w:topLinePunct w:val="0"/>
              <w:autoSpaceDE w:val="0"/>
              <w:autoSpaceDN w:val="0"/>
              <w:bidi w:val="0"/>
              <w:adjustRightInd w:val="0"/>
              <w:snapToGrid w:val="0"/>
              <w:spacing w:before="38" w:line="400" w:lineRule="exact"/>
              <w:ind w:left="120"/>
              <w:textAlignment w:val="baseline"/>
              <w:rPr>
                <w:sz w:val="24"/>
                <w:szCs w:val="24"/>
              </w:rPr>
            </w:pPr>
            <w:r>
              <w:rPr>
                <w:spacing w:val="9"/>
                <w:sz w:val="24"/>
                <w:szCs w:val="24"/>
              </w:rPr>
              <w:t>投标保证金的形式：转账、电汇、电子保函</w:t>
            </w:r>
          </w:p>
          <w:p w14:paraId="078205E5">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spacing w:val="3"/>
                <w:sz w:val="24"/>
                <w:szCs w:val="24"/>
              </w:rPr>
            </w:pPr>
            <w:r>
              <w:rPr>
                <w:spacing w:val="4"/>
                <w:sz w:val="24"/>
                <w:szCs w:val="24"/>
              </w:rPr>
              <w:t>投标保证金的金额：</w:t>
            </w:r>
            <w:r>
              <w:rPr>
                <w:rFonts w:hint="eastAsia"/>
                <w:spacing w:val="4"/>
                <w:sz w:val="24"/>
                <w:szCs w:val="24"/>
                <w:lang w:val="en-US" w:eastAsia="zh-CN"/>
              </w:rPr>
              <w:t>100000</w:t>
            </w:r>
            <w:r>
              <w:rPr>
                <w:spacing w:val="4"/>
                <w:sz w:val="24"/>
                <w:szCs w:val="24"/>
              </w:rPr>
              <w:t>.00元（</w:t>
            </w:r>
            <w:r>
              <w:rPr>
                <w:rFonts w:hint="eastAsia"/>
                <w:spacing w:val="4"/>
                <w:sz w:val="24"/>
                <w:szCs w:val="24"/>
                <w:lang w:val="en-US" w:eastAsia="zh-CN"/>
              </w:rPr>
              <w:t>壹</w:t>
            </w:r>
            <w:r>
              <w:rPr>
                <w:rFonts w:hint="eastAsia"/>
                <w:spacing w:val="3"/>
                <w:sz w:val="24"/>
                <w:szCs w:val="24"/>
                <w:lang w:val="en-US" w:eastAsia="zh-CN"/>
              </w:rPr>
              <w:t>拾万</w:t>
            </w:r>
            <w:r>
              <w:rPr>
                <w:spacing w:val="3"/>
                <w:sz w:val="24"/>
                <w:szCs w:val="24"/>
              </w:rPr>
              <w:t>元整）</w:t>
            </w:r>
          </w:p>
          <w:p w14:paraId="5FD3159A">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sz w:val="24"/>
                <w:szCs w:val="24"/>
              </w:rPr>
            </w:pPr>
            <w:r>
              <w:rPr>
                <w:spacing w:val="2"/>
                <w:sz w:val="24"/>
                <w:szCs w:val="24"/>
              </w:rPr>
              <w:t>投标保证金缴纳账户：</w:t>
            </w:r>
          </w:p>
          <w:p w14:paraId="51FFCB9C">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rFonts w:hint="eastAsia"/>
                <w:spacing w:val="4"/>
                <w:sz w:val="24"/>
                <w:szCs w:val="24"/>
                <w:lang w:eastAsia="zh-CN"/>
              </w:rPr>
            </w:pPr>
            <w:r>
              <w:rPr>
                <w:spacing w:val="4"/>
                <w:sz w:val="24"/>
                <w:szCs w:val="24"/>
              </w:rPr>
              <w:t>账户名称</w:t>
            </w:r>
            <w:r>
              <w:rPr>
                <w:rFonts w:hint="eastAsia"/>
                <w:spacing w:val="4"/>
                <w:sz w:val="24"/>
                <w:szCs w:val="24"/>
                <w:lang w:eastAsia="zh-CN"/>
              </w:rPr>
              <w:t>：皮山县人民医院</w:t>
            </w:r>
          </w:p>
          <w:p w14:paraId="62B3183C">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color w:val="0000FF"/>
                <w:spacing w:val="4"/>
                <w:sz w:val="24"/>
                <w:szCs w:val="24"/>
              </w:rPr>
            </w:pPr>
            <w:r>
              <w:rPr>
                <w:rFonts w:hint="eastAsia"/>
                <w:spacing w:val="4"/>
                <w:sz w:val="24"/>
                <w:szCs w:val="24"/>
                <w:lang w:val="en-US" w:eastAsia="zh-CN"/>
              </w:rPr>
              <w:t>账</w:t>
            </w:r>
            <w:r>
              <w:rPr>
                <w:rFonts w:hint="eastAsia"/>
                <w:spacing w:val="4"/>
                <w:sz w:val="24"/>
                <w:szCs w:val="24"/>
              </w:rPr>
              <w:t>号：</w:t>
            </w:r>
            <w:r>
              <w:rPr>
                <w:color w:val="0000FF"/>
                <w:spacing w:val="4"/>
                <w:sz w:val="24"/>
                <w:szCs w:val="24"/>
                <w:lang w:val="en-US" w:eastAsia="zh-CN"/>
              </w:rPr>
              <w:t>30581101040006952</w:t>
            </w:r>
          </w:p>
          <w:p w14:paraId="486DC442">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spacing w:val="4"/>
                <w:sz w:val="24"/>
                <w:szCs w:val="24"/>
                <w:lang w:val="en-US" w:eastAsia="zh-CN"/>
              </w:rPr>
            </w:pPr>
            <w:r>
              <w:rPr>
                <w:rFonts w:hint="eastAsia"/>
                <w:spacing w:val="4"/>
                <w:sz w:val="24"/>
                <w:szCs w:val="24"/>
              </w:rPr>
              <w:t>开户银行：</w:t>
            </w:r>
            <w:r>
              <w:rPr>
                <w:spacing w:val="4"/>
                <w:sz w:val="24"/>
                <w:szCs w:val="24"/>
                <w:lang w:val="en-US" w:eastAsia="zh-CN"/>
              </w:rPr>
              <w:t>中国农业银行皮山县支行</w:t>
            </w:r>
          </w:p>
          <w:p w14:paraId="585AC779">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27"/>
              <w:textAlignment w:val="baseline"/>
              <w:rPr>
                <w:rFonts w:hint="default" w:eastAsia="仿宋"/>
                <w:color w:val="000000" w:themeColor="text1"/>
                <w:spacing w:val="9"/>
                <w:sz w:val="24"/>
                <w:szCs w:val="24"/>
                <w:lang w:val="en-US" w:eastAsia="zh-CN"/>
                <w14:textFill>
                  <w14:solidFill>
                    <w14:schemeClr w14:val="tx1"/>
                  </w14:solidFill>
                </w14:textFill>
              </w:rPr>
            </w:pPr>
            <w:r>
              <w:rPr>
                <w:rFonts w:hint="eastAsia"/>
                <w:color w:val="000000" w:themeColor="text1"/>
                <w:spacing w:val="9"/>
                <w:sz w:val="24"/>
                <w:szCs w:val="24"/>
                <w14:textFill>
                  <w14:solidFill>
                    <w14:schemeClr w14:val="tx1"/>
                  </w14:solidFill>
                </w14:textFill>
              </w:rPr>
              <w:t>财务联系电话：</w:t>
            </w:r>
            <w:r>
              <w:rPr>
                <w:color w:val="0000FF"/>
                <w:spacing w:val="4"/>
                <w:sz w:val="24"/>
                <w:szCs w:val="24"/>
                <w:lang w:val="en-US" w:eastAsia="zh-CN"/>
              </w:rPr>
              <w:t>0903-6499678</w:t>
            </w:r>
          </w:p>
          <w:p w14:paraId="260FB1D6">
            <w:pPr>
              <w:pStyle w:val="16"/>
              <w:keepNext w:val="0"/>
              <w:keepLines w:val="0"/>
              <w:pageBreakBefore w:val="0"/>
              <w:widowControl/>
              <w:wordWrap/>
              <w:overflowPunct/>
              <w:topLinePunct w:val="0"/>
              <w:autoSpaceDE w:val="0"/>
              <w:autoSpaceDN w:val="0"/>
              <w:bidi w:val="0"/>
              <w:adjustRightInd w:val="0"/>
              <w:snapToGrid w:val="0"/>
              <w:spacing w:line="400" w:lineRule="exact"/>
              <w:ind w:right="0"/>
              <w:jc w:val="both"/>
              <w:textAlignment w:val="baseline"/>
              <w:rPr>
                <w:sz w:val="24"/>
                <w:szCs w:val="24"/>
              </w:rPr>
            </w:pPr>
            <w:r>
              <w:rPr>
                <w:color w:val="000000" w:themeColor="text1"/>
                <w:spacing w:val="9"/>
                <w:sz w:val="24"/>
                <w:szCs w:val="24"/>
                <w14:textFill>
                  <w14:solidFill>
                    <w14:schemeClr w14:val="tx1"/>
                  </w14:solidFill>
                </w14:textFill>
              </w:rPr>
              <w:t>注：1.采用银行转账或电汇的方式的，</w:t>
            </w:r>
            <w:r>
              <w:rPr>
                <w:spacing w:val="9"/>
                <w:sz w:val="24"/>
                <w:szCs w:val="24"/>
              </w:rPr>
              <w:t>由报</w:t>
            </w:r>
            <w:r>
              <w:rPr>
                <w:spacing w:val="8"/>
                <w:sz w:val="24"/>
                <w:szCs w:val="24"/>
              </w:rPr>
              <w:t>名单位基本账户</w:t>
            </w:r>
            <w:r>
              <w:rPr>
                <w:spacing w:val="2"/>
                <w:sz w:val="24"/>
                <w:szCs w:val="24"/>
              </w:rPr>
              <w:t>于</w:t>
            </w:r>
            <w:r>
              <w:rPr>
                <w:rFonts w:hint="eastAsia"/>
                <w:spacing w:val="2"/>
                <w:sz w:val="24"/>
                <w:szCs w:val="24"/>
                <w:lang w:val="en-US" w:eastAsia="zh-CN"/>
              </w:rPr>
              <w:t>2025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10</w:t>
            </w:r>
            <w:r>
              <w:rPr>
                <w:spacing w:val="2"/>
                <w:sz w:val="24"/>
                <w:szCs w:val="24"/>
              </w:rPr>
              <w:t>日</w:t>
            </w:r>
            <w:r>
              <w:rPr>
                <w:rFonts w:hint="eastAsia"/>
                <w:spacing w:val="2"/>
                <w:sz w:val="24"/>
                <w:szCs w:val="24"/>
                <w:lang w:val="en-US" w:eastAsia="zh-CN"/>
              </w:rPr>
              <w:t>11</w:t>
            </w:r>
            <w:r>
              <w:rPr>
                <w:spacing w:val="2"/>
                <w:sz w:val="24"/>
                <w:szCs w:val="24"/>
              </w:rPr>
              <w:t>：00（北京时间）前汇</w:t>
            </w:r>
            <w:r>
              <w:rPr>
                <w:spacing w:val="1"/>
                <w:sz w:val="24"/>
                <w:szCs w:val="24"/>
              </w:rPr>
              <w:t>至</w:t>
            </w:r>
            <w:r>
              <w:rPr>
                <w:rFonts w:hint="eastAsia"/>
                <w:spacing w:val="1"/>
                <w:sz w:val="24"/>
                <w:szCs w:val="24"/>
                <w:lang w:eastAsia="zh-CN"/>
              </w:rPr>
              <w:t>皮山县人民医院</w:t>
            </w:r>
            <w:r>
              <w:rPr>
                <w:spacing w:val="6"/>
                <w:sz w:val="24"/>
                <w:szCs w:val="24"/>
              </w:rPr>
              <w:t>账户，不得以现金和其他形式缴纳，不得以分公司</w:t>
            </w:r>
            <w:r>
              <w:rPr>
                <w:spacing w:val="5"/>
                <w:sz w:val="24"/>
                <w:szCs w:val="24"/>
              </w:rPr>
              <w:t>、办事</w:t>
            </w:r>
            <w:r>
              <w:rPr>
                <w:spacing w:val="6"/>
                <w:sz w:val="24"/>
                <w:szCs w:val="24"/>
              </w:rPr>
              <w:t>处或其他机构的名义缴纳，报名单位在缴纳保证金时，需</w:t>
            </w:r>
            <w:r>
              <w:rPr>
                <w:spacing w:val="5"/>
                <w:sz w:val="24"/>
                <w:szCs w:val="24"/>
              </w:rPr>
              <w:t>在进账</w:t>
            </w:r>
            <w:r>
              <w:rPr>
                <w:spacing w:val="6"/>
                <w:sz w:val="24"/>
                <w:szCs w:val="24"/>
              </w:rPr>
              <w:t>凭证上明确资金用途、项目名称，以便查对核实。投标保证金</w:t>
            </w:r>
            <w:r>
              <w:rPr>
                <w:spacing w:val="9"/>
                <w:sz w:val="24"/>
                <w:szCs w:val="24"/>
              </w:rPr>
              <w:t>缴纳截止时间为递交投标文件截止时间，无须到</w:t>
            </w:r>
            <w:r>
              <w:rPr>
                <w:rFonts w:hint="eastAsia"/>
                <w:spacing w:val="9"/>
                <w:sz w:val="24"/>
                <w:szCs w:val="24"/>
                <w:lang w:eastAsia="zh-CN"/>
              </w:rPr>
              <w:t>皮山县人民医院</w:t>
            </w:r>
            <w:r>
              <w:rPr>
                <w:spacing w:val="3"/>
                <w:sz w:val="24"/>
                <w:szCs w:val="24"/>
              </w:rPr>
              <w:t>换取收据。</w:t>
            </w:r>
          </w:p>
          <w:p w14:paraId="031FDDA9">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08" w:right="41" w:firstLine="8"/>
              <w:jc w:val="both"/>
              <w:textAlignment w:val="baseline"/>
              <w:rPr>
                <w:sz w:val="24"/>
                <w:szCs w:val="24"/>
              </w:rPr>
            </w:pPr>
            <w:r>
              <w:rPr>
                <w:spacing w:val="5"/>
                <w:sz w:val="24"/>
                <w:szCs w:val="24"/>
              </w:rPr>
              <w:t>2.电子保函使用方法：1、登录新疆自治区政府采购网</w:t>
            </w:r>
            <w:r>
              <w:rPr>
                <w:spacing w:val="4"/>
                <w:sz w:val="24"/>
                <w:szCs w:val="24"/>
              </w:rPr>
              <w:t>，首页点</w:t>
            </w:r>
            <w:r>
              <w:rPr>
                <w:sz w:val="24"/>
                <w:szCs w:val="24"/>
              </w:rPr>
              <w:t>击“电子保函”直接进入新疆政府采购电子</w:t>
            </w:r>
            <w:r>
              <w:rPr>
                <w:spacing w:val="-1"/>
                <w:sz w:val="24"/>
                <w:szCs w:val="24"/>
              </w:rPr>
              <w:t>保函申请页，点击</w:t>
            </w:r>
            <w:r>
              <w:rPr>
                <w:spacing w:val="2"/>
                <w:sz w:val="24"/>
                <w:szCs w:val="24"/>
              </w:rPr>
              <w:t>【立即申请】2、依次完善页面显示的投保人信息（供应商信息</w:t>
            </w:r>
            <w:r>
              <w:rPr>
                <w:spacing w:val="-59"/>
                <w:w w:val="92"/>
                <w:sz w:val="24"/>
                <w:szCs w:val="24"/>
              </w:rPr>
              <w:t>），</w:t>
            </w:r>
            <w:r>
              <w:rPr>
                <w:spacing w:val="6"/>
                <w:sz w:val="24"/>
                <w:szCs w:val="24"/>
              </w:rPr>
              <w:t>确认您要投保的项目信息，在投标项目选择页面选择您需要投保</w:t>
            </w:r>
            <w:r>
              <w:rPr>
                <w:spacing w:val="9"/>
                <w:sz w:val="24"/>
                <w:szCs w:val="24"/>
              </w:rPr>
              <w:t>的项目（可根据项目名称或项目保函进行搜索</w:t>
            </w:r>
            <w:r>
              <w:rPr>
                <w:spacing w:val="13"/>
                <w:sz w:val="24"/>
                <w:szCs w:val="24"/>
              </w:rPr>
              <w:t>），</w:t>
            </w:r>
            <w:r>
              <w:rPr>
                <w:spacing w:val="9"/>
                <w:sz w:val="24"/>
                <w:szCs w:val="24"/>
              </w:rPr>
              <w:t>选择投保项目后填写被保险人信息及投保内容。服</w:t>
            </w:r>
            <w:r>
              <w:rPr>
                <w:spacing w:val="4"/>
                <w:sz w:val="24"/>
                <w:szCs w:val="24"/>
              </w:rPr>
              <w:t>务热线:400-9039583。</w:t>
            </w:r>
          </w:p>
          <w:p w14:paraId="1CDEC3DE">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rFonts w:hint="eastAsia"/>
                <w:sz w:val="24"/>
                <w:szCs w:val="24"/>
              </w:rPr>
            </w:pPr>
            <w:r>
              <w:rPr>
                <w:rFonts w:hint="eastAsia"/>
                <w:sz w:val="24"/>
                <w:szCs w:val="24"/>
              </w:rPr>
              <w:t>保函投保金额(元)：</w:t>
            </w:r>
            <w:r>
              <w:rPr>
                <w:rFonts w:hint="eastAsia"/>
                <w:sz w:val="24"/>
                <w:szCs w:val="24"/>
                <w:lang w:val="en-US" w:eastAsia="zh-CN"/>
              </w:rPr>
              <w:t>100000</w:t>
            </w:r>
            <w:r>
              <w:rPr>
                <w:rFonts w:hint="eastAsia"/>
                <w:sz w:val="24"/>
                <w:szCs w:val="24"/>
              </w:rPr>
              <w:t>元（</w:t>
            </w:r>
            <w:r>
              <w:rPr>
                <w:rFonts w:hint="eastAsia"/>
                <w:sz w:val="24"/>
                <w:szCs w:val="24"/>
                <w:lang w:val="en-US" w:eastAsia="zh-CN"/>
              </w:rPr>
              <w:t>壹拾万</w:t>
            </w:r>
            <w:r>
              <w:rPr>
                <w:rFonts w:hint="eastAsia"/>
                <w:sz w:val="24"/>
                <w:szCs w:val="24"/>
              </w:rPr>
              <w:t>元整）</w:t>
            </w:r>
          </w:p>
          <w:p w14:paraId="16C2588E">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rFonts w:hint="eastAsia"/>
                <w:sz w:val="24"/>
                <w:szCs w:val="24"/>
              </w:rPr>
            </w:pPr>
            <w:r>
              <w:rPr>
                <w:rFonts w:hint="eastAsia"/>
                <w:sz w:val="24"/>
                <w:szCs w:val="24"/>
              </w:rPr>
              <w:t>保函承保期限：</w:t>
            </w:r>
            <w:r>
              <w:rPr>
                <w:rFonts w:hint="eastAsia"/>
                <w:sz w:val="24"/>
                <w:szCs w:val="24"/>
                <w:lang w:val="en-US" w:eastAsia="zh-CN"/>
              </w:rPr>
              <w:t>9</w:t>
            </w:r>
            <w:r>
              <w:rPr>
                <w:rFonts w:hint="eastAsia"/>
                <w:sz w:val="24"/>
                <w:szCs w:val="24"/>
              </w:rPr>
              <w:t xml:space="preserve">0日历天 </w:t>
            </w:r>
          </w:p>
          <w:p w14:paraId="6DA6AFEB">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z w:val="24"/>
                <w:szCs w:val="24"/>
              </w:rPr>
            </w:pPr>
            <w:r>
              <w:rPr>
                <w:rFonts w:hint="eastAsia"/>
                <w:sz w:val="24"/>
                <w:szCs w:val="24"/>
                <w:lang w:val="en-US" w:eastAsia="zh-CN"/>
              </w:rPr>
              <w:t>保函期限（2025年7月10日至2025年10月8日）</w:t>
            </w:r>
          </w:p>
        </w:tc>
      </w:tr>
      <w:tr w14:paraId="66CCD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42" w:type="dxa"/>
            <w:vAlign w:val="top"/>
          </w:tcPr>
          <w:p w14:paraId="79CE7C2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17A5C68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4A8B0375">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49990CC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770257B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736E05E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165298D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677243C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2C1E2D7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62D39843">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376829D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30C3AA0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6C6502C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r>
              <w:rPr>
                <w:sz w:val="24"/>
                <w:szCs w:val="24"/>
              </w:rPr>
              <w:t>9</w:t>
            </w:r>
          </w:p>
        </w:tc>
        <w:tc>
          <w:tcPr>
            <w:tcW w:w="1634" w:type="dxa"/>
            <w:vAlign w:val="top"/>
          </w:tcPr>
          <w:p w14:paraId="3EB70D5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2BAB66D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4BD6DF4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A3F7BC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050A838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00CD036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1B8B94F">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AFC49D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4B4A4C2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AD1D19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5DF7C68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6603903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5F093ACF">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z w:val="24"/>
                <w:szCs w:val="24"/>
              </w:rPr>
            </w:pPr>
            <w:r>
              <w:rPr>
                <w:spacing w:val="7"/>
                <w:sz w:val="24"/>
                <w:szCs w:val="24"/>
              </w:rPr>
              <w:t>供应商资格要求</w:t>
            </w:r>
          </w:p>
        </w:tc>
        <w:tc>
          <w:tcPr>
            <w:tcW w:w="7273" w:type="dxa"/>
            <w:vAlign w:val="top"/>
          </w:tcPr>
          <w:p w14:paraId="28C67655">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1.满足《中华人民共和国政府采购法》第二十二条</w:t>
            </w:r>
            <w:r>
              <w:rPr>
                <w:rFonts w:hint="eastAsia" w:ascii="仿宋" w:hAnsi="仿宋" w:eastAsia="仿宋" w:cs="仿宋"/>
                <w:spacing w:val="9"/>
                <w:sz w:val="24"/>
                <w:szCs w:val="24"/>
                <w:lang w:val="en-US" w:eastAsia="zh-CN"/>
              </w:rPr>
              <w:t>规</w:t>
            </w:r>
            <w:r>
              <w:rPr>
                <w:rFonts w:hint="eastAsia" w:ascii="仿宋" w:hAnsi="仿宋" w:eastAsia="仿宋" w:cs="仿宋"/>
                <w:spacing w:val="9"/>
                <w:sz w:val="24"/>
                <w:szCs w:val="24"/>
              </w:rPr>
              <w:t>定；</w:t>
            </w:r>
          </w:p>
          <w:p w14:paraId="03A7546B">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2.落实政府采购政策需满足的资格要求：</w:t>
            </w:r>
          </w:p>
          <w:p w14:paraId="047FEE16">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2.1中小企业政策</w:t>
            </w:r>
          </w:p>
          <w:p w14:paraId="57E38849">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☑本项目专门面向  ☑中小 ☑小微企业  采购。即：提供的货物或服务全部由符合政策要求的中小/小微企业制造、服务全部由符合政策要求的中小/小微企业承接。</w:t>
            </w:r>
          </w:p>
          <w:p w14:paraId="3470C744">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标项 1</w:t>
            </w:r>
          </w:p>
          <w:p w14:paraId="36F642F1">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490E7BC">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2.如法人参加投标需提供《法定代表人证明书》及法定代表人身份证（原件扫描件）；如委托代理人参加投标需提供《法定代表人授权委托书》及委托代理人身份证（原件扫描件）；</w:t>
            </w:r>
          </w:p>
          <w:p w14:paraId="2077DC4F">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3.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4BB5DEAF">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4.</w:t>
            </w:r>
            <w:r>
              <w:rPr>
                <w:rFonts w:hint="eastAsia" w:ascii="仿宋" w:hAnsi="仿宋" w:eastAsia="仿宋" w:cs="仿宋"/>
                <w:spacing w:val="9"/>
                <w:sz w:val="24"/>
                <w:szCs w:val="24"/>
                <w:lang w:val="en-US" w:eastAsia="en-US"/>
              </w:rPr>
              <w:t>有依法缴纳税收和社会保障资金的良好记录：提供税务机关出具近</w:t>
            </w:r>
            <w:r>
              <w:rPr>
                <w:rFonts w:hint="eastAsia" w:ascii="仿宋" w:hAnsi="仿宋" w:eastAsia="仿宋" w:cs="仿宋"/>
                <w:spacing w:val="9"/>
                <w:sz w:val="24"/>
                <w:szCs w:val="24"/>
                <w:lang w:val="en-US" w:eastAsia="zh-CN"/>
              </w:rPr>
              <w:t>2025年4月至2025年6月</w:t>
            </w:r>
            <w:r>
              <w:rPr>
                <w:rFonts w:hint="eastAsia" w:ascii="仿宋" w:hAnsi="仿宋" w:eastAsia="仿宋" w:cs="仿宋"/>
                <w:spacing w:val="9"/>
                <w:sz w:val="24"/>
                <w:szCs w:val="24"/>
                <w:lang w:val="en-US" w:eastAsia="en-US"/>
              </w:rPr>
              <w:t>的完税证明</w:t>
            </w:r>
            <w:r>
              <w:rPr>
                <w:rFonts w:hint="eastAsia" w:ascii="仿宋" w:hAnsi="仿宋" w:eastAsia="仿宋" w:cs="仿宋"/>
                <w:spacing w:val="9"/>
                <w:sz w:val="24"/>
                <w:szCs w:val="24"/>
                <w:lang w:val="en-US" w:eastAsia="zh-CN"/>
              </w:rPr>
              <w:t>或无欠税证明</w:t>
            </w:r>
            <w:r>
              <w:rPr>
                <w:rFonts w:hint="eastAsia" w:ascii="仿宋" w:hAnsi="仿宋" w:eastAsia="仿宋" w:cs="仿宋"/>
                <w:spacing w:val="9"/>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9"/>
                <w:sz w:val="24"/>
                <w:szCs w:val="24"/>
                <w:lang w:val="en-US" w:eastAsia="zh-CN"/>
              </w:rPr>
              <w:t>2025年4月至2025年6月</w:t>
            </w:r>
            <w:r>
              <w:rPr>
                <w:rFonts w:hint="eastAsia" w:ascii="仿宋" w:hAnsi="仿宋" w:eastAsia="仿宋" w:cs="仿宋"/>
                <w:spacing w:val="9"/>
                <w:sz w:val="24"/>
                <w:szCs w:val="24"/>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0CEAFFF0">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5.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1F5C786F">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3CE4503B">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7.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FE9D22">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8.具有</w:t>
            </w:r>
            <w:r>
              <w:rPr>
                <w:rFonts w:hint="eastAsia" w:ascii="仿宋" w:hAnsi="仿宋" w:eastAsia="仿宋" w:cs="仿宋"/>
                <w:spacing w:val="9"/>
                <w:sz w:val="24"/>
                <w:szCs w:val="24"/>
                <w:lang w:val="en-US" w:eastAsia="en-US"/>
              </w:rPr>
              <w:t>履行合同所必需</w:t>
            </w:r>
            <w:r>
              <w:rPr>
                <w:rFonts w:hint="eastAsia" w:ascii="仿宋" w:hAnsi="仿宋" w:eastAsia="仿宋" w:cs="仿宋"/>
                <w:spacing w:val="9"/>
                <w:sz w:val="24"/>
                <w:szCs w:val="24"/>
                <w:lang w:val="en-US" w:eastAsia="zh-CN"/>
              </w:rPr>
              <w:t>的</w:t>
            </w:r>
            <w:r>
              <w:rPr>
                <w:rFonts w:hint="eastAsia" w:ascii="仿宋" w:hAnsi="仿宋" w:eastAsia="仿宋" w:cs="仿宋"/>
                <w:spacing w:val="9"/>
                <w:sz w:val="24"/>
                <w:szCs w:val="24"/>
                <w:lang w:val="en-US" w:eastAsia="en-US"/>
              </w:rPr>
              <w:t>设备和专业技术能力</w:t>
            </w:r>
            <w:r>
              <w:rPr>
                <w:rFonts w:hint="eastAsia" w:ascii="仿宋" w:hAnsi="仿宋" w:eastAsia="仿宋" w:cs="仿宋"/>
                <w:spacing w:val="9"/>
                <w:sz w:val="24"/>
                <w:szCs w:val="24"/>
                <w:lang w:val="en-US" w:eastAsia="zh-CN"/>
              </w:rPr>
              <w:t>，</w:t>
            </w:r>
            <w:r>
              <w:rPr>
                <w:rFonts w:hint="eastAsia" w:ascii="仿宋" w:hAnsi="仿宋" w:eastAsia="仿宋" w:cs="仿宋"/>
                <w:spacing w:val="9"/>
                <w:sz w:val="24"/>
                <w:szCs w:val="24"/>
                <w:lang w:val="en-US" w:eastAsia="en-US"/>
              </w:rPr>
              <w:t>提供《投标人资格声明函》</w:t>
            </w:r>
            <w:r>
              <w:rPr>
                <w:rFonts w:hint="eastAsia" w:ascii="仿宋" w:hAnsi="仿宋" w:eastAsia="仿宋" w:cs="仿宋"/>
                <w:spacing w:val="9"/>
                <w:sz w:val="24"/>
                <w:szCs w:val="24"/>
                <w:lang w:val="en-US" w:eastAsia="zh-CN"/>
              </w:rPr>
              <w:t>。</w:t>
            </w:r>
          </w:p>
          <w:p w14:paraId="4E09B105">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9.投标保证金或电子保函:100000元（壹拾万元）</w:t>
            </w:r>
          </w:p>
          <w:p w14:paraId="5AAB3628">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10.本项目不接受联合体投标。</w:t>
            </w:r>
          </w:p>
          <w:p w14:paraId="3E0C8FF0">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default"/>
                <w:sz w:val="24"/>
                <w:szCs w:val="24"/>
                <w:lang w:val="en-US"/>
              </w:rPr>
            </w:pPr>
            <w:r>
              <w:rPr>
                <w:rFonts w:hint="eastAsia" w:ascii="仿宋" w:hAnsi="仿宋" w:eastAsia="仿宋" w:cs="仿宋"/>
                <w:color w:val="auto"/>
                <w:spacing w:val="9"/>
                <w:sz w:val="24"/>
                <w:szCs w:val="24"/>
                <w:lang w:val="en-US" w:eastAsia="zh-CN"/>
              </w:rPr>
              <w:t>特定资格：</w:t>
            </w:r>
            <w:r>
              <w:rPr>
                <w:rFonts w:hint="eastAsia" w:cs="仿宋"/>
                <w:color w:val="auto"/>
                <w:spacing w:val="9"/>
                <w:sz w:val="24"/>
                <w:szCs w:val="24"/>
                <w:lang w:val="en-US" w:eastAsia="zh-CN"/>
              </w:rPr>
              <w:t>无</w:t>
            </w:r>
          </w:p>
        </w:tc>
      </w:tr>
      <w:tr w14:paraId="2A48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1" w:hRule="atLeast"/>
        </w:trPr>
        <w:tc>
          <w:tcPr>
            <w:tcW w:w="842" w:type="dxa"/>
            <w:vAlign w:val="top"/>
          </w:tcPr>
          <w:p w14:paraId="00A801F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4FECFD9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08425BC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4E68A295">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36EA8C1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15DB610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66E2D421">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z w:val="24"/>
                <w:szCs w:val="24"/>
              </w:rPr>
            </w:pPr>
            <w:r>
              <w:rPr>
                <w:spacing w:val="-10"/>
                <w:sz w:val="24"/>
                <w:szCs w:val="24"/>
              </w:rPr>
              <w:t>10</w:t>
            </w:r>
          </w:p>
        </w:tc>
        <w:tc>
          <w:tcPr>
            <w:tcW w:w="1634" w:type="dxa"/>
            <w:vAlign w:val="top"/>
          </w:tcPr>
          <w:p w14:paraId="745A6891">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63E6B966">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43DF08E2">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6429D4DC">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16F8F17B">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12CA529F">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6B15615D">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z w:val="24"/>
                <w:szCs w:val="24"/>
              </w:rPr>
            </w:pPr>
            <w:r>
              <w:rPr>
                <w:spacing w:val="6"/>
                <w:sz w:val="24"/>
                <w:szCs w:val="24"/>
              </w:rPr>
              <w:t>信用情况</w:t>
            </w:r>
          </w:p>
        </w:tc>
        <w:tc>
          <w:tcPr>
            <w:tcW w:w="7273" w:type="dxa"/>
            <w:vAlign w:val="top"/>
          </w:tcPr>
          <w:p w14:paraId="35EEF0C1">
            <w:pPr>
              <w:pStyle w:val="16"/>
              <w:keepNext w:val="0"/>
              <w:keepLines w:val="0"/>
              <w:pageBreakBefore w:val="0"/>
              <w:widowControl/>
              <w:kinsoku/>
              <w:wordWrap/>
              <w:overflowPunct/>
              <w:topLinePunct w:val="0"/>
              <w:autoSpaceDE w:val="0"/>
              <w:autoSpaceDN w:val="0"/>
              <w:bidi w:val="0"/>
              <w:adjustRightInd w:val="0"/>
              <w:snapToGrid w:val="0"/>
              <w:spacing w:before="38" w:line="400" w:lineRule="exact"/>
              <w:ind w:left="131"/>
              <w:textAlignment w:val="baseline"/>
              <w:rPr>
                <w:sz w:val="24"/>
                <w:szCs w:val="24"/>
              </w:rPr>
            </w:pPr>
            <w:r>
              <w:rPr>
                <w:spacing w:val="3"/>
                <w:sz w:val="24"/>
                <w:szCs w:val="24"/>
              </w:rPr>
              <w:t>1、信用记录查询时间及方式：</w:t>
            </w:r>
          </w:p>
          <w:p w14:paraId="6EEEEA4B">
            <w:pPr>
              <w:pStyle w:val="16"/>
              <w:keepNext w:val="0"/>
              <w:keepLines w:val="0"/>
              <w:pageBreakBefore w:val="0"/>
              <w:widowControl/>
              <w:kinsoku/>
              <w:wordWrap/>
              <w:overflowPunct/>
              <w:topLinePunct w:val="0"/>
              <w:autoSpaceDE w:val="0"/>
              <w:autoSpaceDN w:val="0"/>
              <w:bidi w:val="0"/>
              <w:adjustRightInd w:val="0"/>
              <w:snapToGrid w:val="0"/>
              <w:spacing w:before="23" w:line="400" w:lineRule="exact"/>
              <w:ind w:left="143" w:right="106" w:hanging="17"/>
              <w:textAlignment w:val="baseline"/>
              <w:rPr>
                <w:sz w:val="24"/>
                <w:szCs w:val="24"/>
              </w:rPr>
            </w:pPr>
            <w:r>
              <w:rPr>
                <w:spacing w:val="6"/>
                <w:sz w:val="24"/>
                <w:szCs w:val="24"/>
              </w:rPr>
              <w:t>（1）查询时间：自招标公告发布日期起至开标日</w:t>
            </w:r>
            <w:r>
              <w:rPr>
                <w:spacing w:val="5"/>
                <w:sz w:val="24"/>
                <w:szCs w:val="24"/>
              </w:rPr>
              <w:t>期止，超出此时</w:t>
            </w:r>
            <w:r>
              <w:rPr>
                <w:spacing w:val="3"/>
                <w:sz w:val="24"/>
                <w:szCs w:val="24"/>
              </w:rPr>
              <w:t>间范围将被视为无效投标。</w:t>
            </w:r>
          </w:p>
          <w:p w14:paraId="7B5170D8">
            <w:pPr>
              <w:pStyle w:val="16"/>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sz w:val="24"/>
                <w:szCs w:val="24"/>
              </w:rPr>
            </w:pPr>
            <w:r>
              <w:rPr>
                <w:spacing w:val="7"/>
                <w:sz w:val="24"/>
                <w:szCs w:val="24"/>
              </w:rPr>
              <w:t>（2）查询方式：投标人自行通过①“信用中国”网站</w:t>
            </w:r>
            <w:r>
              <w:rPr>
                <w:spacing w:val="14"/>
                <w:sz w:val="24"/>
                <w:szCs w:val="24"/>
              </w:rPr>
              <w:t>（</w:t>
            </w:r>
            <w:r>
              <w:rPr>
                <w:sz w:val="24"/>
                <w:szCs w:val="24"/>
              </w:rPr>
              <w:t>www</w:t>
            </w:r>
            <w:r>
              <w:rPr>
                <w:spacing w:val="14"/>
                <w:sz w:val="24"/>
                <w:szCs w:val="24"/>
              </w:rPr>
              <w:t>.</w:t>
            </w:r>
            <w:r>
              <w:rPr>
                <w:sz w:val="24"/>
                <w:szCs w:val="24"/>
              </w:rPr>
              <w:t>creditchina</w:t>
            </w:r>
            <w:r>
              <w:rPr>
                <w:spacing w:val="14"/>
                <w:sz w:val="24"/>
                <w:szCs w:val="24"/>
              </w:rPr>
              <w:t>.</w:t>
            </w:r>
            <w:r>
              <w:rPr>
                <w:sz w:val="24"/>
                <w:szCs w:val="24"/>
              </w:rPr>
              <w:t>gov</w:t>
            </w:r>
            <w:r>
              <w:rPr>
                <w:spacing w:val="14"/>
                <w:sz w:val="24"/>
                <w:szCs w:val="24"/>
              </w:rPr>
              <w:t>.</w:t>
            </w:r>
            <w:r>
              <w:rPr>
                <w:sz w:val="24"/>
                <w:szCs w:val="24"/>
              </w:rPr>
              <w:t>cn）；</w:t>
            </w:r>
            <w:r>
              <w:rPr>
                <w:spacing w:val="14"/>
                <w:sz w:val="24"/>
                <w:szCs w:val="24"/>
              </w:rPr>
              <w:t>②中国政府采购网</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cn</w:t>
            </w:r>
            <w:r>
              <w:rPr>
                <w:spacing w:val="1"/>
                <w:sz w:val="24"/>
                <w:szCs w:val="24"/>
              </w:rPr>
              <w:t>）查询，并按招标文件要求提供网页</w:t>
            </w:r>
            <w:r>
              <w:rPr>
                <w:sz w:val="24"/>
                <w:szCs w:val="24"/>
              </w:rPr>
              <w:t>查询材料。</w:t>
            </w:r>
            <w:r>
              <w:rPr>
                <w:spacing w:val="9"/>
                <w:sz w:val="24"/>
                <w:szCs w:val="24"/>
              </w:rPr>
              <w:t>被列入失信被执行人、重大税收违法案件当事人名单、政府采购严重违法失信行为记录名单的（尚在处罚期内的）、经营异常名</w:t>
            </w:r>
            <w:r>
              <w:rPr>
                <w:spacing w:val="8"/>
                <w:sz w:val="24"/>
                <w:szCs w:val="24"/>
              </w:rPr>
              <w:t>录的，将拒绝其参加本次政府采购活动。未提供证明材料的视为</w:t>
            </w:r>
            <w:r>
              <w:rPr>
                <w:spacing w:val="3"/>
                <w:sz w:val="24"/>
                <w:szCs w:val="24"/>
              </w:rPr>
              <w:t>不响应招标文件。</w:t>
            </w:r>
          </w:p>
          <w:p w14:paraId="0F579120">
            <w:pPr>
              <w:pStyle w:val="16"/>
              <w:keepNext w:val="0"/>
              <w:keepLines w:val="0"/>
              <w:pageBreakBefore w:val="0"/>
              <w:widowControl/>
              <w:kinsoku/>
              <w:wordWrap/>
              <w:overflowPunct/>
              <w:topLinePunct w:val="0"/>
              <w:autoSpaceDE w:val="0"/>
              <w:autoSpaceDN w:val="0"/>
              <w:bidi w:val="0"/>
              <w:adjustRightInd w:val="0"/>
              <w:snapToGrid w:val="0"/>
              <w:spacing w:before="23" w:line="400" w:lineRule="exact"/>
              <w:ind w:left="125" w:right="106" w:firstLine="1"/>
              <w:textAlignment w:val="baseline"/>
              <w:rPr>
                <w:sz w:val="24"/>
                <w:szCs w:val="24"/>
              </w:rPr>
            </w:pPr>
            <w:r>
              <w:rPr>
                <w:spacing w:val="6"/>
                <w:sz w:val="24"/>
                <w:szCs w:val="24"/>
              </w:rPr>
              <w:t>（3）供应商参加政府采购活动时，应当就自己的</w:t>
            </w:r>
            <w:r>
              <w:rPr>
                <w:spacing w:val="5"/>
                <w:sz w:val="24"/>
                <w:szCs w:val="24"/>
              </w:rPr>
              <w:t>诚信情况在响应</w:t>
            </w:r>
            <w:r>
              <w:rPr>
                <w:spacing w:val="3"/>
                <w:sz w:val="24"/>
                <w:szCs w:val="24"/>
              </w:rPr>
              <w:t>性文件中进行承诺。</w:t>
            </w:r>
          </w:p>
          <w:p w14:paraId="0A9A5C24">
            <w:pPr>
              <w:pStyle w:val="16"/>
              <w:keepNext w:val="0"/>
              <w:keepLines w:val="0"/>
              <w:pageBreakBefore w:val="0"/>
              <w:widowControl/>
              <w:kinsoku/>
              <w:wordWrap/>
              <w:overflowPunct/>
              <w:topLinePunct w:val="0"/>
              <w:autoSpaceDE w:val="0"/>
              <w:autoSpaceDN w:val="0"/>
              <w:bidi w:val="0"/>
              <w:adjustRightInd w:val="0"/>
              <w:snapToGrid w:val="0"/>
              <w:spacing w:before="27" w:line="400" w:lineRule="exact"/>
              <w:ind w:left="122"/>
              <w:textAlignment w:val="baseline"/>
              <w:rPr>
                <w:sz w:val="24"/>
                <w:szCs w:val="24"/>
              </w:rPr>
            </w:pPr>
            <w:r>
              <w:rPr>
                <w:spacing w:val="5"/>
                <w:sz w:val="24"/>
                <w:szCs w:val="24"/>
              </w:rPr>
              <w:t>本项目不接受失信企业投标。</w:t>
            </w:r>
          </w:p>
        </w:tc>
      </w:tr>
      <w:tr w14:paraId="3DE72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0" w:hRule="atLeast"/>
        </w:trPr>
        <w:tc>
          <w:tcPr>
            <w:tcW w:w="842" w:type="dxa"/>
            <w:vAlign w:val="top"/>
          </w:tcPr>
          <w:p w14:paraId="45D8438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40A9616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7BFB438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015A3F9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3B2A860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137CEC5E">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z w:val="24"/>
                <w:szCs w:val="24"/>
              </w:rPr>
            </w:pPr>
            <w:r>
              <w:rPr>
                <w:b/>
                <w:bCs/>
                <w:spacing w:val="-10"/>
                <w:sz w:val="24"/>
                <w:szCs w:val="24"/>
              </w:rPr>
              <w:t>11</w:t>
            </w:r>
          </w:p>
        </w:tc>
        <w:tc>
          <w:tcPr>
            <w:tcW w:w="1634" w:type="dxa"/>
            <w:vAlign w:val="top"/>
          </w:tcPr>
          <w:p w14:paraId="16095654">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15BA1CA3">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69B398B7">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1DACB747">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6ED3D983">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655A9D6E">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sz w:val="24"/>
                <w:szCs w:val="24"/>
              </w:rPr>
            </w:pPr>
            <w:r>
              <w:rPr>
                <w:b/>
                <w:bCs/>
                <w:spacing w:val="4"/>
                <w:sz w:val="24"/>
                <w:szCs w:val="24"/>
              </w:rPr>
              <w:t>标前准备</w:t>
            </w:r>
          </w:p>
        </w:tc>
        <w:tc>
          <w:tcPr>
            <w:tcW w:w="7273" w:type="dxa"/>
            <w:vAlign w:val="top"/>
          </w:tcPr>
          <w:p w14:paraId="0FD63FC8">
            <w:pPr>
              <w:pStyle w:val="16"/>
              <w:keepNext w:val="0"/>
              <w:keepLines w:val="0"/>
              <w:pageBreakBefore w:val="0"/>
              <w:widowControl/>
              <w:wordWrap/>
              <w:overflowPunct/>
              <w:topLinePunct w:val="0"/>
              <w:autoSpaceDE w:val="0"/>
              <w:autoSpaceDN w:val="0"/>
              <w:bidi w:val="0"/>
              <w:adjustRightInd w:val="0"/>
              <w:snapToGrid w:val="0"/>
              <w:spacing w:before="39" w:line="400" w:lineRule="exact"/>
              <w:ind w:left="120" w:right="82" w:firstLine="11"/>
              <w:textAlignment w:val="baseline"/>
              <w:rPr>
                <w:sz w:val="24"/>
                <w:szCs w:val="24"/>
              </w:rPr>
            </w:pPr>
            <w:r>
              <w:rPr>
                <w:b/>
                <w:bCs/>
                <w:spacing w:val="12"/>
                <w:sz w:val="24"/>
                <w:szCs w:val="24"/>
              </w:rPr>
              <w:t>1、本项目实行网上投标，采用电子投标文件。若供应商参与投</w:t>
            </w:r>
            <w:r>
              <w:rPr>
                <w:b/>
                <w:bCs/>
                <w:sz w:val="24"/>
                <w:szCs w:val="24"/>
              </w:rPr>
              <w:t>标，自行承担投标一切费用。</w:t>
            </w:r>
          </w:p>
          <w:p w14:paraId="0B91CBE8">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4" w:right="82" w:hanging="8"/>
              <w:textAlignment w:val="baseline"/>
              <w:rPr>
                <w:sz w:val="24"/>
                <w:szCs w:val="24"/>
              </w:rPr>
            </w:pPr>
            <w:r>
              <w:rPr>
                <w:b/>
                <w:bCs/>
                <w:spacing w:val="13"/>
                <w:sz w:val="24"/>
                <w:szCs w:val="24"/>
              </w:rPr>
              <w:t>2、各供应商应在开标前应确保成为新疆维吾尔自治区政府</w:t>
            </w:r>
            <w:r>
              <w:rPr>
                <w:b/>
                <w:bCs/>
                <w:spacing w:val="12"/>
                <w:sz w:val="24"/>
                <w:szCs w:val="24"/>
              </w:rPr>
              <w:t>采购</w:t>
            </w:r>
            <w:r>
              <w:rPr>
                <w:b/>
                <w:bCs/>
                <w:spacing w:val="7"/>
                <w:sz w:val="24"/>
                <w:szCs w:val="24"/>
              </w:rPr>
              <w:t>网正式注册入库供应商，并完成</w:t>
            </w:r>
            <w:r>
              <w:rPr>
                <w:b/>
                <w:bCs/>
                <w:sz w:val="24"/>
                <w:szCs w:val="24"/>
              </w:rPr>
              <w:t>CA</w:t>
            </w:r>
            <w:r>
              <w:rPr>
                <w:b/>
                <w:bCs/>
                <w:spacing w:val="7"/>
                <w:sz w:val="24"/>
                <w:szCs w:val="24"/>
              </w:rPr>
              <w:t>数字证书申领。因</w:t>
            </w:r>
            <w:r>
              <w:rPr>
                <w:b/>
                <w:bCs/>
                <w:spacing w:val="6"/>
                <w:sz w:val="24"/>
                <w:szCs w:val="24"/>
              </w:rPr>
              <w:t>未注册入</w:t>
            </w:r>
            <w:r>
              <w:rPr>
                <w:b/>
                <w:bCs/>
                <w:spacing w:val="8"/>
                <w:sz w:val="24"/>
                <w:szCs w:val="24"/>
              </w:rPr>
              <w:t>库、未办理</w:t>
            </w:r>
            <w:r>
              <w:rPr>
                <w:b/>
                <w:bCs/>
                <w:sz w:val="24"/>
                <w:szCs w:val="24"/>
              </w:rPr>
              <w:t>CA</w:t>
            </w:r>
            <w:r>
              <w:rPr>
                <w:b/>
                <w:bCs/>
                <w:spacing w:val="8"/>
                <w:sz w:val="24"/>
                <w:szCs w:val="24"/>
              </w:rPr>
              <w:t>数字证书等原因造成无法投标或投标失败等后果</w:t>
            </w:r>
            <w:r>
              <w:rPr>
                <w:b/>
                <w:bCs/>
                <w:spacing w:val="2"/>
                <w:sz w:val="24"/>
                <w:szCs w:val="24"/>
              </w:rPr>
              <w:t>由供应商自行承担。</w:t>
            </w:r>
          </w:p>
          <w:p w14:paraId="76EADA24">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19" w:right="73" w:hanging="1"/>
              <w:textAlignment w:val="baseline"/>
              <w:rPr>
                <w:b/>
                <w:bCs/>
                <w:spacing w:val="7"/>
                <w:sz w:val="24"/>
                <w:szCs w:val="24"/>
              </w:rPr>
            </w:pPr>
            <w:r>
              <w:rPr>
                <w:b/>
                <w:bCs/>
                <w:spacing w:val="7"/>
                <w:sz w:val="24"/>
                <w:szCs w:val="24"/>
              </w:rPr>
              <w:t>3、本项目为电子招投标，投标人需要使用</w:t>
            </w:r>
            <w:r>
              <w:rPr>
                <w:b/>
                <w:bCs/>
                <w:sz w:val="24"/>
                <w:szCs w:val="24"/>
              </w:rPr>
              <w:t>CA</w:t>
            </w:r>
            <w:r>
              <w:rPr>
                <w:b/>
                <w:bCs/>
                <w:spacing w:val="7"/>
                <w:sz w:val="24"/>
                <w:szCs w:val="24"/>
              </w:rPr>
              <w:t>加密设备，有意</w:t>
            </w:r>
            <w:r>
              <w:rPr>
                <w:b/>
                <w:bCs/>
                <w:spacing w:val="9"/>
                <w:sz w:val="24"/>
                <w:szCs w:val="24"/>
              </w:rPr>
              <w:t>向参与新疆区域电子开评标的供应商，请访问</w:t>
            </w:r>
            <w:r>
              <w:rPr>
                <w:b/>
                <w:bCs/>
                <w:spacing w:val="8"/>
                <w:sz w:val="24"/>
                <w:szCs w:val="24"/>
              </w:rPr>
              <w:t>新疆数字证书认证</w:t>
            </w:r>
            <w:r>
              <w:rPr>
                <w:b/>
                <w:bCs/>
                <w:spacing w:val="9"/>
                <w:sz w:val="24"/>
                <w:szCs w:val="24"/>
              </w:rPr>
              <w:t>中心官方网站（</w:t>
            </w:r>
            <w:r>
              <w:rPr>
                <w:sz w:val="24"/>
                <w:szCs w:val="24"/>
              </w:rPr>
              <w:fldChar w:fldCharType="begin"/>
            </w:r>
            <w:r>
              <w:rPr>
                <w:sz w:val="24"/>
                <w:szCs w:val="24"/>
              </w:rPr>
              <w:instrText xml:space="preserve">HYPERLINK"https://www.xjca.com.cn/"</w:instrText>
            </w:r>
            <w:r>
              <w:rPr>
                <w:sz w:val="24"/>
                <w:szCs w:val="24"/>
              </w:rPr>
              <w:fldChar w:fldCharType="separate"/>
            </w:r>
            <w:r>
              <w:rPr>
                <w:b/>
                <w:bCs/>
                <w:sz w:val="24"/>
                <w:szCs w:val="24"/>
              </w:rPr>
              <w:t>https</w:t>
            </w:r>
            <w:r>
              <w:rPr>
                <w:b/>
                <w:bCs/>
                <w:spacing w:val="9"/>
                <w:sz w:val="24"/>
                <w:szCs w:val="24"/>
              </w:rPr>
              <w:t>://</w:t>
            </w:r>
            <w:r>
              <w:rPr>
                <w:b/>
                <w:bCs/>
                <w:sz w:val="24"/>
                <w:szCs w:val="24"/>
              </w:rPr>
              <w:t>www</w:t>
            </w:r>
            <w:r>
              <w:rPr>
                <w:b/>
                <w:bCs/>
                <w:spacing w:val="9"/>
                <w:sz w:val="24"/>
                <w:szCs w:val="24"/>
              </w:rPr>
              <w:t>.</w:t>
            </w:r>
            <w:r>
              <w:rPr>
                <w:b/>
                <w:bCs/>
                <w:sz w:val="24"/>
                <w:szCs w:val="24"/>
              </w:rPr>
              <w:t>xjca</w:t>
            </w:r>
            <w:r>
              <w:rPr>
                <w:b/>
                <w:bCs/>
                <w:spacing w:val="9"/>
                <w:sz w:val="24"/>
                <w:szCs w:val="24"/>
              </w:rPr>
              <w:t>.</w:t>
            </w:r>
            <w:r>
              <w:rPr>
                <w:b/>
                <w:bCs/>
                <w:sz w:val="24"/>
                <w:szCs w:val="24"/>
              </w:rPr>
              <w:t>com</w:t>
            </w:r>
            <w:r>
              <w:rPr>
                <w:b/>
                <w:bCs/>
                <w:spacing w:val="9"/>
                <w:sz w:val="24"/>
                <w:szCs w:val="24"/>
              </w:rPr>
              <w:t>.</w:t>
            </w:r>
            <w:r>
              <w:rPr>
                <w:b/>
                <w:bCs/>
                <w:sz w:val="24"/>
                <w:szCs w:val="24"/>
              </w:rPr>
              <w:t>cn</w:t>
            </w:r>
            <w:r>
              <w:rPr>
                <w:b/>
                <w:bCs/>
                <w:spacing w:val="9"/>
                <w:sz w:val="24"/>
                <w:szCs w:val="24"/>
              </w:rPr>
              <w:t>/</w:t>
            </w:r>
            <w:r>
              <w:rPr>
                <w:b/>
                <w:bCs/>
                <w:spacing w:val="9"/>
                <w:sz w:val="24"/>
                <w:szCs w:val="24"/>
              </w:rPr>
              <w:fldChar w:fldCharType="end"/>
            </w:r>
            <w:r>
              <w:rPr>
                <w:b/>
                <w:bCs/>
                <w:spacing w:val="9"/>
                <w:sz w:val="24"/>
                <w:szCs w:val="24"/>
              </w:rPr>
              <w:t>）或下载新疆政务</w:t>
            </w:r>
            <w:r>
              <w:rPr>
                <w:b/>
                <w:bCs/>
                <w:spacing w:val="-16"/>
                <w:sz w:val="24"/>
                <w:szCs w:val="24"/>
              </w:rPr>
              <w:t>通;APP自行进行申领。如需咨询，请联系新</w:t>
            </w:r>
            <w:r>
              <w:rPr>
                <w:b/>
                <w:bCs/>
                <w:spacing w:val="-1"/>
                <w:sz w:val="24"/>
                <w:szCs w:val="24"/>
              </w:rPr>
              <w:t>疆CA服务热线0991-2819290。</w:t>
            </w:r>
          </w:p>
          <w:p w14:paraId="44920450">
            <w:pPr>
              <w:pStyle w:val="16"/>
              <w:keepNext w:val="0"/>
              <w:keepLines w:val="0"/>
              <w:pageBreakBefore w:val="0"/>
              <w:widowControl/>
              <w:wordWrap/>
              <w:overflowPunct/>
              <w:topLinePunct w:val="0"/>
              <w:autoSpaceDE w:val="0"/>
              <w:autoSpaceDN w:val="0"/>
              <w:bidi w:val="0"/>
              <w:adjustRightInd w:val="0"/>
              <w:snapToGrid w:val="0"/>
              <w:spacing w:before="41" w:line="400" w:lineRule="exact"/>
              <w:ind w:left="117" w:right="73" w:hanging="5"/>
              <w:jc w:val="both"/>
              <w:textAlignment w:val="baseline"/>
              <w:rPr>
                <w:sz w:val="24"/>
                <w:szCs w:val="24"/>
              </w:rPr>
            </w:pPr>
            <w:r>
              <w:rPr>
                <w:b/>
                <w:bCs/>
                <w:spacing w:val="8"/>
                <w:sz w:val="24"/>
                <w:szCs w:val="24"/>
              </w:rPr>
              <w:t>4、供应商将政采云电子交易客户端下载、安装完成后，可通过</w:t>
            </w:r>
            <w:r>
              <w:rPr>
                <w:b/>
                <w:bCs/>
                <w:spacing w:val="9"/>
                <w:sz w:val="24"/>
                <w:szCs w:val="24"/>
              </w:rPr>
              <w:t>账号密码或</w:t>
            </w:r>
            <w:r>
              <w:rPr>
                <w:b/>
                <w:bCs/>
                <w:sz w:val="24"/>
                <w:szCs w:val="24"/>
              </w:rPr>
              <w:t>CA</w:t>
            </w:r>
            <w:r>
              <w:rPr>
                <w:b/>
                <w:bCs/>
                <w:spacing w:val="9"/>
                <w:sz w:val="24"/>
                <w:szCs w:val="24"/>
              </w:rPr>
              <w:t>登录客户端进行投标文件制作。在使用</w:t>
            </w:r>
            <w:r>
              <w:rPr>
                <w:b/>
                <w:bCs/>
                <w:spacing w:val="8"/>
                <w:sz w:val="24"/>
                <w:szCs w:val="24"/>
              </w:rPr>
              <w:t>政采云投</w:t>
            </w:r>
            <w:r>
              <w:rPr>
                <w:b/>
                <w:bCs/>
                <w:spacing w:val="9"/>
                <w:sz w:val="24"/>
                <w:szCs w:val="24"/>
              </w:rPr>
              <w:t>标客户端时，建议使用</w:t>
            </w:r>
            <w:r>
              <w:rPr>
                <w:b/>
                <w:bCs/>
                <w:sz w:val="24"/>
                <w:szCs w:val="24"/>
              </w:rPr>
              <w:t>WIN</w:t>
            </w:r>
            <w:r>
              <w:rPr>
                <w:b/>
                <w:bCs/>
                <w:spacing w:val="9"/>
                <w:sz w:val="24"/>
                <w:szCs w:val="24"/>
              </w:rPr>
              <w:t>7及以上操作系统。客</w:t>
            </w:r>
            <w:r>
              <w:rPr>
                <w:b/>
                <w:bCs/>
                <w:spacing w:val="8"/>
                <w:sz w:val="24"/>
                <w:szCs w:val="24"/>
              </w:rPr>
              <w:t>户端请至新疆</w:t>
            </w:r>
            <w:r>
              <w:rPr>
                <w:b/>
                <w:bCs/>
                <w:spacing w:val="10"/>
                <w:sz w:val="24"/>
                <w:szCs w:val="24"/>
              </w:rPr>
              <w:t>政府采购网（</w:t>
            </w:r>
            <w:r>
              <w:rPr>
                <w:b/>
                <w:bCs/>
                <w:sz w:val="24"/>
                <w:szCs w:val="24"/>
              </w:rPr>
              <w:t>https</w:t>
            </w:r>
            <w:r>
              <w:rPr>
                <w:b/>
                <w:bCs/>
                <w:spacing w:val="10"/>
                <w:sz w:val="24"/>
                <w:szCs w:val="24"/>
              </w:rPr>
              <w:t>://</w:t>
            </w:r>
            <w:r>
              <w:rPr>
                <w:b/>
                <w:bCs/>
                <w:sz w:val="24"/>
                <w:szCs w:val="24"/>
              </w:rPr>
              <w:t>www</w:t>
            </w:r>
            <w:r>
              <w:rPr>
                <w:b/>
                <w:bCs/>
                <w:spacing w:val="10"/>
                <w:sz w:val="24"/>
                <w:szCs w:val="24"/>
              </w:rPr>
              <w:t>.</w:t>
            </w:r>
            <w:r>
              <w:rPr>
                <w:b/>
                <w:bCs/>
                <w:sz w:val="24"/>
                <w:szCs w:val="24"/>
              </w:rPr>
              <w:t>zcygov</w:t>
            </w:r>
            <w:r>
              <w:rPr>
                <w:b/>
                <w:bCs/>
                <w:spacing w:val="10"/>
                <w:sz w:val="24"/>
                <w:szCs w:val="24"/>
              </w:rPr>
              <w:t>.</w:t>
            </w:r>
            <w:r>
              <w:rPr>
                <w:b/>
                <w:bCs/>
                <w:sz w:val="24"/>
                <w:szCs w:val="24"/>
              </w:rPr>
              <w:t>cn</w:t>
            </w:r>
            <w:r>
              <w:rPr>
                <w:b/>
                <w:bCs/>
                <w:spacing w:val="10"/>
                <w:sz w:val="24"/>
                <w:szCs w:val="24"/>
              </w:rPr>
              <w:t>/）下载专区查看，如有问</w:t>
            </w:r>
            <w:r>
              <w:rPr>
                <w:b/>
                <w:bCs/>
                <w:spacing w:val="5"/>
                <w:sz w:val="24"/>
                <w:szCs w:val="24"/>
              </w:rPr>
              <w:t>题可拨打政采云客户服务热线95763进行咨询。</w:t>
            </w:r>
          </w:p>
        </w:tc>
      </w:tr>
      <w:tr w14:paraId="7F33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42" w:type="dxa"/>
            <w:vAlign w:val="top"/>
          </w:tcPr>
          <w:p w14:paraId="36C18C8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z w:val="24"/>
                <w:szCs w:val="24"/>
              </w:rPr>
            </w:pPr>
            <w:r>
              <w:rPr>
                <w:spacing w:val="-10"/>
                <w:sz w:val="24"/>
                <w:szCs w:val="24"/>
              </w:rPr>
              <w:t>12</w:t>
            </w:r>
          </w:p>
        </w:tc>
        <w:tc>
          <w:tcPr>
            <w:tcW w:w="1634" w:type="dxa"/>
            <w:vAlign w:val="top"/>
          </w:tcPr>
          <w:p w14:paraId="0970EB70">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z w:val="24"/>
                <w:szCs w:val="24"/>
              </w:rPr>
            </w:pPr>
            <w:r>
              <w:rPr>
                <w:spacing w:val="5"/>
                <w:sz w:val="24"/>
                <w:szCs w:val="24"/>
              </w:rPr>
              <w:t>履约保证金</w:t>
            </w:r>
          </w:p>
        </w:tc>
        <w:tc>
          <w:tcPr>
            <w:tcW w:w="7273" w:type="dxa"/>
            <w:vAlign w:val="top"/>
          </w:tcPr>
          <w:p w14:paraId="3BB59D0F">
            <w:pPr>
              <w:pStyle w:val="16"/>
              <w:keepNext w:val="0"/>
              <w:keepLines w:val="0"/>
              <w:pageBreakBefore w:val="0"/>
              <w:widowControl/>
              <w:wordWrap/>
              <w:overflowPunct/>
              <w:topLinePunct w:val="0"/>
              <w:autoSpaceDE w:val="0"/>
              <w:autoSpaceDN w:val="0"/>
              <w:bidi w:val="0"/>
              <w:adjustRightInd w:val="0"/>
              <w:snapToGrid w:val="0"/>
              <w:spacing w:before="36" w:line="400" w:lineRule="exact"/>
              <w:ind w:left="121" w:right="106" w:firstLine="4"/>
              <w:textAlignment w:val="baseline"/>
              <w:rPr>
                <w:sz w:val="24"/>
                <w:szCs w:val="24"/>
              </w:rPr>
            </w:pPr>
            <w:r>
              <w:rPr>
                <w:spacing w:val="10"/>
                <w:sz w:val="24"/>
                <w:szCs w:val="24"/>
              </w:rPr>
              <w:t>履约担保的形式：可采取银行保函、汇票或现金的形式从中标人</w:t>
            </w:r>
            <w:r>
              <w:rPr>
                <w:spacing w:val="2"/>
                <w:sz w:val="24"/>
                <w:szCs w:val="24"/>
              </w:rPr>
              <w:t xml:space="preserve"> </w:t>
            </w:r>
            <w:r>
              <w:rPr>
                <w:spacing w:val="6"/>
                <w:sz w:val="24"/>
                <w:szCs w:val="24"/>
              </w:rPr>
              <w:t>基本账户足额交纳至发包人指定账户。</w:t>
            </w:r>
          </w:p>
          <w:p w14:paraId="237C429F">
            <w:pPr>
              <w:pStyle w:val="16"/>
              <w:keepNext w:val="0"/>
              <w:keepLines w:val="0"/>
              <w:pageBreakBefore w:val="0"/>
              <w:widowControl/>
              <w:wordWrap/>
              <w:overflowPunct/>
              <w:topLinePunct w:val="0"/>
              <w:autoSpaceDE w:val="0"/>
              <w:autoSpaceDN w:val="0"/>
              <w:bidi w:val="0"/>
              <w:adjustRightInd w:val="0"/>
              <w:snapToGrid w:val="0"/>
              <w:spacing w:before="22" w:line="400" w:lineRule="exact"/>
              <w:ind w:left="125"/>
              <w:textAlignment w:val="baseline"/>
              <w:rPr>
                <w:rFonts w:hint="default" w:eastAsia="仿宋"/>
                <w:sz w:val="24"/>
                <w:szCs w:val="24"/>
                <w:lang w:val="en-US" w:eastAsia="zh-CN"/>
              </w:rPr>
            </w:pPr>
            <w:r>
              <w:rPr>
                <w:color w:val="000000" w:themeColor="text1"/>
                <w:spacing w:val="7"/>
                <w:sz w:val="24"/>
                <w:szCs w:val="24"/>
                <w14:textFill>
                  <w14:solidFill>
                    <w14:schemeClr w14:val="tx1"/>
                  </w14:solidFill>
                </w14:textFill>
              </w:rPr>
              <w:t>履约担保的金额：中标价的</w:t>
            </w:r>
            <w:r>
              <w:rPr>
                <w:rFonts w:hint="eastAsia"/>
                <w:color w:val="000000" w:themeColor="text1"/>
                <w:spacing w:val="7"/>
                <w:sz w:val="24"/>
                <w:szCs w:val="24"/>
                <w:lang w:val="en-US" w:eastAsia="zh-CN"/>
                <w14:textFill>
                  <w14:solidFill>
                    <w14:schemeClr w14:val="tx1"/>
                  </w14:solidFill>
                </w14:textFill>
              </w:rPr>
              <w:t>10</w:t>
            </w:r>
            <w:r>
              <w:rPr>
                <w:color w:val="000000" w:themeColor="text1"/>
                <w:spacing w:val="7"/>
                <w:sz w:val="24"/>
                <w:szCs w:val="24"/>
                <w14:textFill>
                  <w14:solidFill>
                    <w14:schemeClr w14:val="tx1"/>
                  </w14:solidFill>
                </w14:textFill>
              </w:rPr>
              <w:t>%</w:t>
            </w:r>
          </w:p>
        </w:tc>
      </w:tr>
      <w:tr w14:paraId="533C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42" w:type="dxa"/>
            <w:vAlign w:val="top"/>
          </w:tcPr>
          <w:p w14:paraId="3602118D">
            <w:pPr>
              <w:pStyle w:val="16"/>
              <w:keepNext w:val="0"/>
              <w:keepLines w:val="0"/>
              <w:pageBreakBefore w:val="0"/>
              <w:widowControl/>
              <w:wordWrap/>
              <w:overflowPunct/>
              <w:topLinePunct w:val="0"/>
              <w:autoSpaceDE w:val="0"/>
              <w:autoSpaceDN w:val="0"/>
              <w:bidi w:val="0"/>
              <w:adjustRightInd w:val="0"/>
              <w:snapToGrid w:val="0"/>
              <w:spacing w:before="95" w:line="400" w:lineRule="exact"/>
              <w:ind w:left="325"/>
              <w:textAlignment w:val="baseline"/>
              <w:rPr>
                <w:sz w:val="24"/>
                <w:szCs w:val="24"/>
              </w:rPr>
            </w:pPr>
            <w:r>
              <w:rPr>
                <w:spacing w:val="-10"/>
                <w:sz w:val="24"/>
                <w:szCs w:val="24"/>
              </w:rPr>
              <w:t>13</w:t>
            </w:r>
          </w:p>
        </w:tc>
        <w:tc>
          <w:tcPr>
            <w:tcW w:w="1634" w:type="dxa"/>
            <w:vAlign w:val="top"/>
          </w:tcPr>
          <w:p w14:paraId="11DD5D35">
            <w:pPr>
              <w:pStyle w:val="16"/>
              <w:keepNext w:val="0"/>
              <w:keepLines w:val="0"/>
              <w:pageBreakBefore w:val="0"/>
              <w:widowControl/>
              <w:wordWrap/>
              <w:overflowPunct/>
              <w:topLinePunct w:val="0"/>
              <w:autoSpaceDE w:val="0"/>
              <w:autoSpaceDN w:val="0"/>
              <w:bidi w:val="0"/>
              <w:adjustRightInd w:val="0"/>
              <w:snapToGrid w:val="0"/>
              <w:spacing w:before="54" w:line="400" w:lineRule="exact"/>
              <w:textAlignment w:val="baseline"/>
              <w:rPr>
                <w:sz w:val="24"/>
                <w:szCs w:val="24"/>
              </w:rPr>
            </w:pPr>
            <w:r>
              <w:rPr>
                <w:spacing w:val="6"/>
                <w:sz w:val="24"/>
                <w:szCs w:val="24"/>
              </w:rPr>
              <w:t>服务地点</w:t>
            </w:r>
          </w:p>
        </w:tc>
        <w:tc>
          <w:tcPr>
            <w:tcW w:w="7273" w:type="dxa"/>
            <w:vAlign w:val="top"/>
          </w:tcPr>
          <w:p w14:paraId="2C63E73E">
            <w:pPr>
              <w:pStyle w:val="16"/>
              <w:keepNext w:val="0"/>
              <w:keepLines w:val="0"/>
              <w:pageBreakBefore w:val="0"/>
              <w:widowControl/>
              <w:wordWrap/>
              <w:overflowPunct/>
              <w:topLinePunct w:val="0"/>
              <w:autoSpaceDE w:val="0"/>
              <w:autoSpaceDN w:val="0"/>
              <w:bidi w:val="0"/>
              <w:adjustRightInd w:val="0"/>
              <w:snapToGrid w:val="0"/>
              <w:spacing w:before="54" w:line="400" w:lineRule="exact"/>
              <w:ind w:left="123"/>
              <w:textAlignment w:val="baseline"/>
              <w:rPr>
                <w:sz w:val="24"/>
                <w:szCs w:val="24"/>
              </w:rPr>
            </w:pPr>
            <w:r>
              <w:rPr>
                <w:spacing w:val="7"/>
                <w:sz w:val="24"/>
                <w:szCs w:val="24"/>
              </w:rPr>
              <w:t>采购人指定地点</w:t>
            </w:r>
          </w:p>
        </w:tc>
      </w:tr>
      <w:tr w14:paraId="1AE3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2" w:type="dxa"/>
            <w:vAlign w:val="top"/>
          </w:tcPr>
          <w:p w14:paraId="6D31E662">
            <w:pPr>
              <w:pStyle w:val="16"/>
              <w:keepNext w:val="0"/>
              <w:keepLines w:val="0"/>
              <w:pageBreakBefore w:val="0"/>
              <w:widowControl/>
              <w:wordWrap/>
              <w:overflowPunct/>
              <w:topLinePunct w:val="0"/>
              <w:autoSpaceDE w:val="0"/>
              <w:autoSpaceDN w:val="0"/>
              <w:bidi w:val="0"/>
              <w:adjustRightInd w:val="0"/>
              <w:snapToGrid w:val="0"/>
              <w:spacing w:before="232" w:line="400" w:lineRule="exact"/>
              <w:ind w:left="325"/>
              <w:textAlignment w:val="baseline"/>
              <w:rPr>
                <w:sz w:val="24"/>
                <w:szCs w:val="24"/>
              </w:rPr>
            </w:pPr>
            <w:r>
              <w:rPr>
                <w:spacing w:val="-10"/>
                <w:sz w:val="24"/>
                <w:szCs w:val="24"/>
              </w:rPr>
              <w:t>14</w:t>
            </w:r>
          </w:p>
        </w:tc>
        <w:tc>
          <w:tcPr>
            <w:tcW w:w="1634" w:type="dxa"/>
            <w:vAlign w:val="top"/>
          </w:tcPr>
          <w:p w14:paraId="5D075103">
            <w:pPr>
              <w:pStyle w:val="16"/>
              <w:keepNext w:val="0"/>
              <w:keepLines w:val="0"/>
              <w:pageBreakBefore w:val="0"/>
              <w:widowControl/>
              <w:wordWrap/>
              <w:overflowPunct/>
              <w:topLinePunct w:val="0"/>
              <w:autoSpaceDE w:val="0"/>
              <w:autoSpaceDN w:val="0"/>
              <w:bidi w:val="0"/>
              <w:adjustRightInd w:val="0"/>
              <w:snapToGrid w:val="0"/>
              <w:spacing w:before="192" w:line="400" w:lineRule="exact"/>
              <w:jc w:val="left"/>
              <w:textAlignment w:val="baseline"/>
              <w:rPr>
                <w:sz w:val="24"/>
                <w:szCs w:val="24"/>
              </w:rPr>
            </w:pPr>
            <w:r>
              <w:rPr>
                <w:spacing w:val="4"/>
                <w:sz w:val="24"/>
                <w:szCs w:val="24"/>
              </w:rPr>
              <w:t>质量要求</w:t>
            </w:r>
          </w:p>
        </w:tc>
        <w:tc>
          <w:tcPr>
            <w:tcW w:w="7273" w:type="dxa"/>
            <w:vAlign w:val="top"/>
          </w:tcPr>
          <w:p w14:paraId="29223A53">
            <w:pPr>
              <w:pStyle w:val="16"/>
              <w:keepNext w:val="0"/>
              <w:keepLines w:val="0"/>
              <w:pageBreakBefore w:val="0"/>
              <w:widowControl/>
              <w:wordWrap/>
              <w:overflowPunct/>
              <w:topLinePunct w:val="0"/>
              <w:autoSpaceDE w:val="0"/>
              <w:autoSpaceDN w:val="0"/>
              <w:bidi w:val="0"/>
              <w:adjustRightInd w:val="0"/>
              <w:snapToGrid w:val="0"/>
              <w:spacing w:before="37" w:line="400" w:lineRule="exact"/>
              <w:ind w:left="124" w:right="106" w:firstLine="3"/>
              <w:textAlignment w:val="baseline"/>
              <w:rPr>
                <w:sz w:val="24"/>
                <w:szCs w:val="24"/>
              </w:rPr>
            </w:pPr>
            <w:r>
              <w:rPr>
                <w:spacing w:val="10"/>
                <w:sz w:val="24"/>
                <w:szCs w:val="24"/>
              </w:rPr>
              <w:t>合格、必须达到国家和行业规定标准及招标文件中规定的要求标</w:t>
            </w:r>
            <w:r>
              <w:rPr>
                <w:spacing w:val="7"/>
                <w:sz w:val="24"/>
                <w:szCs w:val="24"/>
              </w:rPr>
              <w:t>准，并通过验收</w:t>
            </w:r>
          </w:p>
        </w:tc>
      </w:tr>
      <w:tr w14:paraId="76393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842" w:type="dxa"/>
            <w:vAlign w:val="top"/>
          </w:tcPr>
          <w:p w14:paraId="63DCF323">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0A24E0B8">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sz w:val="24"/>
                <w:szCs w:val="24"/>
              </w:rPr>
            </w:pPr>
            <w:r>
              <w:rPr>
                <w:spacing w:val="-10"/>
                <w:sz w:val="24"/>
                <w:szCs w:val="24"/>
              </w:rPr>
              <w:t>15</w:t>
            </w:r>
          </w:p>
        </w:tc>
        <w:tc>
          <w:tcPr>
            <w:tcW w:w="1634" w:type="dxa"/>
            <w:vAlign w:val="top"/>
          </w:tcPr>
          <w:p w14:paraId="201C6591">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pacing w:val="6"/>
                <w:sz w:val="24"/>
                <w:szCs w:val="24"/>
              </w:rPr>
            </w:pPr>
          </w:p>
          <w:p w14:paraId="1057514C">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z w:val="24"/>
                <w:szCs w:val="24"/>
              </w:rPr>
            </w:pPr>
            <w:r>
              <w:rPr>
                <w:spacing w:val="6"/>
                <w:sz w:val="24"/>
                <w:szCs w:val="24"/>
              </w:rPr>
              <w:t>付款方式</w:t>
            </w:r>
          </w:p>
        </w:tc>
        <w:tc>
          <w:tcPr>
            <w:tcW w:w="7273" w:type="dxa"/>
            <w:vAlign w:val="top"/>
          </w:tcPr>
          <w:p w14:paraId="726C4795">
            <w:pPr>
              <w:pStyle w:val="16"/>
              <w:keepNext w:val="0"/>
              <w:keepLines w:val="0"/>
              <w:pageBreakBefore w:val="0"/>
              <w:widowControl/>
              <w:wordWrap/>
              <w:overflowPunct/>
              <w:topLinePunct w:val="0"/>
              <w:autoSpaceDE w:val="0"/>
              <w:autoSpaceDN w:val="0"/>
              <w:bidi w:val="0"/>
              <w:adjustRightInd w:val="0"/>
              <w:snapToGrid w:val="0"/>
              <w:spacing w:before="32" w:line="400" w:lineRule="exact"/>
              <w:ind w:left="121" w:right="106"/>
              <w:textAlignment w:val="baseline"/>
              <w:rPr>
                <w:sz w:val="24"/>
                <w:szCs w:val="24"/>
              </w:rPr>
            </w:pPr>
            <w:r>
              <w:rPr>
                <w:rFonts w:hint="eastAsia"/>
                <w:color w:val="0000FF"/>
                <w:spacing w:val="7"/>
                <w:sz w:val="24"/>
                <w:szCs w:val="24"/>
                <w:lang w:val="en-US" w:eastAsia="zh-CN"/>
              </w:rPr>
              <w:t>付款方式：按月支付，具体要求为：1.乙方在合同签订后，凭借采购合同可向甲方提出拨款申请，甲方根据每月拨款申请支付服务费，具体金额以合同价款为准。</w:t>
            </w:r>
          </w:p>
        </w:tc>
      </w:tr>
      <w:tr w14:paraId="5A5D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42" w:type="dxa"/>
            <w:vAlign w:val="top"/>
          </w:tcPr>
          <w:p w14:paraId="6DADF2A9">
            <w:pPr>
              <w:pStyle w:val="16"/>
              <w:keepNext w:val="0"/>
              <w:keepLines w:val="0"/>
              <w:pageBreakBefore w:val="0"/>
              <w:widowControl/>
              <w:wordWrap/>
              <w:overflowPunct/>
              <w:topLinePunct w:val="0"/>
              <w:autoSpaceDE w:val="0"/>
              <w:autoSpaceDN w:val="0"/>
              <w:bidi w:val="0"/>
              <w:adjustRightInd w:val="0"/>
              <w:snapToGrid w:val="0"/>
              <w:spacing w:before="87" w:line="400" w:lineRule="exact"/>
              <w:ind w:left="325"/>
              <w:textAlignment w:val="baseline"/>
              <w:rPr>
                <w:sz w:val="24"/>
                <w:szCs w:val="24"/>
              </w:rPr>
            </w:pPr>
            <w:r>
              <w:rPr>
                <w:spacing w:val="-10"/>
                <w:sz w:val="24"/>
                <w:szCs w:val="24"/>
              </w:rPr>
              <w:t>16</w:t>
            </w:r>
          </w:p>
        </w:tc>
        <w:tc>
          <w:tcPr>
            <w:tcW w:w="1634" w:type="dxa"/>
            <w:vAlign w:val="top"/>
          </w:tcPr>
          <w:p w14:paraId="264BDFB6">
            <w:pPr>
              <w:pStyle w:val="16"/>
              <w:keepNext w:val="0"/>
              <w:keepLines w:val="0"/>
              <w:pageBreakBefore w:val="0"/>
              <w:widowControl/>
              <w:wordWrap/>
              <w:overflowPunct/>
              <w:topLinePunct w:val="0"/>
              <w:autoSpaceDE w:val="0"/>
              <w:autoSpaceDN w:val="0"/>
              <w:bidi w:val="0"/>
              <w:adjustRightInd w:val="0"/>
              <w:snapToGrid w:val="0"/>
              <w:spacing w:before="45" w:line="400" w:lineRule="exact"/>
              <w:jc w:val="left"/>
              <w:textAlignment w:val="baseline"/>
              <w:rPr>
                <w:sz w:val="24"/>
                <w:szCs w:val="24"/>
              </w:rPr>
            </w:pPr>
            <w:r>
              <w:rPr>
                <w:spacing w:val="2"/>
                <w:sz w:val="24"/>
                <w:szCs w:val="24"/>
              </w:rPr>
              <w:t>资金来源</w:t>
            </w:r>
          </w:p>
        </w:tc>
        <w:tc>
          <w:tcPr>
            <w:tcW w:w="7273" w:type="dxa"/>
            <w:vAlign w:val="top"/>
          </w:tcPr>
          <w:p w14:paraId="68580440">
            <w:pPr>
              <w:pStyle w:val="16"/>
              <w:keepNext w:val="0"/>
              <w:keepLines w:val="0"/>
              <w:pageBreakBefore w:val="0"/>
              <w:widowControl/>
              <w:wordWrap/>
              <w:overflowPunct/>
              <w:topLinePunct w:val="0"/>
              <w:autoSpaceDE w:val="0"/>
              <w:autoSpaceDN w:val="0"/>
              <w:bidi w:val="0"/>
              <w:adjustRightInd w:val="0"/>
              <w:snapToGrid w:val="0"/>
              <w:spacing w:before="45" w:line="400" w:lineRule="exact"/>
              <w:ind w:left="143"/>
              <w:textAlignment w:val="baseline"/>
              <w:rPr>
                <w:sz w:val="24"/>
                <w:szCs w:val="24"/>
              </w:rPr>
            </w:pPr>
            <w:r>
              <w:rPr>
                <w:rFonts w:hint="eastAsia"/>
                <w:sz w:val="24"/>
                <w:szCs w:val="24"/>
                <w:lang w:val="en-US" w:eastAsia="zh-CN"/>
              </w:rPr>
              <w:t>医院业务收入资金</w:t>
            </w:r>
          </w:p>
        </w:tc>
      </w:tr>
      <w:tr w14:paraId="61C32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42" w:type="dxa"/>
            <w:vAlign w:val="top"/>
          </w:tcPr>
          <w:p w14:paraId="1C41122A">
            <w:pPr>
              <w:pStyle w:val="16"/>
              <w:keepNext w:val="0"/>
              <w:keepLines w:val="0"/>
              <w:pageBreakBefore w:val="0"/>
              <w:widowControl/>
              <w:wordWrap/>
              <w:overflowPunct/>
              <w:topLinePunct w:val="0"/>
              <w:autoSpaceDE w:val="0"/>
              <w:autoSpaceDN w:val="0"/>
              <w:bidi w:val="0"/>
              <w:adjustRightInd w:val="0"/>
              <w:snapToGrid w:val="0"/>
              <w:spacing w:before="78" w:line="400" w:lineRule="exact"/>
              <w:ind w:left="325"/>
              <w:textAlignment w:val="baseline"/>
              <w:rPr>
                <w:sz w:val="24"/>
                <w:szCs w:val="24"/>
              </w:rPr>
            </w:pPr>
            <w:r>
              <w:rPr>
                <w:spacing w:val="-10"/>
                <w:sz w:val="24"/>
                <w:szCs w:val="24"/>
              </w:rPr>
              <w:t>17</w:t>
            </w:r>
          </w:p>
        </w:tc>
        <w:tc>
          <w:tcPr>
            <w:tcW w:w="1634" w:type="dxa"/>
            <w:vAlign w:val="top"/>
          </w:tcPr>
          <w:p w14:paraId="02D5ED74">
            <w:pPr>
              <w:pStyle w:val="16"/>
              <w:keepNext w:val="0"/>
              <w:keepLines w:val="0"/>
              <w:pageBreakBefore w:val="0"/>
              <w:widowControl/>
              <w:wordWrap/>
              <w:overflowPunct/>
              <w:topLinePunct w:val="0"/>
              <w:autoSpaceDE w:val="0"/>
              <w:autoSpaceDN w:val="0"/>
              <w:bidi w:val="0"/>
              <w:adjustRightInd w:val="0"/>
              <w:snapToGrid w:val="0"/>
              <w:spacing w:before="38" w:line="400" w:lineRule="exact"/>
              <w:jc w:val="left"/>
              <w:textAlignment w:val="baseline"/>
              <w:rPr>
                <w:sz w:val="24"/>
                <w:szCs w:val="24"/>
              </w:rPr>
            </w:pPr>
            <w:r>
              <w:rPr>
                <w:spacing w:val="6"/>
                <w:sz w:val="24"/>
                <w:szCs w:val="24"/>
              </w:rPr>
              <w:t>投标有效期</w:t>
            </w:r>
          </w:p>
        </w:tc>
        <w:tc>
          <w:tcPr>
            <w:tcW w:w="7273" w:type="dxa"/>
            <w:vAlign w:val="top"/>
          </w:tcPr>
          <w:p w14:paraId="4B5F49D8">
            <w:pPr>
              <w:pStyle w:val="16"/>
              <w:keepNext w:val="0"/>
              <w:keepLines w:val="0"/>
              <w:pageBreakBefore w:val="0"/>
              <w:widowControl/>
              <w:wordWrap/>
              <w:overflowPunct/>
              <w:topLinePunct w:val="0"/>
              <w:autoSpaceDE w:val="0"/>
              <w:autoSpaceDN w:val="0"/>
              <w:bidi w:val="0"/>
              <w:adjustRightInd w:val="0"/>
              <w:snapToGrid w:val="0"/>
              <w:spacing w:before="38" w:line="400" w:lineRule="exact"/>
              <w:ind w:left="114"/>
              <w:textAlignment w:val="baseline"/>
              <w:rPr>
                <w:sz w:val="24"/>
                <w:szCs w:val="24"/>
              </w:rPr>
            </w:pPr>
            <w:r>
              <w:rPr>
                <w:rFonts w:hint="eastAsia"/>
                <w:spacing w:val="-1"/>
                <w:sz w:val="24"/>
                <w:szCs w:val="24"/>
                <w:lang w:val="en-US" w:eastAsia="zh-CN"/>
              </w:rPr>
              <w:t>90</w:t>
            </w:r>
            <w:r>
              <w:rPr>
                <w:spacing w:val="-1"/>
                <w:sz w:val="24"/>
                <w:szCs w:val="24"/>
              </w:rPr>
              <w:t>天（从投标截止之日算起）</w:t>
            </w:r>
          </w:p>
        </w:tc>
      </w:tr>
      <w:tr w14:paraId="483A8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2" w:hRule="atLeast"/>
        </w:trPr>
        <w:tc>
          <w:tcPr>
            <w:tcW w:w="842" w:type="dxa"/>
            <w:vAlign w:val="top"/>
          </w:tcPr>
          <w:p w14:paraId="72BBD913">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48E3CC6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30F29D0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194A2FE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z w:val="24"/>
                <w:szCs w:val="24"/>
              </w:rPr>
            </w:pPr>
            <w:r>
              <w:rPr>
                <w:spacing w:val="-10"/>
                <w:sz w:val="24"/>
                <w:szCs w:val="24"/>
              </w:rPr>
              <w:t>18</w:t>
            </w:r>
          </w:p>
        </w:tc>
        <w:tc>
          <w:tcPr>
            <w:tcW w:w="1634" w:type="dxa"/>
            <w:vAlign w:val="top"/>
          </w:tcPr>
          <w:p w14:paraId="0153469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4"/>
              <w:jc w:val="left"/>
              <w:textAlignment w:val="baseline"/>
              <w:rPr>
                <w:spacing w:val="7"/>
                <w:sz w:val="24"/>
                <w:szCs w:val="24"/>
              </w:rPr>
            </w:pPr>
          </w:p>
          <w:p w14:paraId="110DBF4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4"/>
              <w:jc w:val="left"/>
              <w:textAlignment w:val="baseline"/>
              <w:rPr>
                <w:spacing w:val="7"/>
                <w:sz w:val="24"/>
                <w:szCs w:val="24"/>
              </w:rPr>
            </w:pPr>
          </w:p>
          <w:p w14:paraId="3689ECC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4"/>
              <w:jc w:val="left"/>
              <w:textAlignment w:val="baseline"/>
              <w:rPr>
                <w:sz w:val="24"/>
                <w:szCs w:val="24"/>
              </w:rPr>
            </w:pPr>
            <w:r>
              <w:rPr>
                <w:spacing w:val="7"/>
                <w:sz w:val="24"/>
                <w:szCs w:val="24"/>
              </w:rPr>
              <w:t>投标人对招标文件提出质疑的时</w:t>
            </w:r>
            <w:r>
              <w:rPr>
                <w:sz w:val="24"/>
                <w:szCs w:val="24"/>
              </w:rPr>
              <w:t>间</w:t>
            </w:r>
          </w:p>
        </w:tc>
        <w:tc>
          <w:tcPr>
            <w:tcW w:w="7273" w:type="dxa"/>
            <w:vAlign w:val="top"/>
          </w:tcPr>
          <w:p w14:paraId="265D77EA">
            <w:pPr>
              <w:pStyle w:val="16"/>
              <w:keepNext w:val="0"/>
              <w:keepLines w:val="0"/>
              <w:pageBreakBefore w:val="0"/>
              <w:widowControl/>
              <w:wordWrap/>
              <w:overflowPunct/>
              <w:topLinePunct w:val="0"/>
              <w:autoSpaceDE w:val="0"/>
              <w:autoSpaceDN w:val="0"/>
              <w:bidi w:val="0"/>
              <w:adjustRightInd w:val="0"/>
              <w:snapToGrid w:val="0"/>
              <w:spacing w:before="36" w:line="400" w:lineRule="exact"/>
              <w:ind w:left="121" w:right="106" w:firstLine="1"/>
              <w:textAlignment w:val="baseline"/>
              <w:rPr>
                <w:sz w:val="24"/>
                <w:szCs w:val="24"/>
              </w:rPr>
            </w:pPr>
            <w:r>
              <w:rPr>
                <w:spacing w:val="10"/>
                <w:sz w:val="24"/>
                <w:szCs w:val="24"/>
              </w:rPr>
              <w:t>提出质疑函的时限：对采购文件提出质疑的，应当在获取采购文</w:t>
            </w:r>
            <w:r>
              <w:rPr>
                <w:spacing w:val="6"/>
                <w:sz w:val="24"/>
                <w:szCs w:val="24"/>
              </w:rPr>
              <w:t>件或者采购文件公告期限届满之日起7个工作日内提出。</w:t>
            </w:r>
          </w:p>
          <w:p w14:paraId="2FE9345C">
            <w:pPr>
              <w:pStyle w:val="16"/>
              <w:keepNext w:val="0"/>
              <w:keepLines w:val="0"/>
              <w:pageBreakBefore w:val="0"/>
              <w:widowControl/>
              <w:kinsoku w:val="0"/>
              <w:wordWrap/>
              <w:overflowPunct/>
              <w:topLinePunct w:val="0"/>
              <w:autoSpaceDE w:val="0"/>
              <w:autoSpaceDN w:val="0"/>
              <w:bidi w:val="0"/>
              <w:adjustRightInd w:val="0"/>
              <w:snapToGrid w:val="0"/>
              <w:spacing w:before="28" w:line="500" w:lineRule="exact"/>
              <w:ind w:left="125" w:right="108" w:hanging="6"/>
              <w:textAlignment w:val="baseline"/>
              <w:rPr>
                <w:sz w:val="24"/>
                <w:szCs w:val="24"/>
              </w:rPr>
            </w:pPr>
            <w:r>
              <w:rPr>
                <w:spacing w:val="10"/>
                <w:sz w:val="24"/>
                <w:szCs w:val="24"/>
              </w:rPr>
              <w:t>接收质疑函的方式：将</w:t>
            </w:r>
            <w:r>
              <w:rPr>
                <w:sz w:val="24"/>
                <w:szCs w:val="24"/>
              </w:rPr>
              <w:t>PDF</w:t>
            </w:r>
            <w:r>
              <w:rPr>
                <w:spacing w:val="10"/>
                <w:sz w:val="24"/>
                <w:szCs w:val="24"/>
              </w:rPr>
              <w:t>格式电子版质疑文件加盖公</w:t>
            </w:r>
            <w:r>
              <w:rPr>
                <w:spacing w:val="9"/>
                <w:sz w:val="24"/>
                <w:szCs w:val="24"/>
              </w:rPr>
              <w:t>章扫描发</w:t>
            </w:r>
            <w:r>
              <w:rPr>
                <w:spacing w:val="2"/>
                <w:sz w:val="24"/>
                <w:szCs w:val="24"/>
              </w:rPr>
              <w:t>送至</w:t>
            </w:r>
            <w:r>
              <w:rPr>
                <w:rFonts w:hint="eastAsia"/>
                <w:spacing w:val="2"/>
                <w:sz w:val="24"/>
                <w:szCs w:val="24"/>
                <w:lang w:val="en-US" w:eastAsia="zh-CN"/>
              </w:rPr>
              <w:t>1513111359@</w:t>
            </w:r>
            <w:r>
              <w:rPr>
                <w:sz w:val="24"/>
                <w:szCs w:val="24"/>
              </w:rPr>
              <w:t>qq</w:t>
            </w:r>
            <w:r>
              <w:rPr>
                <w:spacing w:val="2"/>
                <w:sz w:val="24"/>
                <w:szCs w:val="24"/>
              </w:rPr>
              <w:t>.</w:t>
            </w:r>
            <w:r>
              <w:rPr>
                <w:sz w:val="24"/>
                <w:szCs w:val="24"/>
              </w:rPr>
              <w:t>com</w:t>
            </w:r>
            <w:r>
              <w:rPr>
                <w:spacing w:val="2"/>
                <w:sz w:val="24"/>
                <w:szCs w:val="24"/>
              </w:rPr>
              <w:t>邮箱。</w:t>
            </w:r>
          </w:p>
          <w:p w14:paraId="161C9C0E">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18"/>
              <w:textAlignment w:val="baseline"/>
              <w:rPr>
                <w:rFonts w:hint="eastAsia"/>
                <w:spacing w:val="9"/>
                <w:sz w:val="24"/>
                <w:szCs w:val="24"/>
                <w:lang w:eastAsia="zh-CN"/>
              </w:rPr>
            </w:pPr>
            <w:r>
              <w:rPr>
                <w:spacing w:val="9"/>
                <w:sz w:val="24"/>
                <w:szCs w:val="24"/>
              </w:rPr>
              <w:t>接受质疑的单位：</w:t>
            </w:r>
            <w:r>
              <w:rPr>
                <w:rFonts w:hint="eastAsia"/>
                <w:spacing w:val="9"/>
                <w:sz w:val="24"/>
                <w:szCs w:val="24"/>
                <w:lang w:eastAsia="zh-CN"/>
              </w:rPr>
              <w:t>新疆建鸿工程项目管理咨询有限公司</w:t>
            </w:r>
          </w:p>
          <w:p w14:paraId="521D6367">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18"/>
              <w:textAlignment w:val="baseline"/>
              <w:rPr>
                <w:rFonts w:hint="default" w:eastAsia="仿宋"/>
                <w:sz w:val="24"/>
                <w:szCs w:val="24"/>
                <w:lang w:val="en-US" w:eastAsia="zh-CN"/>
              </w:rPr>
            </w:pPr>
            <w:r>
              <w:rPr>
                <w:spacing w:val="2"/>
                <w:sz w:val="24"/>
                <w:szCs w:val="24"/>
              </w:rPr>
              <w:t>联系电话：0903-</w:t>
            </w:r>
            <w:r>
              <w:rPr>
                <w:rFonts w:hint="eastAsia"/>
                <w:spacing w:val="2"/>
                <w:sz w:val="24"/>
                <w:szCs w:val="24"/>
                <w:lang w:val="en-US" w:eastAsia="zh-CN"/>
              </w:rPr>
              <w:t>7825563</w:t>
            </w:r>
          </w:p>
          <w:p w14:paraId="0DB38E36">
            <w:pPr>
              <w:pStyle w:val="16"/>
              <w:keepNext w:val="0"/>
              <w:keepLines w:val="0"/>
              <w:pageBreakBefore w:val="0"/>
              <w:widowControl/>
              <w:wordWrap/>
              <w:overflowPunct/>
              <w:topLinePunct w:val="0"/>
              <w:autoSpaceDE w:val="0"/>
              <w:autoSpaceDN w:val="0"/>
              <w:bidi w:val="0"/>
              <w:adjustRightInd w:val="0"/>
              <w:snapToGrid w:val="0"/>
              <w:spacing w:before="22" w:line="400" w:lineRule="exact"/>
              <w:ind w:left="122"/>
              <w:textAlignment w:val="baseline"/>
              <w:rPr>
                <w:rFonts w:hint="eastAsia" w:eastAsia="仿宋"/>
                <w:sz w:val="24"/>
                <w:szCs w:val="24"/>
                <w:lang w:eastAsia="zh-CN"/>
              </w:rPr>
            </w:pPr>
            <w:r>
              <w:rPr>
                <w:spacing w:val="7"/>
                <w:sz w:val="24"/>
                <w:szCs w:val="24"/>
              </w:rPr>
              <w:t>地址：</w:t>
            </w:r>
            <w:r>
              <w:rPr>
                <w:rFonts w:hint="eastAsia"/>
                <w:spacing w:val="7"/>
                <w:sz w:val="24"/>
                <w:szCs w:val="24"/>
                <w:lang w:eastAsia="zh-CN"/>
              </w:rPr>
              <w:t>和田市玉都国际广场玉座9F</w:t>
            </w:r>
          </w:p>
          <w:p w14:paraId="0B091A20">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21" w:right="106" w:firstLine="6"/>
              <w:textAlignment w:val="baseline"/>
              <w:rPr>
                <w:sz w:val="24"/>
                <w:szCs w:val="24"/>
              </w:rPr>
            </w:pPr>
            <w:r>
              <w:rPr>
                <w:spacing w:val="10"/>
                <w:sz w:val="24"/>
                <w:szCs w:val="24"/>
              </w:rPr>
              <w:t>注：供应商认为采购文件、采购过程、中标或者成交结果使自己</w:t>
            </w:r>
            <w:r>
              <w:rPr>
                <w:spacing w:val="4"/>
                <w:sz w:val="24"/>
                <w:szCs w:val="24"/>
              </w:rPr>
              <w:t>的权益受到损害的，可以根据中华人民共和国财政部令第94号中</w:t>
            </w:r>
            <w:r>
              <w:rPr>
                <w:spacing w:val="10"/>
                <w:sz w:val="24"/>
                <w:szCs w:val="24"/>
              </w:rPr>
              <w:t>第十条，以书面形式向采购人、采购代理机构一次性针对同一采</w:t>
            </w:r>
            <w:r>
              <w:rPr>
                <w:spacing w:val="4"/>
                <w:sz w:val="24"/>
                <w:szCs w:val="24"/>
              </w:rPr>
              <w:t>购程序环节提出质疑</w:t>
            </w:r>
            <w:r>
              <w:rPr>
                <w:rFonts w:hint="eastAsia"/>
                <w:spacing w:val="4"/>
                <w:sz w:val="24"/>
                <w:szCs w:val="24"/>
                <w:lang w:eastAsia="zh-CN"/>
              </w:rPr>
              <w:t>，</w:t>
            </w:r>
            <w:r>
              <w:rPr>
                <w:rFonts w:hint="eastAsia"/>
                <w:spacing w:val="4"/>
                <w:sz w:val="24"/>
                <w:szCs w:val="24"/>
                <w:lang w:val="en-US" w:eastAsia="zh-CN"/>
              </w:rPr>
              <w:t>不接受重复质疑</w:t>
            </w:r>
            <w:r>
              <w:rPr>
                <w:spacing w:val="4"/>
                <w:sz w:val="24"/>
                <w:szCs w:val="24"/>
              </w:rPr>
              <w:t>。</w:t>
            </w:r>
          </w:p>
        </w:tc>
      </w:tr>
      <w:tr w14:paraId="0EE7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842" w:type="dxa"/>
            <w:vAlign w:val="top"/>
          </w:tcPr>
          <w:p w14:paraId="1589A3B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2EA17981">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z w:val="24"/>
                <w:szCs w:val="24"/>
              </w:rPr>
            </w:pPr>
            <w:r>
              <w:rPr>
                <w:spacing w:val="-10"/>
                <w:sz w:val="24"/>
                <w:szCs w:val="24"/>
              </w:rPr>
              <w:t>19</w:t>
            </w:r>
          </w:p>
        </w:tc>
        <w:tc>
          <w:tcPr>
            <w:tcW w:w="1634" w:type="dxa"/>
            <w:vAlign w:val="top"/>
          </w:tcPr>
          <w:p w14:paraId="7CD0C45B">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pacing w:val="7"/>
                <w:sz w:val="24"/>
                <w:szCs w:val="24"/>
              </w:rPr>
            </w:pPr>
          </w:p>
          <w:p w14:paraId="4995EFB9">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z w:val="24"/>
                <w:szCs w:val="24"/>
              </w:rPr>
            </w:pPr>
            <w:r>
              <w:rPr>
                <w:spacing w:val="7"/>
                <w:sz w:val="24"/>
                <w:szCs w:val="24"/>
              </w:rPr>
              <w:t>招标文件发放</w:t>
            </w:r>
          </w:p>
        </w:tc>
        <w:tc>
          <w:tcPr>
            <w:tcW w:w="7273" w:type="dxa"/>
            <w:vAlign w:val="top"/>
          </w:tcPr>
          <w:p w14:paraId="67403976">
            <w:pPr>
              <w:pStyle w:val="16"/>
              <w:keepNext w:val="0"/>
              <w:keepLines w:val="0"/>
              <w:pageBreakBefore w:val="0"/>
              <w:widowControl/>
              <w:wordWrap/>
              <w:overflowPunct/>
              <w:topLinePunct w:val="0"/>
              <w:autoSpaceDE w:val="0"/>
              <w:autoSpaceDN w:val="0"/>
              <w:bidi w:val="0"/>
              <w:adjustRightInd w:val="0"/>
              <w:snapToGrid w:val="0"/>
              <w:spacing w:before="166" w:line="400" w:lineRule="exact"/>
              <w:ind w:left="122" w:right="106"/>
              <w:jc w:val="both"/>
              <w:textAlignment w:val="baseline"/>
              <w:rPr>
                <w:sz w:val="24"/>
                <w:szCs w:val="24"/>
              </w:rPr>
            </w:pPr>
            <w:r>
              <w:rPr>
                <w:spacing w:val="20"/>
                <w:sz w:val="24"/>
                <w:szCs w:val="24"/>
              </w:rPr>
              <w:t>供应商登录政采云平台</w:t>
            </w:r>
            <w:r>
              <w:rPr>
                <w:sz w:val="24"/>
                <w:szCs w:val="24"/>
              </w:rPr>
              <w:t>https</w:t>
            </w:r>
            <w:r>
              <w:rPr>
                <w:spacing w:val="20"/>
                <w:sz w:val="24"/>
                <w:szCs w:val="24"/>
              </w:rPr>
              <w:t>://</w:t>
            </w:r>
            <w:r>
              <w:rPr>
                <w:sz w:val="24"/>
                <w:szCs w:val="24"/>
              </w:rPr>
              <w:t>www</w:t>
            </w:r>
            <w:r>
              <w:rPr>
                <w:spacing w:val="20"/>
                <w:sz w:val="24"/>
                <w:szCs w:val="24"/>
              </w:rPr>
              <w:t>.</w:t>
            </w:r>
            <w:r>
              <w:rPr>
                <w:sz w:val="24"/>
                <w:szCs w:val="24"/>
              </w:rPr>
              <w:t>zcygov</w:t>
            </w:r>
            <w:r>
              <w:rPr>
                <w:spacing w:val="20"/>
                <w:sz w:val="24"/>
                <w:szCs w:val="24"/>
              </w:rPr>
              <w:t>.</w:t>
            </w:r>
            <w:r>
              <w:rPr>
                <w:sz w:val="24"/>
                <w:szCs w:val="24"/>
              </w:rPr>
              <w:t>cn</w:t>
            </w:r>
            <w:r>
              <w:rPr>
                <w:spacing w:val="20"/>
                <w:sz w:val="24"/>
                <w:szCs w:val="24"/>
              </w:rPr>
              <w:t>/在线申请获取</w:t>
            </w:r>
            <w:r>
              <w:rPr>
                <w:spacing w:val="9"/>
                <w:sz w:val="24"/>
                <w:szCs w:val="24"/>
              </w:rPr>
              <w:t>采购文件（进入“项目采购”应用，在获取采购文件菜单中选择</w:t>
            </w:r>
            <w:r>
              <w:rPr>
                <w:spacing w:val="-1"/>
                <w:sz w:val="24"/>
                <w:szCs w:val="24"/>
              </w:rPr>
              <w:t>项目，申请获取采购文件）。</w:t>
            </w:r>
          </w:p>
        </w:tc>
      </w:tr>
      <w:tr w14:paraId="69E0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42" w:type="dxa"/>
            <w:vAlign w:val="top"/>
          </w:tcPr>
          <w:p w14:paraId="1B3FC1BC">
            <w:pPr>
              <w:pStyle w:val="16"/>
              <w:keepNext w:val="0"/>
              <w:keepLines w:val="0"/>
              <w:pageBreakBefore w:val="0"/>
              <w:widowControl/>
              <w:wordWrap/>
              <w:overflowPunct/>
              <w:topLinePunct w:val="0"/>
              <w:autoSpaceDE w:val="0"/>
              <w:autoSpaceDN w:val="0"/>
              <w:bidi w:val="0"/>
              <w:adjustRightInd w:val="0"/>
              <w:snapToGrid w:val="0"/>
              <w:spacing w:before="282" w:line="400" w:lineRule="exact"/>
              <w:ind w:left="310"/>
              <w:textAlignment w:val="baseline"/>
              <w:rPr>
                <w:sz w:val="24"/>
                <w:szCs w:val="24"/>
              </w:rPr>
            </w:pPr>
            <w:r>
              <w:rPr>
                <w:spacing w:val="-2"/>
                <w:sz w:val="24"/>
                <w:szCs w:val="24"/>
              </w:rPr>
              <w:t>20</w:t>
            </w:r>
          </w:p>
        </w:tc>
        <w:tc>
          <w:tcPr>
            <w:tcW w:w="1634" w:type="dxa"/>
            <w:vAlign w:val="top"/>
          </w:tcPr>
          <w:p w14:paraId="2511EEB0">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pacing w:val="7"/>
                <w:sz w:val="24"/>
                <w:szCs w:val="24"/>
              </w:rPr>
            </w:pPr>
          </w:p>
          <w:p w14:paraId="50196D24">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z w:val="24"/>
                <w:szCs w:val="24"/>
              </w:rPr>
            </w:pPr>
            <w:r>
              <w:rPr>
                <w:spacing w:val="7"/>
                <w:sz w:val="24"/>
                <w:szCs w:val="24"/>
              </w:rPr>
              <w:t>构成招标</w:t>
            </w:r>
            <w:r>
              <w:rPr>
                <w:rFonts w:hint="eastAsia"/>
                <w:spacing w:val="7"/>
                <w:sz w:val="24"/>
                <w:szCs w:val="24"/>
                <w:lang w:val="en-US" w:eastAsia="zh-CN"/>
              </w:rPr>
              <w:t>文</w:t>
            </w:r>
            <w:r>
              <w:rPr>
                <w:spacing w:val="7"/>
                <w:sz w:val="24"/>
                <w:szCs w:val="24"/>
              </w:rPr>
              <w:t>件</w:t>
            </w:r>
            <w:r>
              <w:rPr>
                <w:spacing w:val="3"/>
                <w:sz w:val="24"/>
                <w:szCs w:val="24"/>
              </w:rPr>
              <w:t>的其他文件</w:t>
            </w:r>
          </w:p>
        </w:tc>
        <w:tc>
          <w:tcPr>
            <w:tcW w:w="7273" w:type="dxa"/>
            <w:vAlign w:val="top"/>
          </w:tcPr>
          <w:p w14:paraId="70AD12E6">
            <w:pPr>
              <w:pStyle w:val="16"/>
              <w:keepNext w:val="0"/>
              <w:keepLines w:val="0"/>
              <w:pageBreakBefore w:val="0"/>
              <w:widowControl/>
              <w:wordWrap/>
              <w:overflowPunct/>
              <w:topLinePunct w:val="0"/>
              <w:autoSpaceDE w:val="0"/>
              <w:autoSpaceDN w:val="0"/>
              <w:bidi w:val="0"/>
              <w:adjustRightInd w:val="0"/>
              <w:snapToGrid w:val="0"/>
              <w:spacing w:before="87" w:line="400" w:lineRule="exact"/>
              <w:ind w:left="121" w:right="130" w:hanging="1"/>
              <w:textAlignment w:val="baseline"/>
              <w:rPr>
                <w:sz w:val="24"/>
                <w:szCs w:val="24"/>
              </w:rPr>
            </w:pPr>
            <w:r>
              <w:rPr>
                <w:spacing w:val="9"/>
                <w:sz w:val="24"/>
                <w:szCs w:val="24"/>
              </w:rPr>
              <w:t>招标文件的澄清、修改书及有关补充通知为招标文件的有效组成</w:t>
            </w:r>
            <w:r>
              <w:rPr>
                <w:spacing w:val="11"/>
                <w:sz w:val="24"/>
                <w:szCs w:val="24"/>
              </w:rPr>
              <w:t xml:space="preserve"> </w:t>
            </w:r>
            <w:r>
              <w:rPr>
                <w:spacing w:val="1"/>
                <w:sz w:val="24"/>
                <w:szCs w:val="24"/>
              </w:rPr>
              <w:t>部分。</w:t>
            </w:r>
          </w:p>
        </w:tc>
      </w:tr>
      <w:tr w14:paraId="156AE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2" w:type="dxa"/>
            <w:vAlign w:val="top"/>
          </w:tcPr>
          <w:p w14:paraId="7F435402">
            <w:pPr>
              <w:pStyle w:val="16"/>
              <w:keepNext w:val="0"/>
              <w:keepLines w:val="0"/>
              <w:pageBreakBefore w:val="0"/>
              <w:widowControl/>
              <w:wordWrap/>
              <w:overflowPunct/>
              <w:topLinePunct w:val="0"/>
              <w:autoSpaceDE w:val="0"/>
              <w:autoSpaceDN w:val="0"/>
              <w:bidi w:val="0"/>
              <w:adjustRightInd w:val="0"/>
              <w:snapToGrid w:val="0"/>
              <w:spacing w:before="205" w:line="400" w:lineRule="exact"/>
              <w:ind w:left="310"/>
              <w:textAlignment w:val="baseline"/>
              <w:rPr>
                <w:sz w:val="24"/>
                <w:szCs w:val="24"/>
              </w:rPr>
            </w:pPr>
            <w:r>
              <w:rPr>
                <w:spacing w:val="-2"/>
                <w:sz w:val="24"/>
                <w:szCs w:val="24"/>
              </w:rPr>
              <w:t>21</w:t>
            </w:r>
          </w:p>
        </w:tc>
        <w:tc>
          <w:tcPr>
            <w:tcW w:w="1634" w:type="dxa"/>
            <w:vAlign w:val="top"/>
          </w:tcPr>
          <w:p w14:paraId="2F990A8C">
            <w:pPr>
              <w:pStyle w:val="16"/>
              <w:keepNext w:val="0"/>
              <w:keepLines w:val="0"/>
              <w:pageBreakBefore w:val="0"/>
              <w:widowControl/>
              <w:wordWrap/>
              <w:overflowPunct/>
              <w:topLinePunct w:val="0"/>
              <w:autoSpaceDE w:val="0"/>
              <w:autoSpaceDN w:val="0"/>
              <w:bidi w:val="0"/>
              <w:adjustRightInd w:val="0"/>
              <w:snapToGrid w:val="0"/>
              <w:spacing w:before="165" w:line="400" w:lineRule="exact"/>
              <w:jc w:val="left"/>
              <w:textAlignment w:val="baseline"/>
              <w:rPr>
                <w:sz w:val="24"/>
                <w:szCs w:val="24"/>
              </w:rPr>
            </w:pPr>
            <w:r>
              <w:rPr>
                <w:spacing w:val="7"/>
                <w:sz w:val="24"/>
                <w:szCs w:val="24"/>
              </w:rPr>
              <w:t>投标截止时间</w:t>
            </w:r>
          </w:p>
        </w:tc>
        <w:tc>
          <w:tcPr>
            <w:tcW w:w="7273" w:type="dxa"/>
            <w:vAlign w:val="top"/>
          </w:tcPr>
          <w:p w14:paraId="16775CC6">
            <w:pPr>
              <w:pStyle w:val="16"/>
              <w:keepNext w:val="0"/>
              <w:keepLines w:val="0"/>
              <w:pageBreakBefore w:val="0"/>
              <w:widowControl/>
              <w:wordWrap/>
              <w:overflowPunct/>
              <w:topLinePunct w:val="0"/>
              <w:autoSpaceDE w:val="0"/>
              <w:autoSpaceDN w:val="0"/>
              <w:bidi w:val="0"/>
              <w:adjustRightInd w:val="0"/>
              <w:snapToGrid w:val="0"/>
              <w:spacing w:before="165" w:line="400" w:lineRule="exact"/>
              <w:ind w:left="116"/>
              <w:textAlignment w:val="baseline"/>
              <w:rPr>
                <w:sz w:val="24"/>
                <w:szCs w:val="24"/>
              </w:rPr>
            </w:pPr>
            <w:r>
              <w:rPr>
                <w:rFonts w:hint="eastAsia"/>
                <w:color w:val="000000" w:themeColor="text1"/>
                <w:spacing w:val="1"/>
                <w:sz w:val="24"/>
                <w:szCs w:val="24"/>
                <w:lang w:val="en-US" w:eastAsia="zh-CN"/>
                <w14:textFill>
                  <w14:solidFill>
                    <w14:schemeClr w14:val="tx1"/>
                  </w14:solidFill>
                </w14:textFill>
              </w:rPr>
              <w:t>2025年7月10日</w:t>
            </w:r>
            <w:r>
              <w:rPr>
                <w:color w:val="000000" w:themeColor="text1"/>
                <w:spacing w:val="-3"/>
                <w:sz w:val="24"/>
                <w:szCs w:val="24"/>
                <w14:textFill>
                  <w14:solidFill>
                    <w14:schemeClr w14:val="tx1"/>
                  </w14:solidFill>
                </w14:textFill>
              </w:rPr>
              <w:t>11:00</w:t>
            </w:r>
            <w:r>
              <w:rPr>
                <w:spacing w:val="-3"/>
                <w:sz w:val="24"/>
                <w:szCs w:val="24"/>
              </w:rPr>
              <w:t>（北京时间）</w:t>
            </w:r>
          </w:p>
        </w:tc>
      </w:tr>
      <w:tr w14:paraId="057AC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842" w:type="dxa"/>
            <w:vAlign w:val="top"/>
          </w:tcPr>
          <w:p w14:paraId="1B5BE54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pacing w:val="-2"/>
                <w:sz w:val="24"/>
                <w:szCs w:val="24"/>
              </w:rPr>
            </w:pPr>
          </w:p>
          <w:p w14:paraId="7163D7F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z w:val="24"/>
                <w:szCs w:val="24"/>
              </w:rPr>
            </w:pPr>
            <w:r>
              <w:rPr>
                <w:spacing w:val="-2"/>
                <w:sz w:val="24"/>
                <w:szCs w:val="24"/>
              </w:rPr>
              <w:t>22</w:t>
            </w:r>
          </w:p>
        </w:tc>
        <w:tc>
          <w:tcPr>
            <w:tcW w:w="1634" w:type="dxa"/>
            <w:vAlign w:val="top"/>
          </w:tcPr>
          <w:p w14:paraId="34A94444">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pacing w:val="6"/>
                <w:sz w:val="24"/>
                <w:szCs w:val="24"/>
              </w:rPr>
            </w:pPr>
          </w:p>
          <w:p w14:paraId="5FD223E3">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pacing w:val="6"/>
                <w:sz w:val="24"/>
                <w:szCs w:val="24"/>
              </w:rPr>
            </w:pPr>
          </w:p>
          <w:p w14:paraId="715EFEF5">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z w:val="24"/>
                <w:szCs w:val="24"/>
              </w:rPr>
            </w:pPr>
            <w:r>
              <w:rPr>
                <w:spacing w:val="6"/>
                <w:sz w:val="24"/>
                <w:szCs w:val="24"/>
              </w:rPr>
              <w:t>递交投标文件</w:t>
            </w:r>
            <w:r>
              <w:rPr>
                <w:spacing w:val="4"/>
                <w:sz w:val="24"/>
                <w:szCs w:val="24"/>
              </w:rPr>
              <w:t>的地点及方式</w:t>
            </w:r>
          </w:p>
        </w:tc>
        <w:tc>
          <w:tcPr>
            <w:tcW w:w="7273" w:type="dxa"/>
            <w:vAlign w:val="top"/>
          </w:tcPr>
          <w:p w14:paraId="313E0BE5">
            <w:pPr>
              <w:pStyle w:val="16"/>
              <w:keepNext w:val="0"/>
              <w:keepLines w:val="0"/>
              <w:pageBreakBefore w:val="0"/>
              <w:widowControl/>
              <w:wordWrap/>
              <w:overflowPunct/>
              <w:topLinePunct w:val="0"/>
              <w:autoSpaceDE w:val="0"/>
              <w:autoSpaceDN w:val="0"/>
              <w:bidi w:val="0"/>
              <w:adjustRightInd w:val="0"/>
              <w:snapToGrid w:val="0"/>
              <w:spacing w:before="39" w:line="400" w:lineRule="exact"/>
              <w:ind w:left="122" w:right="106" w:hanging="2"/>
              <w:jc w:val="both"/>
              <w:textAlignment w:val="baseline"/>
              <w:rPr>
                <w:sz w:val="24"/>
                <w:szCs w:val="24"/>
              </w:rPr>
            </w:pPr>
            <w:r>
              <w:rPr>
                <w:spacing w:val="1"/>
                <w:sz w:val="24"/>
                <w:szCs w:val="24"/>
              </w:rPr>
              <w:t>投标人应于</w:t>
            </w:r>
            <w:r>
              <w:rPr>
                <w:rFonts w:hint="eastAsia"/>
                <w:color w:val="000000" w:themeColor="text1"/>
                <w:spacing w:val="1"/>
                <w:sz w:val="24"/>
                <w:szCs w:val="24"/>
                <w:lang w:val="en-US" w:eastAsia="zh-CN"/>
                <w14:textFill>
                  <w14:solidFill>
                    <w14:schemeClr w14:val="tx1"/>
                  </w14:solidFill>
                </w14:textFill>
              </w:rPr>
              <w:t>2025年7月10日</w:t>
            </w:r>
            <w:r>
              <w:rPr>
                <w:color w:val="000000" w:themeColor="text1"/>
                <w:spacing w:val="-3"/>
                <w:sz w:val="24"/>
                <w:szCs w:val="24"/>
                <w14:textFill>
                  <w14:solidFill>
                    <w14:schemeClr w14:val="tx1"/>
                  </w14:solidFill>
                </w14:textFill>
              </w:rPr>
              <w:t>11:00</w:t>
            </w:r>
            <w:r>
              <w:rPr>
                <w:spacing w:val="1"/>
                <w:sz w:val="24"/>
                <w:szCs w:val="24"/>
              </w:rPr>
              <w:t>时整之前将电子投标文件</w:t>
            </w:r>
            <w:r>
              <w:rPr>
                <w:spacing w:val="9"/>
                <w:sz w:val="24"/>
                <w:szCs w:val="24"/>
              </w:rPr>
              <w:t>上传到“政采云”平台。应按照本项目招标文件和政采云平台的</w:t>
            </w:r>
            <w:r>
              <w:rPr>
                <w:spacing w:val="10"/>
                <w:sz w:val="24"/>
                <w:szCs w:val="24"/>
              </w:rPr>
              <w:t>要求编制、加密传输投标文件。供应商在使用系统进行投标的过程中遇到涉及平台使用的任何问题，可致电政采云平台技术支持</w:t>
            </w:r>
            <w:r>
              <w:rPr>
                <w:sz w:val="24"/>
                <w:szCs w:val="24"/>
              </w:rPr>
              <w:t>热线咨询，联系方式：95763。</w:t>
            </w:r>
          </w:p>
        </w:tc>
      </w:tr>
      <w:tr w14:paraId="7C20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42" w:type="dxa"/>
            <w:vAlign w:val="top"/>
          </w:tcPr>
          <w:p w14:paraId="3C12759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pacing w:val="-2"/>
                <w:sz w:val="24"/>
                <w:szCs w:val="24"/>
              </w:rPr>
            </w:pPr>
          </w:p>
          <w:p w14:paraId="744F316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pacing w:val="-2"/>
                <w:sz w:val="24"/>
                <w:szCs w:val="24"/>
              </w:rPr>
            </w:pPr>
          </w:p>
          <w:p w14:paraId="6108E36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z w:val="24"/>
                <w:szCs w:val="24"/>
              </w:rPr>
            </w:pPr>
            <w:r>
              <w:rPr>
                <w:b/>
                <w:bCs/>
                <w:spacing w:val="-2"/>
                <w:sz w:val="24"/>
                <w:szCs w:val="24"/>
              </w:rPr>
              <w:t>23</w:t>
            </w:r>
          </w:p>
        </w:tc>
        <w:tc>
          <w:tcPr>
            <w:tcW w:w="1634" w:type="dxa"/>
            <w:vAlign w:val="top"/>
          </w:tcPr>
          <w:p w14:paraId="4A84E8A8">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b/>
                <w:bCs/>
                <w:spacing w:val="3"/>
                <w:sz w:val="24"/>
                <w:szCs w:val="24"/>
              </w:rPr>
            </w:pPr>
          </w:p>
          <w:p w14:paraId="5EE3C92A">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b/>
                <w:bCs/>
                <w:spacing w:val="3"/>
                <w:sz w:val="24"/>
                <w:szCs w:val="24"/>
              </w:rPr>
            </w:pPr>
          </w:p>
          <w:p w14:paraId="38D24116">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b/>
                <w:bCs/>
                <w:spacing w:val="3"/>
                <w:sz w:val="24"/>
                <w:szCs w:val="24"/>
              </w:rPr>
              <w:t>投标文件解密时间</w:t>
            </w:r>
          </w:p>
        </w:tc>
        <w:tc>
          <w:tcPr>
            <w:tcW w:w="7273" w:type="dxa"/>
            <w:vAlign w:val="top"/>
          </w:tcPr>
          <w:p w14:paraId="0232B822">
            <w:pPr>
              <w:pStyle w:val="16"/>
              <w:keepNext w:val="0"/>
              <w:keepLines w:val="0"/>
              <w:pageBreakBefore w:val="0"/>
              <w:widowControl/>
              <w:wordWrap/>
              <w:overflowPunct/>
              <w:topLinePunct w:val="0"/>
              <w:autoSpaceDE w:val="0"/>
              <w:autoSpaceDN w:val="0"/>
              <w:bidi w:val="0"/>
              <w:adjustRightInd w:val="0"/>
              <w:snapToGrid w:val="0"/>
              <w:spacing w:before="41" w:line="400" w:lineRule="exact"/>
              <w:jc w:val="both"/>
              <w:textAlignment w:val="baseline"/>
              <w:rPr>
                <w:sz w:val="24"/>
                <w:szCs w:val="24"/>
              </w:rPr>
            </w:pPr>
            <w:r>
              <w:rPr>
                <w:b/>
                <w:bCs/>
                <w:spacing w:val="-5"/>
                <w:sz w:val="24"/>
                <w:szCs w:val="24"/>
              </w:rPr>
              <w:t>开标时间后60分钟内（</w:t>
            </w:r>
            <w:r>
              <w:rPr>
                <w:rFonts w:hint="eastAsia"/>
                <w:b/>
                <w:bCs/>
                <w:spacing w:val="-5"/>
                <w:sz w:val="24"/>
                <w:szCs w:val="24"/>
                <w:lang w:val="en-US" w:eastAsia="zh-CN"/>
              </w:rPr>
              <w:t>2025年7月10日</w:t>
            </w:r>
            <w:r>
              <w:rPr>
                <w:b/>
                <w:bCs/>
                <w:spacing w:val="-5"/>
                <w:sz w:val="24"/>
                <w:szCs w:val="24"/>
              </w:rPr>
              <w:t>11:00上午11:00-12</w:t>
            </w:r>
            <w:r>
              <w:rPr>
                <w:b/>
                <w:bCs/>
                <w:spacing w:val="-6"/>
                <w:sz w:val="24"/>
                <w:szCs w:val="24"/>
              </w:rPr>
              <w:t>：00前）</w:t>
            </w:r>
            <w:r>
              <w:rPr>
                <w:b/>
                <w:bCs/>
                <w:spacing w:val="9"/>
                <w:sz w:val="24"/>
                <w:szCs w:val="24"/>
              </w:rPr>
              <w:t>供应商可以登录“政采云”平台，用“项目采购-开标评标”功</w:t>
            </w:r>
            <w:r>
              <w:rPr>
                <w:b/>
                <w:bCs/>
                <w:spacing w:val="7"/>
                <w:sz w:val="24"/>
                <w:szCs w:val="24"/>
              </w:rPr>
              <w:t>能进行解密投标文件。若供应商在规定时间内（</w:t>
            </w:r>
            <w:r>
              <w:rPr>
                <w:rFonts w:hint="eastAsia"/>
                <w:b/>
                <w:bCs/>
                <w:spacing w:val="9"/>
                <w:sz w:val="24"/>
                <w:szCs w:val="24"/>
                <w:lang w:val="en-US" w:eastAsia="zh-CN"/>
              </w:rPr>
              <w:t>2025年7月10日</w:t>
            </w:r>
            <w:r>
              <w:rPr>
                <w:b/>
                <w:bCs/>
                <w:spacing w:val="5"/>
                <w:sz w:val="24"/>
                <w:szCs w:val="24"/>
              </w:rPr>
              <w:t>上午12:00前）未按时解密的，视为投标文件撤回，所有相应后果由供应商自行承担。</w:t>
            </w:r>
          </w:p>
        </w:tc>
      </w:tr>
      <w:tr w14:paraId="5AAEA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42" w:type="dxa"/>
            <w:vAlign w:val="top"/>
          </w:tcPr>
          <w:p w14:paraId="1264987A">
            <w:pPr>
              <w:pStyle w:val="16"/>
              <w:keepNext w:val="0"/>
              <w:keepLines w:val="0"/>
              <w:pageBreakBefore w:val="0"/>
              <w:widowControl/>
              <w:wordWrap/>
              <w:overflowPunct/>
              <w:topLinePunct w:val="0"/>
              <w:autoSpaceDE w:val="0"/>
              <w:autoSpaceDN w:val="0"/>
              <w:bidi w:val="0"/>
              <w:adjustRightInd w:val="0"/>
              <w:snapToGrid w:val="0"/>
              <w:spacing w:before="263" w:line="400" w:lineRule="exact"/>
              <w:ind w:left="310"/>
              <w:textAlignment w:val="baseline"/>
              <w:rPr>
                <w:sz w:val="24"/>
                <w:szCs w:val="24"/>
              </w:rPr>
            </w:pPr>
            <w:r>
              <w:rPr>
                <w:spacing w:val="-2"/>
                <w:sz w:val="24"/>
                <w:szCs w:val="24"/>
              </w:rPr>
              <w:t>24</w:t>
            </w:r>
          </w:p>
        </w:tc>
        <w:tc>
          <w:tcPr>
            <w:tcW w:w="1634" w:type="dxa"/>
            <w:vAlign w:val="top"/>
          </w:tcPr>
          <w:p w14:paraId="55BED110">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5"/>
                <w:sz w:val="24"/>
                <w:szCs w:val="24"/>
              </w:rPr>
              <w:t>评标委员</w:t>
            </w:r>
            <w:r>
              <w:rPr>
                <w:spacing w:val="4"/>
                <w:sz w:val="24"/>
                <w:szCs w:val="24"/>
              </w:rPr>
              <w:t>会的组成</w:t>
            </w:r>
          </w:p>
        </w:tc>
        <w:tc>
          <w:tcPr>
            <w:tcW w:w="7273" w:type="dxa"/>
            <w:vAlign w:val="top"/>
          </w:tcPr>
          <w:p w14:paraId="79188CB7">
            <w:pPr>
              <w:pStyle w:val="16"/>
              <w:keepNext w:val="0"/>
              <w:keepLines w:val="0"/>
              <w:pageBreakBefore w:val="0"/>
              <w:widowControl/>
              <w:wordWrap/>
              <w:overflowPunct/>
              <w:topLinePunct w:val="0"/>
              <w:autoSpaceDE w:val="0"/>
              <w:autoSpaceDN w:val="0"/>
              <w:bidi w:val="0"/>
              <w:adjustRightInd w:val="0"/>
              <w:snapToGrid w:val="0"/>
              <w:spacing w:before="66" w:line="400" w:lineRule="exact"/>
              <w:ind w:right="190"/>
              <w:textAlignment w:val="baseline"/>
              <w:rPr>
                <w:sz w:val="24"/>
                <w:szCs w:val="24"/>
              </w:rPr>
            </w:pPr>
            <w:r>
              <w:rPr>
                <w:spacing w:val="6"/>
                <w:sz w:val="24"/>
                <w:szCs w:val="24"/>
              </w:rPr>
              <w:t>评标委员会构成：</w:t>
            </w:r>
            <w:r>
              <w:rPr>
                <w:rFonts w:hint="eastAsia"/>
                <w:spacing w:val="-39"/>
                <w:sz w:val="24"/>
                <w:szCs w:val="24"/>
                <w:lang w:val="en-US" w:eastAsia="zh-CN"/>
              </w:rPr>
              <w:t>7</w:t>
            </w:r>
            <w:r>
              <w:rPr>
                <w:spacing w:val="6"/>
                <w:sz w:val="24"/>
                <w:szCs w:val="24"/>
              </w:rPr>
              <w:t>人，评标专家确定方式：由</w:t>
            </w:r>
            <w:r>
              <w:rPr>
                <w:spacing w:val="5"/>
                <w:sz w:val="24"/>
                <w:szCs w:val="24"/>
              </w:rPr>
              <w:t>招标代理在开标</w:t>
            </w:r>
            <w:r>
              <w:rPr>
                <w:spacing w:val="6"/>
                <w:sz w:val="24"/>
                <w:szCs w:val="24"/>
              </w:rPr>
              <w:t>前48小时在政采云专家中随机抽取此次评标专家。</w:t>
            </w:r>
          </w:p>
        </w:tc>
      </w:tr>
      <w:tr w14:paraId="147F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42" w:type="dxa"/>
            <w:vAlign w:val="top"/>
          </w:tcPr>
          <w:p w14:paraId="18C9AEAF">
            <w:pPr>
              <w:pStyle w:val="16"/>
              <w:keepNext w:val="0"/>
              <w:keepLines w:val="0"/>
              <w:pageBreakBefore w:val="0"/>
              <w:widowControl/>
              <w:wordWrap/>
              <w:overflowPunct/>
              <w:topLinePunct w:val="0"/>
              <w:autoSpaceDE w:val="0"/>
              <w:autoSpaceDN w:val="0"/>
              <w:bidi w:val="0"/>
              <w:adjustRightInd w:val="0"/>
              <w:snapToGrid w:val="0"/>
              <w:spacing w:before="315" w:line="400" w:lineRule="exact"/>
              <w:ind w:left="310"/>
              <w:textAlignment w:val="baseline"/>
              <w:rPr>
                <w:sz w:val="24"/>
                <w:szCs w:val="24"/>
              </w:rPr>
            </w:pPr>
            <w:r>
              <w:rPr>
                <w:spacing w:val="-2"/>
                <w:sz w:val="24"/>
                <w:szCs w:val="24"/>
              </w:rPr>
              <w:t>25</w:t>
            </w:r>
          </w:p>
        </w:tc>
        <w:tc>
          <w:tcPr>
            <w:tcW w:w="1634" w:type="dxa"/>
            <w:vAlign w:val="top"/>
          </w:tcPr>
          <w:p w14:paraId="42ECF8F9">
            <w:pPr>
              <w:pStyle w:val="16"/>
              <w:keepNext w:val="0"/>
              <w:keepLines w:val="0"/>
              <w:pageBreakBefore w:val="0"/>
              <w:widowControl/>
              <w:wordWrap/>
              <w:overflowPunct/>
              <w:topLinePunct w:val="0"/>
              <w:autoSpaceDE w:val="0"/>
              <w:autoSpaceDN w:val="0"/>
              <w:bidi w:val="0"/>
              <w:adjustRightInd w:val="0"/>
              <w:snapToGrid w:val="0"/>
              <w:spacing w:before="274" w:line="400" w:lineRule="exact"/>
              <w:jc w:val="left"/>
              <w:textAlignment w:val="baseline"/>
              <w:rPr>
                <w:sz w:val="24"/>
                <w:szCs w:val="24"/>
              </w:rPr>
            </w:pPr>
            <w:r>
              <w:rPr>
                <w:spacing w:val="6"/>
                <w:sz w:val="24"/>
                <w:szCs w:val="24"/>
              </w:rPr>
              <w:t>报价说明</w:t>
            </w:r>
          </w:p>
        </w:tc>
        <w:tc>
          <w:tcPr>
            <w:tcW w:w="7273" w:type="dxa"/>
            <w:vAlign w:val="top"/>
          </w:tcPr>
          <w:p w14:paraId="6610AA60">
            <w:pPr>
              <w:pStyle w:val="16"/>
              <w:keepNext w:val="0"/>
              <w:keepLines w:val="0"/>
              <w:pageBreakBefore w:val="0"/>
              <w:widowControl/>
              <w:wordWrap/>
              <w:overflowPunct/>
              <w:topLinePunct w:val="0"/>
              <w:autoSpaceDE w:val="0"/>
              <w:autoSpaceDN w:val="0"/>
              <w:bidi w:val="0"/>
              <w:adjustRightInd w:val="0"/>
              <w:snapToGrid w:val="0"/>
              <w:spacing w:before="117" w:line="400" w:lineRule="exact"/>
              <w:ind w:right="169"/>
              <w:textAlignment w:val="baseline"/>
              <w:rPr>
                <w:sz w:val="24"/>
                <w:szCs w:val="24"/>
              </w:rPr>
            </w:pPr>
            <w:r>
              <w:rPr>
                <w:spacing w:val="8"/>
                <w:sz w:val="24"/>
                <w:szCs w:val="24"/>
              </w:rPr>
              <w:t>应当包括完成本项目全部工作中产生的所有费用，采购人不再另</w:t>
            </w:r>
            <w:r>
              <w:rPr>
                <w:spacing w:val="3"/>
                <w:sz w:val="24"/>
                <w:szCs w:val="24"/>
              </w:rPr>
              <w:t>行支付任何费用。</w:t>
            </w:r>
          </w:p>
        </w:tc>
      </w:tr>
      <w:tr w14:paraId="7D482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42" w:type="dxa"/>
            <w:vAlign w:val="top"/>
          </w:tcPr>
          <w:p w14:paraId="413E3D1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58"/>
              <w:textAlignment w:val="baseline"/>
              <w:rPr>
                <w:spacing w:val="-2"/>
                <w:sz w:val="24"/>
                <w:szCs w:val="24"/>
              </w:rPr>
            </w:pPr>
          </w:p>
          <w:p w14:paraId="75EDB44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58"/>
              <w:textAlignment w:val="baseline"/>
              <w:rPr>
                <w:sz w:val="24"/>
                <w:szCs w:val="24"/>
              </w:rPr>
            </w:pPr>
            <w:r>
              <w:rPr>
                <w:spacing w:val="-2"/>
                <w:sz w:val="24"/>
                <w:szCs w:val="24"/>
              </w:rPr>
              <w:t>26</w:t>
            </w:r>
          </w:p>
        </w:tc>
        <w:tc>
          <w:tcPr>
            <w:tcW w:w="1634" w:type="dxa"/>
            <w:vAlign w:val="top"/>
          </w:tcPr>
          <w:p w14:paraId="61AE98C1">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pacing w:val="6"/>
                <w:sz w:val="24"/>
                <w:szCs w:val="24"/>
              </w:rPr>
            </w:pPr>
          </w:p>
          <w:p w14:paraId="2143E7F3">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z w:val="24"/>
                <w:szCs w:val="24"/>
              </w:rPr>
            </w:pPr>
            <w:r>
              <w:rPr>
                <w:spacing w:val="6"/>
                <w:sz w:val="24"/>
                <w:szCs w:val="24"/>
              </w:rPr>
              <w:t>招标代理费</w:t>
            </w:r>
          </w:p>
        </w:tc>
        <w:tc>
          <w:tcPr>
            <w:tcW w:w="7273" w:type="dxa"/>
            <w:vAlign w:val="top"/>
          </w:tcPr>
          <w:p w14:paraId="602488A4">
            <w:pPr>
              <w:pStyle w:val="16"/>
              <w:keepNext w:val="0"/>
              <w:keepLines w:val="0"/>
              <w:pageBreakBefore w:val="0"/>
              <w:widowControl/>
              <w:kinsoku/>
              <w:wordWrap w:val="0"/>
              <w:overflowPunct/>
              <w:topLinePunct w:val="0"/>
              <w:autoSpaceDE w:val="0"/>
              <w:autoSpaceDN w:val="0"/>
              <w:bidi w:val="0"/>
              <w:adjustRightInd w:val="0"/>
              <w:snapToGrid w:val="0"/>
              <w:spacing w:before="34" w:line="400" w:lineRule="exact"/>
              <w:ind w:right="23"/>
              <w:textAlignment w:val="baseline"/>
              <w:rPr>
                <w:sz w:val="24"/>
                <w:szCs w:val="24"/>
              </w:rPr>
            </w:pPr>
            <w:r>
              <w:rPr>
                <w:spacing w:val="9"/>
                <w:sz w:val="24"/>
                <w:szCs w:val="24"/>
              </w:rPr>
              <w:t>收费基数为中标价参照参照国家发改委[2011]534号文</w:t>
            </w:r>
            <w:r>
              <w:rPr>
                <w:rFonts w:hint="eastAsia"/>
                <w:spacing w:val="9"/>
                <w:sz w:val="24"/>
                <w:szCs w:val="24"/>
                <w:lang w:eastAsia="zh-CN"/>
              </w:rPr>
              <w:t>、</w:t>
            </w:r>
            <w:r>
              <w:rPr>
                <w:spacing w:val="9"/>
                <w:sz w:val="24"/>
                <w:szCs w:val="24"/>
              </w:rPr>
              <w:t>[2015]299号文作为协商价格的基础收取，按差额定率累进法进行计算。招标代理服务费用由中标供应商在领取中标通知书时一次性支</w:t>
            </w:r>
            <w:r>
              <w:rPr>
                <w:spacing w:val="-9"/>
                <w:sz w:val="24"/>
                <w:szCs w:val="24"/>
              </w:rPr>
              <w:t>付。</w:t>
            </w:r>
          </w:p>
        </w:tc>
      </w:tr>
      <w:tr w14:paraId="2C59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42" w:type="dxa"/>
            <w:vAlign w:val="top"/>
          </w:tcPr>
          <w:p w14:paraId="5F4114BD">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10"/>
              <w:textAlignment w:val="baseline"/>
              <w:rPr>
                <w:spacing w:val="-2"/>
                <w:sz w:val="24"/>
                <w:szCs w:val="24"/>
              </w:rPr>
            </w:pPr>
          </w:p>
          <w:p w14:paraId="2A7CF4A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10"/>
              <w:textAlignment w:val="baseline"/>
              <w:rPr>
                <w:spacing w:val="-2"/>
                <w:sz w:val="24"/>
                <w:szCs w:val="24"/>
              </w:rPr>
            </w:pPr>
          </w:p>
          <w:p w14:paraId="5B937D4B">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10"/>
              <w:textAlignment w:val="baseline"/>
              <w:rPr>
                <w:sz w:val="24"/>
                <w:szCs w:val="24"/>
              </w:rPr>
            </w:pPr>
            <w:r>
              <w:rPr>
                <w:spacing w:val="-2"/>
                <w:sz w:val="24"/>
                <w:szCs w:val="24"/>
              </w:rPr>
              <w:t>27</w:t>
            </w:r>
          </w:p>
        </w:tc>
        <w:tc>
          <w:tcPr>
            <w:tcW w:w="1634" w:type="dxa"/>
            <w:vAlign w:val="top"/>
          </w:tcPr>
          <w:p w14:paraId="3F0EF866">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pacing w:val="6"/>
                <w:sz w:val="24"/>
                <w:szCs w:val="24"/>
              </w:rPr>
            </w:pPr>
          </w:p>
          <w:p w14:paraId="0228494D">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pacing w:val="6"/>
                <w:sz w:val="24"/>
                <w:szCs w:val="24"/>
              </w:rPr>
            </w:pPr>
          </w:p>
          <w:p w14:paraId="330EC64B">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6"/>
                <w:sz w:val="24"/>
                <w:szCs w:val="24"/>
              </w:rPr>
              <w:t>不予退还保证金</w:t>
            </w:r>
            <w:r>
              <w:rPr>
                <w:spacing w:val="-1"/>
                <w:sz w:val="24"/>
                <w:szCs w:val="24"/>
              </w:rPr>
              <w:t>的情形</w:t>
            </w:r>
          </w:p>
        </w:tc>
        <w:tc>
          <w:tcPr>
            <w:tcW w:w="7273" w:type="dxa"/>
            <w:vAlign w:val="top"/>
          </w:tcPr>
          <w:p w14:paraId="00F6873A">
            <w:pPr>
              <w:pStyle w:val="16"/>
              <w:keepNext w:val="0"/>
              <w:keepLines w:val="0"/>
              <w:pageBreakBefore w:val="0"/>
              <w:widowControl/>
              <w:wordWrap/>
              <w:overflowPunct/>
              <w:topLinePunct w:val="0"/>
              <w:autoSpaceDE w:val="0"/>
              <w:autoSpaceDN w:val="0"/>
              <w:bidi w:val="0"/>
              <w:adjustRightInd w:val="0"/>
              <w:snapToGrid w:val="0"/>
              <w:spacing w:before="36" w:line="400" w:lineRule="exact"/>
              <w:textAlignment w:val="baseline"/>
              <w:rPr>
                <w:sz w:val="24"/>
                <w:szCs w:val="24"/>
              </w:rPr>
            </w:pPr>
            <w:r>
              <w:rPr>
                <w:spacing w:val="5"/>
                <w:sz w:val="24"/>
                <w:szCs w:val="24"/>
              </w:rPr>
              <w:t>有下列情形之一的，保证金不予退还：</w:t>
            </w:r>
          </w:p>
          <w:p w14:paraId="15002588">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6"/>
              <w:textAlignment w:val="baseline"/>
              <w:rPr>
                <w:sz w:val="24"/>
                <w:szCs w:val="24"/>
              </w:rPr>
            </w:pPr>
            <w:r>
              <w:rPr>
                <w:spacing w:val="7"/>
                <w:sz w:val="24"/>
                <w:szCs w:val="24"/>
              </w:rPr>
              <w:t>（1）供应商在提交投标文件截止时间后撤</w:t>
            </w:r>
            <w:r>
              <w:rPr>
                <w:spacing w:val="6"/>
                <w:sz w:val="24"/>
                <w:szCs w:val="24"/>
              </w:rPr>
              <w:t>回投标文件的；</w:t>
            </w:r>
          </w:p>
          <w:p w14:paraId="056A2879">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6"/>
              <w:textAlignment w:val="baseline"/>
              <w:rPr>
                <w:sz w:val="24"/>
                <w:szCs w:val="24"/>
              </w:rPr>
            </w:pPr>
            <w:r>
              <w:rPr>
                <w:spacing w:val="5"/>
                <w:sz w:val="24"/>
                <w:szCs w:val="24"/>
              </w:rPr>
              <w:t>（2）供应商在投标文件中提供虚假材料的；</w:t>
            </w:r>
          </w:p>
          <w:p w14:paraId="65EA35EB">
            <w:pPr>
              <w:pStyle w:val="16"/>
              <w:keepNext w:val="0"/>
              <w:keepLines w:val="0"/>
              <w:pageBreakBefore w:val="0"/>
              <w:widowControl/>
              <w:wordWrap/>
              <w:overflowPunct/>
              <w:topLinePunct w:val="0"/>
              <w:autoSpaceDE w:val="0"/>
              <w:autoSpaceDN w:val="0"/>
              <w:bidi w:val="0"/>
              <w:adjustRightInd w:val="0"/>
              <w:snapToGrid w:val="0"/>
              <w:spacing w:before="29" w:line="400" w:lineRule="exact"/>
              <w:ind w:left="123" w:right="106" w:firstLine="3"/>
              <w:textAlignment w:val="baseline"/>
              <w:rPr>
                <w:sz w:val="24"/>
                <w:szCs w:val="24"/>
              </w:rPr>
            </w:pPr>
            <w:r>
              <w:rPr>
                <w:spacing w:val="6"/>
                <w:sz w:val="24"/>
                <w:szCs w:val="24"/>
              </w:rPr>
              <w:t>（3）除因不可抗力或招标文件认可的情形以外，</w:t>
            </w:r>
            <w:r>
              <w:rPr>
                <w:spacing w:val="5"/>
                <w:sz w:val="24"/>
                <w:szCs w:val="24"/>
              </w:rPr>
              <w:t>成交供应商不与</w:t>
            </w:r>
            <w:r>
              <w:rPr>
                <w:sz w:val="24"/>
                <w:szCs w:val="24"/>
              </w:rPr>
              <w:t xml:space="preserve"> </w:t>
            </w:r>
            <w:r>
              <w:rPr>
                <w:spacing w:val="1"/>
                <w:sz w:val="24"/>
                <w:szCs w:val="24"/>
              </w:rPr>
              <w:t>采购人签订合同的；</w:t>
            </w:r>
          </w:p>
          <w:p w14:paraId="319C4417">
            <w:pPr>
              <w:pStyle w:val="16"/>
              <w:keepNext w:val="0"/>
              <w:keepLines w:val="0"/>
              <w:pageBreakBefore w:val="0"/>
              <w:widowControl/>
              <w:wordWrap/>
              <w:overflowPunct/>
              <w:topLinePunct w:val="0"/>
              <w:autoSpaceDE w:val="0"/>
              <w:autoSpaceDN w:val="0"/>
              <w:bidi w:val="0"/>
              <w:adjustRightInd w:val="0"/>
              <w:snapToGrid w:val="0"/>
              <w:spacing w:before="24" w:line="400" w:lineRule="exact"/>
              <w:jc w:val="center"/>
              <w:textAlignment w:val="baseline"/>
              <w:rPr>
                <w:sz w:val="24"/>
                <w:szCs w:val="24"/>
              </w:rPr>
            </w:pPr>
            <w:r>
              <w:rPr>
                <w:sz w:val="24"/>
                <w:szCs w:val="24"/>
              </w:rPr>
              <w:t>（4）供应商与采购人、其他供应商或者采购代理机构恶意串通的；</w:t>
            </w:r>
          </w:p>
          <w:p w14:paraId="2B7CC273">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6"/>
              <w:textAlignment w:val="baseline"/>
              <w:rPr>
                <w:sz w:val="24"/>
                <w:szCs w:val="24"/>
              </w:rPr>
            </w:pPr>
            <w:r>
              <w:rPr>
                <w:spacing w:val="5"/>
                <w:sz w:val="24"/>
                <w:szCs w:val="24"/>
              </w:rPr>
              <w:t>（5）招标文件规定的其他情形。</w:t>
            </w:r>
          </w:p>
        </w:tc>
      </w:tr>
      <w:tr w14:paraId="54C37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42" w:type="dxa"/>
            <w:vAlign w:val="top"/>
          </w:tcPr>
          <w:p w14:paraId="172E1790">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24755CB2">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5CE70294">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7303F86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z w:val="24"/>
                <w:szCs w:val="24"/>
              </w:rPr>
            </w:pPr>
            <w:r>
              <w:rPr>
                <w:spacing w:val="-2"/>
                <w:sz w:val="24"/>
                <w:szCs w:val="24"/>
              </w:rPr>
              <w:t>28</w:t>
            </w:r>
          </w:p>
        </w:tc>
        <w:tc>
          <w:tcPr>
            <w:tcW w:w="1634" w:type="dxa"/>
            <w:vAlign w:val="top"/>
          </w:tcPr>
          <w:p w14:paraId="2F71511E">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663D3596">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1C1E9540">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371A253B">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25CCCFEF">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z w:val="24"/>
                <w:szCs w:val="24"/>
              </w:rPr>
            </w:pPr>
            <w:r>
              <w:rPr>
                <w:spacing w:val="5"/>
                <w:sz w:val="24"/>
                <w:szCs w:val="24"/>
              </w:rPr>
              <w:t>政府采购政策支持</w:t>
            </w:r>
          </w:p>
        </w:tc>
        <w:tc>
          <w:tcPr>
            <w:tcW w:w="7273" w:type="dxa"/>
            <w:vAlign w:val="top"/>
          </w:tcPr>
          <w:p w14:paraId="247A7E15">
            <w:pPr>
              <w:pStyle w:val="16"/>
              <w:keepNext w:val="0"/>
              <w:keepLines w:val="0"/>
              <w:pageBreakBefore w:val="0"/>
              <w:widowControl/>
              <w:wordWrap/>
              <w:overflowPunct/>
              <w:topLinePunct w:val="0"/>
              <w:autoSpaceDE w:val="0"/>
              <w:autoSpaceDN w:val="0"/>
              <w:bidi w:val="0"/>
              <w:adjustRightInd w:val="0"/>
              <w:snapToGrid w:val="0"/>
              <w:spacing w:before="37" w:line="400" w:lineRule="exact"/>
              <w:ind w:left="121" w:right="106" w:firstLine="10"/>
              <w:textAlignment w:val="baseline"/>
              <w:rPr>
                <w:sz w:val="24"/>
                <w:szCs w:val="24"/>
              </w:rPr>
            </w:pPr>
            <w:r>
              <w:rPr>
                <w:spacing w:val="5"/>
                <w:sz w:val="24"/>
                <w:szCs w:val="24"/>
              </w:rPr>
              <w:t>1、根据财政部、工业和信息化部印发的《政府采购促进中小企业</w:t>
            </w:r>
            <w:r>
              <w:rPr>
                <w:spacing w:val="9"/>
                <w:sz w:val="24"/>
                <w:szCs w:val="24"/>
              </w:rPr>
              <w:t>发展管理办法》的规定，对于未预留份额专门面向中小企业的采购项目，以及预留份额项目中的非预留部分采购包，采购人、采</w:t>
            </w:r>
            <w:r>
              <w:rPr>
                <w:spacing w:val="5"/>
                <w:sz w:val="24"/>
                <w:szCs w:val="24"/>
              </w:rPr>
              <w:t>购代理机构应当对符合规定的小微企业报价给予10%的扣除，用扣除后的价格参加评审。</w:t>
            </w:r>
          </w:p>
          <w:p w14:paraId="6A1F4EEF">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0" w:right="106" w:hanging="4"/>
              <w:textAlignment w:val="baseline"/>
              <w:rPr>
                <w:sz w:val="24"/>
                <w:szCs w:val="24"/>
              </w:rPr>
            </w:pPr>
            <w:r>
              <w:rPr>
                <w:spacing w:val="6"/>
                <w:sz w:val="24"/>
                <w:szCs w:val="24"/>
              </w:rPr>
              <w:t>2、在政府采购活动中，监狱企业视同小型、微型企业，享受预留</w:t>
            </w:r>
            <w:r>
              <w:rPr>
                <w:spacing w:val="9"/>
                <w:sz w:val="24"/>
                <w:szCs w:val="24"/>
              </w:rPr>
              <w:t>份额、评审中价格扣除等政府采购促进中小企业发展的政府采购政策。向监狱企业采购的金额，计入面向中小企业采购的统计数</w:t>
            </w:r>
            <w:r>
              <w:rPr>
                <w:spacing w:val="-9"/>
                <w:sz w:val="24"/>
                <w:szCs w:val="24"/>
              </w:rPr>
              <w:t>据。</w:t>
            </w:r>
          </w:p>
          <w:p w14:paraId="3C7E09F0">
            <w:pPr>
              <w:pStyle w:val="16"/>
              <w:keepNext w:val="0"/>
              <w:keepLines w:val="0"/>
              <w:pageBreakBefore w:val="0"/>
              <w:widowControl/>
              <w:wordWrap/>
              <w:overflowPunct/>
              <w:topLinePunct w:val="0"/>
              <w:autoSpaceDE w:val="0"/>
              <w:autoSpaceDN w:val="0"/>
              <w:bidi w:val="0"/>
              <w:adjustRightInd w:val="0"/>
              <w:snapToGrid w:val="0"/>
              <w:spacing w:before="21" w:line="400" w:lineRule="exact"/>
              <w:ind w:left="121" w:right="65" w:hanging="3"/>
              <w:textAlignment w:val="baseline"/>
              <w:rPr>
                <w:sz w:val="24"/>
                <w:szCs w:val="24"/>
              </w:rPr>
            </w:pPr>
            <w:r>
              <w:rPr>
                <w:spacing w:val="7"/>
                <w:sz w:val="24"/>
                <w:szCs w:val="24"/>
              </w:rPr>
              <w:t>3、在政府采购活动中，残疾人福利性单位视同小型、微型企业，</w:t>
            </w:r>
            <w:r>
              <w:rPr>
                <w:spacing w:val="9"/>
                <w:sz w:val="24"/>
                <w:szCs w:val="24"/>
              </w:rPr>
              <w:t>享受预留份额、评审中价格扣除等促进中小企业发展的政府采购政策。向残疾人福利性单位采购的金额，计入面向中小企业采购的统计数据。残疾人福利性单位属于小型、微型企业的，不重复</w:t>
            </w:r>
            <w:r>
              <w:rPr>
                <w:spacing w:val="-1"/>
                <w:sz w:val="24"/>
                <w:szCs w:val="24"/>
              </w:rPr>
              <w:t>享受政策。</w:t>
            </w:r>
          </w:p>
          <w:p w14:paraId="580DD44F">
            <w:pPr>
              <w:pStyle w:val="16"/>
              <w:keepNext w:val="0"/>
              <w:keepLines w:val="0"/>
              <w:pageBreakBefore w:val="0"/>
              <w:widowControl/>
              <w:wordWrap/>
              <w:overflowPunct/>
              <w:topLinePunct w:val="0"/>
              <w:autoSpaceDE w:val="0"/>
              <w:autoSpaceDN w:val="0"/>
              <w:bidi w:val="0"/>
              <w:adjustRightInd w:val="0"/>
              <w:snapToGrid w:val="0"/>
              <w:spacing w:before="21" w:line="400" w:lineRule="exact"/>
              <w:ind w:left="121" w:right="65" w:hanging="3"/>
              <w:textAlignment w:val="baseline"/>
              <w:rPr>
                <w:spacing w:val="9"/>
                <w:sz w:val="24"/>
                <w:szCs w:val="24"/>
              </w:rPr>
            </w:pPr>
            <w:r>
              <w:rPr>
                <w:spacing w:val="9"/>
                <w:sz w:val="24"/>
                <w:szCs w:val="24"/>
              </w:rPr>
              <w:t>本项目所属行业：</w:t>
            </w:r>
            <w:r>
              <w:rPr>
                <w:spacing w:val="9"/>
                <w:sz w:val="24"/>
                <w:szCs w:val="24"/>
                <w:lang w:val="en-US" w:eastAsia="zh-CN"/>
              </w:rPr>
              <w:t>物业管理</w:t>
            </w:r>
          </w:p>
          <w:p w14:paraId="7BC2F39C">
            <w:pPr>
              <w:pStyle w:val="16"/>
              <w:keepNext w:val="0"/>
              <w:keepLines w:val="0"/>
              <w:pageBreakBefore w:val="0"/>
              <w:widowControl/>
              <w:wordWrap/>
              <w:overflowPunct/>
              <w:topLinePunct w:val="0"/>
              <w:autoSpaceDE w:val="0"/>
              <w:autoSpaceDN w:val="0"/>
              <w:bidi w:val="0"/>
              <w:adjustRightInd w:val="0"/>
              <w:snapToGrid w:val="0"/>
              <w:spacing w:before="24" w:line="400" w:lineRule="exact"/>
              <w:textAlignment w:val="baseline"/>
              <w:rPr>
                <w:sz w:val="24"/>
                <w:szCs w:val="24"/>
              </w:rPr>
            </w:pPr>
          </w:p>
        </w:tc>
      </w:tr>
      <w:tr w14:paraId="433F0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842" w:type="dxa"/>
            <w:vAlign w:val="top"/>
          </w:tcPr>
          <w:p w14:paraId="59F13E6C">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38BC87FB">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44C34CA8">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47DCBA2A">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10E019A7">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z w:val="24"/>
                <w:szCs w:val="24"/>
              </w:rPr>
            </w:pPr>
            <w:r>
              <w:rPr>
                <w:b/>
                <w:bCs/>
                <w:spacing w:val="-2"/>
                <w:sz w:val="24"/>
                <w:szCs w:val="24"/>
              </w:rPr>
              <w:t>29</w:t>
            </w:r>
          </w:p>
        </w:tc>
        <w:tc>
          <w:tcPr>
            <w:tcW w:w="1634" w:type="dxa"/>
            <w:vAlign w:val="top"/>
          </w:tcPr>
          <w:p w14:paraId="6D5E8D18">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0D4326E7">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74BB4B22">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2E154910">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47B437D6">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sz w:val="24"/>
                <w:szCs w:val="24"/>
              </w:rPr>
            </w:pPr>
            <w:r>
              <w:rPr>
                <w:b/>
                <w:bCs/>
                <w:spacing w:val="3"/>
                <w:sz w:val="24"/>
                <w:szCs w:val="24"/>
              </w:rPr>
              <w:t>补充说明</w:t>
            </w:r>
          </w:p>
        </w:tc>
        <w:tc>
          <w:tcPr>
            <w:tcW w:w="7273" w:type="dxa"/>
            <w:vAlign w:val="top"/>
          </w:tcPr>
          <w:p w14:paraId="23F094D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一、中小企业以供应商填写的《中小企业声明函》（见投标文件格式）为判定标准，否则不予认定。</w:t>
            </w:r>
          </w:p>
          <w:p w14:paraId="197FC9C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二、（1）所有投标人的报价高于最高限价视为无效报价（即作否决投标处理）。</w:t>
            </w:r>
          </w:p>
          <w:p w14:paraId="09C604D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30A82CB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（3）更正补充公告请自行登录新疆政府采购网查看下载。</w:t>
            </w:r>
          </w:p>
          <w:p w14:paraId="1585275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（4）投标供应商制作投标文件的CA锁必须和开标解密的CA锁为同一把锁，在解密过程中因为CA锁不同而导致解密失败的，由投标供应商自行承担。</w:t>
            </w:r>
          </w:p>
          <w:p w14:paraId="4415B40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5）依据中华人民共和国财政部令第87号《政府采购货物和服务招标投标管理办法》：第四章开标、评标第五十七条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根据中华人民共和国财政部令第87号《政府采购货物和服务招标投标管理办法》报价低并不作为唯一中标因素。</w:t>
            </w:r>
          </w:p>
          <w:p w14:paraId="618134C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三、1、招标文件中部分加“★”、加粗、加下划线、废标、无效</w:t>
            </w:r>
          </w:p>
          <w:p w14:paraId="651ACB5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标、投标被拒绝字样的条款，为招标的实质性要求和条件，着重提醒各投标人注意，并认真查看招标文件中的每一个条款及要求，因误读招标文件而造成的后果，招标人概不负责。</w:t>
            </w:r>
          </w:p>
          <w:p w14:paraId="30D74A7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6" w:firstLineChars="200"/>
              <w:textAlignment w:val="baseline"/>
              <w:outlineLvl w:val="0"/>
              <w:rPr>
                <w:spacing w:val="4"/>
                <w:sz w:val="24"/>
                <w:szCs w:val="24"/>
              </w:rPr>
            </w:pPr>
            <w:r>
              <w:rPr>
                <w:spacing w:val="4"/>
                <w:sz w:val="24"/>
                <w:szCs w:val="24"/>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4C0060F0">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496" w:firstLineChars="200"/>
              <w:textAlignment w:val="baseline"/>
              <w:rPr>
                <w:sz w:val="24"/>
                <w:szCs w:val="24"/>
              </w:rPr>
            </w:pPr>
            <w:r>
              <w:rPr>
                <w:spacing w:val="4"/>
                <w:sz w:val="24"/>
                <w:szCs w:val="24"/>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w:t>
            </w:r>
            <w:r>
              <w:rPr>
                <w:spacing w:val="6"/>
                <w:sz w:val="24"/>
                <w:szCs w:val="24"/>
              </w:rPr>
              <w:t>相关责任的同时不得耽误本项目供货。</w:t>
            </w:r>
          </w:p>
          <w:p w14:paraId="79B13C2C">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504" w:firstLineChars="200"/>
              <w:textAlignment w:val="baseline"/>
              <w:rPr>
                <w:sz w:val="24"/>
                <w:szCs w:val="24"/>
              </w:rPr>
            </w:pPr>
            <w:r>
              <w:rPr>
                <w:spacing w:val="6"/>
                <w:sz w:val="24"/>
                <w:szCs w:val="24"/>
              </w:rPr>
              <w:t>4、本项目的招标投标活动以及相关当事人须接受财政监督部门依</w:t>
            </w:r>
            <w:r>
              <w:rPr>
                <w:spacing w:val="1"/>
                <w:sz w:val="24"/>
                <w:szCs w:val="24"/>
              </w:rPr>
              <w:t>法实施的监督。</w:t>
            </w:r>
          </w:p>
          <w:p w14:paraId="4ECF1425">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504" w:firstLineChars="200"/>
              <w:textAlignment w:val="baseline"/>
              <w:rPr>
                <w:sz w:val="24"/>
                <w:szCs w:val="24"/>
              </w:rPr>
            </w:pPr>
            <w:r>
              <w:rPr>
                <w:spacing w:val="6"/>
                <w:sz w:val="24"/>
                <w:szCs w:val="24"/>
              </w:rPr>
              <w:t>5、在评标过程中，评标委员会认为投标人的报价明显低于其他通</w:t>
            </w:r>
            <w:r>
              <w:rPr>
                <w:spacing w:val="8"/>
                <w:sz w:val="24"/>
                <w:szCs w:val="24"/>
              </w:rPr>
              <w:t>过符合性审查投标人的报价，有可能影响产品质量或者不能诚信</w:t>
            </w:r>
            <w:r>
              <w:rPr>
                <w:spacing w:val="10"/>
                <w:sz w:val="24"/>
                <w:szCs w:val="24"/>
              </w:rPr>
              <w:t>履约的，评标委员会应当要求其在评标现场合理的时间内提供成本构成书面说明，并提交相关证明材料。供应商书面说明应当按照国家财务会计制度的规定要求，逐项就供</w:t>
            </w:r>
            <w:r>
              <w:rPr>
                <w:spacing w:val="9"/>
                <w:sz w:val="24"/>
                <w:szCs w:val="24"/>
              </w:rPr>
              <w:t>应商提供的货物、工</w:t>
            </w:r>
            <w:r>
              <w:rPr>
                <w:spacing w:val="8"/>
                <w:sz w:val="24"/>
                <w:szCs w:val="24"/>
              </w:rPr>
              <w:t>程和服务的成本（应根据供应商企业类型予以区别）、税金及附加、销售费用、管理费用、财务费用等成本构成事项详细陈述。</w:t>
            </w:r>
          </w:p>
          <w:p w14:paraId="3F4C0732">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504" w:firstLineChars="200"/>
              <w:textAlignment w:val="baseline"/>
              <w:rPr>
                <w:sz w:val="24"/>
                <w:szCs w:val="24"/>
              </w:rPr>
            </w:pPr>
            <w:r>
              <w:rPr>
                <w:spacing w:val="6"/>
                <w:sz w:val="24"/>
                <w:szCs w:val="24"/>
              </w:rPr>
              <w:t>6、供应商书面说明应当签字确认或者加盖公章，否则无效。书面</w:t>
            </w:r>
            <w:r>
              <w:rPr>
                <w:spacing w:val="10"/>
                <w:sz w:val="24"/>
                <w:szCs w:val="24"/>
              </w:rPr>
              <w:t>说明的签字确认，供应商为法人的，由其法定代表人或者代理人</w:t>
            </w:r>
            <w:r>
              <w:rPr>
                <w:spacing w:val="6"/>
                <w:sz w:val="24"/>
                <w:szCs w:val="24"/>
              </w:rPr>
              <w:t>签字确认；供应商为其他组织的，由其主要负责人</w:t>
            </w:r>
            <w:r>
              <w:rPr>
                <w:spacing w:val="5"/>
                <w:sz w:val="24"/>
                <w:szCs w:val="24"/>
              </w:rPr>
              <w:t>或者代理人签</w:t>
            </w:r>
            <w:r>
              <w:rPr>
                <w:spacing w:val="8"/>
                <w:sz w:val="24"/>
                <w:szCs w:val="24"/>
              </w:rPr>
              <w:t>字确认；供应商为自然人的，由其本人或者代理人签字确认。</w:t>
            </w:r>
          </w:p>
          <w:p w14:paraId="4A4FDA6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4" w:firstLineChars="200"/>
              <w:textAlignment w:val="baseline"/>
              <w:outlineLvl w:val="0"/>
              <w:rPr>
                <w:sz w:val="24"/>
                <w:szCs w:val="24"/>
              </w:rPr>
            </w:pPr>
            <w:r>
              <w:rPr>
                <w:spacing w:val="6"/>
                <w:sz w:val="24"/>
                <w:szCs w:val="24"/>
              </w:rPr>
              <w:t>7、供应商提供书面说明后，评标委员会应当结合采购项目采购需</w:t>
            </w:r>
            <w:r>
              <w:rPr>
                <w:spacing w:val="10"/>
                <w:sz w:val="24"/>
                <w:szCs w:val="24"/>
              </w:rPr>
              <w:t>求、专业实际情况、供应商提供的书面材料等就供应商书面说明进行审查评价。供应商拒绝或者变相拒绝提供有效书面说明或者书面说明不能证明其报价合理性的，评标委员会应当将其投标文</w:t>
            </w:r>
            <w:r>
              <w:rPr>
                <w:spacing w:val="3"/>
                <w:sz w:val="24"/>
                <w:szCs w:val="24"/>
              </w:rPr>
              <w:t>件作为无效处理。</w:t>
            </w:r>
          </w:p>
        </w:tc>
      </w:tr>
      <w:tr w14:paraId="2279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3" w:hRule="atLeast"/>
        </w:trPr>
        <w:tc>
          <w:tcPr>
            <w:tcW w:w="842" w:type="dxa"/>
            <w:vAlign w:val="top"/>
          </w:tcPr>
          <w:p w14:paraId="496DA623">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2EE33B79">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40137D59">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015EBE04">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709386CB">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1BFDD970">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50C1E3B7">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rFonts w:hint="eastAsia" w:eastAsia="仿宋"/>
                <w:sz w:val="24"/>
                <w:szCs w:val="24"/>
                <w:lang w:eastAsia="zh-CN"/>
              </w:rPr>
            </w:pPr>
            <w:r>
              <w:rPr>
                <w:b/>
                <w:bCs/>
                <w:spacing w:val="-3"/>
                <w:sz w:val="24"/>
                <w:szCs w:val="24"/>
              </w:rPr>
              <w:t>3</w:t>
            </w:r>
            <w:r>
              <w:rPr>
                <w:rFonts w:hint="eastAsia"/>
                <w:b/>
                <w:bCs/>
                <w:spacing w:val="-3"/>
                <w:sz w:val="24"/>
                <w:szCs w:val="24"/>
                <w:lang w:val="en-US" w:eastAsia="zh-CN"/>
              </w:rPr>
              <w:t>0</w:t>
            </w:r>
          </w:p>
        </w:tc>
        <w:tc>
          <w:tcPr>
            <w:tcW w:w="1634" w:type="dxa"/>
            <w:vAlign w:val="top"/>
          </w:tcPr>
          <w:p w14:paraId="6888C19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590B987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22779B7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080104F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31047F7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3252986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0625A5D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sz w:val="24"/>
                <w:szCs w:val="24"/>
              </w:rPr>
            </w:pPr>
            <w:r>
              <w:rPr>
                <w:b/>
                <w:bCs/>
                <w:spacing w:val="2"/>
                <w:sz w:val="24"/>
                <w:szCs w:val="24"/>
              </w:rPr>
              <w:t>重要提示</w:t>
            </w:r>
          </w:p>
        </w:tc>
        <w:tc>
          <w:tcPr>
            <w:tcW w:w="7273" w:type="dxa"/>
            <w:vAlign w:val="top"/>
          </w:tcPr>
          <w:p w14:paraId="0D233CB4">
            <w:pPr>
              <w:pStyle w:val="16"/>
              <w:keepNext w:val="0"/>
              <w:keepLines w:val="0"/>
              <w:pageBreakBefore w:val="0"/>
              <w:widowControl/>
              <w:wordWrap/>
              <w:overflowPunct/>
              <w:topLinePunct w:val="0"/>
              <w:autoSpaceDE w:val="0"/>
              <w:autoSpaceDN w:val="0"/>
              <w:bidi w:val="0"/>
              <w:adjustRightInd w:val="0"/>
              <w:snapToGrid w:val="0"/>
              <w:spacing w:before="69" w:line="400" w:lineRule="exact"/>
              <w:ind w:left="121" w:right="106" w:firstLine="4"/>
              <w:textAlignment w:val="baseline"/>
              <w:rPr>
                <w:sz w:val="24"/>
                <w:szCs w:val="24"/>
              </w:rPr>
            </w:pPr>
            <w:r>
              <w:rPr>
                <w:spacing w:val="6"/>
                <w:sz w:val="24"/>
                <w:szCs w:val="24"/>
              </w:rPr>
              <w:t>（1）中标供应商应在规定期限内领取《中标通知</w:t>
            </w:r>
            <w:r>
              <w:rPr>
                <w:spacing w:val="5"/>
                <w:sz w:val="24"/>
                <w:szCs w:val="24"/>
              </w:rPr>
              <w:t>书》，若中标供</w:t>
            </w:r>
            <w:r>
              <w:rPr>
                <w:spacing w:val="9"/>
                <w:sz w:val="24"/>
                <w:szCs w:val="24"/>
              </w:rPr>
              <w:t>应商未在规定期限内领取《中标通知书》，采购人有权取消中标供应商中标资格，并将相关违约行为报送监管部门，实施信用惩</w:t>
            </w:r>
            <w:r>
              <w:rPr>
                <w:spacing w:val="-14"/>
                <w:sz w:val="24"/>
                <w:szCs w:val="24"/>
              </w:rPr>
              <w:t>戒；</w:t>
            </w:r>
          </w:p>
          <w:p w14:paraId="77A23F00">
            <w:pPr>
              <w:pStyle w:val="16"/>
              <w:keepNext w:val="0"/>
              <w:keepLines w:val="0"/>
              <w:pageBreakBefore w:val="0"/>
              <w:widowControl/>
              <w:wordWrap/>
              <w:overflowPunct/>
              <w:topLinePunct w:val="0"/>
              <w:autoSpaceDE w:val="0"/>
              <w:autoSpaceDN w:val="0"/>
              <w:bidi w:val="0"/>
              <w:adjustRightInd w:val="0"/>
              <w:snapToGrid w:val="0"/>
              <w:spacing w:before="51" w:line="400" w:lineRule="exact"/>
              <w:ind w:left="123" w:right="106" w:firstLine="3"/>
              <w:textAlignment w:val="baseline"/>
              <w:rPr>
                <w:sz w:val="24"/>
                <w:szCs w:val="24"/>
              </w:rPr>
            </w:pPr>
            <w:r>
              <w:rPr>
                <w:spacing w:val="6"/>
                <w:sz w:val="24"/>
                <w:szCs w:val="24"/>
              </w:rPr>
              <w:t>（2）中标供应商应在规定期限内提交履约担保并</w:t>
            </w:r>
            <w:r>
              <w:rPr>
                <w:spacing w:val="5"/>
                <w:sz w:val="24"/>
                <w:szCs w:val="24"/>
              </w:rPr>
              <w:t>与采购人签订合</w:t>
            </w:r>
            <w:r>
              <w:rPr>
                <w:spacing w:val="7"/>
                <w:sz w:val="24"/>
                <w:szCs w:val="24"/>
              </w:rPr>
              <w:t>同，若中标供应商未能在规定期限内提交履约担保或签订合同，</w:t>
            </w:r>
            <w:r>
              <w:rPr>
                <w:spacing w:val="9"/>
                <w:sz w:val="24"/>
                <w:szCs w:val="24"/>
              </w:rPr>
              <w:t>采购人有权取消中标供应商中标资格，并将相关违约行为报送监</w:t>
            </w:r>
            <w:r>
              <w:rPr>
                <w:spacing w:val="3"/>
                <w:sz w:val="24"/>
                <w:szCs w:val="24"/>
              </w:rPr>
              <w:t>管部门，实施信用惩戒；</w:t>
            </w:r>
          </w:p>
          <w:p w14:paraId="6EC25894">
            <w:pPr>
              <w:pStyle w:val="16"/>
              <w:keepNext w:val="0"/>
              <w:keepLines w:val="0"/>
              <w:pageBreakBefore w:val="0"/>
              <w:widowControl/>
              <w:wordWrap/>
              <w:overflowPunct/>
              <w:topLinePunct w:val="0"/>
              <w:autoSpaceDE w:val="0"/>
              <w:autoSpaceDN w:val="0"/>
              <w:bidi w:val="0"/>
              <w:adjustRightInd w:val="0"/>
              <w:snapToGrid w:val="0"/>
              <w:spacing w:before="55" w:line="400" w:lineRule="exact"/>
              <w:ind w:left="124" w:right="41" w:firstLine="2"/>
              <w:textAlignment w:val="baseline"/>
              <w:rPr>
                <w:sz w:val="24"/>
                <w:szCs w:val="24"/>
              </w:rPr>
            </w:pPr>
            <w:r>
              <w:rPr>
                <w:spacing w:val="6"/>
                <w:sz w:val="24"/>
                <w:szCs w:val="24"/>
              </w:rPr>
              <w:t>（3）合同签订后，中标供应商存在规定时间内不</w:t>
            </w:r>
            <w:r>
              <w:rPr>
                <w:spacing w:val="5"/>
                <w:sz w:val="24"/>
                <w:szCs w:val="24"/>
              </w:rPr>
              <w:t>组织人员进场开</w:t>
            </w:r>
            <w:r>
              <w:rPr>
                <w:spacing w:val="4"/>
                <w:sz w:val="24"/>
                <w:szCs w:val="24"/>
              </w:rPr>
              <w:t>工，不履行供货、安装或服务义务等情况，采购人有权解除合同，</w:t>
            </w:r>
            <w:r>
              <w:rPr>
                <w:spacing w:val="9"/>
                <w:sz w:val="24"/>
                <w:szCs w:val="24"/>
              </w:rPr>
              <w:t>并追究违约责任，同时将相关违约行为报送监管部门，记不良行</w:t>
            </w:r>
            <w:r>
              <w:rPr>
                <w:spacing w:val="3"/>
                <w:sz w:val="24"/>
                <w:szCs w:val="24"/>
              </w:rPr>
              <w:t>为记录，实施信用惩戒；</w:t>
            </w:r>
          </w:p>
          <w:p w14:paraId="0D9E8B31">
            <w:pPr>
              <w:pStyle w:val="16"/>
              <w:keepNext w:val="0"/>
              <w:keepLines w:val="0"/>
              <w:pageBreakBefore w:val="0"/>
              <w:widowControl/>
              <w:wordWrap/>
              <w:overflowPunct/>
              <w:topLinePunct w:val="0"/>
              <w:autoSpaceDE w:val="0"/>
              <w:autoSpaceDN w:val="0"/>
              <w:bidi w:val="0"/>
              <w:adjustRightInd w:val="0"/>
              <w:snapToGrid w:val="0"/>
              <w:spacing w:before="54" w:line="400" w:lineRule="exact"/>
              <w:ind w:left="120" w:right="106" w:firstLine="5"/>
              <w:textAlignment w:val="baseline"/>
              <w:rPr>
                <w:sz w:val="24"/>
                <w:szCs w:val="24"/>
              </w:rPr>
            </w:pPr>
            <w:r>
              <w:rPr>
                <w:spacing w:val="6"/>
                <w:sz w:val="24"/>
                <w:szCs w:val="24"/>
              </w:rPr>
              <w:t>（4）中标供应商中标后被监管部门查实存在违法</w:t>
            </w:r>
            <w:r>
              <w:rPr>
                <w:spacing w:val="5"/>
                <w:sz w:val="24"/>
                <w:szCs w:val="24"/>
              </w:rPr>
              <w:t>行为，不满足中</w:t>
            </w:r>
            <w:r>
              <w:rPr>
                <w:spacing w:val="7"/>
                <w:sz w:val="24"/>
                <w:szCs w:val="24"/>
              </w:rPr>
              <w:t>标条件的，由采购人取消中标资格，并做好项目后续工作；</w:t>
            </w:r>
          </w:p>
          <w:p w14:paraId="2298CAB6">
            <w:pPr>
              <w:pStyle w:val="16"/>
              <w:keepNext w:val="0"/>
              <w:keepLines w:val="0"/>
              <w:pageBreakBefore w:val="0"/>
              <w:widowControl/>
              <w:wordWrap/>
              <w:overflowPunct/>
              <w:topLinePunct w:val="0"/>
              <w:autoSpaceDE w:val="0"/>
              <w:autoSpaceDN w:val="0"/>
              <w:bidi w:val="0"/>
              <w:adjustRightInd w:val="0"/>
              <w:snapToGrid w:val="0"/>
              <w:spacing w:before="56" w:line="400" w:lineRule="exact"/>
              <w:ind w:left="123" w:right="106" w:firstLine="3"/>
              <w:textAlignment w:val="baseline"/>
              <w:rPr>
                <w:sz w:val="24"/>
                <w:szCs w:val="24"/>
              </w:rPr>
            </w:pPr>
            <w:r>
              <w:rPr>
                <w:spacing w:val="6"/>
                <w:sz w:val="24"/>
                <w:szCs w:val="24"/>
              </w:rPr>
              <w:t>（5）中标供应商在中标项目发生投诉、信访举报</w:t>
            </w:r>
            <w:r>
              <w:rPr>
                <w:spacing w:val="5"/>
                <w:sz w:val="24"/>
                <w:szCs w:val="24"/>
              </w:rPr>
              <w:t>案件、履约存在</w:t>
            </w:r>
            <w:r>
              <w:rPr>
                <w:spacing w:val="9"/>
                <w:sz w:val="24"/>
                <w:szCs w:val="24"/>
              </w:rPr>
              <w:t>争议时，拒绝协助配合执法部门调查案件的，采购人可以取消其</w:t>
            </w:r>
            <w:r>
              <w:rPr>
                <w:spacing w:val="7"/>
                <w:sz w:val="24"/>
                <w:szCs w:val="24"/>
              </w:rPr>
              <w:t>中标资格或解除合同，并追究其违约责任。</w:t>
            </w:r>
          </w:p>
        </w:tc>
      </w:tr>
      <w:tr w14:paraId="56C4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3" w:hRule="atLeast"/>
        </w:trPr>
        <w:tc>
          <w:tcPr>
            <w:tcW w:w="842" w:type="dxa"/>
            <w:vAlign w:val="top"/>
          </w:tcPr>
          <w:p w14:paraId="7A3D19E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b/>
                <w:bCs/>
                <w:spacing w:val="-4"/>
                <w:sz w:val="24"/>
                <w:szCs w:val="24"/>
              </w:rPr>
            </w:pPr>
          </w:p>
          <w:p w14:paraId="2071D21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b/>
                <w:bCs/>
                <w:spacing w:val="-4"/>
                <w:sz w:val="24"/>
                <w:szCs w:val="24"/>
              </w:rPr>
            </w:pPr>
          </w:p>
          <w:p w14:paraId="134A855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b/>
                <w:bCs/>
                <w:spacing w:val="-4"/>
                <w:sz w:val="24"/>
                <w:szCs w:val="24"/>
              </w:rPr>
            </w:pPr>
          </w:p>
          <w:p w14:paraId="28F45B9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rFonts w:hint="eastAsia" w:eastAsia="仿宋"/>
                <w:sz w:val="24"/>
                <w:szCs w:val="24"/>
                <w:lang w:eastAsia="zh-CN"/>
              </w:rPr>
            </w:pPr>
            <w:r>
              <w:rPr>
                <w:b w:val="0"/>
                <w:bCs w:val="0"/>
                <w:spacing w:val="-4"/>
                <w:sz w:val="24"/>
                <w:szCs w:val="24"/>
              </w:rPr>
              <w:t>3</w:t>
            </w:r>
            <w:r>
              <w:rPr>
                <w:rFonts w:hint="eastAsia"/>
                <w:b w:val="0"/>
                <w:bCs w:val="0"/>
                <w:spacing w:val="-4"/>
                <w:sz w:val="24"/>
                <w:szCs w:val="24"/>
                <w:lang w:val="en-US" w:eastAsia="zh-CN"/>
              </w:rPr>
              <w:t>1</w:t>
            </w:r>
          </w:p>
        </w:tc>
        <w:tc>
          <w:tcPr>
            <w:tcW w:w="1634" w:type="dxa"/>
            <w:vAlign w:val="top"/>
          </w:tcPr>
          <w:p w14:paraId="73833863">
            <w:pPr>
              <w:pStyle w:val="16"/>
              <w:keepNext w:val="0"/>
              <w:keepLines w:val="0"/>
              <w:pageBreakBefore w:val="0"/>
              <w:widowControl/>
              <w:wordWrap/>
              <w:overflowPunct/>
              <w:topLinePunct w:val="0"/>
              <w:autoSpaceDE w:val="0"/>
              <w:autoSpaceDN w:val="0"/>
              <w:bidi w:val="0"/>
              <w:adjustRightInd w:val="0"/>
              <w:snapToGrid w:val="0"/>
              <w:spacing w:before="65" w:line="400" w:lineRule="exact"/>
              <w:ind w:left="345"/>
              <w:textAlignment w:val="baseline"/>
              <w:rPr>
                <w:spacing w:val="8"/>
                <w:sz w:val="24"/>
                <w:szCs w:val="24"/>
              </w:rPr>
            </w:pPr>
          </w:p>
          <w:p w14:paraId="70E66BFA">
            <w:pPr>
              <w:pStyle w:val="16"/>
              <w:keepNext w:val="0"/>
              <w:keepLines w:val="0"/>
              <w:pageBreakBefore w:val="0"/>
              <w:widowControl/>
              <w:wordWrap/>
              <w:overflowPunct/>
              <w:topLinePunct w:val="0"/>
              <w:autoSpaceDE w:val="0"/>
              <w:autoSpaceDN w:val="0"/>
              <w:bidi w:val="0"/>
              <w:adjustRightInd w:val="0"/>
              <w:snapToGrid w:val="0"/>
              <w:spacing w:before="65" w:line="400" w:lineRule="exact"/>
              <w:ind w:left="345"/>
              <w:textAlignment w:val="baseline"/>
              <w:rPr>
                <w:spacing w:val="8"/>
                <w:sz w:val="24"/>
                <w:szCs w:val="24"/>
              </w:rPr>
            </w:pPr>
          </w:p>
          <w:p w14:paraId="4A1769AC">
            <w:pPr>
              <w:pStyle w:val="16"/>
              <w:keepNext w:val="0"/>
              <w:keepLines w:val="0"/>
              <w:pageBreakBefore w:val="0"/>
              <w:widowControl/>
              <w:wordWrap/>
              <w:overflowPunct/>
              <w:topLinePunct w:val="0"/>
              <w:autoSpaceDE w:val="0"/>
              <w:autoSpaceDN w:val="0"/>
              <w:bidi w:val="0"/>
              <w:adjustRightInd w:val="0"/>
              <w:snapToGrid w:val="0"/>
              <w:spacing w:before="65" w:line="400" w:lineRule="exact"/>
              <w:ind w:left="345"/>
              <w:textAlignment w:val="baseline"/>
              <w:rPr>
                <w:spacing w:val="8"/>
                <w:sz w:val="24"/>
                <w:szCs w:val="24"/>
              </w:rPr>
            </w:pPr>
          </w:p>
          <w:p w14:paraId="293163C1">
            <w:pPr>
              <w:pStyle w:val="16"/>
              <w:keepNext w:val="0"/>
              <w:keepLines w:val="0"/>
              <w:pageBreakBefore w:val="0"/>
              <w:widowControl/>
              <w:wordWrap/>
              <w:overflowPunct/>
              <w:topLinePunct w:val="0"/>
              <w:autoSpaceDE w:val="0"/>
              <w:autoSpaceDN w:val="0"/>
              <w:bidi w:val="0"/>
              <w:adjustRightInd w:val="0"/>
              <w:snapToGrid w:val="0"/>
              <w:spacing w:before="65" w:line="400" w:lineRule="exact"/>
              <w:textAlignment w:val="baseline"/>
              <w:rPr>
                <w:sz w:val="24"/>
                <w:szCs w:val="24"/>
              </w:rPr>
            </w:pPr>
            <w:r>
              <w:rPr>
                <w:spacing w:val="8"/>
                <w:sz w:val="24"/>
                <w:szCs w:val="24"/>
              </w:rPr>
              <w:t>其他方式采购</w:t>
            </w:r>
          </w:p>
        </w:tc>
        <w:tc>
          <w:tcPr>
            <w:tcW w:w="7273" w:type="dxa"/>
            <w:vAlign w:val="top"/>
          </w:tcPr>
          <w:p w14:paraId="5C596DED">
            <w:pPr>
              <w:pStyle w:val="16"/>
              <w:keepNext w:val="0"/>
              <w:keepLines w:val="0"/>
              <w:pageBreakBefore w:val="0"/>
              <w:widowControl/>
              <w:wordWrap/>
              <w:overflowPunct/>
              <w:topLinePunct w:val="0"/>
              <w:autoSpaceDE w:val="0"/>
              <w:autoSpaceDN w:val="0"/>
              <w:bidi w:val="0"/>
              <w:adjustRightInd w:val="0"/>
              <w:snapToGrid w:val="0"/>
              <w:spacing w:before="67" w:line="400" w:lineRule="exact"/>
              <w:ind w:left="125" w:right="106"/>
              <w:textAlignment w:val="baseline"/>
              <w:rPr>
                <w:sz w:val="24"/>
                <w:szCs w:val="24"/>
              </w:rPr>
            </w:pPr>
            <w:r>
              <w:rPr>
                <w:spacing w:val="8"/>
                <w:sz w:val="24"/>
                <w:szCs w:val="24"/>
              </w:rPr>
              <w:t>公开采购数额标准以上的采购项目，投标截止后供应商不</w:t>
            </w:r>
            <w:r>
              <w:rPr>
                <w:spacing w:val="7"/>
                <w:sz w:val="24"/>
                <w:szCs w:val="24"/>
              </w:rPr>
              <w:t>足3家</w:t>
            </w:r>
            <w:r>
              <w:rPr>
                <w:spacing w:val="8"/>
                <w:sz w:val="24"/>
                <w:szCs w:val="24"/>
              </w:rPr>
              <w:t>或者通过资格审查或符合性审查的供应商不足3家的，除采</w:t>
            </w:r>
            <w:r>
              <w:rPr>
                <w:spacing w:val="7"/>
                <w:sz w:val="24"/>
                <w:szCs w:val="24"/>
              </w:rPr>
              <w:t>购任</w:t>
            </w:r>
            <w:r>
              <w:rPr>
                <w:spacing w:val="9"/>
                <w:sz w:val="24"/>
                <w:szCs w:val="24"/>
              </w:rPr>
              <w:t>务取消情形外，根据《政府采购货物和服务采</w:t>
            </w:r>
            <w:r>
              <w:rPr>
                <w:spacing w:val="8"/>
                <w:sz w:val="24"/>
                <w:szCs w:val="24"/>
              </w:rPr>
              <w:t>购投标管理办法》</w:t>
            </w:r>
            <w:r>
              <w:rPr>
                <w:spacing w:val="3"/>
                <w:sz w:val="24"/>
                <w:szCs w:val="24"/>
              </w:rPr>
              <w:t>（中华人民共和国财政部令第87号）第四十三条规定，按照以下</w:t>
            </w:r>
            <w:r>
              <w:rPr>
                <w:spacing w:val="-5"/>
                <w:sz w:val="24"/>
                <w:szCs w:val="24"/>
              </w:rPr>
              <w:t>方式处理：</w:t>
            </w:r>
          </w:p>
          <w:p w14:paraId="621FF2E1">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textAlignment w:val="baseline"/>
              <w:rPr>
                <w:spacing w:val="6"/>
                <w:sz w:val="24"/>
                <w:szCs w:val="24"/>
              </w:rPr>
            </w:pPr>
            <w:r>
              <w:rPr>
                <w:spacing w:val="6"/>
                <w:sz w:val="24"/>
                <w:szCs w:val="24"/>
              </w:rPr>
              <w:t>（1）招标文件存在不合理条款或者采购程序不符</w:t>
            </w:r>
            <w:r>
              <w:rPr>
                <w:spacing w:val="5"/>
                <w:sz w:val="24"/>
                <w:szCs w:val="24"/>
              </w:rPr>
              <w:t>合规定的，采购人、采购代理机构改正后依法重新采购；</w:t>
            </w:r>
          </w:p>
          <w:p w14:paraId="06EEFB12">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textAlignment w:val="baseline"/>
              <w:rPr>
                <w:sz w:val="24"/>
                <w:szCs w:val="24"/>
              </w:rPr>
            </w:pPr>
            <w:r>
              <w:rPr>
                <w:spacing w:val="6"/>
                <w:sz w:val="24"/>
                <w:szCs w:val="24"/>
              </w:rPr>
              <w:t>（2）招标文件没有不合理条款、采购程序符合规</w:t>
            </w:r>
            <w:r>
              <w:rPr>
                <w:spacing w:val="5"/>
                <w:sz w:val="24"/>
                <w:szCs w:val="24"/>
              </w:rPr>
              <w:t>定，需要采用其</w:t>
            </w:r>
            <w:r>
              <w:rPr>
                <w:sz w:val="24"/>
                <w:szCs w:val="24"/>
              </w:rPr>
              <w:t xml:space="preserve"> </w:t>
            </w:r>
            <w:r>
              <w:rPr>
                <w:spacing w:val="7"/>
                <w:sz w:val="24"/>
                <w:szCs w:val="24"/>
              </w:rPr>
              <w:t>他采购方式采购的，采购人应当依法报财政部门批准。</w:t>
            </w:r>
          </w:p>
        </w:tc>
      </w:tr>
      <w:tr w14:paraId="67F75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842" w:type="dxa"/>
            <w:shd w:val="clear" w:color="auto" w:fill="auto"/>
            <w:vAlign w:val="top"/>
          </w:tcPr>
          <w:p w14:paraId="1004CBC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leftChars="0"/>
              <w:textAlignment w:val="baseline"/>
              <w:rPr>
                <w:b/>
                <w:bCs/>
                <w:spacing w:val="-4"/>
                <w:sz w:val="24"/>
                <w:szCs w:val="24"/>
              </w:rPr>
            </w:pPr>
          </w:p>
          <w:p w14:paraId="39B03FD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leftChars="0"/>
              <w:textAlignment w:val="baseline"/>
              <w:rPr>
                <w:rFonts w:hint="eastAsia" w:ascii="仿宋" w:hAnsi="仿宋" w:eastAsia="仿宋" w:cs="仿宋"/>
                <w:snapToGrid w:val="0"/>
                <w:color w:val="000000"/>
                <w:kern w:val="0"/>
                <w:sz w:val="24"/>
                <w:szCs w:val="24"/>
                <w:lang w:val="en-US" w:eastAsia="zh-CN" w:bidi="ar-SA"/>
              </w:rPr>
            </w:pPr>
            <w:r>
              <w:rPr>
                <w:b/>
                <w:bCs/>
                <w:spacing w:val="-4"/>
                <w:sz w:val="24"/>
                <w:szCs w:val="24"/>
              </w:rPr>
              <w:t>3</w:t>
            </w:r>
            <w:r>
              <w:rPr>
                <w:rFonts w:hint="eastAsia"/>
                <w:b/>
                <w:bCs/>
                <w:spacing w:val="-4"/>
                <w:sz w:val="24"/>
                <w:szCs w:val="24"/>
                <w:lang w:val="en-US" w:eastAsia="zh-CN"/>
              </w:rPr>
              <w:t>2</w:t>
            </w:r>
          </w:p>
        </w:tc>
        <w:tc>
          <w:tcPr>
            <w:tcW w:w="1634" w:type="dxa"/>
            <w:shd w:val="clear" w:color="auto" w:fill="auto"/>
            <w:vAlign w:val="top"/>
          </w:tcPr>
          <w:p w14:paraId="560A4A9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50" w:leftChars="0"/>
              <w:textAlignment w:val="baseline"/>
              <w:rPr>
                <w:b/>
                <w:bCs/>
                <w:spacing w:val="-3"/>
                <w:sz w:val="24"/>
                <w:szCs w:val="24"/>
              </w:rPr>
            </w:pPr>
          </w:p>
          <w:p w14:paraId="2D9A070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50" w:leftChars="0"/>
              <w:textAlignment w:val="baseline"/>
              <w:rPr>
                <w:rFonts w:ascii="仿宋" w:hAnsi="仿宋" w:eastAsia="仿宋" w:cs="仿宋"/>
                <w:snapToGrid w:val="0"/>
                <w:color w:val="000000"/>
                <w:kern w:val="0"/>
                <w:sz w:val="24"/>
                <w:szCs w:val="24"/>
                <w:lang w:val="en-US" w:eastAsia="en-US" w:bidi="ar-SA"/>
              </w:rPr>
            </w:pPr>
            <w:r>
              <w:rPr>
                <w:b/>
                <w:bCs/>
                <w:spacing w:val="-3"/>
                <w:sz w:val="24"/>
                <w:szCs w:val="24"/>
              </w:rPr>
              <w:t>质疑</w:t>
            </w:r>
          </w:p>
        </w:tc>
        <w:tc>
          <w:tcPr>
            <w:tcW w:w="7273" w:type="dxa"/>
            <w:shd w:val="clear" w:color="auto" w:fill="auto"/>
            <w:vAlign w:val="top"/>
          </w:tcPr>
          <w:p w14:paraId="2DAD3445">
            <w:pPr>
              <w:pStyle w:val="16"/>
              <w:keepNext w:val="0"/>
              <w:keepLines w:val="0"/>
              <w:pageBreakBefore w:val="0"/>
              <w:widowControl/>
              <w:wordWrap/>
              <w:overflowPunct/>
              <w:topLinePunct w:val="0"/>
              <w:autoSpaceDE w:val="0"/>
              <w:autoSpaceDN w:val="0"/>
              <w:bidi w:val="0"/>
              <w:adjustRightInd w:val="0"/>
              <w:snapToGrid w:val="0"/>
              <w:spacing w:before="33" w:line="400" w:lineRule="exact"/>
              <w:jc w:val="both"/>
              <w:textAlignment w:val="baseline"/>
              <w:rPr>
                <w:spacing w:val="6"/>
                <w:sz w:val="24"/>
                <w:szCs w:val="24"/>
              </w:rPr>
            </w:pPr>
            <w:r>
              <w:rPr>
                <w:spacing w:val="10"/>
                <w:sz w:val="24"/>
                <w:szCs w:val="24"/>
              </w:rPr>
              <w:t>供应商认为招标文件、采购过程或中标结果使自己的合法权益受到损害的，应当在知道或者应知其权益受到损害之日起在规</w:t>
            </w:r>
            <w:r>
              <w:rPr>
                <w:spacing w:val="6"/>
                <w:sz w:val="24"/>
                <w:szCs w:val="24"/>
              </w:rPr>
              <w:t>定的期限内，以书面或邮件形式一次性向采购人（采购代理机</w:t>
            </w:r>
            <w:r>
              <w:rPr>
                <w:spacing w:val="5"/>
                <w:sz w:val="24"/>
                <w:szCs w:val="24"/>
              </w:rPr>
              <w:t>构）</w:t>
            </w:r>
            <w:r>
              <w:rPr>
                <w:spacing w:val="10"/>
                <w:sz w:val="24"/>
                <w:szCs w:val="24"/>
              </w:rPr>
              <w:t>提出质疑或供应商对采购人（采购代理机构）的质疑答复不满意</w:t>
            </w:r>
            <w:r>
              <w:rPr>
                <w:spacing w:val="8"/>
                <w:sz w:val="24"/>
                <w:szCs w:val="24"/>
              </w:rPr>
              <w:t>或者采购人（采购代理机构）未在规定时间内做出答复的，可以</w:t>
            </w:r>
            <w:r>
              <w:rPr>
                <w:spacing w:val="7"/>
                <w:sz w:val="24"/>
                <w:szCs w:val="24"/>
              </w:rPr>
              <w:t>在答复期满后</w:t>
            </w:r>
            <w:r>
              <w:rPr>
                <w:rFonts w:hint="eastAsia"/>
                <w:spacing w:val="7"/>
                <w:sz w:val="24"/>
                <w:szCs w:val="24"/>
                <w:lang w:val="en-US" w:eastAsia="zh-CN"/>
              </w:rPr>
              <w:t>十</w:t>
            </w:r>
            <w:r>
              <w:rPr>
                <w:spacing w:val="7"/>
                <w:sz w:val="24"/>
                <w:szCs w:val="24"/>
              </w:rPr>
              <w:t>五个工作日内向有关监管部门</w:t>
            </w:r>
            <w:r>
              <w:rPr>
                <w:spacing w:val="6"/>
                <w:sz w:val="24"/>
                <w:szCs w:val="24"/>
              </w:rPr>
              <w:t>投诉。</w:t>
            </w:r>
          </w:p>
          <w:p w14:paraId="361EE28A">
            <w:pPr>
              <w:pStyle w:val="16"/>
              <w:keepNext w:val="0"/>
              <w:keepLines w:val="0"/>
              <w:pageBreakBefore w:val="0"/>
              <w:widowControl/>
              <w:wordWrap/>
              <w:overflowPunct/>
              <w:topLinePunct w:val="0"/>
              <w:autoSpaceDE w:val="0"/>
              <w:autoSpaceDN w:val="0"/>
              <w:bidi w:val="0"/>
              <w:adjustRightInd w:val="0"/>
              <w:snapToGrid w:val="0"/>
              <w:spacing w:before="54" w:line="400" w:lineRule="exact"/>
              <w:ind w:left="118" w:leftChars="0" w:right="106" w:rightChars="0" w:firstLine="1" w:firstLineChars="0"/>
              <w:jc w:val="both"/>
              <w:textAlignment w:val="baseline"/>
              <w:rPr>
                <w:rFonts w:ascii="仿宋" w:hAnsi="仿宋" w:eastAsia="仿宋" w:cs="仿宋"/>
                <w:snapToGrid w:val="0"/>
                <w:color w:val="000000"/>
                <w:kern w:val="0"/>
                <w:sz w:val="24"/>
                <w:szCs w:val="24"/>
                <w:lang w:val="en-US" w:eastAsia="en-US" w:bidi="ar-SA"/>
              </w:rPr>
            </w:pPr>
            <w:r>
              <w:rPr>
                <w:b/>
                <w:bCs/>
                <w:spacing w:val="8"/>
                <w:sz w:val="24"/>
                <w:szCs w:val="24"/>
              </w:rPr>
              <w:t>注：根据《中华人民共和国政府采购法》的规定</w:t>
            </w:r>
            <w:r>
              <w:rPr>
                <w:b/>
                <w:bCs/>
                <w:spacing w:val="7"/>
                <w:sz w:val="24"/>
                <w:szCs w:val="24"/>
              </w:rPr>
              <w:t>，供应商质疑不</w:t>
            </w:r>
            <w:r>
              <w:rPr>
                <w:b/>
                <w:bCs/>
                <w:spacing w:val="8"/>
                <w:sz w:val="24"/>
                <w:szCs w:val="24"/>
              </w:rPr>
              <w:t>得超出公开招标文件、公开招标过程及公开招标结果的范围</w:t>
            </w:r>
            <w:r>
              <w:rPr>
                <w:b/>
                <w:bCs/>
                <w:spacing w:val="7"/>
                <w:sz w:val="24"/>
                <w:szCs w:val="24"/>
              </w:rPr>
              <w:t>及时</w:t>
            </w:r>
            <w:r>
              <w:rPr>
                <w:b/>
                <w:bCs/>
                <w:spacing w:val="-5"/>
                <w:sz w:val="24"/>
                <w:szCs w:val="24"/>
              </w:rPr>
              <w:t>效限制。</w:t>
            </w:r>
          </w:p>
        </w:tc>
      </w:tr>
      <w:tr w14:paraId="7170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trPr>
        <w:tc>
          <w:tcPr>
            <w:tcW w:w="842" w:type="dxa"/>
            <w:vAlign w:val="top"/>
          </w:tcPr>
          <w:p w14:paraId="3D883784">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leftChars="0"/>
              <w:textAlignment w:val="baseline"/>
              <w:rPr>
                <w:b/>
                <w:bCs/>
                <w:spacing w:val="-4"/>
                <w:sz w:val="24"/>
                <w:szCs w:val="24"/>
              </w:rPr>
            </w:pPr>
          </w:p>
          <w:p w14:paraId="1470BA21">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leftChars="0"/>
              <w:textAlignment w:val="baseline"/>
              <w:rPr>
                <w:b/>
                <w:bCs/>
                <w:spacing w:val="-4"/>
                <w:sz w:val="24"/>
                <w:szCs w:val="24"/>
              </w:rPr>
            </w:pPr>
          </w:p>
          <w:p w14:paraId="207EEA3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leftChars="0"/>
              <w:textAlignment w:val="baseline"/>
              <w:rPr>
                <w:rFonts w:hint="eastAsia" w:eastAsia="仿宋"/>
                <w:sz w:val="24"/>
                <w:szCs w:val="24"/>
                <w:lang w:eastAsia="zh-CN"/>
              </w:rPr>
            </w:pPr>
            <w:r>
              <w:rPr>
                <w:b/>
                <w:bCs/>
                <w:spacing w:val="-4"/>
                <w:sz w:val="24"/>
                <w:szCs w:val="24"/>
              </w:rPr>
              <w:t>3</w:t>
            </w:r>
            <w:r>
              <w:rPr>
                <w:rFonts w:hint="eastAsia"/>
                <w:b/>
                <w:bCs/>
                <w:spacing w:val="-4"/>
                <w:sz w:val="24"/>
                <w:szCs w:val="24"/>
                <w:lang w:val="en-US" w:eastAsia="zh-CN"/>
              </w:rPr>
              <w:t>3</w:t>
            </w:r>
          </w:p>
        </w:tc>
        <w:tc>
          <w:tcPr>
            <w:tcW w:w="1634" w:type="dxa"/>
            <w:vAlign w:val="top"/>
          </w:tcPr>
          <w:p w14:paraId="17B9251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44" w:leftChars="0"/>
              <w:textAlignment w:val="baseline"/>
              <w:rPr>
                <w:b/>
                <w:bCs/>
                <w:sz w:val="24"/>
                <w:szCs w:val="24"/>
              </w:rPr>
            </w:pPr>
          </w:p>
          <w:p w14:paraId="5745DEF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44" w:leftChars="0"/>
              <w:textAlignment w:val="baseline"/>
              <w:rPr>
                <w:b/>
                <w:bCs/>
                <w:sz w:val="24"/>
                <w:szCs w:val="24"/>
              </w:rPr>
            </w:pPr>
          </w:p>
          <w:p w14:paraId="1C410C8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44" w:leftChars="0"/>
              <w:textAlignment w:val="baseline"/>
              <w:rPr>
                <w:sz w:val="24"/>
                <w:szCs w:val="24"/>
              </w:rPr>
            </w:pPr>
            <w:r>
              <w:rPr>
                <w:b/>
                <w:bCs/>
                <w:sz w:val="24"/>
                <w:szCs w:val="24"/>
              </w:rPr>
              <w:t>投诉</w:t>
            </w:r>
          </w:p>
        </w:tc>
        <w:tc>
          <w:tcPr>
            <w:tcW w:w="7273" w:type="dxa"/>
            <w:vAlign w:val="top"/>
          </w:tcPr>
          <w:p w14:paraId="274635EE">
            <w:pPr>
              <w:pStyle w:val="16"/>
              <w:keepNext w:val="0"/>
              <w:keepLines w:val="0"/>
              <w:pageBreakBefore w:val="0"/>
              <w:widowControl/>
              <w:wordWrap/>
              <w:overflowPunct/>
              <w:topLinePunct w:val="0"/>
              <w:autoSpaceDE w:val="0"/>
              <w:autoSpaceDN w:val="0"/>
              <w:bidi w:val="0"/>
              <w:adjustRightInd w:val="0"/>
              <w:snapToGrid w:val="0"/>
              <w:spacing w:before="36" w:line="400" w:lineRule="exact"/>
              <w:ind w:right="106"/>
              <w:textAlignment w:val="baseline"/>
              <w:rPr>
                <w:sz w:val="24"/>
                <w:szCs w:val="24"/>
              </w:rPr>
            </w:pPr>
            <w:r>
              <w:rPr>
                <w:spacing w:val="4"/>
                <w:sz w:val="24"/>
                <w:szCs w:val="24"/>
              </w:rPr>
              <w:t>（1）质疑供应商对采购人、采购代理机构的答复不满</w:t>
            </w:r>
            <w:r>
              <w:rPr>
                <w:spacing w:val="3"/>
                <w:sz w:val="24"/>
                <w:szCs w:val="24"/>
              </w:rPr>
              <w:t>意或者</w:t>
            </w:r>
            <w:r>
              <w:rPr>
                <w:spacing w:val="10"/>
                <w:sz w:val="24"/>
                <w:szCs w:val="24"/>
              </w:rPr>
              <w:t>采购人、采购代理机构未在规定的时间内作出答复的，可以在答</w:t>
            </w:r>
            <w:r>
              <w:rPr>
                <w:spacing w:val="7"/>
                <w:sz w:val="24"/>
                <w:szCs w:val="24"/>
              </w:rPr>
              <w:t>复期满后十五个工作日内向同级政府采购监督管理部门投诉。</w:t>
            </w:r>
          </w:p>
          <w:p w14:paraId="15A01B79">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rFonts w:hint="eastAsia" w:eastAsia="仿宋"/>
                <w:spacing w:val="6"/>
                <w:sz w:val="24"/>
                <w:szCs w:val="24"/>
                <w:lang w:eastAsia="zh-CN"/>
              </w:rPr>
            </w:pPr>
            <w:r>
              <w:rPr>
                <w:spacing w:val="4"/>
                <w:sz w:val="24"/>
                <w:szCs w:val="24"/>
              </w:rPr>
              <w:t>（2）质疑、投诉应当采用书面或邮件形式，质疑书、投诉书</w:t>
            </w:r>
            <w:r>
              <w:rPr>
                <w:spacing w:val="6"/>
                <w:sz w:val="24"/>
                <w:szCs w:val="24"/>
              </w:rPr>
              <w:t>均应明确阐述招标文件、采购过程或中标结果中使自己合法权益</w:t>
            </w:r>
            <w:r>
              <w:rPr>
                <w:spacing w:val="10"/>
                <w:sz w:val="24"/>
                <w:szCs w:val="24"/>
              </w:rPr>
              <w:t>受到损害的实质性内容，提供相关事实、依据和证据及其来源或</w:t>
            </w:r>
            <w:r>
              <w:rPr>
                <w:spacing w:val="6"/>
                <w:sz w:val="24"/>
                <w:szCs w:val="24"/>
              </w:rPr>
              <w:t>线索，便于有关单位调查、答复和处理。</w:t>
            </w:r>
            <w:r>
              <w:rPr>
                <w:rFonts w:hint="eastAsia"/>
                <w:spacing w:val="6"/>
                <w:sz w:val="24"/>
                <w:szCs w:val="24"/>
              </w:rPr>
              <w:t>同级政府采购监督管理部门</w:t>
            </w:r>
            <w:r>
              <w:rPr>
                <w:rFonts w:hint="eastAsia"/>
                <w:spacing w:val="6"/>
                <w:sz w:val="24"/>
                <w:szCs w:val="24"/>
                <w:lang w:eastAsia="zh-CN"/>
              </w:rPr>
              <w:t>：</w:t>
            </w:r>
          </w:p>
          <w:p w14:paraId="5C46C158">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rFonts w:hint="eastAsia" w:eastAsia="仿宋"/>
                <w:spacing w:val="6"/>
                <w:sz w:val="24"/>
                <w:szCs w:val="24"/>
                <w:lang w:eastAsia="zh-CN"/>
              </w:rPr>
            </w:pPr>
            <w:r>
              <w:rPr>
                <w:rFonts w:hint="eastAsia"/>
                <w:spacing w:val="6"/>
                <w:sz w:val="24"/>
                <w:szCs w:val="24"/>
              </w:rPr>
              <w:t>名称：皮山县</w:t>
            </w:r>
            <w:r>
              <w:rPr>
                <w:rFonts w:hint="eastAsia"/>
                <w:spacing w:val="6"/>
                <w:sz w:val="24"/>
                <w:szCs w:val="24"/>
                <w:lang w:val="en-US" w:eastAsia="zh-CN"/>
              </w:rPr>
              <w:t>财政局</w:t>
            </w:r>
            <w:bookmarkStart w:id="13" w:name="_GoBack"/>
            <w:bookmarkEnd w:id="13"/>
          </w:p>
          <w:p w14:paraId="4C5B9169">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rFonts w:hint="eastAsia"/>
                <w:spacing w:val="6"/>
                <w:sz w:val="24"/>
                <w:szCs w:val="24"/>
              </w:rPr>
            </w:pPr>
            <w:r>
              <w:rPr>
                <w:rFonts w:hint="eastAsia"/>
                <w:spacing w:val="6"/>
                <w:sz w:val="24"/>
                <w:szCs w:val="24"/>
              </w:rPr>
              <w:t>地址：皮山县财政局二楼</w:t>
            </w:r>
          </w:p>
          <w:p w14:paraId="7C0214AA">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sz w:val="24"/>
                <w:szCs w:val="24"/>
              </w:rPr>
            </w:pPr>
            <w:r>
              <w:rPr>
                <w:rFonts w:hint="eastAsia"/>
                <w:spacing w:val="6"/>
                <w:sz w:val="24"/>
                <w:szCs w:val="24"/>
              </w:rPr>
              <w:t>监督投诉电话：0903-6422575</w:t>
            </w:r>
          </w:p>
          <w:p w14:paraId="19B6FBDC">
            <w:pPr>
              <w:pStyle w:val="16"/>
              <w:keepNext w:val="0"/>
              <w:keepLines w:val="0"/>
              <w:pageBreakBefore w:val="0"/>
              <w:widowControl/>
              <w:wordWrap/>
              <w:overflowPunct/>
              <w:topLinePunct w:val="0"/>
              <w:autoSpaceDE w:val="0"/>
              <w:autoSpaceDN w:val="0"/>
              <w:bidi w:val="0"/>
              <w:adjustRightInd w:val="0"/>
              <w:snapToGrid w:val="0"/>
              <w:spacing w:before="52" w:line="400" w:lineRule="exact"/>
              <w:ind w:left="124" w:leftChars="0" w:right="109" w:rightChars="0" w:hanging="4" w:firstLineChars="0"/>
              <w:textAlignment w:val="baseline"/>
              <w:rPr>
                <w:sz w:val="24"/>
                <w:szCs w:val="24"/>
              </w:rPr>
            </w:pPr>
            <w:r>
              <w:rPr>
                <w:b/>
                <w:bCs/>
                <w:spacing w:val="8"/>
                <w:sz w:val="24"/>
                <w:szCs w:val="24"/>
              </w:rPr>
              <w:t>注：根据《中华人民共和国政府采购法实施条例</w:t>
            </w:r>
            <w:r>
              <w:rPr>
                <w:b/>
                <w:bCs/>
                <w:spacing w:val="7"/>
                <w:sz w:val="24"/>
                <w:szCs w:val="24"/>
              </w:rPr>
              <w:t>》的规定，供应</w:t>
            </w:r>
            <w:r>
              <w:rPr>
                <w:b/>
                <w:bCs/>
                <w:spacing w:val="6"/>
                <w:sz w:val="24"/>
                <w:szCs w:val="24"/>
              </w:rPr>
              <w:t>商投诉事项不得超出已质疑事项的范围。</w:t>
            </w:r>
          </w:p>
        </w:tc>
      </w:tr>
    </w:tbl>
    <w:p w14:paraId="7C289097">
      <w:pPr>
        <w:rPr>
          <w:rFonts w:ascii="仿宋" w:hAnsi="仿宋" w:eastAsia="仿宋" w:cs="仿宋"/>
          <w:b/>
          <w:bCs/>
          <w:spacing w:val="-1"/>
          <w:sz w:val="35"/>
          <w:szCs w:val="35"/>
        </w:rPr>
      </w:pPr>
      <w:r>
        <w:rPr>
          <w:rFonts w:ascii="仿宋" w:hAnsi="仿宋" w:eastAsia="仿宋" w:cs="仿宋"/>
          <w:b/>
          <w:bCs/>
          <w:spacing w:val="-1"/>
          <w:sz w:val="35"/>
          <w:szCs w:val="35"/>
        </w:rPr>
        <w:br w:type="page"/>
      </w:r>
    </w:p>
    <w:p w14:paraId="11C96BB4">
      <w:pPr>
        <w:spacing w:before="114" w:line="228" w:lineRule="auto"/>
        <w:ind w:left="2846"/>
        <w:outlineLvl w:val="1"/>
        <w:rPr>
          <w:rFonts w:ascii="仿宋" w:hAnsi="仿宋" w:eastAsia="仿宋" w:cs="仿宋"/>
          <w:sz w:val="35"/>
          <w:szCs w:val="35"/>
        </w:rPr>
      </w:pPr>
      <w:r>
        <w:rPr>
          <w:rFonts w:ascii="仿宋" w:hAnsi="仿宋" w:eastAsia="仿宋" w:cs="仿宋"/>
          <w:b/>
          <w:bCs/>
          <w:spacing w:val="-1"/>
          <w:sz w:val="35"/>
          <w:szCs w:val="35"/>
        </w:rPr>
        <w:t>第一章</w:t>
      </w:r>
      <w:r>
        <w:rPr>
          <w:rFonts w:ascii="仿宋" w:hAnsi="仿宋" w:eastAsia="仿宋" w:cs="仿宋"/>
          <w:spacing w:val="15"/>
          <w:sz w:val="35"/>
          <w:szCs w:val="35"/>
        </w:rPr>
        <w:t xml:space="preserve">   </w:t>
      </w:r>
      <w:r>
        <w:rPr>
          <w:rFonts w:ascii="仿宋" w:hAnsi="仿宋" w:eastAsia="仿宋" w:cs="仿宋"/>
          <w:b/>
          <w:bCs/>
          <w:spacing w:val="-1"/>
          <w:sz w:val="35"/>
          <w:szCs w:val="35"/>
        </w:rPr>
        <w:t>投标人须知</w:t>
      </w:r>
    </w:p>
    <w:p w14:paraId="57877E49">
      <w:pPr>
        <w:spacing w:before="258" w:line="224" w:lineRule="auto"/>
        <w:ind w:left="3703"/>
        <w:outlineLvl w:val="1"/>
        <w:rPr>
          <w:rFonts w:ascii="仿宋" w:hAnsi="仿宋" w:eastAsia="仿宋" w:cs="仿宋"/>
          <w:sz w:val="28"/>
          <w:szCs w:val="28"/>
        </w:rPr>
      </w:pPr>
      <w:r>
        <w:rPr>
          <w:rFonts w:ascii="仿宋" w:hAnsi="仿宋" w:eastAsia="仿宋" w:cs="仿宋"/>
          <w:b/>
          <w:bCs/>
          <w:spacing w:val="-26"/>
          <w:sz w:val="28"/>
          <w:szCs w:val="28"/>
        </w:rPr>
        <w:t>一</w:t>
      </w:r>
      <w:r>
        <w:rPr>
          <w:rFonts w:ascii="仿宋" w:hAnsi="仿宋" w:eastAsia="仿宋" w:cs="仿宋"/>
          <w:spacing w:val="-101"/>
          <w:sz w:val="28"/>
          <w:szCs w:val="28"/>
        </w:rPr>
        <w:t xml:space="preserve"> </w:t>
      </w:r>
      <w:r>
        <w:rPr>
          <w:rFonts w:ascii="仿宋" w:hAnsi="仿宋" w:eastAsia="仿宋" w:cs="仿宋"/>
          <w:b/>
          <w:bCs/>
          <w:spacing w:val="-26"/>
          <w:sz w:val="28"/>
          <w:szCs w:val="28"/>
        </w:rPr>
        <w:t>、</w:t>
      </w:r>
      <w:r>
        <w:rPr>
          <w:rFonts w:ascii="仿宋" w:hAnsi="仿宋" w:eastAsia="仿宋" w:cs="仿宋"/>
          <w:spacing w:val="16"/>
          <w:sz w:val="28"/>
          <w:szCs w:val="28"/>
        </w:rPr>
        <w:t xml:space="preserve">  </w:t>
      </w:r>
      <w:r>
        <w:rPr>
          <w:rFonts w:ascii="仿宋" w:hAnsi="仿宋" w:eastAsia="仿宋" w:cs="仿宋"/>
          <w:b/>
          <w:bCs/>
          <w:spacing w:val="-26"/>
          <w:sz w:val="28"/>
          <w:szCs w:val="28"/>
        </w:rPr>
        <w:t>总</w:t>
      </w:r>
      <w:r>
        <w:rPr>
          <w:rFonts w:ascii="仿宋" w:hAnsi="仿宋" w:eastAsia="仿宋" w:cs="仿宋"/>
          <w:spacing w:val="11"/>
          <w:sz w:val="28"/>
          <w:szCs w:val="28"/>
        </w:rPr>
        <w:t xml:space="preserve">  </w:t>
      </w:r>
      <w:r>
        <w:rPr>
          <w:rFonts w:ascii="仿宋" w:hAnsi="仿宋" w:eastAsia="仿宋" w:cs="仿宋"/>
          <w:b/>
          <w:bCs/>
          <w:spacing w:val="-26"/>
          <w:sz w:val="28"/>
          <w:szCs w:val="28"/>
        </w:rPr>
        <w:t>则</w:t>
      </w:r>
    </w:p>
    <w:p w14:paraId="49F8143F">
      <w:pPr>
        <w:spacing w:before="199" w:line="231" w:lineRule="auto"/>
        <w:ind w:left="491"/>
        <w:rPr>
          <w:rFonts w:ascii="仿宋" w:hAnsi="仿宋" w:eastAsia="仿宋" w:cs="仿宋"/>
          <w:sz w:val="23"/>
          <w:szCs w:val="23"/>
        </w:rPr>
      </w:pPr>
      <w:r>
        <w:rPr>
          <w:rFonts w:ascii="仿宋" w:hAnsi="仿宋" w:eastAsia="仿宋" w:cs="仿宋"/>
          <w:b/>
          <w:bCs/>
          <w:spacing w:val="1"/>
          <w:sz w:val="23"/>
          <w:szCs w:val="23"/>
        </w:rPr>
        <w:t>1、适用范围</w:t>
      </w:r>
    </w:p>
    <w:p w14:paraId="388EE944">
      <w:pPr>
        <w:spacing w:before="177" w:line="229" w:lineRule="auto"/>
        <w:ind w:left="491"/>
        <w:rPr>
          <w:rFonts w:ascii="仿宋" w:hAnsi="仿宋" w:eastAsia="仿宋" w:cs="仿宋"/>
          <w:sz w:val="23"/>
          <w:szCs w:val="23"/>
        </w:rPr>
      </w:pPr>
      <w:r>
        <w:rPr>
          <w:rFonts w:ascii="仿宋" w:hAnsi="仿宋" w:eastAsia="仿宋" w:cs="仿宋"/>
          <w:spacing w:val="7"/>
          <w:sz w:val="23"/>
          <w:szCs w:val="23"/>
        </w:rPr>
        <w:t>1.1</w:t>
      </w:r>
      <w:r>
        <w:rPr>
          <w:rFonts w:ascii="仿宋" w:hAnsi="仿宋" w:eastAsia="仿宋" w:cs="仿宋"/>
          <w:spacing w:val="-36"/>
          <w:sz w:val="23"/>
          <w:szCs w:val="23"/>
        </w:rPr>
        <w:t xml:space="preserve"> </w:t>
      </w:r>
      <w:r>
        <w:rPr>
          <w:rFonts w:ascii="仿宋" w:hAnsi="仿宋" w:eastAsia="仿宋" w:cs="仿宋"/>
          <w:spacing w:val="7"/>
          <w:sz w:val="23"/>
          <w:szCs w:val="23"/>
        </w:rPr>
        <w:t>本招标文件仅适用于本次招标采购中所叙述项目的货物及服务采购。</w:t>
      </w:r>
    </w:p>
    <w:p w14:paraId="55FCA8A6">
      <w:pPr>
        <w:spacing w:before="182" w:line="231" w:lineRule="auto"/>
        <w:ind w:left="476"/>
        <w:rPr>
          <w:rFonts w:ascii="仿宋" w:hAnsi="仿宋" w:eastAsia="仿宋" w:cs="仿宋"/>
          <w:sz w:val="23"/>
          <w:szCs w:val="23"/>
        </w:rPr>
      </w:pPr>
      <w:r>
        <w:rPr>
          <w:rFonts w:ascii="仿宋" w:hAnsi="仿宋" w:eastAsia="仿宋" w:cs="仿宋"/>
          <w:b/>
          <w:bCs/>
          <w:spacing w:val="2"/>
          <w:sz w:val="23"/>
          <w:szCs w:val="23"/>
        </w:rPr>
        <w:t>2、投标人资格要求：</w:t>
      </w:r>
    </w:p>
    <w:p w14:paraId="10D08314">
      <w:pPr>
        <w:spacing w:before="177" w:line="229" w:lineRule="auto"/>
        <w:ind w:left="491"/>
        <w:rPr>
          <w:rFonts w:ascii="仿宋" w:hAnsi="仿宋" w:eastAsia="仿宋" w:cs="仿宋"/>
          <w:spacing w:val="7"/>
          <w:sz w:val="23"/>
          <w:szCs w:val="23"/>
        </w:rPr>
      </w:pPr>
      <w:r>
        <w:rPr>
          <w:rFonts w:ascii="仿宋" w:hAnsi="仿宋" w:eastAsia="仿宋" w:cs="仿宋"/>
          <w:spacing w:val="7"/>
          <w:sz w:val="23"/>
          <w:szCs w:val="23"/>
        </w:rPr>
        <w:t>1</w:t>
      </w:r>
      <w:r>
        <w:rPr>
          <w:rFonts w:hint="eastAsia" w:ascii="仿宋" w:hAnsi="仿宋" w:eastAsia="仿宋" w:cs="仿宋"/>
          <w:spacing w:val="7"/>
          <w:sz w:val="23"/>
          <w:szCs w:val="23"/>
          <w:lang w:eastAsia="zh-CN"/>
        </w:rPr>
        <w:t>、</w:t>
      </w:r>
      <w:r>
        <w:rPr>
          <w:rFonts w:ascii="仿宋" w:hAnsi="仿宋" w:eastAsia="仿宋" w:cs="仿宋"/>
          <w:spacing w:val="7"/>
          <w:sz w:val="23"/>
          <w:szCs w:val="23"/>
        </w:rPr>
        <w:t>满足《中华人民共和国政府采购法》第二十二条</w:t>
      </w:r>
      <w:r>
        <w:rPr>
          <w:rFonts w:hint="eastAsia" w:ascii="仿宋" w:hAnsi="仿宋" w:eastAsia="仿宋" w:cs="仿宋"/>
          <w:spacing w:val="7"/>
          <w:sz w:val="23"/>
          <w:szCs w:val="23"/>
          <w:lang w:val="en-US" w:eastAsia="zh-CN"/>
        </w:rPr>
        <w:t>规</w:t>
      </w:r>
      <w:r>
        <w:rPr>
          <w:rFonts w:ascii="仿宋" w:hAnsi="仿宋" w:eastAsia="仿宋" w:cs="仿宋"/>
          <w:spacing w:val="7"/>
          <w:sz w:val="23"/>
          <w:szCs w:val="23"/>
        </w:rPr>
        <w:t>定；</w:t>
      </w:r>
    </w:p>
    <w:p w14:paraId="35B58998">
      <w:pPr>
        <w:spacing w:before="177" w:line="229" w:lineRule="auto"/>
        <w:ind w:left="491"/>
        <w:rPr>
          <w:rFonts w:ascii="仿宋" w:hAnsi="仿宋" w:eastAsia="仿宋" w:cs="仿宋"/>
          <w:spacing w:val="7"/>
          <w:sz w:val="23"/>
          <w:szCs w:val="23"/>
        </w:rPr>
      </w:pPr>
      <w:r>
        <w:rPr>
          <w:rFonts w:ascii="仿宋" w:hAnsi="仿宋" w:eastAsia="仿宋" w:cs="仿宋"/>
          <w:spacing w:val="7"/>
          <w:sz w:val="23"/>
          <w:szCs w:val="23"/>
        </w:rPr>
        <w:t>2</w:t>
      </w:r>
      <w:r>
        <w:rPr>
          <w:rFonts w:hint="eastAsia" w:ascii="仿宋" w:hAnsi="仿宋" w:eastAsia="仿宋" w:cs="仿宋"/>
          <w:spacing w:val="7"/>
          <w:sz w:val="23"/>
          <w:szCs w:val="23"/>
          <w:lang w:eastAsia="zh-CN"/>
        </w:rPr>
        <w:t>、</w:t>
      </w:r>
      <w:r>
        <w:rPr>
          <w:rFonts w:ascii="仿宋" w:hAnsi="仿宋" w:eastAsia="仿宋" w:cs="仿宋"/>
          <w:spacing w:val="7"/>
          <w:sz w:val="23"/>
          <w:szCs w:val="23"/>
        </w:rPr>
        <w:t>落实政府采购政策需满足的资格要求：</w:t>
      </w:r>
    </w:p>
    <w:p w14:paraId="3D108558">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2.1中小企业政策</w:t>
      </w:r>
    </w:p>
    <w:p w14:paraId="27E58D51">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☑本项目专门面向  ☑中小 ☑小微企业  采购。即：提供的货物或服务全部由符合政策要求的中小/小微企业制造、服务全部由符合政策要求的中小/小微企业承接。</w:t>
      </w:r>
    </w:p>
    <w:p w14:paraId="79E44C1D">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标项 1</w:t>
      </w:r>
    </w:p>
    <w:p w14:paraId="61CC48E1">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011405D">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2.如法人参加投标需提供《法定代表人证明书》及法定代表人身份证（原件扫描件）；如委托代理人参加投标需提供《法定代表人授权委托书》及委托代理人身份证（原件扫描件）；</w:t>
      </w:r>
    </w:p>
    <w:p w14:paraId="2C702892">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 xml:space="preserve">3.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 </w:t>
      </w:r>
    </w:p>
    <w:p w14:paraId="1C9B4692">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4.</w:t>
      </w:r>
      <w:r>
        <w:rPr>
          <w:rFonts w:hint="eastAsia" w:ascii="仿宋" w:hAnsi="仿宋" w:eastAsia="仿宋" w:cs="仿宋"/>
          <w:spacing w:val="7"/>
          <w:sz w:val="23"/>
          <w:szCs w:val="23"/>
          <w:lang w:val="en-US" w:eastAsia="en-US"/>
        </w:rPr>
        <w:t>有依法缴纳税收和社会保障资金的良好记录：提供税务机关出具近</w:t>
      </w:r>
      <w:r>
        <w:rPr>
          <w:rFonts w:hint="eastAsia" w:ascii="仿宋" w:hAnsi="仿宋" w:eastAsia="仿宋" w:cs="仿宋"/>
          <w:spacing w:val="7"/>
          <w:sz w:val="23"/>
          <w:szCs w:val="23"/>
          <w:lang w:val="en-US" w:eastAsia="zh-CN"/>
        </w:rPr>
        <w:t>2025年4月至2025年6月</w:t>
      </w:r>
      <w:r>
        <w:rPr>
          <w:rFonts w:hint="eastAsia" w:ascii="仿宋" w:hAnsi="仿宋" w:eastAsia="仿宋" w:cs="仿宋"/>
          <w:spacing w:val="7"/>
          <w:sz w:val="23"/>
          <w:szCs w:val="23"/>
          <w:lang w:val="en-US" w:eastAsia="en-US"/>
        </w:rPr>
        <w:t>的完税证明</w:t>
      </w:r>
      <w:r>
        <w:rPr>
          <w:rFonts w:hint="eastAsia" w:ascii="仿宋" w:hAnsi="仿宋" w:eastAsia="仿宋" w:cs="仿宋"/>
          <w:spacing w:val="7"/>
          <w:sz w:val="23"/>
          <w:szCs w:val="23"/>
          <w:lang w:val="en-US" w:eastAsia="zh-CN"/>
        </w:rPr>
        <w:t>或无欠税证明</w:t>
      </w:r>
      <w:r>
        <w:rPr>
          <w:rFonts w:hint="eastAsia" w:ascii="仿宋" w:hAnsi="仿宋" w:eastAsia="仿宋" w:cs="仿宋"/>
          <w:spacing w:val="7"/>
          <w:sz w:val="23"/>
          <w:szCs w:val="23"/>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7"/>
          <w:sz w:val="23"/>
          <w:szCs w:val="23"/>
          <w:lang w:val="en-US" w:eastAsia="zh-CN"/>
        </w:rPr>
        <w:t>2025年4月至2025年6月</w:t>
      </w:r>
      <w:r>
        <w:rPr>
          <w:rFonts w:hint="eastAsia" w:ascii="仿宋" w:hAnsi="仿宋" w:eastAsia="仿宋" w:cs="仿宋"/>
          <w:spacing w:val="7"/>
          <w:sz w:val="23"/>
          <w:szCs w:val="23"/>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4962A234">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5.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08E72B2D">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0096B789">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7.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E6C66CC">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8.具有</w:t>
      </w:r>
      <w:r>
        <w:rPr>
          <w:rFonts w:hint="eastAsia" w:ascii="仿宋" w:hAnsi="仿宋" w:eastAsia="仿宋" w:cs="仿宋"/>
          <w:spacing w:val="7"/>
          <w:sz w:val="23"/>
          <w:szCs w:val="23"/>
          <w:lang w:val="en-US" w:eastAsia="en-US"/>
        </w:rPr>
        <w:t>履行合同所必需</w:t>
      </w:r>
      <w:r>
        <w:rPr>
          <w:rFonts w:hint="eastAsia" w:ascii="仿宋" w:hAnsi="仿宋" w:eastAsia="仿宋" w:cs="仿宋"/>
          <w:spacing w:val="7"/>
          <w:sz w:val="23"/>
          <w:szCs w:val="23"/>
          <w:lang w:val="en-US" w:eastAsia="zh-CN"/>
        </w:rPr>
        <w:t>的</w:t>
      </w:r>
      <w:r>
        <w:rPr>
          <w:rFonts w:hint="eastAsia" w:ascii="仿宋" w:hAnsi="仿宋" w:eastAsia="仿宋" w:cs="仿宋"/>
          <w:spacing w:val="7"/>
          <w:sz w:val="23"/>
          <w:szCs w:val="23"/>
          <w:lang w:val="en-US" w:eastAsia="en-US"/>
        </w:rPr>
        <w:t>设备和专业技术能力</w:t>
      </w:r>
      <w:r>
        <w:rPr>
          <w:rFonts w:hint="eastAsia" w:ascii="仿宋" w:hAnsi="仿宋" w:eastAsia="仿宋" w:cs="仿宋"/>
          <w:spacing w:val="7"/>
          <w:sz w:val="23"/>
          <w:szCs w:val="23"/>
          <w:lang w:val="en-US" w:eastAsia="zh-CN"/>
        </w:rPr>
        <w:t>，</w:t>
      </w:r>
      <w:r>
        <w:rPr>
          <w:rFonts w:hint="eastAsia" w:ascii="仿宋" w:hAnsi="仿宋" w:eastAsia="仿宋" w:cs="仿宋"/>
          <w:spacing w:val="7"/>
          <w:sz w:val="23"/>
          <w:szCs w:val="23"/>
          <w:lang w:val="en-US" w:eastAsia="en-US"/>
        </w:rPr>
        <w:t>提供《投标人资格声明函》</w:t>
      </w:r>
      <w:r>
        <w:rPr>
          <w:rFonts w:hint="eastAsia" w:ascii="仿宋" w:hAnsi="仿宋" w:eastAsia="仿宋" w:cs="仿宋"/>
          <w:spacing w:val="7"/>
          <w:sz w:val="23"/>
          <w:szCs w:val="23"/>
          <w:lang w:val="en-US" w:eastAsia="zh-CN"/>
        </w:rPr>
        <w:t>。</w:t>
      </w:r>
    </w:p>
    <w:p w14:paraId="10CE6320">
      <w:pPr>
        <w:spacing w:before="177" w:line="229" w:lineRule="auto"/>
        <w:ind w:left="491"/>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9.投标保证金或电子保函:100000元（壹拾万元）</w:t>
      </w:r>
    </w:p>
    <w:p w14:paraId="0AAB3B34">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10.本项目不接受联合体投标。</w:t>
      </w:r>
    </w:p>
    <w:p w14:paraId="24CA8234">
      <w:pPr>
        <w:spacing w:before="177" w:line="229" w:lineRule="auto"/>
        <w:ind w:left="491"/>
        <w:rPr>
          <w:rFonts w:hint="default" w:ascii="仿宋" w:hAnsi="仿宋" w:eastAsia="仿宋" w:cs="仿宋"/>
          <w:color w:val="0000FF"/>
          <w:spacing w:val="7"/>
          <w:sz w:val="23"/>
          <w:szCs w:val="23"/>
          <w:lang w:val="en-US" w:eastAsia="zh-CN"/>
        </w:rPr>
      </w:pPr>
      <w:r>
        <w:rPr>
          <w:rFonts w:hint="eastAsia" w:ascii="仿宋" w:hAnsi="仿宋" w:eastAsia="仿宋" w:cs="仿宋"/>
          <w:spacing w:val="7"/>
          <w:sz w:val="23"/>
          <w:szCs w:val="23"/>
          <w:lang w:val="en-US" w:eastAsia="zh-CN"/>
        </w:rPr>
        <w:t>3、特定资格：无</w:t>
      </w:r>
    </w:p>
    <w:p w14:paraId="52CC2DF5">
      <w:pPr>
        <w:spacing w:before="49" w:line="234" w:lineRule="auto"/>
        <w:ind w:left="478"/>
        <w:rPr>
          <w:rFonts w:ascii="仿宋" w:hAnsi="仿宋" w:eastAsia="仿宋" w:cs="仿宋"/>
          <w:sz w:val="23"/>
          <w:szCs w:val="23"/>
        </w:rPr>
      </w:pPr>
      <w:r>
        <w:rPr>
          <w:rFonts w:ascii="仿宋" w:hAnsi="仿宋" w:eastAsia="仿宋" w:cs="仿宋"/>
          <w:b/>
          <w:bCs/>
          <w:spacing w:val="-1"/>
          <w:sz w:val="23"/>
          <w:szCs w:val="23"/>
        </w:rPr>
        <w:t>3、定义</w:t>
      </w:r>
    </w:p>
    <w:p w14:paraId="0C9EB47D">
      <w:pPr>
        <w:spacing w:before="173" w:line="231" w:lineRule="auto"/>
        <w:ind w:left="538"/>
        <w:rPr>
          <w:rFonts w:hint="eastAsia" w:ascii="仿宋" w:hAnsi="仿宋" w:eastAsia="仿宋" w:cs="仿宋"/>
          <w:sz w:val="23"/>
          <w:szCs w:val="23"/>
          <w:lang w:eastAsia="zh-CN"/>
        </w:rPr>
      </w:pPr>
      <w:r>
        <w:rPr>
          <w:rFonts w:ascii="仿宋" w:hAnsi="仿宋" w:eastAsia="仿宋" w:cs="仿宋"/>
          <w:spacing w:val="5"/>
          <w:sz w:val="23"/>
          <w:szCs w:val="23"/>
        </w:rPr>
        <w:t>3.1 “采购人</w:t>
      </w:r>
      <w:r>
        <w:rPr>
          <w:rFonts w:ascii="仿宋" w:hAnsi="仿宋" w:eastAsia="仿宋" w:cs="仿宋"/>
          <w:spacing w:val="-82"/>
          <w:sz w:val="23"/>
          <w:szCs w:val="23"/>
        </w:rPr>
        <w:t xml:space="preserve"> </w:t>
      </w:r>
      <w:r>
        <w:rPr>
          <w:rFonts w:ascii="仿宋" w:hAnsi="仿宋" w:eastAsia="仿宋" w:cs="仿宋"/>
          <w:spacing w:val="5"/>
          <w:sz w:val="23"/>
          <w:szCs w:val="23"/>
        </w:rPr>
        <w:t>”为</w:t>
      </w:r>
      <w:r>
        <w:rPr>
          <w:rFonts w:ascii="仿宋" w:hAnsi="仿宋" w:eastAsia="仿宋" w:cs="仿宋"/>
          <w:spacing w:val="32"/>
          <w:sz w:val="23"/>
          <w:szCs w:val="23"/>
        </w:rPr>
        <w:t xml:space="preserve"> </w:t>
      </w:r>
      <w:r>
        <w:rPr>
          <w:rFonts w:hint="eastAsia" w:ascii="仿宋" w:hAnsi="仿宋" w:eastAsia="仿宋" w:cs="仿宋"/>
          <w:spacing w:val="5"/>
          <w:sz w:val="23"/>
          <w:szCs w:val="23"/>
          <w:lang w:eastAsia="zh-CN"/>
        </w:rPr>
        <w:t>皮山县人民医院</w:t>
      </w:r>
    </w:p>
    <w:p w14:paraId="736336A6">
      <w:pPr>
        <w:spacing w:before="177" w:line="360" w:lineRule="auto"/>
        <w:ind w:left="31" w:right="9" w:firstLine="446"/>
        <w:rPr>
          <w:rFonts w:ascii="仿宋" w:hAnsi="仿宋" w:eastAsia="仿宋" w:cs="仿宋"/>
          <w:sz w:val="23"/>
          <w:szCs w:val="23"/>
        </w:rPr>
      </w:pPr>
      <w:r>
        <w:rPr>
          <w:rFonts w:ascii="仿宋" w:hAnsi="仿宋" w:eastAsia="仿宋" w:cs="仿宋"/>
          <w:spacing w:val="7"/>
          <w:sz w:val="23"/>
          <w:szCs w:val="23"/>
        </w:rPr>
        <w:t>3.2 “合格投标人</w:t>
      </w:r>
      <w:r>
        <w:rPr>
          <w:rFonts w:ascii="仿宋" w:hAnsi="仿宋" w:eastAsia="仿宋" w:cs="仿宋"/>
          <w:spacing w:val="-84"/>
          <w:sz w:val="23"/>
          <w:szCs w:val="23"/>
        </w:rPr>
        <w:t xml:space="preserve"> </w:t>
      </w:r>
      <w:r>
        <w:rPr>
          <w:rFonts w:ascii="仿宋" w:hAnsi="仿宋" w:eastAsia="仿宋" w:cs="仿宋"/>
          <w:spacing w:val="7"/>
          <w:sz w:val="23"/>
          <w:szCs w:val="23"/>
        </w:rPr>
        <w:t>”系指报名合格、购买了招标文件、提交了投标</w:t>
      </w:r>
      <w:r>
        <w:rPr>
          <w:rFonts w:ascii="仿宋" w:hAnsi="仿宋" w:eastAsia="仿宋" w:cs="仿宋"/>
          <w:spacing w:val="6"/>
          <w:sz w:val="23"/>
          <w:szCs w:val="23"/>
        </w:rPr>
        <w:t>文件的投标人，</w:t>
      </w:r>
      <w:r>
        <w:rPr>
          <w:rFonts w:ascii="仿宋" w:hAnsi="仿宋" w:eastAsia="仿宋" w:cs="仿宋"/>
          <w:sz w:val="23"/>
          <w:szCs w:val="23"/>
        </w:rPr>
        <w:t xml:space="preserve"> </w:t>
      </w:r>
      <w:r>
        <w:rPr>
          <w:rFonts w:ascii="仿宋" w:hAnsi="仿宋" w:eastAsia="仿宋" w:cs="仿宋"/>
          <w:spacing w:val="5"/>
          <w:sz w:val="23"/>
          <w:szCs w:val="23"/>
        </w:rPr>
        <w:t>中标后即为中标人，签订合同后即为卖方。</w:t>
      </w:r>
    </w:p>
    <w:p w14:paraId="493A3D3B">
      <w:pPr>
        <w:spacing w:before="179" w:line="358" w:lineRule="auto"/>
        <w:ind w:right="2" w:firstLine="478"/>
        <w:rPr>
          <w:rFonts w:hint="eastAsia" w:ascii="仿宋" w:hAnsi="仿宋" w:eastAsia="仿宋" w:cs="仿宋"/>
          <w:spacing w:val="7"/>
          <w:sz w:val="23"/>
          <w:szCs w:val="23"/>
          <w:lang w:eastAsia="zh-CN"/>
        </w:rPr>
      </w:pPr>
      <w:r>
        <w:rPr>
          <w:rFonts w:ascii="仿宋" w:hAnsi="仿宋" w:eastAsia="仿宋" w:cs="仿宋"/>
          <w:spacing w:val="7"/>
          <w:sz w:val="23"/>
          <w:szCs w:val="23"/>
        </w:rPr>
        <w:t>3.3 “招标机构</w:t>
      </w:r>
      <w:r>
        <w:rPr>
          <w:rFonts w:ascii="仿宋" w:hAnsi="仿宋" w:eastAsia="仿宋" w:cs="仿宋"/>
          <w:spacing w:val="-74"/>
          <w:sz w:val="23"/>
          <w:szCs w:val="23"/>
        </w:rPr>
        <w:t xml:space="preserve"> </w:t>
      </w:r>
      <w:r>
        <w:rPr>
          <w:rFonts w:ascii="仿宋" w:hAnsi="仿宋" w:eastAsia="仿宋" w:cs="仿宋"/>
          <w:spacing w:val="7"/>
          <w:sz w:val="23"/>
          <w:szCs w:val="23"/>
        </w:rPr>
        <w:t xml:space="preserve">”为 </w:t>
      </w:r>
      <w:r>
        <w:rPr>
          <w:rFonts w:hint="eastAsia" w:ascii="仿宋" w:hAnsi="仿宋" w:eastAsia="仿宋" w:cs="仿宋"/>
          <w:spacing w:val="7"/>
          <w:sz w:val="23"/>
          <w:szCs w:val="23"/>
          <w:lang w:eastAsia="zh-CN"/>
        </w:rPr>
        <w:t>新疆建鸿工程项目管理咨询有限公司</w:t>
      </w:r>
    </w:p>
    <w:p w14:paraId="164BA0FE">
      <w:pPr>
        <w:spacing w:before="179" w:line="358" w:lineRule="auto"/>
        <w:ind w:right="2" w:firstLine="478"/>
        <w:rPr>
          <w:rFonts w:ascii="仿宋" w:hAnsi="仿宋" w:eastAsia="仿宋" w:cs="仿宋"/>
          <w:sz w:val="23"/>
          <w:szCs w:val="23"/>
        </w:rPr>
      </w:pPr>
      <w:r>
        <w:rPr>
          <w:rFonts w:ascii="仿宋" w:hAnsi="仿宋" w:eastAsia="仿宋" w:cs="仿宋"/>
          <w:spacing w:val="7"/>
          <w:sz w:val="23"/>
          <w:szCs w:val="23"/>
        </w:rPr>
        <w:t>3.4 “货物</w:t>
      </w:r>
      <w:r>
        <w:rPr>
          <w:rFonts w:ascii="仿宋" w:hAnsi="仿宋" w:eastAsia="仿宋" w:cs="仿宋"/>
          <w:spacing w:val="-84"/>
          <w:sz w:val="23"/>
          <w:szCs w:val="23"/>
        </w:rPr>
        <w:t xml:space="preserve"> </w:t>
      </w:r>
      <w:r>
        <w:rPr>
          <w:rFonts w:ascii="仿宋" w:hAnsi="仿宋" w:eastAsia="仿宋" w:cs="仿宋"/>
          <w:spacing w:val="7"/>
          <w:sz w:val="23"/>
          <w:szCs w:val="23"/>
        </w:rPr>
        <w:t>”系指卖方按合同要求，须向买方提供的一切产品及其它技术资料和材</w:t>
      </w:r>
      <w:r>
        <w:rPr>
          <w:rFonts w:ascii="仿宋" w:hAnsi="仿宋" w:eastAsia="仿宋" w:cs="仿宋"/>
          <w:spacing w:val="-9"/>
          <w:sz w:val="23"/>
          <w:szCs w:val="23"/>
        </w:rPr>
        <w:t>料。</w:t>
      </w:r>
    </w:p>
    <w:p w14:paraId="2E12639B">
      <w:pPr>
        <w:spacing w:before="39" w:line="359" w:lineRule="auto"/>
        <w:ind w:firstLine="477"/>
        <w:rPr>
          <w:rFonts w:ascii="仿宋" w:hAnsi="仿宋" w:eastAsia="仿宋" w:cs="仿宋"/>
          <w:sz w:val="23"/>
          <w:szCs w:val="23"/>
        </w:rPr>
      </w:pPr>
      <w:r>
        <w:rPr>
          <w:rFonts w:ascii="仿宋" w:hAnsi="仿宋" w:eastAsia="仿宋" w:cs="仿宋"/>
          <w:spacing w:val="7"/>
          <w:sz w:val="23"/>
          <w:szCs w:val="23"/>
        </w:rPr>
        <w:t>3.5 “服务</w:t>
      </w:r>
      <w:r>
        <w:rPr>
          <w:rFonts w:ascii="仿宋" w:hAnsi="仿宋" w:eastAsia="仿宋" w:cs="仿宋"/>
          <w:spacing w:val="-81"/>
          <w:sz w:val="23"/>
          <w:szCs w:val="23"/>
        </w:rPr>
        <w:t xml:space="preserve"> </w:t>
      </w:r>
      <w:r>
        <w:rPr>
          <w:rFonts w:ascii="仿宋" w:hAnsi="仿宋" w:eastAsia="仿宋" w:cs="仿宋"/>
          <w:spacing w:val="7"/>
          <w:sz w:val="23"/>
          <w:szCs w:val="23"/>
        </w:rPr>
        <w:t>”系指合同规定卖方须承担的技术协助、本地化开发、安装、调试和交</w:t>
      </w:r>
      <w:r>
        <w:rPr>
          <w:rFonts w:ascii="仿宋" w:hAnsi="仿宋" w:eastAsia="仿宋" w:cs="仿宋"/>
          <w:spacing w:val="8"/>
          <w:sz w:val="23"/>
          <w:szCs w:val="23"/>
        </w:rPr>
        <w:t>付使用后免费维护期内应履行的义务及质量保证服务等其他类似的义务。</w:t>
      </w:r>
    </w:p>
    <w:p w14:paraId="021AA94D">
      <w:pPr>
        <w:spacing w:before="39" w:line="359" w:lineRule="auto"/>
        <w:ind w:left="478" w:right="3591"/>
        <w:rPr>
          <w:rFonts w:ascii="仿宋" w:hAnsi="仿宋" w:eastAsia="仿宋" w:cs="仿宋"/>
          <w:sz w:val="23"/>
          <w:szCs w:val="23"/>
        </w:rPr>
      </w:pPr>
      <w:r>
        <w:rPr>
          <w:rFonts w:ascii="仿宋" w:hAnsi="仿宋" w:eastAsia="仿宋" w:cs="仿宋"/>
          <w:spacing w:val="5"/>
          <w:sz w:val="23"/>
          <w:szCs w:val="23"/>
        </w:rPr>
        <w:t>3.6 “卖方</w:t>
      </w:r>
      <w:r>
        <w:rPr>
          <w:rFonts w:ascii="仿宋" w:hAnsi="仿宋" w:eastAsia="仿宋" w:cs="仿宋"/>
          <w:spacing w:val="-72"/>
          <w:sz w:val="23"/>
          <w:szCs w:val="23"/>
        </w:rPr>
        <w:t xml:space="preserve"> </w:t>
      </w:r>
      <w:r>
        <w:rPr>
          <w:rFonts w:ascii="仿宋" w:hAnsi="仿宋" w:eastAsia="仿宋" w:cs="仿宋"/>
          <w:spacing w:val="5"/>
          <w:sz w:val="23"/>
          <w:szCs w:val="23"/>
        </w:rPr>
        <w:t>”系指提供合同货物和服务的法人。</w:t>
      </w:r>
      <w:r>
        <w:rPr>
          <w:rFonts w:ascii="仿宋" w:hAnsi="仿宋" w:eastAsia="仿宋" w:cs="仿宋"/>
          <w:sz w:val="23"/>
          <w:szCs w:val="23"/>
        </w:rPr>
        <w:t xml:space="preserve"> </w:t>
      </w:r>
    </w:p>
    <w:p w14:paraId="0C4DDD5E">
      <w:pPr>
        <w:spacing w:before="39" w:line="359" w:lineRule="auto"/>
        <w:ind w:left="478" w:right="3591"/>
        <w:rPr>
          <w:rFonts w:ascii="仿宋" w:hAnsi="仿宋" w:eastAsia="仿宋" w:cs="仿宋"/>
          <w:sz w:val="23"/>
          <w:szCs w:val="23"/>
        </w:rPr>
      </w:pPr>
      <w:r>
        <w:rPr>
          <w:rFonts w:ascii="仿宋" w:hAnsi="仿宋" w:eastAsia="仿宋" w:cs="仿宋"/>
          <w:spacing w:val="4"/>
          <w:sz w:val="23"/>
          <w:szCs w:val="23"/>
        </w:rPr>
        <w:t>3.7 “买方</w:t>
      </w:r>
      <w:r>
        <w:rPr>
          <w:rFonts w:ascii="仿宋" w:hAnsi="仿宋" w:eastAsia="仿宋" w:cs="仿宋"/>
          <w:spacing w:val="-79"/>
          <w:sz w:val="23"/>
          <w:szCs w:val="23"/>
        </w:rPr>
        <w:t xml:space="preserve"> </w:t>
      </w:r>
      <w:r>
        <w:rPr>
          <w:rFonts w:ascii="仿宋" w:hAnsi="仿宋" w:eastAsia="仿宋" w:cs="仿宋"/>
          <w:spacing w:val="4"/>
          <w:sz w:val="23"/>
          <w:szCs w:val="23"/>
        </w:rPr>
        <w:t>”系指购买货物的单位。</w:t>
      </w:r>
    </w:p>
    <w:p w14:paraId="530E49D3">
      <w:pPr>
        <w:spacing w:before="39" w:line="231" w:lineRule="auto"/>
        <w:ind w:left="472"/>
        <w:rPr>
          <w:rFonts w:ascii="仿宋" w:hAnsi="仿宋" w:eastAsia="仿宋" w:cs="仿宋"/>
          <w:sz w:val="23"/>
          <w:szCs w:val="23"/>
        </w:rPr>
      </w:pPr>
      <w:r>
        <w:rPr>
          <w:rFonts w:ascii="仿宋" w:hAnsi="仿宋" w:eastAsia="仿宋" w:cs="仿宋"/>
          <w:b/>
          <w:bCs/>
          <w:spacing w:val="4"/>
          <w:sz w:val="23"/>
          <w:szCs w:val="23"/>
        </w:rPr>
        <w:t>4、投标费用</w:t>
      </w:r>
    </w:p>
    <w:p w14:paraId="25BE875F">
      <w:pPr>
        <w:spacing w:before="181" w:line="229" w:lineRule="auto"/>
        <w:ind w:left="472"/>
        <w:rPr>
          <w:rFonts w:ascii="仿宋" w:hAnsi="仿宋" w:eastAsia="仿宋" w:cs="仿宋"/>
          <w:sz w:val="23"/>
          <w:szCs w:val="23"/>
        </w:rPr>
      </w:pPr>
      <w:r>
        <w:rPr>
          <w:rFonts w:ascii="仿宋" w:hAnsi="仿宋" w:eastAsia="仿宋" w:cs="仿宋"/>
          <w:spacing w:val="8"/>
          <w:sz w:val="23"/>
          <w:szCs w:val="23"/>
        </w:rPr>
        <w:t>4.1 无论投标结果如何，投标人须自行承担所有与参加投标有关的全部费用。</w:t>
      </w:r>
    </w:p>
    <w:p w14:paraId="011F65DA">
      <w:pPr>
        <w:spacing w:before="186" w:line="223" w:lineRule="auto"/>
        <w:ind w:left="3705"/>
        <w:outlineLvl w:val="2"/>
        <w:rPr>
          <w:rFonts w:ascii="仿宋" w:hAnsi="仿宋" w:eastAsia="仿宋" w:cs="仿宋"/>
          <w:sz w:val="28"/>
          <w:szCs w:val="28"/>
        </w:rPr>
      </w:pPr>
      <w:r>
        <w:rPr>
          <w:rFonts w:ascii="仿宋" w:hAnsi="仿宋" w:eastAsia="仿宋" w:cs="仿宋"/>
          <w:b/>
          <w:bCs/>
          <w:spacing w:val="-7"/>
          <w:sz w:val="28"/>
          <w:szCs w:val="28"/>
        </w:rPr>
        <w:t>二、招标文件</w:t>
      </w:r>
    </w:p>
    <w:p w14:paraId="17213B73">
      <w:pPr>
        <w:spacing w:before="200" w:line="231" w:lineRule="auto"/>
        <w:ind w:left="478"/>
        <w:rPr>
          <w:rFonts w:ascii="仿宋" w:hAnsi="仿宋" w:eastAsia="仿宋" w:cs="仿宋"/>
          <w:sz w:val="23"/>
          <w:szCs w:val="23"/>
        </w:rPr>
      </w:pPr>
      <w:r>
        <w:rPr>
          <w:rFonts w:ascii="仿宋" w:hAnsi="仿宋" w:eastAsia="仿宋" w:cs="仿宋"/>
          <w:b/>
          <w:bCs/>
          <w:spacing w:val="3"/>
          <w:sz w:val="23"/>
          <w:szCs w:val="23"/>
        </w:rPr>
        <w:t>5、招标文件</w:t>
      </w:r>
    </w:p>
    <w:p w14:paraId="4CBCA800">
      <w:pPr>
        <w:spacing w:before="180" w:line="358" w:lineRule="auto"/>
        <w:ind w:left="478" w:right="972"/>
        <w:rPr>
          <w:rFonts w:ascii="仿宋" w:hAnsi="仿宋" w:eastAsia="仿宋" w:cs="仿宋"/>
          <w:sz w:val="23"/>
          <w:szCs w:val="23"/>
        </w:rPr>
      </w:pPr>
      <w:r>
        <w:rPr>
          <w:rFonts w:ascii="仿宋" w:hAnsi="仿宋" w:eastAsia="仿宋" w:cs="仿宋"/>
          <w:spacing w:val="7"/>
          <w:sz w:val="23"/>
          <w:szCs w:val="23"/>
        </w:rPr>
        <w:t>5.1 招标文件用以阐明所招标的内容，招标投标程序及合同条款，包括：</w:t>
      </w:r>
      <w:r>
        <w:rPr>
          <w:rFonts w:ascii="仿宋" w:hAnsi="仿宋" w:eastAsia="仿宋" w:cs="仿宋"/>
          <w:spacing w:val="9"/>
          <w:sz w:val="23"/>
          <w:szCs w:val="23"/>
        </w:rPr>
        <w:t xml:space="preserve"> </w:t>
      </w:r>
      <w:r>
        <w:rPr>
          <w:rFonts w:ascii="仿宋" w:hAnsi="仿宋" w:eastAsia="仿宋" w:cs="仿宋"/>
          <w:spacing w:val="3"/>
          <w:sz w:val="23"/>
          <w:szCs w:val="23"/>
        </w:rPr>
        <w:t>5.1.1</w:t>
      </w:r>
      <w:r>
        <w:rPr>
          <w:rFonts w:ascii="仿宋" w:hAnsi="仿宋" w:eastAsia="仿宋" w:cs="仿宋"/>
          <w:spacing w:val="16"/>
          <w:sz w:val="23"/>
          <w:szCs w:val="23"/>
        </w:rPr>
        <w:t xml:space="preserve">  </w:t>
      </w:r>
      <w:r>
        <w:rPr>
          <w:rFonts w:ascii="仿宋" w:hAnsi="仿宋" w:eastAsia="仿宋" w:cs="仿宋"/>
          <w:spacing w:val="3"/>
          <w:sz w:val="23"/>
          <w:szCs w:val="23"/>
        </w:rPr>
        <w:t>采购公告</w:t>
      </w:r>
    </w:p>
    <w:p w14:paraId="58C85AC9">
      <w:pPr>
        <w:spacing w:before="43" w:line="230" w:lineRule="auto"/>
        <w:ind w:left="478"/>
        <w:rPr>
          <w:rFonts w:ascii="仿宋" w:hAnsi="仿宋" w:eastAsia="仿宋" w:cs="仿宋"/>
          <w:sz w:val="23"/>
          <w:szCs w:val="23"/>
        </w:rPr>
      </w:pPr>
      <w:r>
        <w:rPr>
          <w:rFonts w:ascii="仿宋" w:hAnsi="仿宋" w:eastAsia="仿宋" w:cs="仿宋"/>
          <w:spacing w:val="6"/>
          <w:sz w:val="23"/>
          <w:szCs w:val="23"/>
        </w:rPr>
        <w:t>5.1.2  投标人须知前附表</w:t>
      </w:r>
    </w:p>
    <w:p w14:paraId="591AB0C8">
      <w:pPr>
        <w:spacing w:before="178" w:line="231" w:lineRule="auto"/>
        <w:ind w:left="478"/>
        <w:rPr>
          <w:rFonts w:ascii="仿宋" w:hAnsi="仿宋" w:eastAsia="仿宋" w:cs="仿宋"/>
          <w:sz w:val="23"/>
          <w:szCs w:val="23"/>
        </w:rPr>
      </w:pPr>
      <w:r>
        <w:rPr>
          <w:rFonts w:ascii="仿宋" w:hAnsi="仿宋" w:eastAsia="仿宋" w:cs="仿宋"/>
          <w:spacing w:val="4"/>
          <w:sz w:val="23"/>
          <w:szCs w:val="23"/>
        </w:rPr>
        <w:t>5.1.3</w:t>
      </w:r>
      <w:r>
        <w:rPr>
          <w:rFonts w:ascii="仿宋" w:hAnsi="仿宋" w:eastAsia="仿宋" w:cs="仿宋"/>
          <w:spacing w:val="15"/>
          <w:sz w:val="23"/>
          <w:szCs w:val="23"/>
        </w:rPr>
        <w:t xml:space="preserve">  </w:t>
      </w:r>
      <w:r>
        <w:rPr>
          <w:rFonts w:ascii="仿宋" w:hAnsi="仿宋" w:eastAsia="仿宋" w:cs="仿宋"/>
          <w:spacing w:val="4"/>
          <w:sz w:val="23"/>
          <w:szCs w:val="23"/>
        </w:rPr>
        <w:t>投标人须知</w:t>
      </w:r>
    </w:p>
    <w:p w14:paraId="0C41D246">
      <w:pPr>
        <w:spacing w:before="181" w:line="231" w:lineRule="auto"/>
        <w:ind w:left="478"/>
        <w:rPr>
          <w:rFonts w:ascii="仿宋" w:hAnsi="仿宋" w:eastAsia="仿宋" w:cs="仿宋"/>
          <w:sz w:val="23"/>
          <w:szCs w:val="23"/>
        </w:rPr>
      </w:pPr>
      <w:r>
        <w:rPr>
          <w:rFonts w:ascii="仿宋" w:hAnsi="仿宋" w:eastAsia="仿宋" w:cs="仿宋"/>
          <w:spacing w:val="5"/>
          <w:sz w:val="23"/>
          <w:szCs w:val="23"/>
        </w:rPr>
        <w:t>5.1.4</w:t>
      </w:r>
      <w:r>
        <w:rPr>
          <w:rFonts w:ascii="仿宋" w:hAnsi="仿宋" w:eastAsia="仿宋" w:cs="仿宋"/>
          <w:spacing w:val="15"/>
          <w:sz w:val="23"/>
          <w:szCs w:val="23"/>
        </w:rPr>
        <w:t xml:space="preserve">  </w:t>
      </w:r>
      <w:r>
        <w:rPr>
          <w:rFonts w:ascii="仿宋" w:hAnsi="仿宋" w:eastAsia="仿宋" w:cs="仿宋"/>
          <w:spacing w:val="5"/>
          <w:sz w:val="23"/>
          <w:szCs w:val="23"/>
        </w:rPr>
        <w:t>评标办法及标准</w:t>
      </w:r>
    </w:p>
    <w:p w14:paraId="57FBFADE">
      <w:pPr>
        <w:spacing w:before="180" w:line="231" w:lineRule="auto"/>
        <w:ind w:left="478"/>
        <w:rPr>
          <w:rFonts w:ascii="仿宋" w:hAnsi="仿宋" w:eastAsia="仿宋" w:cs="仿宋"/>
          <w:sz w:val="23"/>
          <w:szCs w:val="23"/>
        </w:rPr>
      </w:pPr>
      <w:r>
        <w:rPr>
          <w:rFonts w:ascii="仿宋" w:hAnsi="仿宋" w:eastAsia="仿宋" w:cs="仿宋"/>
          <w:spacing w:val="7"/>
          <w:sz w:val="23"/>
          <w:szCs w:val="23"/>
        </w:rPr>
        <w:t>5.1.5  采购需求、技术参数、规格</w:t>
      </w:r>
    </w:p>
    <w:p w14:paraId="34EB9785">
      <w:pPr>
        <w:spacing w:before="178" w:line="231" w:lineRule="auto"/>
        <w:ind w:left="478"/>
        <w:rPr>
          <w:rFonts w:ascii="仿宋" w:hAnsi="仿宋" w:eastAsia="仿宋" w:cs="仿宋"/>
          <w:sz w:val="23"/>
          <w:szCs w:val="23"/>
        </w:rPr>
      </w:pPr>
      <w:r>
        <w:rPr>
          <w:rFonts w:ascii="仿宋" w:hAnsi="仿宋" w:eastAsia="仿宋" w:cs="仿宋"/>
          <w:spacing w:val="4"/>
          <w:sz w:val="23"/>
          <w:szCs w:val="23"/>
        </w:rPr>
        <w:t>5.1.6</w:t>
      </w:r>
      <w:r>
        <w:rPr>
          <w:rFonts w:ascii="仿宋" w:hAnsi="仿宋" w:eastAsia="仿宋" w:cs="仿宋"/>
          <w:spacing w:val="18"/>
          <w:sz w:val="23"/>
          <w:szCs w:val="23"/>
        </w:rPr>
        <w:t xml:space="preserve">  </w:t>
      </w:r>
      <w:r>
        <w:rPr>
          <w:rFonts w:ascii="仿宋" w:hAnsi="仿宋" w:eastAsia="仿宋" w:cs="仿宋"/>
          <w:spacing w:val="4"/>
          <w:sz w:val="23"/>
          <w:szCs w:val="23"/>
        </w:rPr>
        <w:t>采购合同范本</w:t>
      </w:r>
    </w:p>
    <w:p w14:paraId="6BD3E049">
      <w:pPr>
        <w:spacing w:before="180" w:line="231" w:lineRule="auto"/>
        <w:ind w:left="478"/>
        <w:rPr>
          <w:rFonts w:ascii="仿宋" w:hAnsi="仿宋" w:eastAsia="仿宋" w:cs="仿宋"/>
          <w:sz w:val="23"/>
          <w:szCs w:val="23"/>
        </w:rPr>
      </w:pPr>
      <w:r>
        <w:rPr>
          <w:rFonts w:ascii="仿宋" w:hAnsi="仿宋" w:eastAsia="仿宋" w:cs="仿宋"/>
          <w:spacing w:val="6"/>
          <w:sz w:val="23"/>
          <w:szCs w:val="23"/>
        </w:rPr>
        <w:t>5.1.7  投标文件内容及格式</w:t>
      </w:r>
    </w:p>
    <w:p w14:paraId="36563D8E">
      <w:pPr>
        <w:spacing w:before="179" w:line="363" w:lineRule="auto"/>
        <w:ind w:right="2" w:firstLine="478"/>
        <w:rPr>
          <w:rFonts w:ascii="仿宋" w:hAnsi="仿宋" w:eastAsia="仿宋" w:cs="仿宋"/>
          <w:sz w:val="23"/>
          <w:szCs w:val="23"/>
        </w:rPr>
      </w:pPr>
      <w:r>
        <w:rPr>
          <w:rFonts w:ascii="仿宋" w:hAnsi="仿宋" w:eastAsia="仿宋" w:cs="仿宋"/>
          <w:spacing w:val="8"/>
          <w:sz w:val="23"/>
          <w:szCs w:val="23"/>
        </w:rPr>
        <w:t>5.2 供应商应认真阅读招标文件中所有的事项、格式、条款和规范</w:t>
      </w:r>
      <w:r>
        <w:rPr>
          <w:rFonts w:ascii="仿宋" w:hAnsi="仿宋" w:eastAsia="仿宋" w:cs="仿宋"/>
          <w:spacing w:val="7"/>
          <w:sz w:val="23"/>
          <w:szCs w:val="23"/>
        </w:rPr>
        <w:t>等要求，从而对</w:t>
      </w:r>
      <w:r>
        <w:rPr>
          <w:rFonts w:ascii="仿宋" w:hAnsi="仿宋" w:eastAsia="仿宋" w:cs="仿宋"/>
          <w:spacing w:val="8"/>
          <w:sz w:val="23"/>
          <w:szCs w:val="23"/>
        </w:rPr>
        <w:t>招标文件作出实质性响应。如果没有按照招标文件要求提交全部招标响应文件或资料，没有对招标文件作出实质性响应，其风险应由供应商自行承担。</w:t>
      </w:r>
    </w:p>
    <w:p w14:paraId="758A08DB">
      <w:pPr>
        <w:spacing w:before="43" w:line="231" w:lineRule="auto"/>
        <w:ind w:left="478"/>
        <w:rPr>
          <w:rFonts w:ascii="仿宋" w:hAnsi="仿宋" w:eastAsia="仿宋" w:cs="仿宋"/>
          <w:sz w:val="23"/>
          <w:szCs w:val="23"/>
        </w:rPr>
      </w:pPr>
      <w:r>
        <w:rPr>
          <w:rFonts w:ascii="仿宋" w:hAnsi="仿宋" w:eastAsia="仿宋" w:cs="仿宋"/>
          <w:spacing w:val="3"/>
          <w:sz w:val="23"/>
          <w:szCs w:val="23"/>
        </w:rPr>
        <w:t>5.3</w:t>
      </w:r>
      <w:r>
        <w:rPr>
          <w:rFonts w:ascii="仿宋" w:hAnsi="仿宋" w:eastAsia="仿宋" w:cs="仿宋"/>
          <w:spacing w:val="-31"/>
          <w:sz w:val="23"/>
          <w:szCs w:val="23"/>
        </w:rPr>
        <w:t xml:space="preserve"> </w:t>
      </w:r>
      <w:r>
        <w:rPr>
          <w:rFonts w:ascii="仿宋" w:hAnsi="仿宋" w:eastAsia="仿宋" w:cs="仿宋"/>
          <w:spacing w:val="3"/>
          <w:sz w:val="23"/>
          <w:szCs w:val="23"/>
        </w:rPr>
        <w:t>招标文件以中文编写。</w:t>
      </w:r>
    </w:p>
    <w:p w14:paraId="4CE8F910">
      <w:pPr>
        <w:spacing w:before="178" w:line="231" w:lineRule="auto"/>
        <w:ind w:left="475"/>
        <w:rPr>
          <w:rFonts w:ascii="仿宋" w:hAnsi="仿宋" w:eastAsia="仿宋" w:cs="仿宋"/>
          <w:sz w:val="23"/>
          <w:szCs w:val="23"/>
        </w:rPr>
      </w:pPr>
      <w:r>
        <w:rPr>
          <w:rFonts w:ascii="仿宋" w:hAnsi="仿宋" w:eastAsia="仿宋" w:cs="仿宋"/>
          <w:b/>
          <w:bCs/>
          <w:spacing w:val="5"/>
          <w:sz w:val="23"/>
          <w:szCs w:val="23"/>
        </w:rPr>
        <w:t>6、招标文件的澄清</w:t>
      </w:r>
    </w:p>
    <w:p w14:paraId="0E675128">
      <w:pPr>
        <w:spacing w:before="180" w:line="358" w:lineRule="auto"/>
        <w:ind w:left="3" w:right="2" w:firstLine="471"/>
        <w:rPr>
          <w:rFonts w:ascii="仿宋" w:hAnsi="仿宋" w:eastAsia="仿宋" w:cs="仿宋"/>
          <w:sz w:val="23"/>
          <w:szCs w:val="23"/>
        </w:rPr>
      </w:pPr>
      <w:r>
        <w:rPr>
          <w:rFonts w:ascii="仿宋" w:hAnsi="仿宋" w:eastAsia="仿宋" w:cs="仿宋"/>
          <w:spacing w:val="8"/>
          <w:sz w:val="23"/>
          <w:szCs w:val="23"/>
        </w:rPr>
        <w:t>6.1 供应商对招标文件有疑问的，可以向招标代理机构提出询问，招标代</w:t>
      </w:r>
      <w:r>
        <w:rPr>
          <w:rFonts w:ascii="仿宋" w:hAnsi="仿宋" w:eastAsia="仿宋" w:cs="仿宋"/>
          <w:spacing w:val="7"/>
          <w:sz w:val="23"/>
          <w:szCs w:val="23"/>
        </w:rPr>
        <w:t>理机构将</w:t>
      </w:r>
      <w:r>
        <w:rPr>
          <w:rFonts w:ascii="仿宋" w:hAnsi="仿宋" w:eastAsia="仿宋" w:cs="仿宋"/>
          <w:spacing w:val="-1"/>
          <w:sz w:val="23"/>
          <w:szCs w:val="23"/>
        </w:rPr>
        <w:t>及时做出答复；</w:t>
      </w:r>
    </w:p>
    <w:p w14:paraId="07CE83E1">
      <w:pPr>
        <w:spacing w:before="42" w:line="228" w:lineRule="auto"/>
        <w:ind w:firstLine="472" w:firstLineChars="200"/>
        <w:jc w:val="both"/>
        <w:rPr>
          <w:rFonts w:ascii="仿宋" w:hAnsi="仿宋" w:eastAsia="仿宋" w:cs="仿宋"/>
          <w:sz w:val="23"/>
          <w:szCs w:val="23"/>
        </w:rPr>
      </w:pPr>
      <w:r>
        <w:rPr>
          <w:rFonts w:ascii="仿宋" w:hAnsi="仿宋" w:eastAsia="仿宋" w:cs="仿宋"/>
          <w:spacing w:val="3"/>
          <w:sz w:val="23"/>
          <w:szCs w:val="23"/>
        </w:rPr>
        <w:t>6.2</w:t>
      </w:r>
      <w:r>
        <w:rPr>
          <w:rFonts w:ascii="仿宋" w:hAnsi="仿宋" w:eastAsia="仿宋" w:cs="仿宋"/>
          <w:spacing w:val="-18"/>
          <w:sz w:val="23"/>
          <w:szCs w:val="23"/>
        </w:rPr>
        <w:t xml:space="preserve"> </w:t>
      </w:r>
      <w:r>
        <w:rPr>
          <w:rFonts w:ascii="仿宋" w:hAnsi="仿宋" w:eastAsia="仿宋" w:cs="仿宋"/>
          <w:spacing w:val="3"/>
          <w:sz w:val="23"/>
          <w:szCs w:val="23"/>
        </w:rPr>
        <w:t>供应商对招标文件有质疑，须在招标响应文件递交截止时间10日以前，以书面</w:t>
      </w:r>
      <w:r>
        <w:rPr>
          <w:rFonts w:ascii="仿宋" w:hAnsi="仿宋" w:eastAsia="仿宋" w:cs="仿宋"/>
          <w:spacing w:val="8"/>
          <w:sz w:val="23"/>
          <w:szCs w:val="23"/>
        </w:rPr>
        <w:t>形式向招标机构提出质疑；招标机构在收到书面质疑后尽快做出答复，并以书面形式通</w:t>
      </w:r>
      <w:r>
        <w:rPr>
          <w:rFonts w:ascii="仿宋" w:hAnsi="仿宋" w:eastAsia="仿宋" w:cs="仿宋"/>
          <w:spacing w:val="2"/>
          <w:sz w:val="23"/>
          <w:szCs w:val="23"/>
        </w:rPr>
        <w:t>知质疑供应商。</w:t>
      </w:r>
    </w:p>
    <w:p w14:paraId="74D8640F">
      <w:pPr>
        <w:spacing w:before="38" w:line="231" w:lineRule="auto"/>
        <w:ind w:left="479"/>
        <w:rPr>
          <w:rFonts w:ascii="仿宋" w:hAnsi="仿宋" w:eastAsia="仿宋" w:cs="仿宋"/>
          <w:sz w:val="23"/>
          <w:szCs w:val="23"/>
        </w:rPr>
      </w:pPr>
      <w:r>
        <w:rPr>
          <w:rFonts w:ascii="仿宋" w:hAnsi="仿宋" w:eastAsia="仿宋" w:cs="仿宋"/>
          <w:b/>
          <w:bCs/>
          <w:spacing w:val="4"/>
          <w:sz w:val="23"/>
          <w:szCs w:val="23"/>
        </w:rPr>
        <w:t>7、招标文件的修改</w:t>
      </w:r>
    </w:p>
    <w:p w14:paraId="4F342F94">
      <w:pPr>
        <w:spacing w:before="179" w:line="360" w:lineRule="auto"/>
        <w:ind w:right="62" w:firstLine="478"/>
        <w:rPr>
          <w:rFonts w:ascii="仿宋" w:hAnsi="仿宋" w:eastAsia="仿宋" w:cs="仿宋"/>
          <w:sz w:val="23"/>
          <w:szCs w:val="23"/>
        </w:rPr>
      </w:pPr>
      <w:r>
        <w:rPr>
          <w:rFonts w:ascii="仿宋" w:hAnsi="仿宋" w:eastAsia="仿宋" w:cs="仿宋"/>
          <w:spacing w:val="8"/>
          <w:sz w:val="23"/>
          <w:szCs w:val="23"/>
        </w:rPr>
        <w:t>7.1 对招标文件进行必要的修改，招标代理机构将在投标截止时间15日前以书面形式通知所有购买招标文件的供应商。该修改的内容为招标文</w:t>
      </w:r>
      <w:r>
        <w:rPr>
          <w:rFonts w:ascii="仿宋" w:hAnsi="仿宋" w:eastAsia="仿宋" w:cs="仿宋"/>
          <w:spacing w:val="7"/>
          <w:sz w:val="23"/>
          <w:szCs w:val="23"/>
        </w:rPr>
        <w:t>件的组成部分；</w:t>
      </w:r>
    </w:p>
    <w:p w14:paraId="1BC0C5EB">
      <w:pPr>
        <w:spacing w:before="36" w:line="361" w:lineRule="auto"/>
        <w:ind w:left="29" w:right="65" w:firstLine="449"/>
        <w:rPr>
          <w:rFonts w:ascii="仿宋" w:hAnsi="仿宋" w:eastAsia="仿宋" w:cs="仿宋"/>
          <w:sz w:val="23"/>
          <w:szCs w:val="23"/>
        </w:rPr>
      </w:pPr>
      <w:r>
        <w:rPr>
          <w:rFonts w:ascii="仿宋" w:hAnsi="仿宋" w:eastAsia="仿宋" w:cs="仿宋"/>
          <w:spacing w:val="8"/>
          <w:sz w:val="23"/>
          <w:szCs w:val="23"/>
        </w:rPr>
        <w:t>7.2 供应商在规定的时间内未对招标文件提出澄清要求的，招标</w:t>
      </w:r>
      <w:r>
        <w:rPr>
          <w:rFonts w:ascii="仿宋" w:hAnsi="仿宋" w:eastAsia="仿宋" w:cs="仿宋"/>
          <w:spacing w:val="7"/>
          <w:sz w:val="23"/>
          <w:szCs w:val="23"/>
        </w:rPr>
        <w:t>代理机构将视其为</w:t>
      </w:r>
      <w:r>
        <w:rPr>
          <w:rFonts w:ascii="仿宋" w:hAnsi="仿宋" w:eastAsia="仿宋" w:cs="仿宋"/>
          <w:spacing w:val="-12"/>
          <w:sz w:val="23"/>
          <w:szCs w:val="23"/>
        </w:rPr>
        <w:t>同意。</w:t>
      </w:r>
    </w:p>
    <w:p w14:paraId="7F858FD3">
      <w:pPr>
        <w:spacing w:before="33" w:line="360" w:lineRule="auto"/>
        <w:ind w:left="11" w:right="65" w:firstLine="467"/>
        <w:rPr>
          <w:rFonts w:ascii="仿宋" w:hAnsi="仿宋" w:eastAsia="仿宋" w:cs="仿宋"/>
          <w:sz w:val="23"/>
          <w:szCs w:val="23"/>
        </w:rPr>
      </w:pPr>
      <w:r>
        <w:rPr>
          <w:rFonts w:ascii="仿宋" w:hAnsi="仿宋" w:eastAsia="仿宋" w:cs="仿宋"/>
          <w:spacing w:val="8"/>
          <w:sz w:val="23"/>
          <w:szCs w:val="23"/>
        </w:rPr>
        <w:t>7.3 在投标截止时间前，招标机构可视具体情况延长招标截止时</w:t>
      </w:r>
      <w:r>
        <w:rPr>
          <w:rFonts w:ascii="仿宋" w:hAnsi="仿宋" w:eastAsia="仿宋" w:cs="仿宋"/>
          <w:spacing w:val="7"/>
          <w:sz w:val="23"/>
          <w:szCs w:val="23"/>
        </w:rPr>
        <w:t>间，并将变更时间</w:t>
      </w:r>
      <w:r>
        <w:rPr>
          <w:rFonts w:ascii="仿宋" w:hAnsi="仿宋" w:eastAsia="仿宋" w:cs="仿宋"/>
          <w:sz w:val="23"/>
          <w:szCs w:val="23"/>
        </w:rPr>
        <w:t xml:space="preserve"> </w:t>
      </w:r>
      <w:r>
        <w:rPr>
          <w:rFonts w:ascii="仿宋" w:hAnsi="仿宋" w:eastAsia="仿宋" w:cs="仿宋"/>
          <w:spacing w:val="6"/>
          <w:sz w:val="23"/>
          <w:szCs w:val="23"/>
        </w:rPr>
        <w:t>书面通知所有购买招标文件的供应商。</w:t>
      </w:r>
    </w:p>
    <w:p w14:paraId="7FF3A76F">
      <w:pPr>
        <w:spacing w:before="92" w:line="223" w:lineRule="auto"/>
        <w:ind w:left="3563"/>
        <w:outlineLvl w:val="2"/>
        <w:rPr>
          <w:rFonts w:ascii="仿宋" w:hAnsi="仿宋" w:eastAsia="仿宋" w:cs="仿宋"/>
          <w:sz w:val="28"/>
          <w:szCs w:val="28"/>
        </w:rPr>
      </w:pPr>
      <w:r>
        <w:rPr>
          <w:rFonts w:ascii="仿宋" w:hAnsi="仿宋" w:eastAsia="仿宋" w:cs="仿宋"/>
          <w:b/>
          <w:bCs/>
          <w:spacing w:val="-5"/>
          <w:sz w:val="28"/>
          <w:szCs w:val="28"/>
        </w:rPr>
        <w:t>三、投标文件的编写</w:t>
      </w:r>
    </w:p>
    <w:p w14:paraId="7B2D5B15">
      <w:pPr>
        <w:spacing w:before="200" w:line="231" w:lineRule="auto"/>
        <w:ind w:left="474"/>
        <w:rPr>
          <w:rFonts w:ascii="仿宋" w:hAnsi="仿宋" w:eastAsia="仿宋" w:cs="仿宋"/>
          <w:sz w:val="23"/>
          <w:szCs w:val="23"/>
        </w:rPr>
      </w:pPr>
      <w:r>
        <w:rPr>
          <w:rFonts w:ascii="仿宋" w:hAnsi="仿宋" w:eastAsia="仿宋" w:cs="仿宋"/>
          <w:b/>
          <w:bCs/>
          <w:spacing w:val="4"/>
          <w:sz w:val="23"/>
          <w:szCs w:val="23"/>
        </w:rPr>
        <w:t>8．要求</w:t>
      </w:r>
    </w:p>
    <w:p w14:paraId="581D0F09">
      <w:pPr>
        <w:spacing w:before="180" w:line="364" w:lineRule="auto"/>
        <w:ind w:right="65" w:firstLine="473"/>
        <w:jc w:val="both"/>
        <w:rPr>
          <w:rFonts w:ascii="仿宋" w:hAnsi="仿宋" w:eastAsia="仿宋" w:cs="仿宋"/>
          <w:sz w:val="23"/>
          <w:szCs w:val="23"/>
        </w:rPr>
      </w:pPr>
      <w:r>
        <w:rPr>
          <w:rFonts w:ascii="仿宋" w:hAnsi="仿宋" w:eastAsia="仿宋" w:cs="仿宋"/>
          <w:spacing w:val="14"/>
          <w:sz w:val="23"/>
          <w:szCs w:val="23"/>
        </w:rPr>
        <w:t>8.1 供应商应仔细阅读招标文件的所有内容，按招标文件的要求提供招标响应文</w:t>
      </w:r>
      <w:r>
        <w:rPr>
          <w:rFonts w:ascii="仿宋" w:hAnsi="仿宋" w:eastAsia="仿宋" w:cs="仿宋"/>
          <w:spacing w:val="8"/>
          <w:sz w:val="23"/>
          <w:szCs w:val="23"/>
        </w:rPr>
        <w:t>件，并保证所提供的全部资料的真实性，以使其招标响应对招标文件作出实质性响应，</w:t>
      </w:r>
      <w:r>
        <w:rPr>
          <w:rFonts w:ascii="仿宋" w:hAnsi="仿宋" w:eastAsia="仿宋" w:cs="仿宋"/>
          <w:spacing w:val="5"/>
          <w:sz w:val="23"/>
          <w:szCs w:val="23"/>
        </w:rPr>
        <w:t>否则，其招标可能被拒绝。</w:t>
      </w:r>
    </w:p>
    <w:p w14:paraId="62EF8B44">
      <w:pPr>
        <w:spacing w:before="39" w:line="231" w:lineRule="auto"/>
        <w:ind w:left="474"/>
        <w:rPr>
          <w:rFonts w:ascii="仿宋" w:hAnsi="仿宋" w:eastAsia="仿宋" w:cs="仿宋"/>
          <w:sz w:val="23"/>
          <w:szCs w:val="23"/>
        </w:rPr>
      </w:pPr>
      <w:r>
        <w:rPr>
          <w:rFonts w:ascii="仿宋" w:hAnsi="仿宋" w:eastAsia="仿宋" w:cs="仿宋"/>
          <w:b/>
          <w:bCs/>
          <w:spacing w:val="5"/>
          <w:sz w:val="23"/>
          <w:szCs w:val="23"/>
        </w:rPr>
        <w:t>9．招标语言</w:t>
      </w:r>
    </w:p>
    <w:p w14:paraId="7EE5E1A3">
      <w:pPr>
        <w:spacing w:before="180" w:line="364" w:lineRule="auto"/>
        <w:ind w:firstLine="474"/>
        <w:jc w:val="both"/>
        <w:rPr>
          <w:rFonts w:ascii="仿宋" w:hAnsi="仿宋" w:eastAsia="仿宋" w:cs="仿宋"/>
          <w:sz w:val="23"/>
          <w:szCs w:val="23"/>
        </w:rPr>
      </w:pPr>
      <w:r>
        <w:rPr>
          <w:rFonts w:ascii="仿宋" w:hAnsi="仿宋" w:eastAsia="仿宋" w:cs="仿宋"/>
          <w:spacing w:val="11"/>
          <w:sz w:val="23"/>
          <w:szCs w:val="23"/>
        </w:rPr>
        <w:t>9.1  投标人的投标文件以及投标人与招标机构就有关招标活动的所有来往函</w:t>
      </w:r>
      <w:r>
        <w:rPr>
          <w:rFonts w:ascii="仿宋" w:hAnsi="仿宋" w:eastAsia="仿宋" w:cs="仿宋"/>
          <w:spacing w:val="10"/>
          <w:sz w:val="23"/>
          <w:szCs w:val="23"/>
        </w:rPr>
        <w:t>电均</w:t>
      </w:r>
      <w:r>
        <w:rPr>
          <w:rFonts w:ascii="仿宋" w:hAnsi="仿宋" w:eastAsia="仿宋" w:cs="仿宋"/>
          <w:spacing w:val="4"/>
          <w:sz w:val="23"/>
          <w:szCs w:val="23"/>
        </w:rPr>
        <w:t>应使用中文。如果投标文件或与投标有关的其它文件、信件及来往函电以其他</w:t>
      </w:r>
      <w:r>
        <w:rPr>
          <w:rFonts w:ascii="仿宋" w:hAnsi="仿宋" w:eastAsia="仿宋" w:cs="仿宋"/>
          <w:spacing w:val="3"/>
          <w:sz w:val="23"/>
          <w:szCs w:val="23"/>
        </w:rPr>
        <w:t>语言书写，</w:t>
      </w:r>
      <w:r>
        <w:rPr>
          <w:rFonts w:ascii="仿宋" w:hAnsi="仿宋" w:eastAsia="仿宋" w:cs="仿宋"/>
          <w:spacing w:val="5"/>
          <w:sz w:val="23"/>
          <w:szCs w:val="23"/>
        </w:rPr>
        <w:t>投标人应将其译成中文。</w:t>
      </w:r>
    </w:p>
    <w:p w14:paraId="786557DF">
      <w:pPr>
        <w:spacing w:before="40" w:line="359" w:lineRule="auto"/>
        <w:ind w:left="1" w:right="65" w:firstLine="472"/>
        <w:rPr>
          <w:rFonts w:ascii="仿宋" w:hAnsi="仿宋" w:eastAsia="仿宋" w:cs="仿宋"/>
          <w:sz w:val="23"/>
          <w:szCs w:val="23"/>
        </w:rPr>
      </w:pPr>
      <w:r>
        <w:rPr>
          <w:rFonts w:ascii="仿宋" w:hAnsi="仿宋" w:eastAsia="仿宋" w:cs="仿宋"/>
          <w:spacing w:val="9"/>
          <w:sz w:val="23"/>
          <w:szCs w:val="23"/>
        </w:rPr>
        <w:t>9.2</w:t>
      </w:r>
      <w:r>
        <w:rPr>
          <w:rFonts w:ascii="仿宋" w:hAnsi="仿宋" w:eastAsia="仿宋" w:cs="仿宋"/>
          <w:spacing w:val="-32"/>
          <w:sz w:val="23"/>
          <w:szCs w:val="23"/>
        </w:rPr>
        <w:t xml:space="preserve"> </w:t>
      </w:r>
      <w:r>
        <w:rPr>
          <w:rFonts w:ascii="仿宋" w:hAnsi="仿宋" w:eastAsia="仿宋" w:cs="仿宋"/>
          <w:spacing w:val="9"/>
          <w:sz w:val="23"/>
          <w:szCs w:val="23"/>
        </w:rPr>
        <w:t>投标文件中使用的计量单位除招标文件中有特殊规定外，一律使用法定计量单</w:t>
      </w:r>
      <w:r>
        <w:rPr>
          <w:rFonts w:ascii="仿宋" w:hAnsi="仿宋" w:eastAsia="仿宋" w:cs="仿宋"/>
          <w:spacing w:val="-9"/>
          <w:sz w:val="23"/>
          <w:szCs w:val="23"/>
        </w:rPr>
        <w:t>位。</w:t>
      </w:r>
    </w:p>
    <w:p w14:paraId="07C9B58A">
      <w:pPr>
        <w:spacing w:before="40" w:line="231" w:lineRule="auto"/>
        <w:ind w:left="491"/>
        <w:rPr>
          <w:rFonts w:ascii="仿宋" w:hAnsi="仿宋" w:eastAsia="仿宋" w:cs="仿宋"/>
          <w:sz w:val="23"/>
          <w:szCs w:val="23"/>
        </w:rPr>
      </w:pPr>
      <w:r>
        <w:rPr>
          <w:rFonts w:ascii="仿宋" w:hAnsi="仿宋" w:eastAsia="仿宋" w:cs="仿宋"/>
          <w:b/>
          <w:bCs/>
          <w:spacing w:val="3"/>
          <w:sz w:val="23"/>
          <w:szCs w:val="23"/>
        </w:rPr>
        <w:t>10、投标文件的格式</w:t>
      </w:r>
    </w:p>
    <w:p w14:paraId="6D55004C">
      <w:pPr>
        <w:spacing w:before="178" w:line="358" w:lineRule="auto"/>
        <w:ind w:right="108" w:firstLine="572"/>
        <w:rPr>
          <w:rFonts w:ascii="仿宋" w:hAnsi="仿宋" w:eastAsia="仿宋" w:cs="仿宋"/>
          <w:sz w:val="23"/>
          <w:szCs w:val="23"/>
        </w:rPr>
      </w:pPr>
      <w:r>
        <w:rPr>
          <w:rFonts w:ascii="仿宋" w:hAnsi="仿宋" w:eastAsia="仿宋" w:cs="仿宋"/>
          <w:spacing w:val="8"/>
          <w:sz w:val="23"/>
          <w:szCs w:val="23"/>
        </w:rPr>
        <w:t>10.1</w:t>
      </w:r>
      <w:r>
        <w:rPr>
          <w:rFonts w:ascii="仿宋" w:hAnsi="仿宋" w:eastAsia="仿宋" w:cs="仿宋"/>
          <w:spacing w:val="-22"/>
          <w:sz w:val="23"/>
          <w:szCs w:val="23"/>
        </w:rPr>
        <w:t xml:space="preserve"> </w:t>
      </w:r>
      <w:r>
        <w:rPr>
          <w:rFonts w:ascii="仿宋" w:hAnsi="仿宋" w:eastAsia="仿宋" w:cs="仿宋"/>
          <w:spacing w:val="8"/>
          <w:sz w:val="23"/>
          <w:szCs w:val="23"/>
        </w:rPr>
        <w:t>投标人应按招标文件提供的格式及投标报价说明完整地填写所提供的产品、</w:t>
      </w:r>
      <w:r>
        <w:rPr>
          <w:rFonts w:ascii="仿宋" w:hAnsi="仿宋" w:eastAsia="仿宋" w:cs="仿宋"/>
          <w:spacing w:val="4"/>
          <w:sz w:val="23"/>
          <w:szCs w:val="23"/>
        </w:rPr>
        <w:t>服务、数量及价格。</w:t>
      </w:r>
    </w:p>
    <w:p w14:paraId="4101E142">
      <w:pPr>
        <w:spacing w:before="44" w:line="368" w:lineRule="auto"/>
        <w:ind w:right="65" w:firstLine="491"/>
        <w:jc w:val="both"/>
        <w:rPr>
          <w:rFonts w:ascii="仿宋" w:hAnsi="仿宋" w:eastAsia="仿宋" w:cs="仿宋"/>
          <w:sz w:val="23"/>
          <w:szCs w:val="23"/>
        </w:rPr>
      </w:pPr>
      <w:r>
        <w:rPr>
          <w:rFonts w:ascii="仿宋" w:hAnsi="仿宋" w:eastAsia="仿宋" w:cs="仿宋"/>
          <w:spacing w:val="12"/>
          <w:sz w:val="23"/>
          <w:szCs w:val="23"/>
        </w:rPr>
        <w:t>10.2</w:t>
      </w:r>
      <w:r>
        <w:rPr>
          <w:rFonts w:ascii="仿宋" w:hAnsi="仿宋" w:eastAsia="仿宋" w:cs="仿宋"/>
          <w:spacing w:val="-30"/>
          <w:sz w:val="23"/>
          <w:szCs w:val="23"/>
        </w:rPr>
        <w:t xml:space="preserve"> </w:t>
      </w:r>
      <w:r>
        <w:rPr>
          <w:rFonts w:ascii="仿宋" w:hAnsi="仿宋" w:eastAsia="仿宋" w:cs="仿宋"/>
          <w:spacing w:val="12"/>
          <w:sz w:val="23"/>
          <w:szCs w:val="23"/>
        </w:rPr>
        <w:t>如投标人认为需要对招标文件的有关内容</w:t>
      </w:r>
      <w:r>
        <w:rPr>
          <w:rFonts w:ascii="仿宋" w:hAnsi="仿宋" w:eastAsia="仿宋" w:cs="仿宋"/>
          <w:spacing w:val="11"/>
          <w:sz w:val="23"/>
          <w:szCs w:val="23"/>
        </w:rPr>
        <w:t>做详细的阐述而招标文件中提供的</w:t>
      </w:r>
      <w:r>
        <w:rPr>
          <w:rFonts w:ascii="仿宋" w:hAnsi="仿宋" w:eastAsia="仿宋" w:cs="仿宋"/>
          <w:spacing w:val="8"/>
          <w:sz w:val="23"/>
          <w:szCs w:val="23"/>
        </w:rPr>
        <w:t>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ascii="仿宋" w:hAnsi="仿宋" w:eastAsia="仿宋" w:cs="仿宋"/>
          <w:spacing w:val="11"/>
          <w:sz w:val="23"/>
          <w:szCs w:val="23"/>
        </w:rPr>
        <w:t xml:space="preserve"> </w:t>
      </w:r>
      <w:r>
        <w:rPr>
          <w:rFonts w:ascii="仿宋" w:hAnsi="仿宋" w:eastAsia="仿宋" w:cs="仿宋"/>
          <w:spacing w:val="-1"/>
          <w:sz w:val="23"/>
          <w:szCs w:val="23"/>
        </w:rPr>
        <w:t>废标处理。</w:t>
      </w:r>
    </w:p>
    <w:p w14:paraId="505DD35E">
      <w:pPr>
        <w:spacing w:before="41" w:line="231" w:lineRule="auto"/>
        <w:ind w:left="493"/>
        <w:rPr>
          <w:rFonts w:ascii="仿宋" w:hAnsi="仿宋" w:eastAsia="仿宋" w:cs="仿宋"/>
          <w:sz w:val="23"/>
          <w:szCs w:val="23"/>
        </w:rPr>
      </w:pPr>
      <w:r>
        <w:rPr>
          <w:rFonts w:ascii="仿宋" w:hAnsi="仿宋" w:eastAsia="仿宋" w:cs="仿宋"/>
          <w:b/>
          <w:bCs/>
          <w:spacing w:val="5"/>
          <w:sz w:val="23"/>
          <w:szCs w:val="23"/>
        </w:rPr>
        <w:t>11、投标文件由以下部分构成</w:t>
      </w:r>
    </w:p>
    <w:p w14:paraId="7BA1E770">
      <w:pPr>
        <w:spacing w:before="49" w:line="228" w:lineRule="auto"/>
        <w:ind w:left="245"/>
        <w:rPr>
          <w:rFonts w:ascii="仿宋" w:hAnsi="仿宋" w:eastAsia="仿宋" w:cs="仿宋"/>
          <w:sz w:val="23"/>
          <w:szCs w:val="23"/>
        </w:rPr>
      </w:pPr>
      <w:r>
        <w:rPr>
          <w:rFonts w:ascii="仿宋" w:hAnsi="仿宋" w:eastAsia="仿宋" w:cs="仿宋"/>
          <w:b/>
          <w:bCs/>
          <w:spacing w:val="6"/>
          <w:sz w:val="23"/>
          <w:szCs w:val="23"/>
        </w:rPr>
        <w:t>本项目所涉投标文件格式请详见第五章，未给出的格式请自拟。</w:t>
      </w:r>
    </w:p>
    <w:p w14:paraId="697C7ACD">
      <w:pPr>
        <w:spacing w:before="181" w:line="229" w:lineRule="auto"/>
        <w:ind w:left="3"/>
        <w:rPr>
          <w:rFonts w:ascii="仿宋" w:hAnsi="仿宋" w:eastAsia="仿宋" w:cs="仿宋"/>
          <w:sz w:val="23"/>
          <w:szCs w:val="23"/>
        </w:rPr>
      </w:pPr>
      <w:r>
        <w:rPr>
          <w:rFonts w:ascii="仿宋" w:hAnsi="仿宋" w:eastAsia="仿宋" w:cs="仿宋"/>
          <w:b/>
          <w:bCs/>
          <w:spacing w:val="6"/>
          <w:sz w:val="23"/>
          <w:szCs w:val="23"/>
        </w:rPr>
        <w:t>投标文件由经济报价部分、</w:t>
      </w:r>
      <w:r>
        <w:rPr>
          <w:rFonts w:ascii="仿宋" w:hAnsi="仿宋" w:eastAsia="仿宋" w:cs="仿宋"/>
          <w:spacing w:val="-55"/>
          <w:sz w:val="23"/>
          <w:szCs w:val="23"/>
        </w:rPr>
        <w:t xml:space="preserve"> </w:t>
      </w:r>
      <w:r>
        <w:rPr>
          <w:rFonts w:ascii="仿宋" w:hAnsi="仿宋" w:eastAsia="仿宋" w:cs="仿宋"/>
          <w:b/>
          <w:bCs/>
          <w:spacing w:val="6"/>
          <w:sz w:val="23"/>
          <w:szCs w:val="23"/>
        </w:rPr>
        <w:t>商务部分、技术部分其他部分</w:t>
      </w:r>
      <w:r>
        <w:rPr>
          <w:rFonts w:ascii="仿宋" w:hAnsi="仿宋" w:eastAsia="仿宋" w:cs="仿宋"/>
          <w:b/>
          <w:bCs/>
          <w:spacing w:val="5"/>
          <w:sz w:val="23"/>
          <w:szCs w:val="23"/>
        </w:rPr>
        <w:t>组成主要包括：</w:t>
      </w:r>
    </w:p>
    <w:p w14:paraId="4A297D57">
      <w:pPr>
        <w:spacing w:before="179" w:line="231" w:lineRule="auto"/>
        <w:ind w:left="488"/>
        <w:rPr>
          <w:rFonts w:ascii="仿宋" w:hAnsi="仿宋" w:eastAsia="仿宋" w:cs="仿宋"/>
          <w:sz w:val="23"/>
          <w:szCs w:val="23"/>
        </w:rPr>
      </w:pPr>
      <w:r>
        <w:rPr>
          <w:rFonts w:ascii="仿宋" w:hAnsi="仿宋" w:eastAsia="仿宋" w:cs="仿宋"/>
          <w:spacing w:val="-3"/>
          <w:sz w:val="23"/>
          <w:szCs w:val="23"/>
        </w:rPr>
        <w:t>一、投标函</w:t>
      </w:r>
    </w:p>
    <w:p w14:paraId="7C3E6E64">
      <w:pPr>
        <w:spacing w:before="180" w:line="228" w:lineRule="auto"/>
        <w:ind w:left="492"/>
        <w:rPr>
          <w:rFonts w:ascii="仿宋" w:hAnsi="仿宋" w:eastAsia="仿宋" w:cs="仿宋"/>
          <w:sz w:val="23"/>
          <w:szCs w:val="23"/>
        </w:rPr>
      </w:pPr>
      <w:r>
        <w:rPr>
          <w:rFonts w:ascii="仿宋" w:hAnsi="仿宋" w:eastAsia="仿宋" w:cs="仿宋"/>
          <w:spacing w:val="9"/>
          <w:sz w:val="23"/>
          <w:szCs w:val="23"/>
        </w:rPr>
        <w:t>二、投标文件真实性和不存在限制投标情形</w:t>
      </w:r>
      <w:r>
        <w:rPr>
          <w:rFonts w:ascii="仿宋" w:hAnsi="仿宋" w:eastAsia="仿宋" w:cs="仿宋"/>
          <w:spacing w:val="8"/>
          <w:sz w:val="23"/>
          <w:szCs w:val="23"/>
        </w:rPr>
        <w:t>的声明</w:t>
      </w:r>
    </w:p>
    <w:p w14:paraId="4550628F">
      <w:pPr>
        <w:spacing w:before="183" w:line="231" w:lineRule="auto"/>
        <w:ind w:left="491"/>
        <w:rPr>
          <w:rFonts w:ascii="仿宋" w:hAnsi="仿宋" w:eastAsia="仿宋" w:cs="仿宋"/>
          <w:sz w:val="23"/>
          <w:szCs w:val="23"/>
        </w:rPr>
      </w:pPr>
      <w:r>
        <w:rPr>
          <w:rFonts w:ascii="仿宋" w:hAnsi="仿宋" w:eastAsia="仿宋" w:cs="仿宋"/>
          <w:spacing w:val="6"/>
          <w:sz w:val="23"/>
          <w:szCs w:val="23"/>
        </w:rPr>
        <w:t>三、开标一览表</w:t>
      </w:r>
    </w:p>
    <w:p w14:paraId="59EBFC98">
      <w:pPr>
        <w:spacing w:before="179" w:line="326" w:lineRule="auto"/>
        <w:ind w:left="7" w:right="2" w:firstLine="505"/>
        <w:rPr>
          <w:rFonts w:ascii="仿宋" w:hAnsi="仿宋" w:eastAsia="仿宋" w:cs="仿宋"/>
          <w:sz w:val="23"/>
          <w:szCs w:val="23"/>
        </w:rPr>
      </w:pPr>
      <w:r>
        <w:rPr>
          <w:rFonts w:ascii="仿宋" w:hAnsi="仿宋" w:eastAsia="仿宋" w:cs="仿宋"/>
          <w:spacing w:val="7"/>
          <w:sz w:val="23"/>
          <w:szCs w:val="23"/>
        </w:rPr>
        <w:t>四、</w:t>
      </w:r>
      <w:r>
        <w:rPr>
          <w:rFonts w:hint="eastAsia" w:ascii="仿宋" w:hAnsi="仿宋" w:eastAsia="仿宋" w:cs="仿宋"/>
          <w:spacing w:val="7"/>
          <w:sz w:val="23"/>
          <w:szCs w:val="23"/>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9F67573">
      <w:pPr>
        <w:spacing w:before="182" w:line="358" w:lineRule="auto"/>
        <w:ind w:left="11" w:right="11" w:firstLine="464"/>
        <w:rPr>
          <w:rFonts w:hint="eastAsia" w:ascii="仿宋" w:hAnsi="仿宋" w:eastAsia="仿宋" w:cs="仿宋"/>
          <w:spacing w:val="9"/>
          <w:sz w:val="23"/>
          <w:szCs w:val="23"/>
          <w:lang w:val="en-US" w:eastAsia="zh-CN"/>
        </w:rPr>
      </w:pPr>
      <w:r>
        <w:rPr>
          <w:rFonts w:ascii="仿宋" w:hAnsi="仿宋" w:eastAsia="仿宋" w:cs="仿宋"/>
          <w:spacing w:val="9"/>
          <w:sz w:val="23"/>
          <w:szCs w:val="23"/>
        </w:rPr>
        <w:t>五、</w:t>
      </w:r>
      <w:r>
        <w:rPr>
          <w:rFonts w:hint="eastAsia" w:ascii="仿宋" w:hAnsi="仿宋" w:eastAsia="仿宋" w:cs="仿宋"/>
          <w:spacing w:val="9"/>
          <w:sz w:val="23"/>
          <w:szCs w:val="23"/>
          <w:lang w:val="en-US" w:eastAsia="zh-CN"/>
        </w:rPr>
        <w:t>如法人参加投标需提供《法定代表人证明书》及法定代表人身份证（原件扫描件）；如委托代理人参加投标需提供《法定代表人授权委托书》及委托代理人身份证（原件扫描件）</w:t>
      </w:r>
    </w:p>
    <w:p w14:paraId="230C02D0">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六、具有良好的商业信誉和健全的财务会计制度（需单独提供）：提供2024年由第三方审计机构出具的</w:t>
      </w:r>
      <w:r>
        <w:rPr>
          <w:rFonts w:hint="eastAsia" w:ascii="仿宋" w:hAnsi="仿宋" w:eastAsia="仿宋" w:cs="仿宋"/>
          <w:b w:val="0"/>
          <w:bCs w:val="0"/>
          <w:spacing w:val="5"/>
          <w:sz w:val="24"/>
          <w:szCs w:val="24"/>
          <w:lang w:val="en-US" w:eastAsia="zh-CN"/>
        </w:rPr>
        <w:t>备案赋码</w:t>
      </w:r>
      <w:r>
        <w:rPr>
          <w:rFonts w:hint="eastAsia" w:ascii="仿宋" w:hAnsi="仿宋" w:eastAsia="仿宋" w:cs="仿宋"/>
          <w:spacing w:val="8"/>
          <w:sz w:val="23"/>
          <w:szCs w:val="23"/>
          <w:lang w:val="en-US" w:eastAsia="zh-CN"/>
        </w:rPr>
        <w:t>审计报告（2025年新成立的公司按实际发生的情况提供银行出具的资信证明）和健全的财务会计制度（单独提供）；</w:t>
      </w:r>
    </w:p>
    <w:p w14:paraId="1B034C79">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七、</w:t>
      </w:r>
      <w:r>
        <w:rPr>
          <w:rFonts w:hint="eastAsia" w:ascii="仿宋" w:hAnsi="仿宋" w:eastAsia="仿宋" w:cs="仿宋"/>
          <w:spacing w:val="8"/>
          <w:sz w:val="23"/>
          <w:szCs w:val="23"/>
          <w:lang w:val="en-US" w:eastAsia="en-US"/>
        </w:rPr>
        <w:t>有依法缴纳税收和社会保障资金的良好记录：提供税务机关出具近</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的完税证明</w:t>
      </w:r>
      <w:r>
        <w:rPr>
          <w:rFonts w:hint="eastAsia" w:ascii="仿宋" w:hAnsi="仿宋" w:eastAsia="仿宋" w:cs="仿宋"/>
          <w:spacing w:val="8"/>
          <w:sz w:val="23"/>
          <w:szCs w:val="23"/>
          <w:lang w:val="en-US" w:eastAsia="zh-CN"/>
        </w:rPr>
        <w:t>或无欠税证明</w:t>
      </w:r>
      <w:r>
        <w:rPr>
          <w:rFonts w:hint="eastAsia" w:ascii="仿宋" w:hAnsi="仿宋" w:eastAsia="仿宋" w:cs="仿宋"/>
          <w:spacing w:val="8"/>
          <w:sz w:val="23"/>
          <w:szCs w:val="23"/>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spacing w:val="8"/>
          <w:sz w:val="23"/>
          <w:szCs w:val="23"/>
          <w:lang w:val="en-US" w:eastAsia="zh-CN"/>
        </w:rPr>
        <w:t>；</w:t>
      </w:r>
    </w:p>
    <w:p w14:paraId="7704A82A">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八、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5F1E5278">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九、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17B5A65F">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9320220">
      <w:pPr>
        <w:spacing w:before="182" w:line="358" w:lineRule="auto"/>
        <w:ind w:left="11" w:right="11" w:firstLine="464"/>
        <w:rPr>
          <w:rFonts w:hint="default"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十一、履行合同所必需的设备和专业技术能力提供《投标人资格声明函》</w:t>
      </w:r>
    </w:p>
    <w:p w14:paraId="3A8E1010">
      <w:pPr>
        <w:spacing w:before="75" w:line="229" w:lineRule="auto"/>
        <w:ind w:left="493"/>
        <w:rPr>
          <w:rFonts w:ascii="仿宋" w:hAnsi="仿宋" w:eastAsia="仿宋" w:cs="仿宋"/>
          <w:sz w:val="23"/>
          <w:szCs w:val="23"/>
        </w:rPr>
      </w:pPr>
      <w:r>
        <w:rPr>
          <w:rFonts w:hint="eastAsia" w:ascii="仿宋" w:hAnsi="仿宋" w:eastAsia="仿宋" w:cs="仿宋"/>
          <w:spacing w:val="7"/>
          <w:sz w:val="23"/>
          <w:szCs w:val="23"/>
          <w:lang w:val="en-US" w:eastAsia="zh-CN"/>
        </w:rPr>
        <w:t>十二</w:t>
      </w:r>
      <w:r>
        <w:rPr>
          <w:rFonts w:ascii="仿宋" w:hAnsi="仿宋" w:eastAsia="仿宋" w:cs="仿宋"/>
          <w:spacing w:val="7"/>
          <w:sz w:val="23"/>
          <w:szCs w:val="23"/>
        </w:rPr>
        <w:t>、投标保证金汇款凭证</w:t>
      </w:r>
    </w:p>
    <w:p w14:paraId="0A645D99">
      <w:pPr>
        <w:spacing w:before="182" w:line="231"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三</w:t>
      </w:r>
      <w:r>
        <w:rPr>
          <w:rFonts w:ascii="仿宋" w:hAnsi="仿宋" w:eastAsia="仿宋" w:cs="仿宋"/>
          <w:spacing w:val="7"/>
          <w:sz w:val="23"/>
          <w:szCs w:val="23"/>
        </w:rPr>
        <w:t>、商务条款偏离表</w:t>
      </w:r>
    </w:p>
    <w:p w14:paraId="2DDED0EB">
      <w:pPr>
        <w:spacing w:before="179" w:line="229" w:lineRule="auto"/>
        <w:ind w:left="491"/>
        <w:rPr>
          <w:rFonts w:ascii="仿宋" w:hAnsi="仿宋" w:eastAsia="仿宋" w:cs="仿宋"/>
          <w:sz w:val="23"/>
          <w:szCs w:val="23"/>
        </w:rPr>
      </w:pPr>
      <w:r>
        <w:rPr>
          <w:rFonts w:ascii="仿宋" w:hAnsi="仿宋" w:eastAsia="仿宋" w:cs="仿宋"/>
          <w:spacing w:val="5"/>
          <w:sz w:val="23"/>
          <w:szCs w:val="23"/>
        </w:rPr>
        <w:t>十</w:t>
      </w:r>
      <w:r>
        <w:rPr>
          <w:rFonts w:hint="eastAsia" w:ascii="仿宋" w:hAnsi="仿宋" w:eastAsia="仿宋" w:cs="仿宋"/>
          <w:spacing w:val="5"/>
          <w:sz w:val="23"/>
          <w:szCs w:val="23"/>
          <w:lang w:val="en-US" w:eastAsia="zh-CN"/>
        </w:rPr>
        <w:t>四</w:t>
      </w:r>
      <w:r>
        <w:rPr>
          <w:rFonts w:ascii="仿宋" w:hAnsi="仿宋" w:eastAsia="仿宋" w:cs="仿宋"/>
          <w:spacing w:val="5"/>
          <w:sz w:val="23"/>
          <w:szCs w:val="23"/>
        </w:rPr>
        <w:t>、投标单位（供应商）承诺书</w:t>
      </w:r>
    </w:p>
    <w:p w14:paraId="2A9077F9">
      <w:pPr>
        <w:spacing w:before="182" w:line="231" w:lineRule="auto"/>
        <w:ind w:left="491"/>
        <w:rPr>
          <w:rFonts w:ascii="仿宋" w:hAnsi="仿宋" w:eastAsia="仿宋" w:cs="仿宋"/>
          <w:sz w:val="23"/>
          <w:szCs w:val="23"/>
        </w:rPr>
      </w:pPr>
      <w:r>
        <w:rPr>
          <w:rFonts w:ascii="仿宋" w:hAnsi="仿宋" w:eastAsia="仿宋" w:cs="仿宋"/>
          <w:spacing w:val="6"/>
          <w:sz w:val="23"/>
          <w:szCs w:val="23"/>
        </w:rPr>
        <w:t>十</w:t>
      </w:r>
      <w:r>
        <w:rPr>
          <w:rFonts w:hint="eastAsia" w:ascii="仿宋" w:hAnsi="仿宋" w:eastAsia="仿宋" w:cs="仿宋"/>
          <w:spacing w:val="6"/>
          <w:sz w:val="23"/>
          <w:szCs w:val="23"/>
          <w:lang w:val="en-US" w:eastAsia="zh-CN"/>
        </w:rPr>
        <w:t>五</w:t>
      </w:r>
      <w:r>
        <w:rPr>
          <w:rFonts w:ascii="仿宋" w:hAnsi="仿宋" w:eastAsia="仿宋" w:cs="仿宋"/>
          <w:spacing w:val="6"/>
          <w:sz w:val="23"/>
          <w:szCs w:val="23"/>
        </w:rPr>
        <w:t>、中小企业声明函（如是）</w:t>
      </w:r>
    </w:p>
    <w:p w14:paraId="13737629">
      <w:pPr>
        <w:spacing w:before="179" w:line="228"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六</w:t>
      </w:r>
      <w:r>
        <w:rPr>
          <w:rFonts w:ascii="仿宋" w:hAnsi="仿宋" w:eastAsia="仿宋" w:cs="仿宋"/>
          <w:spacing w:val="7"/>
          <w:sz w:val="23"/>
          <w:szCs w:val="23"/>
        </w:rPr>
        <w:t>、商务评分证明材料</w:t>
      </w:r>
    </w:p>
    <w:p w14:paraId="257B9075">
      <w:pPr>
        <w:spacing w:before="182" w:line="231" w:lineRule="auto"/>
        <w:ind w:left="491"/>
        <w:rPr>
          <w:rFonts w:ascii="仿宋" w:hAnsi="仿宋" w:eastAsia="仿宋" w:cs="仿宋"/>
          <w:spacing w:val="7"/>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七</w:t>
      </w:r>
      <w:r>
        <w:rPr>
          <w:rFonts w:ascii="仿宋" w:hAnsi="仿宋" w:eastAsia="仿宋" w:cs="仿宋"/>
          <w:spacing w:val="7"/>
          <w:sz w:val="23"/>
          <w:szCs w:val="23"/>
        </w:rPr>
        <w:t>、项目服务方案</w:t>
      </w:r>
    </w:p>
    <w:p w14:paraId="26C4E199">
      <w:pPr>
        <w:spacing w:before="182" w:line="231" w:lineRule="auto"/>
        <w:ind w:left="491"/>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十八、技术大纲</w:t>
      </w:r>
    </w:p>
    <w:p w14:paraId="7DF5C00D">
      <w:pPr>
        <w:spacing w:before="179" w:line="230"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九</w:t>
      </w:r>
      <w:r>
        <w:rPr>
          <w:rFonts w:ascii="仿宋" w:hAnsi="仿宋" w:eastAsia="仿宋" w:cs="仿宋"/>
          <w:spacing w:val="7"/>
          <w:sz w:val="23"/>
          <w:szCs w:val="23"/>
        </w:rPr>
        <w:t>、内部管理制度</w:t>
      </w:r>
    </w:p>
    <w:p w14:paraId="7F14620A">
      <w:pPr>
        <w:spacing w:before="182" w:line="228" w:lineRule="auto"/>
        <w:ind w:left="491"/>
        <w:rPr>
          <w:rFonts w:ascii="仿宋" w:hAnsi="仿宋" w:eastAsia="仿宋" w:cs="仿宋"/>
          <w:sz w:val="23"/>
          <w:szCs w:val="23"/>
        </w:rPr>
      </w:pPr>
      <w:r>
        <w:rPr>
          <w:rFonts w:hint="eastAsia" w:ascii="仿宋" w:hAnsi="仿宋" w:eastAsia="仿宋" w:cs="仿宋"/>
          <w:spacing w:val="7"/>
          <w:sz w:val="23"/>
          <w:szCs w:val="23"/>
          <w:lang w:val="en-US" w:eastAsia="zh-CN"/>
        </w:rPr>
        <w:t>二十</w:t>
      </w:r>
      <w:r>
        <w:rPr>
          <w:rFonts w:ascii="仿宋" w:hAnsi="仿宋" w:eastAsia="仿宋" w:cs="仿宋"/>
          <w:spacing w:val="7"/>
          <w:sz w:val="23"/>
          <w:szCs w:val="23"/>
        </w:rPr>
        <w:t>、工作进度计划</w:t>
      </w:r>
    </w:p>
    <w:p w14:paraId="538115C9">
      <w:pPr>
        <w:spacing w:before="181" w:line="229" w:lineRule="auto"/>
        <w:ind w:left="491"/>
        <w:rPr>
          <w:rFonts w:ascii="仿宋" w:hAnsi="仿宋" w:eastAsia="仿宋" w:cs="仿宋"/>
          <w:spacing w:val="7"/>
          <w:sz w:val="23"/>
          <w:szCs w:val="23"/>
        </w:rPr>
      </w:pPr>
      <w:r>
        <w:rPr>
          <w:rFonts w:hint="eastAsia" w:ascii="仿宋" w:hAnsi="仿宋" w:eastAsia="仿宋" w:cs="仿宋"/>
          <w:spacing w:val="7"/>
          <w:sz w:val="23"/>
          <w:szCs w:val="23"/>
          <w:lang w:val="en-US" w:eastAsia="zh-CN"/>
        </w:rPr>
        <w:t>二十一</w:t>
      </w:r>
      <w:r>
        <w:rPr>
          <w:rFonts w:ascii="仿宋" w:hAnsi="仿宋" w:eastAsia="仿宋" w:cs="仿宋"/>
          <w:spacing w:val="7"/>
          <w:sz w:val="23"/>
          <w:szCs w:val="23"/>
        </w:rPr>
        <w:t>、售后服务的承诺</w:t>
      </w:r>
    </w:p>
    <w:p w14:paraId="6D771D74">
      <w:pPr>
        <w:spacing w:before="181"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二十二、安全生产保证措施</w:t>
      </w:r>
    </w:p>
    <w:p w14:paraId="4C4E5009">
      <w:pPr>
        <w:spacing w:before="49" w:line="228" w:lineRule="auto"/>
        <w:ind w:left="487"/>
        <w:rPr>
          <w:rFonts w:ascii="仿宋" w:hAnsi="仿宋" w:eastAsia="仿宋" w:cs="仿宋"/>
          <w:sz w:val="23"/>
          <w:szCs w:val="23"/>
        </w:rPr>
      </w:pPr>
      <w:r>
        <w:rPr>
          <w:rFonts w:hint="eastAsia" w:ascii="仿宋" w:hAnsi="仿宋" w:eastAsia="仿宋" w:cs="仿宋"/>
          <w:spacing w:val="8"/>
          <w:sz w:val="23"/>
          <w:szCs w:val="23"/>
          <w:lang w:val="en-US" w:eastAsia="zh-CN"/>
        </w:rPr>
        <w:t>二十三</w:t>
      </w:r>
      <w:r>
        <w:rPr>
          <w:rFonts w:ascii="仿宋" w:hAnsi="仿宋" w:eastAsia="仿宋" w:cs="仿宋"/>
          <w:spacing w:val="8"/>
          <w:sz w:val="23"/>
          <w:szCs w:val="23"/>
        </w:rPr>
        <w:t>、投标人认为需要提供的其他资料</w:t>
      </w:r>
    </w:p>
    <w:p w14:paraId="1AF67727">
      <w:pPr>
        <w:spacing w:before="180" w:line="364" w:lineRule="auto"/>
        <w:ind w:right="72" w:firstLine="487"/>
        <w:jc w:val="both"/>
        <w:rPr>
          <w:rFonts w:ascii="仿宋" w:hAnsi="仿宋" w:eastAsia="仿宋" w:cs="仿宋"/>
          <w:sz w:val="23"/>
          <w:szCs w:val="23"/>
        </w:rPr>
      </w:pPr>
      <w:r>
        <w:rPr>
          <w:rFonts w:ascii="仿宋" w:hAnsi="仿宋" w:eastAsia="仿宋" w:cs="仿宋"/>
          <w:b/>
          <w:bCs/>
          <w:spacing w:val="6"/>
          <w:sz w:val="23"/>
          <w:szCs w:val="23"/>
        </w:rPr>
        <w:t>注：电子投标文件按政采云平台供应商电子招投标操作指南。建议根据招标文件合</w:t>
      </w:r>
      <w:r>
        <w:rPr>
          <w:rFonts w:ascii="仿宋" w:hAnsi="仿宋" w:eastAsia="仿宋" w:cs="仿宋"/>
          <w:b/>
          <w:bCs/>
          <w:spacing w:val="7"/>
          <w:sz w:val="23"/>
          <w:szCs w:val="23"/>
        </w:rPr>
        <w:t>格供应商的资格要求、投标文件的编制及资格评审、响应性评审等</w:t>
      </w:r>
      <w:r>
        <w:rPr>
          <w:rFonts w:ascii="仿宋" w:hAnsi="仿宋" w:eastAsia="仿宋" w:cs="仿宋"/>
          <w:b/>
          <w:bCs/>
          <w:spacing w:val="6"/>
          <w:sz w:val="23"/>
          <w:szCs w:val="23"/>
        </w:rPr>
        <w:t>内容一一关联投标文</w:t>
      </w:r>
      <w:r>
        <w:rPr>
          <w:rFonts w:ascii="仿宋" w:hAnsi="仿宋" w:eastAsia="仿宋" w:cs="仿宋"/>
          <w:b/>
          <w:bCs/>
          <w:spacing w:val="4"/>
          <w:sz w:val="23"/>
          <w:szCs w:val="23"/>
        </w:rPr>
        <w:t>件按统一格式、顺序编写。</w:t>
      </w:r>
    </w:p>
    <w:p w14:paraId="78750512">
      <w:pPr>
        <w:spacing w:before="40" w:line="231" w:lineRule="auto"/>
        <w:ind w:left="491"/>
        <w:rPr>
          <w:rFonts w:ascii="仿宋" w:hAnsi="仿宋" w:eastAsia="仿宋" w:cs="仿宋"/>
          <w:sz w:val="23"/>
          <w:szCs w:val="23"/>
        </w:rPr>
      </w:pPr>
      <w:r>
        <w:rPr>
          <w:rFonts w:ascii="仿宋" w:hAnsi="仿宋" w:eastAsia="仿宋" w:cs="仿宋"/>
          <w:b/>
          <w:bCs/>
          <w:spacing w:val="1"/>
          <w:sz w:val="23"/>
          <w:szCs w:val="23"/>
        </w:rPr>
        <w:t>12、投标报价</w:t>
      </w:r>
    </w:p>
    <w:p w14:paraId="406A0AA9">
      <w:pPr>
        <w:spacing w:before="179" w:line="371" w:lineRule="auto"/>
        <w:ind w:left="3" w:firstLine="487"/>
        <w:jc w:val="both"/>
        <w:rPr>
          <w:rFonts w:ascii="仿宋" w:hAnsi="仿宋" w:eastAsia="仿宋" w:cs="仿宋"/>
          <w:sz w:val="23"/>
          <w:szCs w:val="23"/>
        </w:rPr>
      </w:pPr>
      <w:r>
        <w:rPr>
          <w:rFonts w:ascii="仿宋" w:hAnsi="仿宋" w:eastAsia="仿宋" w:cs="仿宋"/>
          <w:spacing w:val="11"/>
          <w:sz w:val="23"/>
          <w:szCs w:val="23"/>
        </w:rPr>
        <w:t>12.1报价方应在招标报价表上标明单</w:t>
      </w:r>
      <w:r>
        <w:rPr>
          <w:rFonts w:ascii="仿宋" w:hAnsi="仿宋" w:eastAsia="仿宋" w:cs="仿宋"/>
          <w:spacing w:val="10"/>
          <w:sz w:val="23"/>
          <w:szCs w:val="23"/>
        </w:rPr>
        <w:t>价和总价。单价和总价要相符。价格不一致</w:t>
      </w:r>
      <w:r>
        <w:rPr>
          <w:rFonts w:ascii="仿宋" w:hAnsi="仿宋" w:eastAsia="仿宋" w:cs="仿宋"/>
          <w:spacing w:val="7"/>
          <w:sz w:val="23"/>
          <w:szCs w:val="23"/>
        </w:rPr>
        <w:t>时，根据《中华人民共和国财政部令第87号--政府</w:t>
      </w:r>
      <w:r>
        <w:rPr>
          <w:rFonts w:ascii="仿宋" w:hAnsi="仿宋" w:eastAsia="仿宋" w:cs="仿宋"/>
          <w:spacing w:val="6"/>
          <w:sz w:val="23"/>
          <w:szCs w:val="23"/>
        </w:rPr>
        <w:t>采购货物和服务招标投标管理办法》</w:t>
      </w:r>
      <w:r>
        <w:rPr>
          <w:rFonts w:ascii="仿宋" w:hAnsi="仿宋" w:eastAsia="仿宋" w:cs="仿宋"/>
          <w:spacing w:val="8"/>
          <w:sz w:val="23"/>
          <w:szCs w:val="23"/>
        </w:rPr>
        <w:t>第五十九条投标文件报价出现前后不一致的，除招标文件另有规定外，按照下列规定修</w:t>
      </w:r>
      <w:r>
        <w:rPr>
          <w:rFonts w:ascii="仿宋" w:hAnsi="仿宋" w:eastAsia="仿宋" w:cs="仿宋"/>
          <w:spacing w:val="-15"/>
          <w:sz w:val="23"/>
          <w:szCs w:val="23"/>
        </w:rPr>
        <w:t>正：</w:t>
      </w:r>
    </w:p>
    <w:p w14:paraId="1EB71BB8">
      <w:pPr>
        <w:spacing w:before="18" w:line="303" w:lineRule="auto"/>
        <w:ind w:right="103" w:firstLine="477"/>
        <w:rPr>
          <w:rFonts w:ascii="仿宋" w:hAnsi="仿宋" w:eastAsia="仿宋" w:cs="仿宋"/>
          <w:sz w:val="23"/>
          <w:szCs w:val="23"/>
        </w:rPr>
      </w:pPr>
      <w:r>
        <w:rPr>
          <w:rFonts w:ascii="仿宋" w:hAnsi="仿宋" w:eastAsia="仿宋" w:cs="仿宋"/>
          <w:spacing w:val="8"/>
          <w:sz w:val="23"/>
          <w:szCs w:val="23"/>
        </w:rPr>
        <w:t>（一）投标文件中开标一览表（报价表）内容与投标文件中相应内容不一致的，以</w:t>
      </w:r>
      <w:r>
        <w:rPr>
          <w:rFonts w:ascii="仿宋" w:hAnsi="仿宋" w:eastAsia="仿宋" w:cs="仿宋"/>
          <w:spacing w:val="4"/>
          <w:sz w:val="23"/>
          <w:szCs w:val="23"/>
        </w:rPr>
        <w:t>开标一览表（报价表）为准；</w:t>
      </w:r>
    </w:p>
    <w:p w14:paraId="5E8E7C2F">
      <w:pPr>
        <w:spacing w:before="177" w:line="231" w:lineRule="auto"/>
        <w:ind w:left="485"/>
        <w:rPr>
          <w:rFonts w:ascii="仿宋" w:hAnsi="仿宋" w:eastAsia="仿宋" w:cs="仿宋"/>
          <w:sz w:val="23"/>
          <w:szCs w:val="23"/>
        </w:rPr>
      </w:pPr>
      <w:r>
        <w:rPr>
          <w:rFonts w:ascii="仿宋" w:hAnsi="仿宋" w:eastAsia="仿宋" w:cs="仿宋"/>
          <w:spacing w:val="7"/>
          <w:sz w:val="23"/>
          <w:szCs w:val="23"/>
        </w:rPr>
        <w:t>（二）大写金额和小写金额不一致的，以大写</w:t>
      </w:r>
      <w:r>
        <w:rPr>
          <w:rFonts w:ascii="仿宋" w:hAnsi="仿宋" w:eastAsia="仿宋" w:cs="仿宋"/>
          <w:spacing w:val="6"/>
          <w:sz w:val="23"/>
          <w:szCs w:val="23"/>
        </w:rPr>
        <w:t>金额为准；</w:t>
      </w:r>
    </w:p>
    <w:p w14:paraId="7301D4E5">
      <w:pPr>
        <w:spacing w:before="182" w:line="301" w:lineRule="auto"/>
        <w:ind w:left="13" w:right="105" w:firstLine="459"/>
        <w:rPr>
          <w:rFonts w:ascii="仿宋" w:hAnsi="仿宋" w:eastAsia="仿宋" w:cs="仿宋"/>
          <w:sz w:val="23"/>
          <w:szCs w:val="23"/>
        </w:rPr>
      </w:pPr>
      <w:r>
        <w:rPr>
          <w:rFonts w:ascii="仿宋" w:hAnsi="仿宋" w:eastAsia="仿宋" w:cs="仿宋"/>
          <w:spacing w:val="8"/>
          <w:sz w:val="23"/>
          <w:szCs w:val="23"/>
        </w:rPr>
        <w:t>（三）单价金额小数点或者百分比有明显错位的，以开标一览表的总价为准，并修</w:t>
      </w:r>
      <w:r>
        <w:rPr>
          <w:rFonts w:ascii="仿宋" w:hAnsi="仿宋" w:eastAsia="仿宋" w:cs="仿宋"/>
          <w:spacing w:val="-9"/>
          <w:sz w:val="23"/>
          <w:szCs w:val="23"/>
        </w:rPr>
        <w:t>改单价；</w:t>
      </w:r>
    </w:p>
    <w:p w14:paraId="4094C5B1">
      <w:pPr>
        <w:spacing w:before="183" w:line="229" w:lineRule="auto"/>
        <w:ind w:left="485"/>
        <w:rPr>
          <w:rFonts w:ascii="仿宋" w:hAnsi="仿宋" w:eastAsia="仿宋" w:cs="仿宋"/>
          <w:sz w:val="23"/>
          <w:szCs w:val="23"/>
        </w:rPr>
      </w:pPr>
      <w:r>
        <w:rPr>
          <w:rFonts w:ascii="仿宋" w:hAnsi="仿宋" w:eastAsia="仿宋" w:cs="仿宋"/>
          <w:spacing w:val="8"/>
          <w:sz w:val="23"/>
          <w:szCs w:val="23"/>
        </w:rPr>
        <w:t>（四）总价金额与单价汇总金额不一致的，以单价金额计算结果为准。</w:t>
      </w:r>
    </w:p>
    <w:p w14:paraId="514CEF87">
      <w:pPr>
        <w:spacing w:before="181" w:line="357" w:lineRule="auto"/>
        <w:ind w:right="105" w:firstLine="490"/>
        <w:rPr>
          <w:rFonts w:ascii="仿宋" w:hAnsi="仿宋" w:eastAsia="仿宋" w:cs="仿宋"/>
          <w:sz w:val="23"/>
          <w:szCs w:val="23"/>
        </w:rPr>
      </w:pPr>
      <w:r>
        <w:rPr>
          <w:rFonts w:ascii="仿宋" w:hAnsi="仿宋" w:eastAsia="仿宋" w:cs="仿宋"/>
          <w:spacing w:val="11"/>
          <w:sz w:val="23"/>
          <w:szCs w:val="23"/>
        </w:rPr>
        <w:t>12.2 供应商应在投标报价表中标明其</w:t>
      </w:r>
      <w:r>
        <w:rPr>
          <w:rFonts w:ascii="仿宋" w:hAnsi="仿宋" w:eastAsia="仿宋" w:cs="仿宋"/>
          <w:spacing w:val="10"/>
          <w:sz w:val="23"/>
          <w:szCs w:val="23"/>
        </w:rPr>
        <w:t>提供的所有货物及其相关工作范围内所在费</w:t>
      </w:r>
      <w:r>
        <w:rPr>
          <w:rFonts w:ascii="仿宋" w:hAnsi="仿宋" w:eastAsia="仿宋" w:cs="仿宋"/>
          <w:sz w:val="23"/>
          <w:szCs w:val="23"/>
        </w:rPr>
        <w:t xml:space="preserve"> </w:t>
      </w:r>
      <w:r>
        <w:rPr>
          <w:rFonts w:ascii="仿宋" w:hAnsi="仿宋" w:eastAsia="仿宋" w:cs="仿宋"/>
          <w:spacing w:val="7"/>
          <w:sz w:val="23"/>
          <w:szCs w:val="23"/>
        </w:rPr>
        <w:t>用的总价，不接受有任何选择性招标报价。</w:t>
      </w:r>
    </w:p>
    <w:p w14:paraId="42FA498D">
      <w:pPr>
        <w:spacing w:before="43" w:line="231" w:lineRule="auto"/>
        <w:ind w:left="491"/>
        <w:rPr>
          <w:rFonts w:ascii="仿宋" w:hAnsi="仿宋" w:eastAsia="仿宋" w:cs="仿宋"/>
          <w:sz w:val="23"/>
          <w:szCs w:val="23"/>
        </w:rPr>
      </w:pPr>
      <w:r>
        <w:rPr>
          <w:rFonts w:ascii="仿宋" w:hAnsi="仿宋" w:eastAsia="仿宋" w:cs="仿宋"/>
          <w:spacing w:val="3"/>
          <w:sz w:val="23"/>
          <w:szCs w:val="23"/>
        </w:rPr>
        <w:t>12.3</w:t>
      </w:r>
      <w:r>
        <w:rPr>
          <w:rFonts w:ascii="仿宋" w:hAnsi="仿宋" w:eastAsia="仿宋" w:cs="仿宋"/>
          <w:spacing w:val="-35"/>
          <w:sz w:val="23"/>
          <w:szCs w:val="23"/>
        </w:rPr>
        <w:t xml:space="preserve"> </w:t>
      </w:r>
      <w:r>
        <w:rPr>
          <w:rFonts w:ascii="仿宋" w:hAnsi="仿宋" w:eastAsia="仿宋" w:cs="仿宋"/>
          <w:spacing w:val="3"/>
          <w:sz w:val="23"/>
          <w:szCs w:val="23"/>
        </w:rPr>
        <w:t>报价时应对下列几点特别注明：</w:t>
      </w:r>
    </w:p>
    <w:p w14:paraId="7856F464">
      <w:pPr>
        <w:spacing w:before="180" w:line="231" w:lineRule="auto"/>
        <w:ind w:left="491"/>
        <w:rPr>
          <w:rFonts w:ascii="仿宋" w:hAnsi="仿宋" w:eastAsia="仿宋" w:cs="仿宋"/>
          <w:sz w:val="23"/>
          <w:szCs w:val="23"/>
        </w:rPr>
      </w:pPr>
      <w:r>
        <w:rPr>
          <w:rFonts w:ascii="仿宋" w:hAnsi="仿宋" w:eastAsia="仿宋" w:cs="仿宋"/>
          <w:spacing w:val="6"/>
          <w:sz w:val="23"/>
          <w:szCs w:val="23"/>
        </w:rPr>
        <w:t>12.3.1</w:t>
      </w:r>
      <w:r>
        <w:rPr>
          <w:rFonts w:ascii="仿宋" w:hAnsi="仿宋" w:eastAsia="仿宋" w:cs="仿宋"/>
          <w:spacing w:val="-38"/>
          <w:sz w:val="23"/>
          <w:szCs w:val="23"/>
        </w:rPr>
        <w:t xml:space="preserve"> </w:t>
      </w:r>
      <w:r>
        <w:rPr>
          <w:rFonts w:ascii="仿宋" w:hAnsi="仿宋" w:eastAsia="仿宋" w:cs="仿宋"/>
          <w:spacing w:val="6"/>
          <w:sz w:val="23"/>
          <w:szCs w:val="23"/>
        </w:rPr>
        <w:t>招标文件中特别要求的备品备件、易损件和专用工具的费用；</w:t>
      </w:r>
    </w:p>
    <w:p w14:paraId="516CB7C1">
      <w:pPr>
        <w:spacing w:before="179" w:line="358" w:lineRule="auto"/>
        <w:ind w:left="18" w:right="105" w:firstLine="472"/>
        <w:rPr>
          <w:rFonts w:ascii="仿宋" w:hAnsi="仿宋" w:eastAsia="仿宋" w:cs="仿宋"/>
          <w:sz w:val="23"/>
          <w:szCs w:val="23"/>
        </w:rPr>
      </w:pPr>
      <w:r>
        <w:rPr>
          <w:rFonts w:ascii="仿宋" w:hAnsi="仿宋" w:eastAsia="仿宋" w:cs="仿宋"/>
          <w:spacing w:val="5"/>
          <w:sz w:val="23"/>
          <w:szCs w:val="23"/>
        </w:rPr>
        <w:t>12.3.2</w:t>
      </w:r>
      <w:r>
        <w:rPr>
          <w:rFonts w:ascii="仿宋" w:hAnsi="仿宋" w:eastAsia="仿宋" w:cs="仿宋"/>
          <w:spacing w:val="-26"/>
          <w:sz w:val="23"/>
          <w:szCs w:val="23"/>
        </w:rPr>
        <w:t xml:space="preserve"> </w:t>
      </w:r>
      <w:r>
        <w:rPr>
          <w:rFonts w:ascii="仿宋" w:hAnsi="仿宋" w:eastAsia="仿宋" w:cs="仿宋"/>
          <w:spacing w:val="5"/>
          <w:sz w:val="23"/>
          <w:szCs w:val="23"/>
        </w:rPr>
        <w:t>招标文件中特别要求的服务采购、保险费、税费和相关售后服务等费用及其</w:t>
      </w:r>
      <w:r>
        <w:rPr>
          <w:rFonts w:ascii="仿宋" w:hAnsi="仿宋" w:eastAsia="仿宋" w:cs="仿宋"/>
          <w:sz w:val="23"/>
          <w:szCs w:val="23"/>
        </w:rPr>
        <w:t xml:space="preserve"> </w:t>
      </w:r>
      <w:r>
        <w:rPr>
          <w:rFonts w:ascii="仿宋" w:hAnsi="仿宋" w:eastAsia="仿宋" w:cs="仿宋"/>
          <w:spacing w:val="1"/>
          <w:sz w:val="23"/>
          <w:szCs w:val="23"/>
        </w:rPr>
        <w:t>它附带服务的全部费用；</w:t>
      </w:r>
    </w:p>
    <w:p w14:paraId="3F60CD2C">
      <w:pPr>
        <w:spacing w:before="45" w:line="366" w:lineRule="auto"/>
        <w:ind w:right="105" w:firstLine="490"/>
        <w:jc w:val="both"/>
        <w:rPr>
          <w:rFonts w:ascii="仿宋" w:hAnsi="仿宋" w:eastAsia="仿宋" w:cs="仿宋"/>
          <w:sz w:val="23"/>
          <w:szCs w:val="23"/>
        </w:rPr>
      </w:pPr>
      <w:r>
        <w:rPr>
          <w:rFonts w:ascii="仿宋" w:hAnsi="仿宋" w:eastAsia="仿宋" w:cs="仿宋"/>
          <w:spacing w:val="4"/>
          <w:sz w:val="23"/>
          <w:szCs w:val="23"/>
        </w:rPr>
        <w:t>12.3.3 国内供货人提供在中华人民共和国制造的，或已在中华人民共和国境内的国</w:t>
      </w:r>
      <w:r>
        <w:rPr>
          <w:rFonts w:ascii="仿宋" w:hAnsi="仿宋" w:eastAsia="仿宋" w:cs="仿宋"/>
          <w:spacing w:val="8"/>
          <w:sz w:val="23"/>
          <w:szCs w:val="23"/>
        </w:rPr>
        <w:t>外产地的已经进口的货物的国内投标，其货物的交货价，包括制造、组装该货物所使用的零部件及原材料已付的全部关税、销售税和其他税（其关税和其他税不分别填写，计</w:t>
      </w:r>
      <w:r>
        <w:rPr>
          <w:rFonts w:ascii="仿宋" w:hAnsi="仿宋" w:eastAsia="仿宋" w:cs="仿宋"/>
          <w:spacing w:val="11"/>
          <w:sz w:val="23"/>
          <w:szCs w:val="23"/>
        </w:rPr>
        <w:t xml:space="preserve"> </w:t>
      </w:r>
      <w:r>
        <w:rPr>
          <w:rFonts w:ascii="仿宋" w:hAnsi="仿宋" w:eastAsia="仿宋" w:cs="仿宋"/>
          <w:spacing w:val="3"/>
          <w:sz w:val="23"/>
          <w:szCs w:val="23"/>
        </w:rPr>
        <w:t>入货价内即可）。</w:t>
      </w:r>
    </w:p>
    <w:p w14:paraId="398E4455">
      <w:pPr>
        <w:spacing w:before="42" w:line="357" w:lineRule="auto"/>
        <w:ind w:right="105" w:firstLine="490"/>
        <w:rPr>
          <w:rFonts w:ascii="仿宋" w:hAnsi="仿宋" w:eastAsia="仿宋" w:cs="仿宋"/>
          <w:sz w:val="23"/>
          <w:szCs w:val="23"/>
        </w:rPr>
      </w:pPr>
      <w:r>
        <w:rPr>
          <w:rFonts w:ascii="仿宋" w:hAnsi="仿宋" w:eastAsia="仿宋" w:cs="仿宋"/>
          <w:spacing w:val="11"/>
          <w:sz w:val="23"/>
          <w:szCs w:val="23"/>
        </w:rPr>
        <w:t>12.4 算术性修正。算术性修正是指对</w:t>
      </w:r>
      <w:r>
        <w:rPr>
          <w:rFonts w:ascii="仿宋" w:hAnsi="仿宋" w:eastAsia="仿宋" w:cs="仿宋"/>
          <w:spacing w:val="10"/>
          <w:sz w:val="23"/>
          <w:szCs w:val="23"/>
        </w:rPr>
        <w:t>招标响应文件的报价明细进行校核，并对其</w:t>
      </w:r>
      <w:r>
        <w:rPr>
          <w:rFonts w:ascii="仿宋" w:hAnsi="仿宋" w:eastAsia="仿宋" w:cs="仿宋"/>
          <w:spacing w:val="6"/>
          <w:sz w:val="23"/>
          <w:szCs w:val="23"/>
        </w:rPr>
        <w:t>算术上和运算上的差错给予修正。修正的原则如下：</w:t>
      </w:r>
    </w:p>
    <w:p w14:paraId="7A6C6BBA">
      <w:pPr>
        <w:spacing w:before="43" w:line="231" w:lineRule="auto"/>
        <w:ind w:firstLine="480" w:firstLineChars="200"/>
        <w:jc w:val="both"/>
        <w:rPr>
          <w:rFonts w:ascii="仿宋" w:hAnsi="仿宋" w:eastAsia="仿宋" w:cs="仿宋"/>
          <w:sz w:val="23"/>
          <w:szCs w:val="23"/>
        </w:rPr>
      </w:pPr>
      <w:r>
        <w:rPr>
          <w:rFonts w:ascii="仿宋" w:hAnsi="仿宋" w:eastAsia="仿宋" w:cs="仿宋"/>
          <w:spacing w:val="5"/>
          <w:sz w:val="23"/>
          <w:szCs w:val="23"/>
        </w:rPr>
        <w:t>12.4.1</w:t>
      </w:r>
      <w:r>
        <w:rPr>
          <w:rFonts w:ascii="仿宋" w:hAnsi="仿宋" w:eastAsia="仿宋" w:cs="仿宋"/>
          <w:spacing w:val="49"/>
          <w:sz w:val="23"/>
          <w:szCs w:val="23"/>
        </w:rPr>
        <w:t xml:space="preserve"> </w:t>
      </w:r>
      <w:r>
        <w:rPr>
          <w:rFonts w:ascii="仿宋" w:hAnsi="仿宋" w:eastAsia="仿宋" w:cs="仿宋"/>
          <w:spacing w:val="5"/>
          <w:sz w:val="23"/>
          <w:szCs w:val="23"/>
        </w:rPr>
        <w:t>当以数字表示的金额与文字表示的金额有差异时</w:t>
      </w:r>
      <w:r>
        <w:rPr>
          <w:rFonts w:ascii="仿宋" w:hAnsi="仿宋" w:eastAsia="仿宋" w:cs="仿宋"/>
          <w:spacing w:val="4"/>
          <w:sz w:val="23"/>
          <w:szCs w:val="23"/>
        </w:rPr>
        <w:t>，以文字表示的金额为准；</w:t>
      </w:r>
    </w:p>
    <w:p w14:paraId="78BAAFB5">
      <w:pPr>
        <w:spacing w:before="178" w:line="359" w:lineRule="auto"/>
        <w:ind w:right="105" w:firstLine="491"/>
        <w:rPr>
          <w:rFonts w:ascii="仿宋" w:hAnsi="仿宋" w:eastAsia="仿宋" w:cs="仿宋"/>
          <w:sz w:val="23"/>
          <w:szCs w:val="23"/>
        </w:rPr>
      </w:pPr>
      <w:r>
        <w:rPr>
          <w:rFonts w:ascii="仿宋" w:hAnsi="仿宋" w:eastAsia="仿宋" w:cs="仿宋"/>
          <w:spacing w:val="8"/>
          <w:sz w:val="23"/>
          <w:szCs w:val="23"/>
        </w:rPr>
        <w:t>12.4.2</w:t>
      </w:r>
      <w:r>
        <w:rPr>
          <w:rFonts w:ascii="仿宋" w:hAnsi="仿宋" w:eastAsia="仿宋" w:cs="仿宋"/>
          <w:spacing w:val="51"/>
          <w:sz w:val="23"/>
          <w:szCs w:val="23"/>
        </w:rPr>
        <w:t xml:space="preserve"> </w:t>
      </w:r>
      <w:r>
        <w:rPr>
          <w:rFonts w:ascii="仿宋" w:hAnsi="仿宋" w:eastAsia="仿宋" w:cs="仿宋"/>
          <w:spacing w:val="8"/>
          <w:sz w:val="23"/>
          <w:szCs w:val="23"/>
        </w:rPr>
        <w:t>当单价与数量相乘不等于合价时，</w:t>
      </w:r>
      <w:r>
        <w:rPr>
          <w:rFonts w:ascii="仿宋" w:hAnsi="仿宋" w:eastAsia="仿宋" w:cs="仿宋"/>
          <w:spacing w:val="-60"/>
          <w:sz w:val="23"/>
          <w:szCs w:val="23"/>
        </w:rPr>
        <w:t xml:space="preserve"> </w:t>
      </w:r>
      <w:r>
        <w:rPr>
          <w:rFonts w:ascii="仿宋" w:hAnsi="仿宋" w:eastAsia="仿宋" w:cs="仿宋"/>
          <w:spacing w:val="8"/>
          <w:sz w:val="23"/>
          <w:szCs w:val="23"/>
        </w:rPr>
        <w:t>以单价计算为</w:t>
      </w:r>
      <w:r>
        <w:rPr>
          <w:rFonts w:ascii="仿宋" w:hAnsi="仿宋" w:eastAsia="仿宋" w:cs="仿宋"/>
          <w:spacing w:val="7"/>
          <w:sz w:val="23"/>
          <w:szCs w:val="23"/>
        </w:rPr>
        <w:t>准。如果单价有明显的小数点位置差错，应以标出的合价为准，同时对单价予以修正；</w:t>
      </w:r>
    </w:p>
    <w:p w14:paraId="7DF348D8">
      <w:pPr>
        <w:spacing w:before="39" w:line="231" w:lineRule="auto"/>
        <w:ind w:left="491"/>
        <w:rPr>
          <w:rFonts w:ascii="仿宋" w:hAnsi="仿宋" w:eastAsia="仿宋" w:cs="仿宋"/>
          <w:sz w:val="23"/>
          <w:szCs w:val="23"/>
        </w:rPr>
      </w:pPr>
      <w:r>
        <w:rPr>
          <w:rFonts w:ascii="仿宋" w:hAnsi="仿宋" w:eastAsia="仿宋" w:cs="仿宋"/>
          <w:spacing w:val="9"/>
          <w:sz w:val="23"/>
          <w:szCs w:val="23"/>
        </w:rPr>
        <w:t>12.4.3</w:t>
      </w:r>
      <w:r>
        <w:rPr>
          <w:rFonts w:ascii="仿宋" w:hAnsi="仿宋" w:eastAsia="仿宋" w:cs="仿宋"/>
          <w:spacing w:val="62"/>
          <w:sz w:val="23"/>
          <w:szCs w:val="23"/>
        </w:rPr>
        <w:t xml:space="preserve"> </w:t>
      </w:r>
      <w:r>
        <w:rPr>
          <w:rFonts w:ascii="仿宋" w:hAnsi="仿宋" w:eastAsia="仿宋" w:cs="仿宋"/>
          <w:spacing w:val="9"/>
          <w:sz w:val="23"/>
          <w:szCs w:val="23"/>
        </w:rPr>
        <w:t>当各明细部分的价格累计不等于合价时，应以各明细的累计计数为准，修</w:t>
      </w:r>
    </w:p>
    <w:p w14:paraId="75E8FCB3">
      <w:pPr>
        <w:spacing w:before="48" w:line="231" w:lineRule="auto"/>
        <w:ind w:left="5"/>
        <w:rPr>
          <w:rFonts w:ascii="仿宋" w:hAnsi="仿宋" w:eastAsia="仿宋" w:cs="仿宋"/>
          <w:sz w:val="23"/>
          <w:szCs w:val="23"/>
        </w:rPr>
      </w:pPr>
      <w:r>
        <w:rPr>
          <w:rFonts w:ascii="仿宋" w:hAnsi="仿宋" w:eastAsia="仿宋" w:cs="仿宋"/>
          <w:spacing w:val="-3"/>
          <w:sz w:val="23"/>
          <w:szCs w:val="23"/>
        </w:rPr>
        <w:t>正合价。</w:t>
      </w:r>
    </w:p>
    <w:p w14:paraId="76710B05">
      <w:pPr>
        <w:spacing w:before="180" w:line="363" w:lineRule="auto"/>
        <w:ind w:left="1" w:right="38" w:firstLine="491"/>
        <w:jc w:val="both"/>
        <w:rPr>
          <w:rFonts w:ascii="仿宋" w:hAnsi="仿宋" w:eastAsia="仿宋" w:cs="仿宋"/>
          <w:sz w:val="23"/>
          <w:szCs w:val="23"/>
        </w:rPr>
      </w:pPr>
      <w:r>
        <w:rPr>
          <w:rFonts w:ascii="仿宋" w:hAnsi="仿宋" w:eastAsia="仿宋" w:cs="仿宋"/>
          <w:spacing w:val="10"/>
          <w:sz w:val="23"/>
          <w:szCs w:val="23"/>
        </w:rPr>
        <w:t>12.4.4 按以上原则对算术性差错修正，应取得供应商的同意，并确认修正后最终</w:t>
      </w:r>
      <w:r>
        <w:rPr>
          <w:rFonts w:ascii="仿宋" w:hAnsi="仿宋" w:eastAsia="仿宋" w:cs="仿宋"/>
          <w:spacing w:val="8"/>
          <w:sz w:val="23"/>
          <w:szCs w:val="23"/>
        </w:rPr>
        <w:t>招标报价。如果供应商拒绝确认，则其招标响应文件将不予以评审并按废标处理，没收</w:t>
      </w:r>
      <w:r>
        <w:rPr>
          <w:rFonts w:ascii="仿宋" w:hAnsi="仿宋" w:eastAsia="仿宋" w:cs="仿宋"/>
          <w:spacing w:val="1"/>
          <w:sz w:val="23"/>
          <w:szCs w:val="23"/>
        </w:rPr>
        <w:t>其投标担保。</w:t>
      </w:r>
    </w:p>
    <w:p w14:paraId="23323C76">
      <w:pPr>
        <w:spacing w:before="41" w:line="357" w:lineRule="auto"/>
        <w:ind w:left="2" w:right="4" w:firstLine="490"/>
        <w:rPr>
          <w:rFonts w:ascii="仿宋" w:hAnsi="仿宋" w:eastAsia="仿宋" w:cs="仿宋"/>
          <w:sz w:val="23"/>
          <w:szCs w:val="23"/>
        </w:rPr>
      </w:pPr>
      <w:r>
        <w:rPr>
          <w:rFonts w:ascii="仿宋" w:hAnsi="仿宋" w:eastAsia="仿宋" w:cs="仿宋"/>
          <w:b/>
          <w:bCs/>
          <w:spacing w:val="6"/>
          <w:sz w:val="23"/>
          <w:szCs w:val="23"/>
        </w:rPr>
        <w:t>13、投标人应逐条详细阅读招标文件有关要求，表明所提供的服务是否对招标文件</w:t>
      </w:r>
      <w:r>
        <w:rPr>
          <w:rFonts w:ascii="仿宋" w:hAnsi="仿宋" w:eastAsia="仿宋" w:cs="仿宋"/>
          <w:spacing w:val="6"/>
          <w:sz w:val="23"/>
          <w:szCs w:val="23"/>
        </w:rPr>
        <w:t xml:space="preserve"> </w:t>
      </w:r>
      <w:r>
        <w:rPr>
          <w:rFonts w:ascii="仿宋" w:hAnsi="仿宋" w:eastAsia="仿宋" w:cs="仿宋"/>
          <w:b/>
          <w:bCs/>
          <w:spacing w:val="4"/>
          <w:sz w:val="23"/>
          <w:szCs w:val="23"/>
        </w:rPr>
        <w:t>做出实质性响应。</w:t>
      </w:r>
    </w:p>
    <w:p w14:paraId="367CBD83">
      <w:pPr>
        <w:spacing w:before="44" w:line="231" w:lineRule="auto"/>
        <w:ind w:left="492"/>
        <w:rPr>
          <w:rFonts w:ascii="仿宋" w:hAnsi="仿宋" w:eastAsia="仿宋" w:cs="仿宋"/>
          <w:sz w:val="23"/>
          <w:szCs w:val="23"/>
        </w:rPr>
      </w:pPr>
      <w:r>
        <w:rPr>
          <w:rFonts w:ascii="仿宋" w:hAnsi="仿宋" w:eastAsia="仿宋" w:cs="仿宋"/>
          <w:b/>
          <w:bCs/>
          <w:sz w:val="23"/>
          <w:szCs w:val="23"/>
        </w:rPr>
        <w:t>14、投标有效期</w:t>
      </w:r>
    </w:p>
    <w:p w14:paraId="7405E844">
      <w:pPr>
        <w:spacing w:before="178" w:line="363" w:lineRule="auto"/>
        <w:ind w:left="8" w:right="38" w:firstLine="484"/>
        <w:rPr>
          <w:rFonts w:ascii="仿宋" w:hAnsi="仿宋" w:eastAsia="仿宋" w:cs="仿宋"/>
          <w:sz w:val="23"/>
          <w:szCs w:val="23"/>
        </w:rPr>
      </w:pPr>
      <w:r>
        <w:rPr>
          <w:rFonts w:ascii="仿宋" w:hAnsi="仿宋" w:eastAsia="仿宋" w:cs="仿宋"/>
          <w:spacing w:val="11"/>
          <w:sz w:val="23"/>
          <w:szCs w:val="23"/>
        </w:rPr>
        <w:t>14.1 投标有效期从实际开标之日起90天内有效。有效期不足的投标文件将被拒</w:t>
      </w:r>
      <w:r>
        <w:rPr>
          <w:rFonts w:ascii="仿宋" w:hAnsi="仿宋" w:eastAsia="仿宋" w:cs="仿宋"/>
          <w:spacing w:val="-10"/>
          <w:sz w:val="23"/>
          <w:szCs w:val="23"/>
        </w:rPr>
        <w:t>绝。</w:t>
      </w:r>
    </w:p>
    <w:p w14:paraId="27346963">
      <w:pPr>
        <w:spacing w:before="30" w:line="358" w:lineRule="auto"/>
        <w:ind w:right="38" w:firstLine="492"/>
        <w:rPr>
          <w:rFonts w:ascii="仿宋" w:hAnsi="仿宋" w:eastAsia="仿宋" w:cs="仿宋"/>
          <w:sz w:val="23"/>
          <w:szCs w:val="23"/>
        </w:rPr>
      </w:pPr>
      <w:r>
        <w:rPr>
          <w:rFonts w:ascii="仿宋" w:hAnsi="仿宋" w:eastAsia="仿宋" w:cs="仿宋"/>
          <w:spacing w:val="11"/>
          <w:sz w:val="23"/>
          <w:szCs w:val="23"/>
        </w:rPr>
        <w:t>14.2 如遇特殊情况，在原投标有效期</w:t>
      </w:r>
      <w:r>
        <w:rPr>
          <w:rFonts w:ascii="仿宋" w:hAnsi="仿宋" w:eastAsia="仿宋" w:cs="仿宋"/>
          <w:spacing w:val="10"/>
          <w:sz w:val="23"/>
          <w:szCs w:val="23"/>
        </w:rPr>
        <w:t>届满之前，招标人可与投标人协商延长投标</w:t>
      </w:r>
      <w:r>
        <w:rPr>
          <w:rFonts w:ascii="仿宋" w:hAnsi="仿宋" w:eastAsia="仿宋" w:cs="仿宋"/>
          <w:spacing w:val="5"/>
          <w:sz w:val="23"/>
          <w:szCs w:val="23"/>
        </w:rPr>
        <w:t>有效期，并经投标人确认。</w:t>
      </w:r>
    </w:p>
    <w:p w14:paraId="47D5C8BA">
      <w:pPr>
        <w:spacing w:before="40" w:line="359" w:lineRule="auto"/>
        <w:ind w:left="1" w:right="38" w:firstLine="491"/>
        <w:rPr>
          <w:rFonts w:ascii="仿宋" w:hAnsi="仿宋" w:eastAsia="仿宋" w:cs="仿宋"/>
          <w:sz w:val="23"/>
          <w:szCs w:val="23"/>
        </w:rPr>
      </w:pPr>
      <w:r>
        <w:rPr>
          <w:rFonts w:ascii="仿宋" w:hAnsi="仿宋" w:eastAsia="仿宋" w:cs="仿宋"/>
          <w:spacing w:val="5"/>
          <w:sz w:val="23"/>
          <w:szCs w:val="23"/>
        </w:rPr>
        <w:t>14.3</w:t>
      </w:r>
      <w:r>
        <w:rPr>
          <w:rFonts w:ascii="仿宋" w:hAnsi="仿宋" w:eastAsia="仿宋" w:cs="仿宋"/>
          <w:spacing w:val="-21"/>
          <w:sz w:val="23"/>
          <w:szCs w:val="23"/>
        </w:rPr>
        <w:t xml:space="preserve"> </w:t>
      </w:r>
      <w:r>
        <w:rPr>
          <w:rFonts w:ascii="仿宋" w:hAnsi="仿宋" w:eastAsia="仿宋" w:cs="仿宋"/>
          <w:spacing w:val="5"/>
          <w:sz w:val="23"/>
          <w:szCs w:val="23"/>
        </w:rPr>
        <w:t>投标人可拒绝接受延期要求而不会导致投标保证金被没收。同意延长有效期的</w:t>
      </w:r>
      <w:r>
        <w:rPr>
          <w:rFonts w:ascii="仿宋" w:hAnsi="仿宋" w:eastAsia="仿宋" w:cs="仿宋"/>
          <w:spacing w:val="8"/>
          <w:sz w:val="23"/>
          <w:szCs w:val="23"/>
        </w:rPr>
        <w:t>投标人需要相应延长投标保证金的有效期，但不能修改投标文件。</w:t>
      </w:r>
    </w:p>
    <w:p w14:paraId="443E28B4">
      <w:pPr>
        <w:spacing w:before="40" w:line="229" w:lineRule="auto"/>
        <w:ind w:left="492"/>
        <w:rPr>
          <w:rFonts w:ascii="仿宋" w:hAnsi="仿宋" w:eastAsia="仿宋" w:cs="仿宋"/>
          <w:sz w:val="23"/>
          <w:szCs w:val="23"/>
        </w:rPr>
      </w:pPr>
      <w:r>
        <w:rPr>
          <w:rFonts w:ascii="仿宋" w:hAnsi="仿宋" w:eastAsia="仿宋" w:cs="仿宋"/>
          <w:spacing w:val="6"/>
          <w:sz w:val="23"/>
          <w:szCs w:val="23"/>
        </w:rPr>
        <w:t>14.4 中标人的投标文件自开标之日起至</w:t>
      </w:r>
      <w:r>
        <w:rPr>
          <w:rFonts w:ascii="仿宋" w:hAnsi="仿宋" w:eastAsia="仿宋" w:cs="仿宋"/>
          <w:spacing w:val="5"/>
          <w:sz w:val="23"/>
          <w:szCs w:val="23"/>
        </w:rPr>
        <w:t>合同履行完毕止均应保持有效。</w:t>
      </w:r>
    </w:p>
    <w:p w14:paraId="43A18BFD">
      <w:pPr>
        <w:spacing w:before="182" w:line="231" w:lineRule="auto"/>
        <w:ind w:left="492"/>
        <w:rPr>
          <w:rFonts w:ascii="仿宋" w:hAnsi="仿宋" w:eastAsia="仿宋" w:cs="仿宋"/>
          <w:sz w:val="23"/>
          <w:szCs w:val="23"/>
        </w:rPr>
      </w:pPr>
      <w:r>
        <w:rPr>
          <w:rFonts w:ascii="仿宋" w:hAnsi="仿宋" w:eastAsia="仿宋" w:cs="仿宋"/>
          <w:b/>
          <w:bCs/>
          <w:spacing w:val="6"/>
          <w:sz w:val="23"/>
          <w:szCs w:val="23"/>
        </w:rPr>
        <w:t>15、投标文件的签署、递交、准备和解密时间要求</w:t>
      </w:r>
    </w:p>
    <w:p w14:paraId="1DE8E16C">
      <w:pPr>
        <w:spacing w:before="181" w:line="363" w:lineRule="auto"/>
        <w:ind w:left="1" w:right="38" w:firstLine="491"/>
        <w:jc w:val="both"/>
        <w:rPr>
          <w:rFonts w:ascii="仿宋" w:hAnsi="仿宋" w:eastAsia="仿宋" w:cs="仿宋"/>
          <w:sz w:val="23"/>
          <w:szCs w:val="23"/>
        </w:rPr>
      </w:pPr>
      <w:r>
        <w:rPr>
          <w:rFonts w:ascii="仿宋" w:hAnsi="仿宋" w:eastAsia="仿宋" w:cs="仿宋"/>
          <w:spacing w:val="5"/>
          <w:sz w:val="23"/>
          <w:szCs w:val="23"/>
        </w:rPr>
        <w:t>15.1</w:t>
      </w:r>
      <w:r>
        <w:rPr>
          <w:rFonts w:hint="eastAsia" w:ascii="仿宋" w:hAnsi="仿宋" w:eastAsia="仿宋" w:cs="仿宋"/>
          <w:spacing w:val="5"/>
          <w:sz w:val="23"/>
          <w:szCs w:val="23"/>
          <w:lang w:eastAsia="zh-CN"/>
        </w:rPr>
        <w:t>、</w:t>
      </w:r>
      <w:r>
        <w:rPr>
          <w:rFonts w:ascii="仿宋" w:hAnsi="仿宋" w:eastAsia="仿宋" w:cs="仿宋"/>
          <w:spacing w:val="5"/>
          <w:sz w:val="23"/>
          <w:szCs w:val="23"/>
        </w:rPr>
        <w:t>投标人应按本招标文件规定的格式和顺序编制、装订投标文件并标注页码，投</w:t>
      </w:r>
      <w:r>
        <w:rPr>
          <w:rFonts w:ascii="仿宋" w:hAnsi="仿宋" w:eastAsia="仿宋" w:cs="仿宋"/>
          <w:spacing w:val="8"/>
          <w:sz w:val="23"/>
          <w:szCs w:val="23"/>
        </w:rPr>
        <w:t>标文件内容不完整、编排混乱导致投标文件被误读、漏读或者查找不到相关内容的，是</w:t>
      </w:r>
      <w:r>
        <w:rPr>
          <w:rFonts w:ascii="仿宋" w:hAnsi="仿宋" w:eastAsia="仿宋" w:cs="仿宋"/>
          <w:spacing w:val="2"/>
          <w:sz w:val="23"/>
          <w:szCs w:val="23"/>
        </w:rPr>
        <w:t>投标人的责任。</w:t>
      </w:r>
    </w:p>
    <w:p w14:paraId="3B21EB33">
      <w:pPr>
        <w:spacing w:before="42" w:line="367" w:lineRule="auto"/>
        <w:ind w:left="2" w:firstLine="490"/>
        <w:jc w:val="both"/>
        <w:rPr>
          <w:rFonts w:ascii="仿宋" w:hAnsi="仿宋" w:eastAsia="仿宋" w:cs="仿宋"/>
          <w:sz w:val="23"/>
          <w:szCs w:val="23"/>
        </w:rPr>
      </w:pPr>
      <w:r>
        <w:rPr>
          <w:rFonts w:ascii="仿宋" w:hAnsi="仿宋" w:eastAsia="仿宋" w:cs="仿宋"/>
          <w:b/>
          <w:bCs/>
          <w:color w:val="000000" w:themeColor="text1"/>
          <w:spacing w:val="2"/>
          <w:sz w:val="23"/>
          <w:szCs w:val="23"/>
          <w14:textFill>
            <w14:solidFill>
              <w14:schemeClr w14:val="tx1"/>
            </w14:solidFill>
          </w14:textFill>
        </w:rPr>
        <w:t>15.2</w:t>
      </w:r>
      <w:r>
        <w:rPr>
          <w:rFonts w:hint="eastAsia" w:ascii="仿宋" w:hAnsi="仿宋" w:eastAsia="仿宋" w:cs="仿宋"/>
          <w:b/>
          <w:bCs/>
          <w:color w:val="000000" w:themeColor="text1"/>
          <w:spacing w:val="2"/>
          <w:sz w:val="23"/>
          <w:szCs w:val="23"/>
          <w:lang w:eastAsia="zh-CN"/>
          <w14:textFill>
            <w14:solidFill>
              <w14:schemeClr w14:val="tx1"/>
            </w14:solidFill>
          </w14:textFill>
        </w:rPr>
        <w:t>、</w:t>
      </w:r>
      <w:r>
        <w:rPr>
          <w:rFonts w:ascii="仿宋" w:hAnsi="仿宋" w:eastAsia="仿宋" w:cs="仿宋"/>
          <w:b/>
          <w:bCs/>
          <w:color w:val="000000" w:themeColor="text1"/>
          <w:spacing w:val="2"/>
          <w:sz w:val="23"/>
          <w:szCs w:val="23"/>
          <w14:textFill>
            <w14:solidFill>
              <w14:schemeClr w14:val="tx1"/>
            </w14:solidFill>
          </w14:textFill>
        </w:rPr>
        <w:t>投标人应于</w:t>
      </w:r>
      <w:r>
        <w:rPr>
          <w:rFonts w:hint="eastAsia" w:ascii="仿宋" w:hAnsi="仿宋" w:eastAsia="仿宋" w:cs="仿宋"/>
          <w:b/>
          <w:bCs/>
          <w:color w:val="000000" w:themeColor="text1"/>
          <w:spacing w:val="2"/>
          <w:sz w:val="23"/>
          <w:szCs w:val="23"/>
          <w14:textFill>
            <w14:solidFill>
              <w14:schemeClr w14:val="tx1"/>
            </w14:solidFill>
          </w14:textFill>
        </w:rPr>
        <w:t>202</w:t>
      </w:r>
      <w:r>
        <w:rPr>
          <w:rFonts w:hint="eastAsia" w:ascii="仿宋" w:hAnsi="仿宋" w:eastAsia="仿宋" w:cs="仿宋"/>
          <w:b/>
          <w:bCs/>
          <w:color w:val="000000" w:themeColor="text1"/>
          <w:spacing w:val="2"/>
          <w:sz w:val="23"/>
          <w:szCs w:val="23"/>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14:textFill>
            <w14:solidFill>
              <w14:schemeClr w14:val="tx1"/>
            </w14:solidFill>
          </w14:textFill>
        </w:rPr>
        <w:t>年</w:t>
      </w:r>
      <w:r>
        <w:rPr>
          <w:rFonts w:hint="eastAsia" w:ascii="仿宋" w:hAnsi="仿宋" w:eastAsia="仿宋" w:cs="仿宋"/>
          <w:b/>
          <w:bCs/>
          <w:color w:val="000000" w:themeColor="text1"/>
          <w:spacing w:val="2"/>
          <w:sz w:val="23"/>
          <w:szCs w:val="23"/>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14:textFill>
            <w14:solidFill>
              <w14:schemeClr w14:val="tx1"/>
            </w14:solidFill>
          </w14:textFill>
        </w:rPr>
        <w:t>月</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10</w:t>
      </w:r>
      <w:r>
        <w:rPr>
          <w:rFonts w:hint="eastAsia" w:ascii="仿宋" w:hAnsi="仿宋" w:eastAsia="仿宋" w:cs="仿宋"/>
          <w:b/>
          <w:bCs/>
          <w:color w:val="000000" w:themeColor="text1"/>
          <w:spacing w:val="2"/>
          <w:sz w:val="23"/>
          <w:szCs w:val="23"/>
          <w14:textFill>
            <w14:solidFill>
              <w14:schemeClr w14:val="tx1"/>
            </w14:solidFill>
          </w14:textFill>
        </w:rPr>
        <w:t>日1</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w:t>
      </w:r>
      <w:r>
        <w:rPr>
          <w:rFonts w:hint="eastAsia" w:ascii="仿宋" w:hAnsi="仿宋" w:eastAsia="仿宋" w:cs="仿宋"/>
          <w:b/>
          <w:bCs/>
          <w:color w:val="000000" w:themeColor="text1"/>
          <w:spacing w:val="2"/>
          <w:sz w:val="23"/>
          <w:szCs w:val="23"/>
          <w14:textFill>
            <w14:solidFill>
              <w14:schemeClr w14:val="tx1"/>
            </w14:solidFill>
          </w14:textFill>
        </w:rPr>
        <w:t>点</w:t>
      </w:r>
      <w:r>
        <w:rPr>
          <w:rFonts w:hint="eastAsia" w:ascii="仿宋" w:hAnsi="仿宋" w:eastAsia="仿宋" w:cs="仿宋"/>
          <w:b/>
          <w:bCs/>
          <w:color w:val="000000" w:themeColor="text1"/>
          <w:spacing w:val="2"/>
          <w:sz w:val="23"/>
          <w:szCs w:val="23"/>
          <w:lang w:val="en-US" w:eastAsia="zh-CN"/>
          <w14:textFill>
            <w14:solidFill>
              <w14:schemeClr w14:val="tx1"/>
            </w14:solidFill>
          </w14:textFill>
        </w:rPr>
        <w:t>0</w:t>
      </w:r>
      <w:r>
        <w:rPr>
          <w:rFonts w:hint="eastAsia" w:ascii="仿宋" w:hAnsi="仿宋" w:eastAsia="仿宋" w:cs="仿宋"/>
          <w:b/>
          <w:bCs/>
          <w:color w:val="000000" w:themeColor="text1"/>
          <w:spacing w:val="2"/>
          <w:sz w:val="23"/>
          <w:szCs w:val="23"/>
          <w14:textFill>
            <w14:solidFill>
              <w14:schemeClr w14:val="tx1"/>
            </w14:solidFill>
          </w14:textFill>
        </w:rPr>
        <w:t>0分</w:t>
      </w:r>
      <w:r>
        <w:rPr>
          <w:rFonts w:ascii="仿宋" w:hAnsi="仿宋" w:eastAsia="仿宋" w:cs="仿宋"/>
          <w:b/>
          <w:bCs/>
          <w:color w:val="000000" w:themeColor="text1"/>
          <w:spacing w:val="2"/>
          <w:sz w:val="23"/>
          <w:szCs w:val="23"/>
          <w14:textFill>
            <w14:solidFill>
              <w14:schemeClr w14:val="tx1"/>
            </w14:solidFill>
          </w14:textFill>
        </w:rPr>
        <w:t>时整</w:t>
      </w:r>
      <w:r>
        <w:rPr>
          <w:rFonts w:ascii="仿宋" w:hAnsi="仿宋" w:eastAsia="仿宋" w:cs="仿宋"/>
          <w:b/>
          <w:bCs/>
          <w:spacing w:val="2"/>
          <w:sz w:val="23"/>
          <w:szCs w:val="23"/>
        </w:rPr>
        <w:t>之前将电子投标文件上传到“政采</w:t>
      </w:r>
      <w:r>
        <w:rPr>
          <w:rFonts w:ascii="仿宋" w:hAnsi="仿宋" w:eastAsia="仿宋" w:cs="仿宋"/>
          <w:b/>
          <w:bCs/>
          <w:spacing w:val="6"/>
          <w:sz w:val="23"/>
          <w:szCs w:val="23"/>
        </w:rPr>
        <w:t>云</w:t>
      </w:r>
      <w:r>
        <w:rPr>
          <w:rFonts w:ascii="仿宋" w:hAnsi="仿宋" w:eastAsia="仿宋" w:cs="仿宋"/>
          <w:spacing w:val="-81"/>
          <w:sz w:val="23"/>
          <w:szCs w:val="23"/>
        </w:rPr>
        <w:t xml:space="preserve"> </w:t>
      </w:r>
      <w:r>
        <w:rPr>
          <w:rFonts w:ascii="仿宋" w:hAnsi="仿宋" w:eastAsia="仿宋" w:cs="仿宋"/>
          <w:b/>
          <w:bCs/>
          <w:spacing w:val="6"/>
          <w:sz w:val="23"/>
          <w:szCs w:val="23"/>
        </w:rPr>
        <w:t>”平台。应按照本项目招标文件和政采云平台的要求编制、加密传</w:t>
      </w:r>
      <w:r>
        <w:rPr>
          <w:rFonts w:ascii="仿宋" w:hAnsi="仿宋" w:eastAsia="仿宋" w:cs="仿宋"/>
          <w:b/>
          <w:bCs/>
          <w:spacing w:val="5"/>
          <w:sz w:val="23"/>
          <w:szCs w:val="23"/>
        </w:rPr>
        <w:t>输投标文件。供应</w:t>
      </w:r>
      <w:r>
        <w:rPr>
          <w:rFonts w:ascii="仿宋" w:hAnsi="仿宋" w:eastAsia="仿宋" w:cs="仿宋"/>
          <w:b/>
          <w:bCs/>
          <w:spacing w:val="7"/>
          <w:sz w:val="23"/>
          <w:szCs w:val="23"/>
        </w:rPr>
        <w:t>商在使用系统进行投标的过程中遇到涉及平台使用的任何问题，</w:t>
      </w:r>
      <w:r>
        <w:rPr>
          <w:rFonts w:ascii="仿宋" w:hAnsi="仿宋" w:eastAsia="仿宋" w:cs="仿宋"/>
          <w:b/>
          <w:bCs/>
          <w:spacing w:val="6"/>
          <w:sz w:val="23"/>
          <w:szCs w:val="23"/>
        </w:rPr>
        <w:t>可致电政采云平台技术</w:t>
      </w:r>
      <w:r>
        <w:rPr>
          <w:rFonts w:ascii="仿宋" w:hAnsi="仿宋" w:eastAsia="仿宋" w:cs="仿宋"/>
          <w:b/>
          <w:bCs/>
          <w:spacing w:val="2"/>
          <w:sz w:val="23"/>
          <w:szCs w:val="23"/>
        </w:rPr>
        <w:t>支持热线咨询，联系方式：95763。</w:t>
      </w:r>
    </w:p>
    <w:p w14:paraId="6D1C6D2A">
      <w:pPr>
        <w:spacing w:before="38" w:line="359" w:lineRule="auto"/>
        <w:ind w:left="2" w:right="38" w:firstLine="490"/>
        <w:rPr>
          <w:rFonts w:ascii="仿宋" w:hAnsi="仿宋" w:eastAsia="仿宋" w:cs="仿宋"/>
          <w:sz w:val="23"/>
          <w:szCs w:val="23"/>
        </w:rPr>
      </w:pPr>
      <w:r>
        <w:rPr>
          <w:rFonts w:ascii="仿宋" w:hAnsi="仿宋" w:eastAsia="仿宋" w:cs="仿宋"/>
          <w:spacing w:val="12"/>
          <w:sz w:val="23"/>
          <w:szCs w:val="23"/>
        </w:rPr>
        <w:t>15.3</w:t>
      </w:r>
      <w:r>
        <w:rPr>
          <w:rFonts w:hint="eastAsia" w:ascii="仿宋" w:hAnsi="仿宋" w:eastAsia="仿宋" w:cs="仿宋"/>
          <w:spacing w:val="12"/>
          <w:sz w:val="23"/>
          <w:szCs w:val="23"/>
          <w:lang w:eastAsia="zh-CN"/>
        </w:rPr>
        <w:t>、</w:t>
      </w:r>
      <w:r>
        <w:rPr>
          <w:rFonts w:ascii="仿宋" w:hAnsi="仿宋" w:eastAsia="仿宋" w:cs="仿宋"/>
          <w:spacing w:val="12"/>
          <w:sz w:val="23"/>
          <w:szCs w:val="23"/>
        </w:rPr>
        <w:t>投标文件须由投标人在规定位置盖章并由法定代</w:t>
      </w:r>
      <w:r>
        <w:rPr>
          <w:rFonts w:ascii="仿宋" w:hAnsi="仿宋" w:eastAsia="仿宋" w:cs="仿宋"/>
          <w:spacing w:val="11"/>
          <w:sz w:val="23"/>
          <w:szCs w:val="23"/>
        </w:rPr>
        <w:t>表人或法定代表人的授权委</w:t>
      </w:r>
      <w:r>
        <w:rPr>
          <w:rFonts w:ascii="仿宋" w:hAnsi="仿宋" w:eastAsia="仿宋" w:cs="仿宋"/>
          <w:spacing w:val="5"/>
          <w:sz w:val="23"/>
          <w:szCs w:val="23"/>
        </w:rPr>
        <w:t>托人签署，投标人应写全称。</w:t>
      </w:r>
    </w:p>
    <w:p w14:paraId="06E44C90">
      <w:pPr>
        <w:spacing w:before="38" w:line="360" w:lineRule="auto"/>
        <w:ind w:left="11" w:right="38" w:firstLine="480"/>
        <w:rPr>
          <w:rFonts w:ascii="仿宋" w:hAnsi="仿宋" w:eastAsia="仿宋" w:cs="仿宋"/>
          <w:sz w:val="23"/>
          <w:szCs w:val="23"/>
        </w:rPr>
      </w:pPr>
      <w:r>
        <w:rPr>
          <w:rFonts w:ascii="仿宋" w:hAnsi="仿宋" w:eastAsia="仿宋" w:cs="仿宋"/>
          <w:spacing w:val="5"/>
          <w:sz w:val="23"/>
          <w:szCs w:val="23"/>
        </w:rPr>
        <w:t>15.4</w:t>
      </w:r>
      <w:r>
        <w:rPr>
          <w:rFonts w:hint="eastAsia" w:ascii="仿宋" w:hAnsi="仿宋" w:eastAsia="仿宋" w:cs="仿宋"/>
          <w:spacing w:val="5"/>
          <w:sz w:val="23"/>
          <w:szCs w:val="23"/>
          <w:lang w:eastAsia="zh-CN"/>
        </w:rPr>
        <w:t>、</w:t>
      </w:r>
      <w:r>
        <w:rPr>
          <w:rFonts w:ascii="仿宋" w:hAnsi="仿宋" w:eastAsia="仿宋" w:cs="仿宋"/>
          <w:spacing w:val="5"/>
          <w:sz w:val="23"/>
          <w:szCs w:val="23"/>
        </w:rPr>
        <w:t>投标文件不得涂改，若有修改错漏处，须加盖单位公章或者法定代表人或授权</w:t>
      </w:r>
      <w:r>
        <w:rPr>
          <w:rFonts w:ascii="仿宋" w:hAnsi="仿宋" w:eastAsia="仿宋" w:cs="仿宋"/>
          <w:spacing w:val="8"/>
          <w:sz w:val="23"/>
          <w:szCs w:val="23"/>
        </w:rPr>
        <w:t>委托人签字或盖章。投标文件因字迹潦草或表达不清所引起的后果由投标人负责。</w:t>
      </w:r>
    </w:p>
    <w:p w14:paraId="0BC577BF">
      <w:pPr>
        <w:spacing w:before="37" w:line="360" w:lineRule="auto"/>
        <w:ind w:left="1" w:right="7" w:firstLine="491"/>
        <w:rPr>
          <w:rFonts w:ascii="仿宋" w:hAnsi="仿宋" w:eastAsia="仿宋" w:cs="仿宋"/>
          <w:sz w:val="23"/>
          <w:szCs w:val="23"/>
        </w:rPr>
      </w:pPr>
      <w:r>
        <w:rPr>
          <w:rFonts w:ascii="仿宋" w:hAnsi="仿宋" w:eastAsia="仿宋" w:cs="仿宋"/>
          <w:b/>
          <w:bCs/>
          <w:spacing w:val="5"/>
          <w:sz w:val="23"/>
          <w:szCs w:val="23"/>
        </w:rPr>
        <w:t>15.5、本项目实行网上投标，采用电子投标文件</w:t>
      </w:r>
      <w:r>
        <w:rPr>
          <w:rFonts w:ascii="仿宋" w:hAnsi="仿宋" w:eastAsia="仿宋" w:cs="仿宋"/>
          <w:b/>
          <w:bCs/>
          <w:spacing w:val="4"/>
          <w:sz w:val="23"/>
          <w:szCs w:val="23"/>
        </w:rPr>
        <w:t>。若供应商参与投标，</w:t>
      </w:r>
      <w:r>
        <w:rPr>
          <w:rFonts w:ascii="仿宋" w:hAnsi="仿宋" w:eastAsia="仿宋" w:cs="仿宋"/>
          <w:spacing w:val="-66"/>
          <w:sz w:val="23"/>
          <w:szCs w:val="23"/>
        </w:rPr>
        <w:t xml:space="preserve"> </w:t>
      </w:r>
      <w:r>
        <w:rPr>
          <w:rFonts w:ascii="仿宋" w:hAnsi="仿宋" w:eastAsia="仿宋" w:cs="仿宋"/>
          <w:b/>
          <w:bCs/>
          <w:spacing w:val="4"/>
          <w:sz w:val="23"/>
          <w:szCs w:val="23"/>
        </w:rPr>
        <w:t>自行承担投</w:t>
      </w:r>
      <w:r>
        <w:rPr>
          <w:rFonts w:ascii="仿宋" w:hAnsi="仿宋" w:eastAsia="仿宋" w:cs="仿宋"/>
          <w:b/>
          <w:bCs/>
          <w:sz w:val="23"/>
          <w:szCs w:val="23"/>
        </w:rPr>
        <w:t>标一切费用。</w:t>
      </w:r>
    </w:p>
    <w:p w14:paraId="6C218660">
      <w:pPr>
        <w:spacing w:before="40" w:line="363" w:lineRule="auto"/>
        <w:ind w:left="1" w:right="2" w:firstLine="491"/>
        <w:jc w:val="both"/>
        <w:rPr>
          <w:rFonts w:ascii="仿宋" w:hAnsi="仿宋" w:eastAsia="仿宋" w:cs="仿宋"/>
          <w:sz w:val="23"/>
          <w:szCs w:val="23"/>
        </w:rPr>
      </w:pPr>
      <w:r>
        <w:rPr>
          <w:rFonts w:ascii="仿宋" w:hAnsi="仿宋" w:eastAsia="仿宋" w:cs="仿宋"/>
          <w:b/>
          <w:bCs/>
          <w:spacing w:val="6"/>
          <w:sz w:val="23"/>
          <w:szCs w:val="23"/>
        </w:rPr>
        <w:t>15.6、各供应商应在开标前应确保成为新疆维吾尔自治区政府采购网正式注册</w:t>
      </w:r>
      <w:r>
        <w:rPr>
          <w:rFonts w:ascii="仿宋" w:hAnsi="仿宋" w:eastAsia="仿宋" w:cs="仿宋"/>
          <w:b/>
          <w:bCs/>
          <w:spacing w:val="5"/>
          <w:sz w:val="23"/>
          <w:szCs w:val="23"/>
        </w:rPr>
        <w:t>入库</w:t>
      </w:r>
      <w:r>
        <w:rPr>
          <w:rFonts w:ascii="仿宋" w:hAnsi="仿宋" w:eastAsia="仿宋" w:cs="仿宋"/>
          <w:sz w:val="23"/>
          <w:szCs w:val="23"/>
        </w:rPr>
        <w:t xml:space="preserve"> </w:t>
      </w:r>
      <w:r>
        <w:rPr>
          <w:rFonts w:ascii="仿宋" w:hAnsi="仿宋" w:eastAsia="仿宋" w:cs="仿宋"/>
          <w:b/>
          <w:bCs/>
          <w:spacing w:val="6"/>
          <w:sz w:val="23"/>
          <w:szCs w:val="23"/>
        </w:rPr>
        <w:t>供应商，并完成</w:t>
      </w:r>
      <w:r>
        <w:rPr>
          <w:rFonts w:ascii="仿宋" w:hAnsi="仿宋" w:eastAsia="仿宋" w:cs="仿宋"/>
          <w:spacing w:val="-49"/>
          <w:sz w:val="23"/>
          <w:szCs w:val="23"/>
        </w:rPr>
        <w:t xml:space="preserve"> </w:t>
      </w:r>
      <w:r>
        <w:rPr>
          <w:rFonts w:ascii="仿宋" w:hAnsi="仿宋" w:eastAsia="仿宋" w:cs="仿宋"/>
          <w:b/>
          <w:bCs/>
          <w:sz w:val="23"/>
          <w:szCs w:val="23"/>
        </w:rPr>
        <w:t>CA</w:t>
      </w:r>
      <w:r>
        <w:rPr>
          <w:rFonts w:ascii="仿宋" w:hAnsi="仿宋" w:eastAsia="仿宋" w:cs="仿宋"/>
          <w:spacing w:val="-37"/>
          <w:sz w:val="23"/>
          <w:szCs w:val="23"/>
        </w:rPr>
        <w:t xml:space="preserve"> </w:t>
      </w:r>
      <w:r>
        <w:rPr>
          <w:rFonts w:ascii="仿宋" w:hAnsi="仿宋" w:eastAsia="仿宋" w:cs="仿宋"/>
          <w:b/>
          <w:bCs/>
          <w:spacing w:val="6"/>
          <w:sz w:val="23"/>
          <w:szCs w:val="23"/>
        </w:rPr>
        <w:t>数字证书申领。因未注册入库、未</w:t>
      </w:r>
      <w:r>
        <w:rPr>
          <w:rFonts w:ascii="仿宋" w:hAnsi="仿宋" w:eastAsia="仿宋" w:cs="仿宋"/>
          <w:b/>
          <w:bCs/>
          <w:spacing w:val="5"/>
          <w:sz w:val="23"/>
          <w:szCs w:val="23"/>
        </w:rPr>
        <w:t>办理</w:t>
      </w:r>
      <w:r>
        <w:rPr>
          <w:rFonts w:ascii="仿宋" w:hAnsi="仿宋" w:eastAsia="仿宋" w:cs="仿宋"/>
          <w:spacing w:val="-49"/>
          <w:sz w:val="23"/>
          <w:szCs w:val="23"/>
        </w:rPr>
        <w:t xml:space="preserve"> </w:t>
      </w:r>
      <w:r>
        <w:rPr>
          <w:rFonts w:ascii="仿宋" w:hAnsi="仿宋" w:eastAsia="仿宋" w:cs="仿宋"/>
          <w:b/>
          <w:bCs/>
          <w:sz w:val="23"/>
          <w:szCs w:val="23"/>
        </w:rPr>
        <w:t>CA</w:t>
      </w:r>
      <w:r>
        <w:rPr>
          <w:rFonts w:ascii="仿宋" w:hAnsi="仿宋" w:eastAsia="仿宋" w:cs="仿宋"/>
          <w:spacing w:val="-35"/>
          <w:sz w:val="23"/>
          <w:szCs w:val="23"/>
        </w:rPr>
        <w:t xml:space="preserve"> </w:t>
      </w:r>
      <w:r>
        <w:rPr>
          <w:rFonts w:ascii="仿宋" w:hAnsi="仿宋" w:eastAsia="仿宋" w:cs="仿宋"/>
          <w:b/>
          <w:bCs/>
          <w:spacing w:val="5"/>
          <w:sz w:val="23"/>
          <w:szCs w:val="23"/>
        </w:rPr>
        <w:t>数字证书等原因造成无法</w:t>
      </w:r>
      <w:r>
        <w:rPr>
          <w:rFonts w:ascii="仿宋" w:hAnsi="仿宋" w:eastAsia="仿宋" w:cs="仿宋"/>
          <w:sz w:val="23"/>
          <w:szCs w:val="23"/>
        </w:rPr>
        <w:t xml:space="preserve"> </w:t>
      </w:r>
      <w:r>
        <w:rPr>
          <w:rFonts w:ascii="仿宋" w:hAnsi="仿宋" w:eastAsia="仿宋" w:cs="仿宋"/>
          <w:b/>
          <w:bCs/>
          <w:spacing w:val="6"/>
          <w:sz w:val="23"/>
          <w:szCs w:val="23"/>
        </w:rPr>
        <w:t>投标或投标失败等后果由供应商自行承担。</w:t>
      </w:r>
    </w:p>
    <w:p w14:paraId="4F677FF2">
      <w:pPr>
        <w:spacing w:before="47" w:line="366" w:lineRule="auto"/>
        <w:ind w:firstLine="490"/>
        <w:jc w:val="both"/>
        <w:rPr>
          <w:rFonts w:ascii="仿宋" w:hAnsi="仿宋" w:eastAsia="仿宋" w:cs="仿宋"/>
          <w:sz w:val="23"/>
          <w:szCs w:val="23"/>
        </w:rPr>
      </w:pPr>
      <w:r>
        <w:rPr>
          <w:rFonts w:ascii="仿宋" w:hAnsi="仿宋" w:eastAsia="仿宋" w:cs="仿宋"/>
          <w:b/>
          <w:bCs/>
          <w:spacing w:val="9"/>
          <w:sz w:val="23"/>
          <w:szCs w:val="23"/>
        </w:rPr>
        <w:t>15.7、本项目为电子招投标，投标人需要使用</w:t>
      </w:r>
      <w:r>
        <w:rPr>
          <w:rFonts w:ascii="仿宋" w:hAnsi="仿宋" w:eastAsia="仿宋" w:cs="仿宋"/>
          <w:b/>
          <w:bCs/>
          <w:sz w:val="23"/>
          <w:szCs w:val="23"/>
        </w:rPr>
        <w:t>CA</w:t>
      </w:r>
      <w:r>
        <w:rPr>
          <w:rFonts w:ascii="仿宋" w:hAnsi="仿宋" w:eastAsia="仿宋" w:cs="仿宋"/>
          <w:b/>
          <w:bCs/>
          <w:spacing w:val="8"/>
          <w:sz w:val="23"/>
          <w:szCs w:val="23"/>
        </w:rPr>
        <w:t>加密设备，有意向参与新疆区域</w:t>
      </w:r>
      <w:r>
        <w:rPr>
          <w:rFonts w:ascii="仿宋" w:hAnsi="仿宋" w:eastAsia="仿宋" w:cs="仿宋"/>
          <w:b/>
          <w:bCs/>
          <w:spacing w:val="-12"/>
          <w:sz w:val="23"/>
          <w:szCs w:val="23"/>
        </w:rPr>
        <w:t>电子开评标的供应商，请访问新疆数字证书认证中心官方网站</w:t>
      </w:r>
      <w:r>
        <w:rPr>
          <w:rFonts w:ascii="仿宋" w:hAnsi="仿宋" w:eastAsia="仿宋" w:cs="仿宋"/>
          <w:b/>
          <w:bCs/>
          <w:spacing w:val="5"/>
          <w:sz w:val="23"/>
          <w:szCs w:val="23"/>
        </w:rPr>
        <w:t>（</w:t>
      </w:r>
      <w:r>
        <w:fldChar w:fldCharType="begin"/>
      </w:r>
      <w:r>
        <w:instrText xml:space="preserve">HYPERLINK"https://www.xjca.com.cn/"</w:instrText>
      </w:r>
      <w:r>
        <w:fldChar w:fldCharType="separate"/>
      </w:r>
      <w:r>
        <w:rPr>
          <w:rFonts w:ascii="仿宋" w:hAnsi="仿宋" w:eastAsia="仿宋" w:cs="仿宋"/>
          <w:b/>
          <w:bCs/>
          <w:sz w:val="23"/>
          <w:szCs w:val="23"/>
        </w:rPr>
        <w:t>https</w:t>
      </w:r>
      <w:r>
        <w:rPr>
          <w:rFonts w:ascii="仿宋" w:hAnsi="仿宋" w:eastAsia="仿宋" w:cs="仿宋"/>
          <w:b/>
          <w:bCs/>
          <w:spacing w:val="5"/>
          <w:sz w:val="23"/>
          <w:szCs w:val="23"/>
        </w:rPr>
        <w:t>://</w:t>
      </w:r>
      <w:r>
        <w:rPr>
          <w:rFonts w:ascii="仿宋" w:hAnsi="仿宋" w:eastAsia="仿宋" w:cs="仿宋"/>
          <w:b/>
          <w:bCs/>
          <w:sz w:val="23"/>
          <w:szCs w:val="23"/>
        </w:rPr>
        <w:t>www</w:t>
      </w:r>
      <w:r>
        <w:rPr>
          <w:rFonts w:ascii="仿宋" w:hAnsi="仿宋" w:eastAsia="仿宋" w:cs="仿宋"/>
          <w:b/>
          <w:bCs/>
          <w:spacing w:val="5"/>
          <w:sz w:val="23"/>
          <w:szCs w:val="23"/>
        </w:rPr>
        <w:t>.</w:t>
      </w:r>
      <w:r>
        <w:rPr>
          <w:rFonts w:ascii="仿宋" w:hAnsi="仿宋" w:eastAsia="仿宋" w:cs="仿宋"/>
          <w:b/>
          <w:bCs/>
          <w:sz w:val="23"/>
          <w:szCs w:val="23"/>
        </w:rPr>
        <w:t>xjca</w:t>
      </w:r>
      <w:r>
        <w:rPr>
          <w:rFonts w:ascii="仿宋" w:hAnsi="仿宋" w:eastAsia="仿宋" w:cs="仿宋"/>
          <w:b/>
          <w:bCs/>
          <w:spacing w:val="5"/>
          <w:sz w:val="23"/>
          <w:szCs w:val="23"/>
        </w:rPr>
        <w:t>.</w:t>
      </w:r>
      <w:r>
        <w:rPr>
          <w:rFonts w:ascii="仿宋" w:hAnsi="仿宋" w:eastAsia="仿宋" w:cs="仿宋"/>
          <w:b/>
          <w:bCs/>
          <w:sz w:val="23"/>
          <w:szCs w:val="23"/>
        </w:rPr>
        <w:t>com</w:t>
      </w:r>
      <w:r>
        <w:rPr>
          <w:rFonts w:ascii="仿宋" w:hAnsi="仿宋" w:eastAsia="仿宋" w:cs="仿宋"/>
          <w:b/>
          <w:bCs/>
          <w:spacing w:val="5"/>
          <w:sz w:val="23"/>
          <w:szCs w:val="23"/>
        </w:rPr>
        <w:t>.</w:t>
      </w:r>
      <w:r>
        <w:rPr>
          <w:rFonts w:ascii="仿宋" w:hAnsi="仿宋" w:eastAsia="仿宋" w:cs="仿宋"/>
          <w:b/>
          <w:bCs/>
          <w:sz w:val="23"/>
          <w:szCs w:val="23"/>
        </w:rPr>
        <w:t>cn</w:t>
      </w:r>
      <w:r>
        <w:rPr>
          <w:rFonts w:ascii="仿宋" w:hAnsi="仿宋" w:eastAsia="仿宋" w:cs="仿宋"/>
          <w:b/>
          <w:bCs/>
          <w:spacing w:val="5"/>
          <w:sz w:val="23"/>
          <w:szCs w:val="23"/>
        </w:rPr>
        <w:t>/</w:t>
      </w:r>
      <w:r>
        <w:rPr>
          <w:rFonts w:ascii="仿宋" w:hAnsi="仿宋" w:eastAsia="仿宋" w:cs="仿宋"/>
          <w:b/>
          <w:bCs/>
          <w:spacing w:val="5"/>
          <w:sz w:val="23"/>
          <w:szCs w:val="23"/>
        </w:rPr>
        <w:fldChar w:fldCharType="end"/>
      </w:r>
      <w:r>
        <w:rPr>
          <w:rFonts w:ascii="仿宋" w:hAnsi="仿宋" w:eastAsia="仿宋" w:cs="仿宋"/>
          <w:b/>
          <w:bCs/>
          <w:spacing w:val="5"/>
          <w:sz w:val="23"/>
          <w:szCs w:val="23"/>
        </w:rPr>
        <w:t>）或下载;“新疆政务通”</w:t>
      </w:r>
      <w:r>
        <w:rPr>
          <w:rFonts w:ascii="仿宋" w:hAnsi="仿宋" w:eastAsia="仿宋" w:cs="仿宋"/>
          <w:b/>
          <w:bCs/>
          <w:sz w:val="23"/>
          <w:szCs w:val="23"/>
        </w:rPr>
        <w:t>APP</w:t>
      </w:r>
      <w:r>
        <w:rPr>
          <w:rFonts w:ascii="仿宋" w:hAnsi="仿宋" w:eastAsia="仿宋" w:cs="仿宋"/>
          <w:b/>
          <w:bCs/>
          <w:spacing w:val="4"/>
          <w:sz w:val="23"/>
          <w:szCs w:val="23"/>
        </w:rPr>
        <w:t>自行进行申领。如需咨询，</w:t>
      </w:r>
      <w:r>
        <w:rPr>
          <w:rFonts w:ascii="仿宋" w:hAnsi="仿宋" w:eastAsia="仿宋" w:cs="仿宋"/>
          <w:b/>
          <w:bCs/>
          <w:spacing w:val="3"/>
          <w:sz w:val="23"/>
          <w:szCs w:val="23"/>
        </w:rPr>
        <w:t>请联系新疆</w:t>
      </w:r>
      <w:r>
        <w:rPr>
          <w:rFonts w:ascii="仿宋" w:hAnsi="仿宋" w:eastAsia="仿宋" w:cs="仿宋"/>
          <w:b/>
          <w:bCs/>
          <w:sz w:val="23"/>
          <w:szCs w:val="23"/>
        </w:rPr>
        <w:t>CA</w:t>
      </w:r>
      <w:r>
        <w:rPr>
          <w:rFonts w:ascii="仿宋" w:hAnsi="仿宋" w:eastAsia="仿宋" w:cs="仿宋"/>
          <w:b/>
          <w:bCs/>
          <w:spacing w:val="3"/>
          <w:sz w:val="23"/>
          <w:szCs w:val="23"/>
        </w:rPr>
        <w:t>服务热线0991-2819290；</w:t>
      </w:r>
    </w:p>
    <w:p w14:paraId="55011CCC">
      <w:pPr>
        <w:spacing w:before="44" w:line="366" w:lineRule="auto"/>
        <w:ind w:left="2" w:right="65" w:firstLine="608"/>
        <w:rPr>
          <w:rFonts w:ascii="仿宋" w:hAnsi="仿宋" w:eastAsia="仿宋" w:cs="仿宋"/>
          <w:sz w:val="23"/>
          <w:szCs w:val="23"/>
        </w:rPr>
      </w:pPr>
      <w:r>
        <w:rPr>
          <w:rFonts w:ascii="仿宋" w:hAnsi="仿宋" w:eastAsia="仿宋" w:cs="仿宋"/>
          <w:b/>
          <w:bCs/>
          <w:spacing w:val="7"/>
          <w:sz w:val="23"/>
          <w:szCs w:val="23"/>
        </w:rPr>
        <w:t>15.8、供应商将政采云电子交易客户端下载、安装完成后，可通过账号密码或</w:t>
      </w:r>
      <w:r>
        <w:rPr>
          <w:rFonts w:ascii="仿宋" w:hAnsi="仿宋" w:eastAsia="仿宋" w:cs="仿宋"/>
          <w:spacing w:val="-29"/>
          <w:sz w:val="23"/>
          <w:szCs w:val="23"/>
        </w:rPr>
        <w:t xml:space="preserve"> </w:t>
      </w:r>
      <w:r>
        <w:rPr>
          <w:rFonts w:ascii="仿宋" w:hAnsi="仿宋" w:eastAsia="仿宋" w:cs="仿宋"/>
          <w:b/>
          <w:bCs/>
          <w:sz w:val="23"/>
          <w:szCs w:val="23"/>
        </w:rPr>
        <w:t>CA</w:t>
      </w:r>
      <w:r>
        <w:rPr>
          <w:rFonts w:ascii="仿宋" w:hAnsi="仿宋" w:eastAsia="仿宋" w:cs="仿宋"/>
          <w:sz w:val="23"/>
          <w:szCs w:val="23"/>
        </w:rPr>
        <w:t xml:space="preserve"> </w:t>
      </w:r>
      <w:r>
        <w:rPr>
          <w:rFonts w:ascii="仿宋" w:hAnsi="仿宋" w:eastAsia="仿宋" w:cs="仿宋"/>
          <w:b/>
          <w:bCs/>
          <w:spacing w:val="9"/>
          <w:sz w:val="23"/>
          <w:szCs w:val="23"/>
        </w:rPr>
        <w:t>登录客户端进行投标文件制作。在使用政采云投标客户端时，建议使用</w:t>
      </w:r>
      <w:r>
        <w:rPr>
          <w:rFonts w:ascii="仿宋" w:hAnsi="仿宋" w:eastAsia="仿宋" w:cs="仿宋"/>
          <w:spacing w:val="-38"/>
          <w:sz w:val="23"/>
          <w:szCs w:val="23"/>
        </w:rPr>
        <w:t xml:space="preserve"> </w:t>
      </w:r>
      <w:r>
        <w:rPr>
          <w:rFonts w:ascii="仿宋" w:hAnsi="仿宋" w:eastAsia="仿宋" w:cs="仿宋"/>
          <w:b/>
          <w:bCs/>
          <w:sz w:val="23"/>
          <w:szCs w:val="23"/>
        </w:rPr>
        <w:t>WIN</w:t>
      </w:r>
      <w:r>
        <w:rPr>
          <w:rFonts w:ascii="仿宋" w:hAnsi="仿宋" w:eastAsia="仿宋" w:cs="仿宋"/>
          <w:b/>
          <w:bCs/>
          <w:spacing w:val="9"/>
          <w:sz w:val="23"/>
          <w:szCs w:val="23"/>
        </w:rPr>
        <w:t>7</w:t>
      </w:r>
      <w:r>
        <w:rPr>
          <w:rFonts w:ascii="仿宋" w:hAnsi="仿宋" w:eastAsia="仿宋" w:cs="仿宋"/>
          <w:spacing w:val="-32"/>
          <w:sz w:val="23"/>
          <w:szCs w:val="23"/>
        </w:rPr>
        <w:t xml:space="preserve"> </w:t>
      </w:r>
      <w:r>
        <w:rPr>
          <w:rFonts w:ascii="仿宋" w:hAnsi="仿宋" w:eastAsia="仿宋" w:cs="仿宋"/>
          <w:b/>
          <w:bCs/>
          <w:spacing w:val="9"/>
          <w:sz w:val="23"/>
          <w:szCs w:val="23"/>
        </w:rPr>
        <w:t>及以上操</w:t>
      </w:r>
      <w:r>
        <w:rPr>
          <w:rFonts w:ascii="仿宋" w:hAnsi="仿宋" w:eastAsia="仿宋" w:cs="仿宋"/>
          <w:sz w:val="23"/>
          <w:szCs w:val="23"/>
        </w:rPr>
        <w:t xml:space="preserve"> </w:t>
      </w:r>
      <w:r>
        <w:rPr>
          <w:rFonts w:ascii="仿宋" w:hAnsi="仿宋" w:eastAsia="仿宋" w:cs="仿宋"/>
          <w:b/>
          <w:bCs/>
          <w:spacing w:val="8"/>
          <w:sz w:val="23"/>
          <w:szCs w:val="23"/>
        </w:rPr>
        <w:t>作系统。客户端请至新疆政府采购网（</w:t>
      </w:r>
      <w:r>
        <w:rPr>
          <w:rFonts w:ascii="仿宋" w:hAnsi="仿宋" w:eastAsia="仿宋" w:cs="仿宋"/>
          <w:b/>
          <w:bCs/>
          <w:sz w:val="23"/>
          <w:szCs w:val="23"/>
        </w:rPr>
        <w:t>http</w:t>
      </w:r>
      <w:r>
        <w:rPr>
          <w:rFonts w:ascii="仿宋" w:hAnsi="仿宋" w:eastAsia="仿宋" w:cs="仿宋"/>
          <w:b/>
          <w:bCs/>
          <w:spacing w:val="8"/>
          <w:sz w:val="23"/>
          <w:szCs w:val="23"/>
        </w:rPr>
        <w:t>://</w:t>
      </w:r>
      <w:r>
        <w:rPr>
          <w:rFonts w:ascii="仿宋" w:hAnsi="仿宋" w:eastAsia="仿宋" w:cs="仿宋"/>
          <w:b/>
          <w:bCs/>
          <w:sz w:val="23"/>
          <w:szCs w:val="23"/>
        </w:rPr>
        <w:t>www</w:t>
      </w:r>
      <w:r>
        <w:rPr>
          <w:rFonts w:ascii="仿宋" w:hAnsi="仿宋" w:eastAsia="仿宋" w:cs="仿宋"/>
          <w:b/>
          <w:bCs/>
          <w:spacing w:val="7"/>
          <w:sz w:val="23"/>
          <w:szCs w:val="23"/>
        </w:rPr>
        <w:t>.</w:t>
      </w:r>
      <w:r>
        <w:rPr>
          <w:rFonts w:ascii="仿宋" w:hAnsi="仿宋" w:eastAsia="仿宋" w:cs="仿宋"/>
          <w:b/>
          <w:bCs/>
          <w:sz w:val="23"/>
          <w:szCs w:val="23"/>
        </w:rPr>
        <w:t>ccgp</w:t>
      </w:r>
      <w:r>
        <w:rPr>
          <w:rFonts w:ascii="仿宋" w:hAnsi="仿宋" w:eastAsia="仿宋" w:cs="仿宋"/>
          <w:b/>
          <w:bCs/>
          <w:spacing w:val="7"/>
          <w:sz w:val="23"/>
          <w:szCs w:val="23"/>
        </w:rPr>
        <w:t>-</w:t>
      </w:r>
      <w:r>
        <w:rPr>
          <w:rFonts w:ascii="仿宋" w:hAnsi="仿宋" w:eastAsia="仿宋" w:cs="仿宋"/>
          <w:b/>
          <w:bCs/>
          <w:sz w:val="23"/>
          <w:szCs w:val="23"/>
        </w:rPr>
        <w:t>xinjiang</w:t>
      </w:r>
      <w:r>
        <w:rPr>
          <w:rFonts w:ascii="仿宋" w:hAnsi="仿宋" w:eastAsia="仿宋" w:cs="仿宋"/>
          <w:b/>
          <w:bCs/>
          <w:spacing w:val="7"/>
          <w:sz w:val="23"/>
          <w:szCs w:val="23"/>
        </w:rPr>
        <w:t>.</w:t>
      </w:r>
      <w:r>
        <w:rPr>
          <w:rFonts w:ascii="仿宋" w:hAnsi="仿宋" w:eastAsia="仿宋" w:cs="仿宋"/>
          <w:b/>
          <w:bCs/>
          <w:sz w:val="23"/>
          <w:szCs w:val="23"/>
        </w:rPr>
        <w:t>gov</w:t>
      </w:r>
      <w:r>
        <w:rPr>
          <w:rFonts w:ascii="仿宋" w:hAnsi="仿宋" w:eastAsia="仿宋" w:cs="仿宋"/>
          <w:b/>
          <w:bCs/>
          <w:spacing w:val="7"/>
          <w:sz w:val="23"/>
          <w:szCs w:val="23"/>
        </w:rPr>
        <w:t>.</w:t>
      </w:r>
      <w:r>
        <w:rPr>
          <w:rFonts w:ascii="仿宋" w:hAnsi="仿宋" w:eastAsia="仿宋" w:cs="仿宋"/>
          <w:b/>
          <w:bCs/>
          <w:sz w:val="23"/>
          <w:szCs w:val="23"/>
        </w:rPr>
        <w:t>cn</w:t>
      </w:r>
      <w:r>
        <w:rPr>
          <w:rFonts w:ascii="仿宋" w:hAnsi="仿宋" w:eastAsia="仿宋" w:cs="仿宋"/>
          <w:b/>
          <w:bCs/>
          <w:spacing w:val="7"/>
          <w:sz w:val="23"/>
          <w:szCs w:val="23"/>
        </w:rPr>
        <w:t>/）下载专区</w:t>
      </w:r>
      <w:r>
        <w:rPr>
          <w:rFonts w:ascii="仿宋" w:hAnsi="仿宋" w:eastAsia="仿宋" w:cs="仿宋"/>
          <w:sz w:val="23"/>
          <w:szCs w:val="23"/>
        </w:rPr>
        <w:t xml:space="preserve">  </w:t>
      </w:r>
      <w:r>
        <w:rPr>
          <w:rFonts w:ascii="仿宋" w:hAnsi="仿宋" w:eastAsia="仿宋" w:cs="仿宋"/>
          <w:b/>
          <w:bCs/>
          <w:spacing w:val="5"/>
          <w:sz w:val="23"/>
          <w:szCs w:val="23"/>
        </w:rPr>
        <w:t>查看，如有问题可拨打政采云客户服务热线</w:t>
      </w:r>
      <w:r>
        <w:rPr>
          <w:rFonts w:ascii="仿宋" w:hAnsi="仿宋" w:eastAsia="仿宋" w:cs="仿宋"/>
          <w:spacing w:val="-31"/>
          <w:sz w:val="23"/>
          <w:szCs w:val="23"/>
        </w:rPr>
        <w:t xml:space="preserve"> </w:t>
      </w:r>
      <w:r>
        <w:rPr>
          <w:rFonts w:ascii="仿宋" w:hAnsi="仿宋" w:eastAsia="仿宋" w:cs="仿宋"/>
          <w:b/>
          <w:bCs/>
          <w:spacing w:val="5"/>
          <w:sz w:val="23"/>
          <w:szCs w:val="23"/>
        </w:rPr>
        <w:t>95763</w:t>
      </w:r>
      <w:r>
        <w:rPr>
          <w:rFonts w:ascii="仿宋" w:hAnsi="仿宋" w:eastAsia="仿宋" w:cs="仿宋"/>
          <w:spacing w:val="-32"/>
          <w:sz w:val="23"/>
          <w:szCs w:val="23"/>
        </w:rPr>
        <w:t xml:space="preserve"> </w:t>
      </w:r>
      <w:r>
        <w:rPr>
          <w:rFonts w:ascii="仿宋" w:hAnsi="仿宋" w:eastAsia="仿宋" w:cs="仿宋"/>
          <w:b/>
          <w:bCs/>
          <w:spacing w:val="5"/>
          <w:sz w:val="23"/>
          <w:szCs w:val="23"/>
        </w:rPr>
        <w:t>进行咨询。</w:t>
      </w:r>
    </w:p>
    <w:p w14:paraId="1D8F69C8">
      <w:pPr>
        <w:spacing w:before="42" w:line="364" w:lineRule="auto"/>
        <w:ind w:right="72" w:firstLine="491"/>
        <w:rPr>
          <w:rFonts w:ascii="仿宋" w:hAnsi="仿宋" w:eastAsia="仿宋" w:cs="仿宋"/>
          <w:b/>
          <w:bCs/>
          <w:color w:val="000000" w:themeColor="text1"/>
          <w:spacing w:val="-1"/>
          <w:sz w:val="23"/>
          <w:szCs w:val="23"/>
          <w14:textFill>
            <w14:solidFill>
              <w14:schemeClr w14:val="tx1"/>
            </w14:solidFill>
          </w14:textFill>
        </w:rPr>
      </w:pPr>
      <w:r>
        <w:rPr>
          <w:rFonts w:ascii="仿宋" w:hAnsi="仿宋" w:eastAsia="仿宋" w:cs="仿宋"/>
          <w:b/>
          <w:bCs/>
          <w:color w:val="000000" w:themeColor="text1"/>
          <w:spacing w:val="-1"/>
          <w:sz w:val="23"/>
          <w:szCs w:val="23"/>
          <w14:textFill>
            <w14:solidFill>
              <w14:schemeClr w14:val="tx1"/>
            </w14:solidFill>
          </w14:textFill>
        </w:rPr>
        <w:t>15.9</w:t>
      </w:r>
      <w:r>
        <w:rPr>
          <w:rFonts w:hint="eastAsia" w:ascii="仿宋" w:hAnsi="仿宋" w:eastAsia="仿宋" w:cs="仿宋"/>
          <w:b/>
          <w:bCs/>
          <w:color w:val="000000" w:themeColor="text1"/>
          <w:spacing w:val="-1"/>
          <w:sz w:val="23"/>
          <w:szCs w:val="23"/>
          <w:lang w:eastAsia="zh-CN"/>
          <w14:textFill>
            <w14:solidFill>
              <w14:schemeClr w14:val="tx1"/>
            </w14:solidFill>
          </w14:textFill>
        </w:rPr>
        <w:t>、</w:t>
      </w:r>
      <w:r>
        <w:rPr>
          <w:rFonts w:ascii="仿宋" w:hAnsi="仿宋" w:eastAsia="仿宋" w:cs="仿宋"/>
          <w:b/>
          <w:bCs/>
          <w:color w:val="000000" w:themeColor="text1"/>
          <w:spacing w:val="-1"/>
          <w:sz w:val="23"/>
          <w:szCs w:val="23"/>
          <w14:textFill>
            <w14:solidFill>
              <w14:schemeClr w14:val="tx1"/>
            </w14:solidFill>
          </w14:textFill>
        </w:rPr>
        <w:t>开标时间后60分钟内（</w:t>
      </w:r>
      <w:r>
        <w:rPr>
          <w:rFonts w:hint="eastAsia" w:ascii="仿宋" w:hAnsi="仿宋" w:eastAsia="仿宋" w:cs="仿宋"/>
          <w:b/>
          <w:bCs/>
          <w:color w:val="000000" w:themeColor="text1"/>
          <w:spacing w:val="2"/>
          <w:sz w:val="23"/>
          <w:szCs w:val="23"/>
          <w14:textFill>
            <w14:solidFill>
              <w14:schemeClr w14:val="tx1"/>
            </w14:solidFill>
          </w14:textFill>
        </w:rPr>
        <w:t>202</w:t>
      </w:r>
      <w:r>
        <w:rPr>
          <w:rFonts w:hint="eastAsia" w:ascii="仿宋" w:hAnsi="仿宋" w:eastAsia="仿宋" w:cs="仿宋"/>
          <w:b/>
          <w:bCs/>
          <w:color w:val="000000" w:themeColor="text1"/>
          <w:spacing w:val="2"/>
          <w:sz w:val="23"/>
          <w:szCs w:val="23"/>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14:textFill>
            <w14:solidFill>
              <w14:schemeClr w14:val="tx1"/>
            </w14:solidFill>
          </w14:textFill>
        </w:rPr>
        <w:t>年</w:t>
      </w:r>
      <w:r>
        <w:rPr>
          <w:rFonts w:hint="eastAsia" w:ascii="仿宋" w:hAnsi="仿宋" w:eastAsia="仿宋" w:cs="仿宋"/>
          <w:b/>
          <w:bCs/>
          <w:color w:val="000000" w:themeColor="text1"/>
          <w:spacing w:val="2"/>
          <w:sz w:val="23"/>
          <w:szCs w:val="23"/>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14:textFill>
            <w14:solidFill>
              <w14:schemeClr w14:val="tx1"/>
            </w14:solidFill>
          </w14:textFill>
        </w:rPr>
        <w:t>月</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10</w:t>
      </w:r>
      <w:r>
        <w:rPr>
          <w:rFonts w:hint="eastAsia" w:ascii="仿宋" w:hAnsi="仿宋" w:eastAsia="仿宋" w:cs="仿宋"/>
          <w:b/>
          <w:bCs/>
          <w:color w:val="000000" w:themeColor="text1"/>
          <w:spacing w:val="2"/>
          <w:sz w:val="23"/>
          <w:szCs w:val="23"/>
          <w14:textFill>
            <w14:solidFill>
              <w14:schemeClr w14:val="tx1"/>
            </w14:solidFill>
          </w14:textFill>
        </w:rPr>
        <w:t>日</w:t>
      </w:r>
      <w:r>
        <w:rPr>
          <w:rFonts w:ascii="仿宋" w:hAnsi="仿宋" w:eastAsia="仿宋" w:cs="仿宋"/>
          <w:b/>
          <w:bCs/>
          <w:color w:val="000000" w:themeColor="text1"/>
          <w:spacing w:val="-1"/>
          <w:sz w:val="23"/>
          <w:szCs w:val="23"/>
          <w14:textFill>
            <w14:solidFill>
              <w14:schemeClr w14:val="tx1"/>
            </w14:solidFill>
          </w14:textFill>
        </w:rPr>
        <w:t>上午11:00-12：00前）供应商可以登录“政采云”平台，用“项目采购-开标评标”功能进行解密投标文件。若供应商在规定时间内（</w:t>
      </w:r>
      <w:r>
        <w:rPr>
          <w:rFonts w:hint="eastAsia" w:ascii="仿宋" w:hAnsi="仿宋" w:eastAsia="仿宋" w:cs="仿宋"/>
          <w:b/>
          <w:bCs/>
          <w:color w:val="000000" w:themeColor="text1"/>
          <w:spacing w:val="2"/>
          <w:sz w:val="23"/>
          <w:szCs w:val="23"/>
          <w14:textFill>
            <w14:solidFill>
              <w14:schemeClr w14:val="tx1"/>
            </w14:solidFill>
          </w14:textFill>
        </w:rPr>
        <w:t>202</w:t>
      </w:r>
      <w:r>
        <w:rPr>
          <w:rFonts w:hint="eastAsia" w:ascii="仿宋" w:hAnsi="仿宋" w:eastAsia="仿宋" w:cs="仿宋"/>
          <w:b/>
          <w:bCs/>
          <w:color w:val="000000" w:themeColor="text1"/>
          <w:spacing w:val="2"/>
          <w:sz w:val="23"/>
          <w:szCs w:val="23"/>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14:textFill>
            <w14:solidFill>
              <w14:schemeClr w14:val="tx1"/>
            </w14:solidFill>
          </w14:textFill>
        </w:rPr>
        <w:t>年</w:t>
      </w:r>
      <w:r>
        <w:rPr>
          <w:rFonts w:hint="eastAsia" w:ascii="仿宋" w:hAnsi="仿宋" w:eastAsia="仿宋" w:cs="仿宋"/>
          <w:b/>
          <w:bCs/>
          <w:color w:val="000000" w:themeColor="text1"/>
          <w:spacing w:val="2"/>
          <w:sz w:val="23"/>
          <w:szCs w:val="23"/>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14:textFill>
            <w14:solidFill>
              <w14:schemeClr w14:val="tx1"/>
            </w14:solidFill>
          </w14:textFill>
        </w:rPr>
        <w:t>月</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10</w:t>
      </w:r>
      <w:r>
        <w:rPr>
          <w:rFonts w:hint="eastAsia" w:ascii="仿宋" w:hAnsi="仿宋" w:eastAsia="仿宋" w:cs="仿宋"/>
          <w:b/>
          <w:bCs/>
          <w:color w:val="000000" w:themeColor="text1"/>
          <w:spacing w:val="2"/>
          <w:sz w:val="23"/>
          <w:szCs w:val="23"/>
          <w14:textFill>
            <w14:solidFill>
              <w14:schemeClr w14:val="tx1"/>
            </w14:solidFill>
          </w14:textFill>
        </w:rPr>
        <w:t>日</w:t>
      </w:r>
      <w:r>
        <w:rPr>
          <w:rFonts w:ascii="仿宋" w:hAnsi="仿宋" w:eastAsia="仿宋" w:cs="仿宋"/>
          <w:b/>
          <w:bCs/>
          <w:color w:val="000000" w:themeColor="text1"/>
          <w:spacing w:val="-1"/>
          <w:sz w:val="23"/>
          <w:szCs w:val="23"/>
          <w14:textFill>
            <w14:solidFill>
              <w14:schemeClr w14:val="tx1"/>
            </w14:solidFill>
          </w14:textFill>
        </w:rPr>
        <w:t>上午12:00前）未按时解密的，视为投标文件撤回。</w:t>
      </w:r>
    </w:p>
    <w:p w14:paraId="3F595701">
      <w:pPr>
        <w:spacing w:before="39" w:line="229" w:lineRule="auto"/>
        <w:ind w:left="491"/>
        <w:rPr>
          <w:rFonts w:ascii="仿宋" w:hAnsi="仿宋" w:eastAsia="仿宋" w:cs="仿宋"/>
          <w:sz w:val="23"/>
          <w:szCs w:val="23"/>
        </w:rPr>
      </w:pPr>
      <w:r>
        <w:rPr>
          <w:rFonts w:ascii="仿宋" w:hAnsi="仿宋" w:eastAsia="仿宋" w:cs="仿宋"/>
          <w:b/>
          <w:bCs/>
          <w:spacing w:val="1"/>
          <w:sz w:val="23"/>
          <w:szCs w:val="23"/>
        </w:rPr>
        <w:t>16、投标保证金</w:t>
      </w:r>
    </w:p>
    <w:p w14:paraId="5B1A10B8">
      <w:pPr>
        <w:spacing w:before="183" w:line="229" w:lineRule="auto"/>
        <w:ind w:left="491"/>
        <w:rPr>
          <w:rFonts w:ascii="仿宋" w:hAnsi="仿宋" w:eastAsia="仿宋" w:cs="仿宋"/>
          <w:sz w:val="23"/>
          <w:szCs w:val="23"/>
        </w:rPr>
      </w:pPr>
      <w:r>
        <w:rPr>
          <w:rFonts w:ascii="仿宋" w:hAnsi="仿宋" w:eastAsia="仿宋" w:cs="仿宋"/>
          <w:spacing w:val="6"/>
          <w:sz w:val="23"/>
          <w:szCs w:val="23"/>
        </w:rPr>
        <w:t xml:space="preserve">16.1 投标保证金数额 </w:t>
      </w:r>
      <w:r>
        <w:rPr>
          <w:rFonts w:ascii="仿宋" w:hAnsi="仿宋" w:eastAsia="仿宋" w:cs="仿宋"/>
          <w:b/>
          <w:bCs/>
          <w:spacing w:val="6"/>
          <w:sz w:val="23"/>
          <w:szCs w:val="23"/>
          <w:u w:val="single" w:color="auto"/>
        </w:rPr>
        <w:t>详见投标人须知前附</w:t>
      </w:r>
      <w:r>
        <w:rPr>
          <w:rFonts w:ascii="仿宋" w:hAnsi="仿宋" w:eastAsia="仿宋" w:cs="仿宋"/>
          <w:b/>
          <w:bCs/>
          <w:spacing w:val="5"/>
          <w:sz w:val="23"/>
          <w:szCs w:val="23"/>
          <w:u w:val="single" w:color="auto"/>
        </w:rPr>
        <w:t>表第8条。</w:t>
      </w:r>
    </w:p>
    <w:p w14:paraId="3EA9C1AF">
      <w:pPr>
        <w:spacing w:before="180" w:line="229" w:lineRule="auto"/>
        <w:ind w:left="491"/>
        <w:rPr>
          <w:rFonts w:ascii="仿宋" w:hAnsi="仿宋" w:eastAsia="仿宋" w:cs="仿宋"/>
          <w:sz w:val="23"/>
          <w:szCs w:val="23"/>
        </w:rPr>
      </w:pPr>
      <w:r>
        <w:rPr>
          <w:rFonts w:ascii="仿宋" w:hAnsi="仿宋" w:eastAsia="仿宋" w:cs="仿宋"/>
          <w:spacing w:val="7"/>
          <w:sz w:val="23"/>
          <w:szCs w:val="23"/>
        </w:rPr>
        <w:t>16.2 投标保证金用于应对本次招标因投标人违规、违约而产生的风险。</w:t>
      </w:r>
    </w:p>
    <w:p w14:paraId="1F5E9DD2">
      <w:pPr>
        <w:spacing w:before="182" w:line="364" w:lineRule="auto"/>
        <w:ind w:right="98" w:firstLine="491"/>
        <w:rPr>
          <w:rFonts w:ascii="仿宋" w:hAnsi="仿宋" w:eastAsia="仿宋" w:cs="仿宋"/>
          <w:sz w:val="23"/>
          <w:szCs w:val="23"/>
        </w:rPr>
      </w:pPr>
      <w:r>
        <w:rPr>
          <w:rFonts w:ascii="仿宋" w:hAnsi="仿宋" w:eastAsia="仿宋" w:cs="仿宋"/>
          <w:spacing w:val="7"/>
          <w:sz w:val="23"/>
          <w:szCs w:val="23"/>
        </w:rPr>
        <w:t>16.3 投标人必须于投标截止时间之前（</w:t>
      </w:r>
      <w:r>
        <w:rPr>
          <w:rFonts w:ascii="仿宋" w:hAnsi="仿宋" w:eastAsia="仿宋" w:cs="仿宋"/>
          <w:spacing w:val="-61"/>
          <w:sz w:val="23"/>
          <w:szCs w:val="23"/>
        </w:rPr>
        <w:t xml:space="preserve"> </w:t>
      </w:r>
      <w:r>
        <w:rPr>
          <w:rFonts w:ascii="仿宋" w:hAnsi="仿宋" w:eastAsia="仿宋" w:cs="仿宋"/>
          <w:b/>
          <w:bCs/>
          <w:spacing w:val="7"/>
          <w:sz w:val="23"/>
          <w:szCs w:val="23"/>
          <w:u w:val="single" w:color="auto"/>
        </w:rPr>
        <w:t>详见投标人须知前附表第8条规定）</w:t>
      </w:r>
      <w:r>
        <w:rPr>
          <w:rFonts w:ascii="仿宋" w:hAnsi="仿宋" w:eastAsia="仿宋" w:cs="仿宋"/>
          <w:spacing w:val="7"/>
          <w:sz w:val="23"/>
          <w:szCs w:val="23"/>
        </w:rPr>
        <w:t>按将</w:t>
      </w:r>
      <w:r>
        <w:rPr>
          <w:rFonts w:ascii="仿宋" w:hAnsi="仿宋" w:eastAsia="仿宋" w:cs="仿宋"/>
          <w:spacing w:val="8"/>
          <w:sz w:val="23"/>
          <w:szCs w:val="23"/>
        </w:rPr>
        <w:t>投标保证金交纳至规定的帐号，对未按要求提交投标保证金的投标书，招标机构将视为</w:t>
      </w:r>
      <w:r>
        <w:rPr>
          <w:rFonts w:ascii="仿宋" w:hAnsi="仿宋" w:eastAsia="仿宋" w:cs="仿宋"/>
          <w:spacing w:val="11"/>
          <w:sz w:val="23"/>
          <w:szCs w:val="23"/>
        </w:rPr>
        <w:t xml:space="preserve"> </w:t>
      </w:r>
      <w:r>
        <w:rPr>
          <w:rFonts w:ascii="仿宋" w:hAnsi="仿宋" w:eastAsia="仿宋" w:cs="仿宋"/>
          <w:spacing w:val="4"/>
          <w:sz w:val="23"/>
          <w:szCs w:val="23"/>
        </w:rPr>
        <w:t>不响应投标予以拒绝。</w:t>
      </w:r>
    </w:p>
    <w:p w14:paraId="01D477FC">
      <w:pPr>
        <w:spacing w:before="39" w:line="227" w:lineRule="auto"/>
        <w:ind w:left="491"/>
        <w:rPr>
          <w:rFonts w:ascii="仿宋" w:hAnsi="仿宋" w:eastAsia="仿宋" w:cs="仿宋"/>
          <w:sz w:val="23"/>
          <w:szCs w:val="23"/>
        </w:rPr>
      </w:pPr>
      <w:r>
        <w:rPr>
          <w:rFonts w:ascii="仿宋" w:hAnsi="仿宋" w:eastAsia="仿宋" w:cs="仿宋"/>
          <w:spacing w:val="7"/>
          <w:sz w:val="23"/>
          <w:szCs w:val="23"/>
        </w:rPr>
        <w:t>16.4 投标保证金应以基本账户对公转账或保函形式</w:t>
      </w:r>
      <w:r>
        <w:rPr>
          <w:rFonts w:ascii="仿宋" w:hAnsi="仿宋" w:eastAsia="仿宋" w:cs="仿宋"/>
          <w:spacing w:val="6"/>
          <w:sz w:val="23"/>
          <w:szCs w:val="23"/>
        </w:rPr>
        <w:t>提交。</w:t>
      </w:r>
    </w:p>
    <w:p w14:paraId="19D005FF">
      <w:pPr>
        <w:spacing w:before="185" w:line="358" w:lineRule="auto"/>
        <w:ind w:right="47" w:firstLine="490"/>
        <w:rPr>
          <w:rFonts w:ascii="仿宋" w:hAnsi="仿宋" w:eastAsia="仿宋" w:cs="仿宋"/>
          <w:sz w:val="23"/>
          <w:szCs w:val="23"/>
        </w:rPr>
      </w:pPr>
      <w:r>
        <w:rPr>
          <w:rFonts w:ascii="仿宋" w:hAnsi="仿宋" w:eastAsia="仿宋" w:cs="仿宋"/>
          <w:spacing w:val="-3"/>
          <w:sz w:val="23"/>
          <w:szCs w:val="23"/>
        </w:rPr>
        <w:t>16.5</w:t>
      </w:r>
      <w:r>
        <w:rPr>
          <w:rFonts w:ascii="仿宋" w:hAnsi="仿宋" w:eastAsia="仿宋" w:cs="仿宋"/>
          <w:spacing w:val="-21"/>
          <w:sz w:val="23"/>
          <w:szCs w:val="23"/>
        </w:rPr>
        <w:t xml:space="preserve"> </w:t>
      </w:r>
      <w:r>
        <w:rPr>
          <w:rFonts w:ascii="仿宋" w:hAnsi="仿宋" w:eastAsia="仿宋" w:cs="仿宋"/>
          <w:spacing w:val="-3"/>
          <w:sz w:val="23"/>
          <w:szCs w:val="23"/>
        </w:rPr>
        <w:t>在招标方规定的投标有效期满之前，招标方将以书面形式</w:t>
      </w:r>
      <w:r>
        <w:rPr>
          <w:rFonts w:ascii="仿宋" w:hAnsi="仿宋" w:eastAsia="仿宋" w:cs="仿宋"/>
          <w:spacing w:val="28"/>
          <w:sz w:val="23"/>
          <w:szCs w:val="23"/>
        </w:rPr>
        <w:t xml:space="preserve"> </w:t>
      </w:r>
      <w:r>
        <w:rPr>
          <w:rFonts w:ascii="仿宋" w:hAnsi="仿宋" w:eastAsia="仿宋" w:cs="仿宋"/>
          <w:spacing w:val="-3"/>
          <w:sz w:val="23"/>
          <w:szCs w:val="23"/>
        </w:rPr>
        <w:t>发出《中标通知书》，</w:t>
      </w:r>
      <w:r>
        <w:rPr>
          <w:rFonts w:ascii="仿宋" w:hAnsi="仿宋" w:eastAsia="仿宋" w:cs="仿宋"/>
          <w:spacing w:val="3"/>
          <w:sz w:val="23"/>
          <w:szCs w:val="23"/>
        </w:rPr>
        <w:t>《中标通知书》一经发出即发生法律效力。</w:t>
      </w:r>
    </w:p>
    <w:p w14:paraId="66B4B551">
      <w:pPr>
        <w:spacing w:before="42" w:line="358" w:lineRule="auto"/>
        <w:ind w:left="491" w:right="4082"/>
        <w:rPr>
          <w:rFonts w:ascii="仿宋" w:hAnsi="仿宋" w:eastAsia="仿宋" w:cs="仿宋"/>
          <w:sz w:val="23"/>
          <w:szCs w:val="23"/>
        </w:rPr>
      </w:pPr>
      <w:r>
        <w:rPr>
          <w:rFonts w:ascii="仿宋" w:hAnsi="仿宋" w:eastAsia="仿宋" w:cs="仿宋"/>
          <w:spacing w:val="5"/>
          <w:sz w:val="23"/>
          <w:szCs w:val="23"/>
        </w:rPr>
        <w:t>16.6 发生以下情况投标保证金可能被没收：</w:t>
      </w:r>
      <w:r>
        <w:rPr>
          <w:rFonts w:ascii="仿宋" w:hAnsi="仿宋" w:eastAsia="仿宋" w:cs="仿宋"/>
          <w:sz w:val="23"/>
          <w:szCs w:val="23"/>
        </w:rPr>
        <w:t xml:space="preserve"> </w:t>
      </w:r>
      <w:r>
        <w:rPr>
          <w:rFonts w:ascii="仿宋" w:hAnsi="仿宋" w:eastAsia="仿宋" w:cs="仿宋"/>
          <w:spacing w:val="4"/>
          <w:sz w:val="23"/>
          <w:szCs w:val="23"/>
        </w:rPr>
        <w:t>16.6.1 投标人在投标有效期内撤回投标的；</w:t>
      </w:r>
    </w:p>
    <w:p w14:paraId="3E85C88E">
      <w:pPr>
        <w:spacing w:before="42" w:line="358" w:lineRule="auto"/>
        <w:ind w:left="491" w:right="2142"/>
        <w:rPr>
          <w:rFonts w:ascii="仿宋" w:hAnsi="仿宋" w:eastAsia="仿宋" w:cs="仿宋"/>
          <w:sz w:val="23"/>
          <w:szCs w:val="23"/>
        </w:rPr>
      </w:pPr>
      <w:r>
        <w:rPr>
          <w:rFonts w:ascii="仿宋" w:hAnsi="仿宋" w:eastAsia="仿宋" w:cs="仿宋"/>
          <w:spacing w:val="5"/>
          <w:sz w:val="23"/>
          <w:szCs w:val="23"/>
        </w:rPr>
        <w:t>16.6.2</w:t>
      </w:r>
      <w:r>
        <w:rPr>
          <w:rFonts w:ascii="仿宋" w:hAnsi="仿宋" w:eastAsia="仿宋" w:cs="仿宋"/>
          <w:spacing w:val="60"/>
          <w:sz w:val="23"/>
          <w:szCs w:val="23"/>
        </w:rPr>
        <w:t xml:space="preserve"> </w:t>
      </w:r>
      <w:r>
        <w:rPr>
          <w:rFonts w:ascii="仿宋" w:hAnsi="仿宋" w:eastAsia="仿宋" w:cs="仿宋"/>
          <w:spacing w:val="5"/>
          <w:sz w:val="23"/>
          <w:szCs w:val="23"/>
        </w:rPr>
        <w:t>中标人未能做到：中标后，无正当理由放弃中标资格。</w:t>
      </w:r>
      <w:r>
        <w:rPr>
          <w:rFonts w:ascii="仿宋" w:hAnsi="仿宋" w:eastAsia="仿宋" w:cs="仿宋"/>
          <w:sz w:val="23"/>
          <w:szCs w:val="23"/>
        </w:rPr>
        <w:t xml:space="preserve"> </w:t>
      </w:r>
      <w:r>
        <w:rPr>
          <w:rFonts w:ascii="仿宋" w:hAnsi="仿宋" w:eastAsia="仿宋" w:cs="仿宋"/>
          <w:spacing w:val="6"/>
          <w:sz w:val="23"/>
          <w:szCs w:val="23"/>
        </w:rPr>
        <w:t>16.6.3 投标人在投标过程中有违反有关法律法规行为的。</w:t>
      </w:r>
    </w:p>
    <w:p w14:paraId="03D2DDE6">
      <w:pPr>
        <w:spacing w:before="47" w:line="223" w:lineRule="auto"/>
        <w:ind w:left="3307"/>
        <w:outlineLvl w:val="2"/>
        <w:rPr>
          <w:rFonts w:ascii="仿宋" w:hAnsi="仿宋" w:eastAsia="仿宋" w:cs="仿宋"/>
          <w:sz w:val="28"/>
          <w:szCs w:val="28"/>
        </w:rPr>
      </w:pPr>
      <w:r>
        <w:rPr>
          <w:rFonts w:ascii="仿宋" w:hAnsi="仿宋" w:eastAsia="仿宋" w:cs="仿宋"/>
          <w:b/>
          <w:bCs/>
          <w:spacing w:val="-8"/>
          <w:sz w:val="28"/>
          <w:szCs w:val="28"/>
        </w:rPr>
        <w:t>四、投标文件的递交</w:t>
      </w:r>
    </w:p>
    <w:p w14:paraId="0CDCCFD4">
      <w:pPr>
        <w:spacing w:before="200" w:line="231" w:lineRule="auto"/>
        <w:ind w:left="491"/>
        <w:rPr>
          <w:rFonts w:ascii="仿宋" w:hAnsi="仿宋" w:eastAsia="仿宋" w:cs="仿宋"/>
          <w:sz w:val="23"/>
          <w:szCs w:val="23"/>
        </w:rPr>
      </w:pPr>
      <w:r>
        <w:rPr>
          <w:rFonts w:ascii="仿宋" w:hAnsi="仿宋" w:eastAsia="仿宋" w:cs="仿宋"/>
          <w:b/>
          <w:bCs/>
          <w:spacing w:val="5"/>
          <w:sz w:val="23"/>
          <w:szCs w:val="23"/>
        </w:rPr>
        <w:t>17.1.投标文件的准备和解密</w:t>
      </w:r>
    </w:p>
    <w:p w14:paraId="28D419B5">
      <w:pPr>
        <w:spacing w:before="180" w:line="358" w:lineRule="auto"/>
        <w:ind w:right="82" w:firstLine="491"/>
        <w:rPr>
          <w:rFonts w:ascii="仿宋" w:hAnsi="仿宋" w:eastAsia="仿宋" w:cs="仿宋"/>
          <w:sz w:val="23"/>
          <w:szCs w:val="23"/>
        </w:rPr>
      </w:pPr>
      <w:r>
        <w:rPr>
          <w:rFonts w:ascii="仿宋" w:hAnsi="仿宋" w:eastAsia="仿宋" w:cs="仿宋"/>
          <w:b/>
          <w:bCs/>
          <w:spacing w:val="5"/>
          <w:sz w:val="23"/>
          <w:szCs w:val="23"/>
        </w:rPr>
        <w:t>17.1、本项目实行网上投标，采用电子投标文件</w:t>
      </w:r>
      <w:r>
        <w:rPr>
          <w:rFonts w:ascii="仿宋" w:hAnsi="仿宋" w:eastAsia="仿宋" w:cs="仿宋"/>
          <w:b/>
          <w:bCs/>
          <w:spacing w:val="4"/>
          <w:sz w:val="23"/>
          <w:szCs w:val="23"/>
        </w:rPr>
        <w:t>。若供应商参与投标，自行承担投</w:t>
      </w:r>
      <w:r>
        <w:rPr>
          <w:rFonts w:ascii="仿宋" w:hAnsi="仿宋" w:eastAsia="仿宋" w:cs="仿宋"/>
          <w:b/>
          <w:bCs/>
          <w:sz w:val="23"/>
          <w:szCs w:val="23"/>
        </w:rPr>
        <w:t>标一切费用。</w:t>
      </w:r>
    </w:p>
    <w:p w14:paraId="050ADFAF">
      <w:pPr>
        <w:spacing w:before="44" w:line="363" w:lineRule="auto"/>
        <w:ind w:right="77" w:firstLine="491"/>
        <w:jc w:val="both"/>
        <w:rPr>
          <w:rFonts w:ascii="仿宋" w:hAnsi="仿宋" w:eastAsia="仿宋" w:cs="仿宋"/>
          <w:sz w:val="23"/>
          <w:szCs w:val="23"/>
        </w:rPr>
      </w:pPr>
      <w:r>
        <w:rPr>
          <w:rFonts w:ascii="仿宋" w:hAnsi="仿宋" w:eastAsia="仿宋" w:cs="仿宋"/>
          <w:b/>
          <w:bCs/>
          <w:spacing w:val="6"/>
          <w:sz w:val="23"/>
          <w:szCs w:val="23"/>
        </w:rPr>
        <w:t>17.2、各供应商应在开标前应确保成为新疆维吾尔自治区政府采购网正式注册</w:t>
      </w:r>
      <w:r>
        <w:rPr>
          <w:rFonts w:ascii="仿宋" w:hAnsi="仿宋" w:eastAsia="仿宋" w:cs="仿宋"/>
          <w:b/>
          <w:bCs/>
          <w:spacing w:val="5"/>
          <w:sz w:val="23"/>
          <w:szCs w:val="23"/>
        </w:rPr>
        <w:t>入库</w:t>
      </w:r>
      <w:r>
        <w:rPr>
          <w:rFonts w:ascii="仿宋" w:hAnsi="仿宋" w:eastAsia="仿宋" w:cs="仿宋"/>
          <w:b/>
          <w:bCs/>
          <w:spacing w:val="7"/>
          <w:sz w:val="23"/>
          <w:szCs w:val="23"/>
        </w:rPr>
        <w:t>供应商，并完成</w:t>
      </w:r>
      <w:r>
        <w:rPr>
          <w:rFonts w:ascii="仿宋" w:hAnsi="仿宋" w:eastAsia="仿宋" w:cs="仿宋"/>
          <w:b/>
          <w:bCs/>
          <w:sz w:val="23"/>
          <w:szCs w:val="23"/>
        </w:rPr>
        <w:t>CA</w:t>
      </w:r>
      <w:r>
        <w:rPr>
          <w:rFonts w:ascii="仿宋" w:hAnsi="仿宋" w:eastAsia="仿宋" w:cs="仿宋"/>
          <w:b/>
          <w:bCs/>
          <w:spacing w:val="7"/>
          <w:sz w:val="23"/>
          <w:szCs w:val="23"/>
        </w:rPr>
        <w:t>数字证书申领。因未注册入库、未办理</w:t>
      </w:r>
      <w:r>
        <w:rPr>
          <w:rFonts w:ascii="仿宋" w:hAnsi="仿宋" w:eastAsia="仿宋" w:cs="仿宋"/>
          <w:b/>
          <w:bCs/>
          <w:sz w:val="23"/>
          <w:szCs w:val="23"/>
        </w:rPr>
        <w:t>CA</w:t>
      </w:r>
      <w:r>
        <w:rPr>
          <w:rFonts w:ascii="仿宋" w:hAnsi="仿宋" w:eastAsia="仿宋" w:cs="仿宋"/>
          <w:b/>
          <w:bCs/>
          <w:spacing w:val="7"/>
          <w:sz w:val="23"/>
          <w:szCs w:val="23"/>
        </w:rPr>
        <w:t>数字证书等原因造成无法投</w:t>
      </w:r>
      <w:r>
        <w:rPr>
          <w:rFonts w:ascii="仿宋" w:hAnsi="仿宋" w:eastAsia="仿宋" w:cs="仿宋"/>
          <w:b/>
          <w:bCs/>
          <w:spacing w:val="6"/>
          <w:sz w:val="23"/>
          <w:szCs w:val="23"/>
        </w:rPr>
        <w:t>标或投标失败等后果由供应商自行承担。</w:t>
      </w:r>
    </w:p>
    <w:p w14:paraId="7F8CFD4A">
      <w:pPr>
        <w:spacing w:before="47" w:line="366" w:lineRule="auto"/>
        <w:ind w:right="26" w:firstLine="490"/>
        <w:jc w:val="both"/>
        <w:rPr>
          <w:rFonts w:ascii="仿宋" w:hAnsi="仿宋" w:eastAsia="仿宋" w:cs="仿宋"/>
          <w:sz w:val="23"/>
          <w:szCs w:val="23"/>
        </w:rPr>
      </w:pPr>
      <w:r>
        <w:rPr>
          <w:rFonts w:ascii="仿宋" w:hAnsi="仿宋" w:eastAsia="仿宋" w:cs="仿宋"/>
          <w:b/>
          <w:bCs/>
          <w:spacing w:val="6"/>
          <w:sz w:val="23"/>
          <w:szCs w:val="23"/>
        </w:rPr>
        <w:t>17.3、本项目为电子招投标，投标人需要使用</w:t>
      </w:r>
      <w:r>
        <w:rPr>
          <w:rFonts w:ascii="仿宋" w:hAnsi="仿宋" w:eastAsia="仿宋" w:cs="仿宋"/>
          <w:b/>
          <w:bCs/>
          <w:sz w:val="23"/>
          <w:szCs w:val="23"/>
        </w:rPr>
        <w:t>CA</w:t>
      </w:r>
      <w:r>
        <w:rPr>
          <w:rFonts w:ascii="仿宋" w:hAnsi="仿宋" w:eastAsia="仿宋" w:cs="仿宋"/>
          <w:b/>
          <w:bCs/>
          <w:spacing w:val="6"/>
          <w:sz w:val="23"/>
          <w:szCs w:val="23"/>
        </w:rPr>
        <w:t>加密设备，有意向参与新疆区域电</w:t>
      </w:r>
      <w:r>
        <w:rPr>
          <w:rFonts w:ascii="仿宋" w:hAnsi="仿宋" w:eastAsia="仿宋" w:cs="仿宋"/>
          <w:b/>
          <w:bCs/>
          <w:spacing w:val="-13"/>
          <w:sz w:val="23"/>
          <w:szCs w:val="23"/>
        </w:rPr>
        <w:t>子开评标的供应商，请访问新疆数字证书认证中心官方网站</w:t>
      </w:r>
      <w:r>
        <w:rPr>
          <w:rFonts w:ascii="仿宋" w:hAnsi="仿宋" w:eastAsia="仿宋" w:cs="仿宋"/>
          <w:b/>
          <w:bCs/>
          <w:spacing w:val="8"/>
          <w:sz w:val="23"/>
          <w:szCs w:val="23"/>
        </w:rPr>
        <w:t>（</w:t>
      </w:r>
      <w:r>
        <w:fldChar w:fldCharType="begin"/>
      </w:r>
      <w:r>
        <w:instrText xml:space="preserve">HYPERLINK"https://www.xjca.com.cn/"</w:instrText>
      </w:r>
      <w:r>
        <w:fldChar w:fldCharType="separate"/>
      </w:r>
      <w:r>
        <w:rPr>
          <w:rFonts w:ascii="仿宋" w:hAnsi="仿宋" w:eastAsia="仿宋" w:cs="仿宋"/>
          <w:b/>
          <w:bCs/>
          <w:sz w:val="23"/>
          <w:szCs w:val="23"/>
        </w:rPr>
        <w:t>https</w:t>
      </w:r>
      <w:r>
        <w:rPr>
          <w:rFonts w:ascii="仿宋" w:hAnsi="仿宋" w:eastAsia="仿宋" w:cs="仿宋"/>
          <w:b/>
          <w:bCs/>
          <w:spacing w:val="8"/>
          <w:sz w:val="23"/>
          <w:szCs w:val="23"/>
        </w:rPr>
        <w:t>://</w:t>
      </w:r>
      <w:r>
        <w:rPr>
          <w:rFonts w:ascii="仿宋" w:hAnsi="仿宋" w:eastAsia="仿宋" w:cs="仿宋"/>
          <w:b/>
          <w:bCs/>
          <w:sz w:val="23"/>
          <w:szCs w:val="23"/>
        </w:rPr>
        <w:t>www</w:t>
      </w:r>
      <w:r>
        <w:rPr>
          <w:rFonts w:ascii="仿宋" w:hAnsi="仿宋" w:eastAsia="仿宋" w:cs="仿宋"/>
          <w:b/>
          <w:bCs/>
          <w:spacing w:val="8"/>
          <w:sz w:val="23"/>
          <w:szCs w:val="23"/>
        </w:rPr>
        <w:t>.</w:t>
      </w:r>
      <w:r>
        <w:rPr>
          <w:rFonts w:ascii="仿宋" w:hAnsi="仿宋" w:eastAsia="仿宋" w:cs="仿宋"/>
          <w:b/>
          <w:bCs/>
          <w:sz w:val="23"/>
          <w:szCs w:val="23"/>
        </w:rPr>
        <w:t>xjca</w:t>
      </w:r>
      <w:r>
        <w:rPr>
          <w:rFonts w:ascii="仿宋" w:hAnsi="仿宋" w:eastAsia="仿宋" w:cs="仿宋"/>
          <w:b/>
          <w:bCs/>
          <w:spacing w:val="8"/>
          <w:sz w:val="23"/>
          <w:szCs w:val="23"/>
        </w:rPr>
        <w:t>.</w:t>
      </w:r>
      <w:r>
        <w:rPr>
          <w:rFonts w:ascii="仿宋" w:hAnsi="仿宋" w:eastAsia="仿宋" w:cs="仿宋"/>
          <w:b/>
          <w:bCs/>
          <w:sz w:val="23"/>
          <w:szCs w:val="23"/>
        </w:rPr>
        <w:t>com</w:t>
      </w:r>
      <w:r>
        <w:rPr>
          <w:rFonts w:ascii="仿宋" w:hAnsi="仿宋" w:eastAsia="仿宋" w:cs="仿宋"/>
          <w:b/>
          <w:bCs/>
          <w:spacing w:val="8"/>
          <w:sz w:val="23"/>
          <w:szCs w:val="23"/>
        </w:rPr>
        <w:t>.</w:t>
      </w:r>
      <w:r>
        <w:rPr>
          <w:rFonts w:ascii="仿宋" w:hAnsi="仿宋" w:eastAsia="仿宋" w:cs="仿宋"/>
          <w:b/>
          <w:bCs/>
          <w:sz w:val="23"/>
          <w:szCs w:val="23"/>
        </w:rPr>
        <w:t>cn</w:t>
      </w:r>
      <w:r>
        <w:rPr>
          <w:rFonts w:ascii="仿宋" w:hAnsi="仿宋" w:eastAsia="仿宋" w:cs="仿宋"/>
          <w:b/>
          <w:bCs/>
          <w:spacing w:val="8"/>
          <w:sz w:val="23"/>
          <w:szCs w:val="23"/>
        </w:rPr>
        <w:t>/</w:t>
      </w:r>
      <w:r>
        <w:rPr>
          <w:rFonts w:ascii="仿宋" w:hAnsi="仿宋" w:eastAsia="仿宋" w:cs="仿宋"/>
          <w:b/>
          <w:bCs/>
          <w:spacing w:val="8"/>
          <w:sz w:val="23"/>
          <w:szCs w:val="23"/>
        </w:rPr>
        <w:fldChar w:fldCharType="end"/>
      </w:r>
      <w:r>
        <w:rPr>
          <w:rFonts w:ascii="仿宋" w:hAnsi="仿宋" w:eastAsia="仿宋" w:cs="仿宋"/>
          <w:b/>
          <w:bCs/>
          <w:spacing w:val="8"/>
          <w:sz w:val="23"/>
          <w:szCs w:val="23"/>
        </w:rPr>
        <w:t>）或下载;“新疆政务通”</w:t>
      </w:r>
      <w:r>
        <w:rPr>
          <w:rFonts w:ascii="仿宋" w:hAnsi="仿宋" w:eastAsia="仿宋" w:cs="仿宋"/>
          <w:b/>
          <w:bCs/>
          <w:sz w:val="23"/>
          <w:szCs w:val="23"/>
        </w:rPr>
        <w:t>APP</w:t>
      </w:r>
      <w:r>
        <w:rPr>
          <w:rFonts w:ascii="仿宋" w:hAnsi="仿宋" w:eastAsia="仿宋" w:cs="仿宋"/>
          <w:b/>
          <w:bCs/>
          <w:spacing w:val="7"/>
          <w:sz w:val="23"/>
          <w:szCs w:val="23"/>
        </w:rPr>
        <w:t>自行进行申领。如需咨询，</w:t>
      </w:r>
      <w:r>
        <w:rPr>
          <w:rFonts w:ascii="仿宋" w:hAnsi="仿宋" w:eastAsia="仿宋" w:cs="仿宋"/>
          <w:b/>
          <w:bCs/>
          <w:spacing w:val="4"/>
          <w:sz w:val="23"/>
          <w:szCs w:val="23"/>
        </w:rPr>
        <w:t>请联系新疆</w:t>
      </w:r>
      <w:r>
        <w:rPr>
          <w:rFonts w:ascii="仿宋" w:hAnsi="仿宋" w:eastAsia="仿宋" w:cs="仿宋"/>
          <w:b/>
          <w:bCs/>
          <w:sz w:val="23"/>
          <w:szCs w:val="23"/>
        </w:rPr>
        <w:t>CA</w:t>
      </w:r>
      <w:r>
        <w:rPr>
          <w:rFonts w:ascii="仿宋" w:hAnsi="仿宋" w:eastAsia="仿宋" w:cs="仿宋"/>
          <w:b/>
          <w:bCs/>
          <w:spacing w:val="4"/>
          <w:sz w:val="23"/>
          <w:szCs w:val="23"/>
        </w:rPr>
        <w:t>服务热线0991-2819290；</w:t>
      </w:r>
    </w:p>
    <w:p w14:paraId="46A13715">
      <w:pPr>
        <w:spacing w:before="44" w:line="366" w:lineRule="auto"/>
        <w:ind w:left="2" w:firstLine="370"/>
        <w:jc w:val="both"/>
        <w:rPr>
          <w:rFonts w:ascii="仿宋" w:hAnsi="仿宋" w:eastAsia="仿宋" w:cs="仿宋"/>
          <w:sz w:val="23"/>
          <w:szCs w:val="23"/>
        </w:rPr>
      </w:pPr>
      <w:r>
        <w:rPr>
          <w:rFonts w:ascii="仿宋" w:hAnsi="仿宋" w:eastAsia="仿宋" w:cs="仿宋"/>
          <w:b/>
          <w:bCs/>
          <w:spacing w:val="9"/>
          <w:sz w:val="23"/>
          <w:szCs w:val="23"/>
        </w:rPr>
        <w:t>17.4、供应商将政采云电子交易客户端下载、安装完成后，可通过账号密码或</w:t>
      </w:r>
      <w:r>
        <w:rPr>
          <w:rFonts w:ascii="仿宋" w:hAnsi="仿宋" w:eastAsia="仿宋" w:cs="仿宋"/>
          <w:b/>
          <w:bCs/>
          <w:sz w:val="23"/>
          <w:szCs w:val="23"/>
        </w:rPr>
        <w:t>CA</w:t>
      </w:r>
      <w:r>
        <w:rPr>
          <w:rFonts w:ascii="仿宋" w:hAnsi="仿宋" w:eastAsia="仿宋" w:cs="仿宋"/>
          <w:b/>
          <w:bCs/>
          <w:spacing w:val="9"/>
          <w:sz w:val="23"/>
          <w:szCs w:val="23"/>
        </w:rPr>
        <w:t>登</w:t>
      </w:r>
      <w:r>
        <w:rPr>
          <w:rFonts w:ascii="仿宋" w:hAnsi="仿宋" w:eastAsia="仿宋" w:cs="仿宋"/>
          <w:b/>
          <w:bCs/>
          <w:spacing w:val="7"/>
          <w:sz w:val="23"/>
          <w:szCs w:val="23"/>
        </w:rPr>
        <w:t>录客户端进行投标文件制作。在使用政采云投标客户端时，建议使用</w:t>
      </w:r>
      <w:r>
        <w:rPr>
          <w:rFonts w:ascii="仿宋" w:hAnsi="仿宋" w:eastAsia="仿宋" w:cs="仿宋"/>
          <w:b/>
          <w:bCs/>
          <w:sz w:val="23"/>
          <w:szCs w:val="23"/>
        </w:rPr>
        <w:t>WIN</w:t>
      </w:r>
      <w:r>
        <w:rPr>
          <w:rFonts w:ascii="仿宋" w:hAnsi="仿宋" w:eastAsia="仿宋" w:cs="仿宋"/>
          <w:b/>
          <w:bCs/>
          <w:spacing w:val="6"/>
          <w:sz w:val="23"/>
          <w:szCs w:val="23"/>
        </w:rPr>
        <w:t>7及以上操作系</w:t>
      </w:r>
      <w:r>
        <w:rPr>
          <w:rFonts w:ascii="仿宋" w:hAnsi="仿宋" w:eastAsia="仿宋" w:cs="仿宋"/>
          <w:b/>
          <w:bCs/>
          <w:spacing w:val="2"/>
          <w:sz w:val="23"/>
          <w:szCs w:val="23"/>
        </w:rPr>
        <w:t>统。客户端请至新疆政府采购网（</w:t>
      </w:r>
      <w:r>
        <w:rPr>
          <w:rFonts w:ascii="仿宋" w:hAnsi="仿宋" w:eastAsia="仿宋" w:cs="仿宋"/>
          <w:b/>
          <w:bCs/>
          <w:sz w:val="23"/>
          <w:szCs w:val="23"/>
        </w:rPr>
        <w:t>http</w:t>
      </w:r>
      <w:r>
        <w:rPr>
          <w:rFonts w:ascii="仿宋" w:hAnsi="仿宋" w:eastAsia="仿宋" w:cs="仿宋"/>
          <w:b/>
          <w:bCs/>
          <w:spacing w:val="2"/>
          <w:sz w:val="23"/>
          <w:szCs w:val="23"/>
        </w:rPr>
        <w:t>://</w:t>
      </w:r>
      <w:r>
        <w:rPr>
          <w:rFonts w:ascii="仿宋" w:hAnsi="仿宋" w:eastAsia="仿宋" w:cs="仿宋"/>
          <w:b/>
          <w:bCs/>
          <w:sz w:val="23"/>
          <w:szCs w:val="23"/>
        </w:rPr>
        <w:t>www</w:t>
      </w:r>
      <w:r>
        <w:rPr>
          <w:rFonts w:ascii="仿宋" w:hAnsi="仿宋" w:eastAsia="仿宋" w:cs="仿宋"/>
          <w:b/>
          <w:bCs/>
          <w:spacing w:val="2"/>
          <w:sz w:val="23"/>
          <w:szCs w:val="23"/>
        </w:rPr>
        <w:t>.</w:t>
      </w:r>
      <w:r>
        <w:rPr>
          <w:rFonts w:ascii="仿宋" w:hAnsi="仿宋" w:eastAsia="仿宋" w:cs="仿宋"/>
          <w:b/>
          <w:bCs/>
          <w:sz w:val="23"/>
          <w:szCs w:val="23"/>
        </w:rPr>
        <w:t>ccgp</w:t>
      </w:r>
      <w:r>
        <w:rPr>
          <w:rFonts w:ascii="仿宋" w:hAnsi="仿宋" w:eastAsia="仿宋" w:cs="仿宋"/>
          <w:b/>
          <w:bCs/>
          <w:spacing w:val="2"/>
          <w:sz w:val="23"/>
          <w:szCs w:val="23"/>
        </w:rPr>
        <w:t>-</w:t>
      </w:r>
      <w:r>
        <w:rPr>
          <w:rFonts w:ascii="仿宋" w:hAnsi="仿宋" w:eastAsia="仿宋" w:cs="仿宋"/>
          <w:b/>
          <w:bCs/>
          <w:sz w:val="23"/>
          <w:szCs w:val="23"/>
        </w:rPr>
        <w:t>xinjiang</w:t>
      </w:r>
      <w:r>
        <w:rPr>
          <w:rFonts w:ascii="仿宋" w:hAnsi="仿宋" w:eastAsia="仿宋" w:cs="仿宋"/>
          <w:b/>
          <w:bCs/>
          <w:spacing w:val="2"/>
          <w:sz w:val="23"/>
          <w:szCs w:val="23"/>
        </w:rPr>
        <w:t>.</w:t>
      </w:r>
      <w:r>
        <w:rPr>
          <w:rFonts w:ascii="仿宋" w:hAnsi="仿宋" w:eastAsia="仿宋" w:cs="仿宋"/>
          <w:b/>
          <w:bCs/>
          <w:sz w:val="23"/>
          <w:szCs w:val="23"/>
        </w:rPr>
        <w:t>gov</w:t>
      </w:r>
      <w:r>
        <w:rPr>
          <w:rFonts w:ascii="仿宋" w:hAnsi="仿宋" w:eastAsia="仿宋" w:cs="仿宋"/>
          <w:b/>
          <w:bCs/>
          <w:spacing w:val="2"/>
          <w:sz w:val="23"/>
          <w:szCs w:val="23"/>
        </w:rPr>
        <w:t>.</w:t>
      </w:r>
      <w:r>
        <w:rPr>
          <w:rFonts w:ascii="仿宋" w:hAnsi="仿宋" w:eastAsia="仿宋" w:cs="仿宋"/>
          <w:b/>
          <w:bCs/>
          <w:sz w:val="23"/>
          <w:szCs w:val="23"/>
        </w:rPr>
        <w:t>cn</w:t>
      </w:r>
      <w:r>
        <w:rPr>
          <w:rFonts w:ascii="仿宋" w:hAnsi="仿宋" w:eastAsia="仿宋" w:cs="仿宋"/>
          <w:b/>
          <w:bCs/>
          <w:spacing w:val="2"/>
          <w:sz w:val="23"/>
          <w:szCs w:val="23"/>
        </w:rPr>
        <w:t>/）下载专区查看，</w:t>
      </w:r>
      <w:r>
        <w:rPr>
          <w:rFonts w:ascii="仿宋" w:hAnsi="仿宋" w:eastAsia="仿宋" w:cs="仿宋"/>
          <w:b/>
          <w:bCs/>
          <w:spacing w:val="6"/>
          <w:sz w:val="23"/>
          <w:szCs w:val="23"/>
        </w:rPr>
        <w:t>如有问题可拨打政采云客户服务热线95763进行咨询。</w:t>
      </w:r>
    </w:p>
    <w:p w14:paraId="5A5E8D7E">
      <w:pPr>
        <w:spacing w:before="43" w:line="363" w:lineRule="auto"/>
        <w:ind w:left="2" w:right="115" w:firstLine="488"/>
        <w:jc w:val="both"/>
        <w:rPr>
          <w:rFonts w:ascii="仿宋" w:hAnsi="仿宋" w:eastAsia="仿宋" w:cs="仿宋"/>
          <w:b/>
          <w:bCs/>
          <w:color w:val="000000" w:themeColor="text1"/>
          <w:spacing w:val="5"/>
          <w:sz w:val="23"/>
          <w:szCs w:val="23"/>
          <w14:textFill>
            <w14:solidFill>
              <w14:schemeClr w14:val="tx1"/>
            </w14:solidFill>
          </w14:textFill>
        </w:rPr>
      </w:pPr>
      <w:r>
        <w:rPr>
          <w:rFonts w:ascii="仿宋" w:hAnsi="仿宋" w:eastAsia="仿宋" w:cs="仿宋"/>
          <w:b/>
          <w:bCs/>
          <w:color w:val="000000" w:themeColor="text1"/>
          <w:spacing w:val="5"/>
          <w:sz w:val="23"/>
          <w:szCs w:val="23"/>
          <w14:textFill>
            <w14:solidFill>
              <w14:schemeClr w14:val="tx1"/>
            </w14:solidFill>
          </w14:textFill>
        </w:rPr>
        <w:t>17.1.5开标时间后60分钟内（</w:t>
      </w:r>
      <w:r>
        <w:rPr>
          <w:rFonts w:hint="eastAsia" w:ascii="仿宋" w:hAnsi="仿宋" w:eastAsia="仿宋" w:cs="仿宋"/>
          <w:b/>
          <w:bCs/>
          <w:color w:val="000000" w:themeColor="text1"/>
          <w:spacing w:val="2"/>
          <w:sz w:val="23"/>
          <w:szCs w:val="23"/>
          <w14:textFill>
            <w14:solidFill>
              <w14:schemeClr w14:val="tx1"/>
            </w14:solidFill>
          </w14:textFill>
        </w:rPr>
        <w:t>202</w:t>
      </w:r>
      <w:r>
        <w:rPr>
          <w:rFonts w:hint="eastAsia" w:ascii="仿宋" w:hAnsi="仿宋" w:eastAsia="仿宋" w:cs="仿宋"/>
          <w:b/>
          <w:bCs/>
          <w:color w:val="000000" w:themeColor="text1"/>
          <w:spacing w:val="2"/>
          <w:sz w:val="23"/>
          <w:szCs w:val="23"/>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14:textFill>
            <w14:solidFill>
              <w14:schemeClr w14:val="tx1"/>
            </w14:solidFill>
          </w14:textFill>
        </w:rPr>
        <w:t>年</w:t>
      </w:r>
      <w:r>
        <w:rPr>
          <w:rFonts w:hint="eastAsia" w:ascii="仿宋" w:hAnsi="仿宋" w:eastAsia="仿宋" w:cs="仿宋"/>
          <w:b/>
          <w:bCs/>
          <w:color w:val="000000" w:themeColor="text1"/>
          <w:spacing w:val="2"/>
          <w:sz w:val="23"/>
          <w:szCs w:val="23"/>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14:textFill>
            <w14:solidFill>
              <w14:schemeClr w14:val="tx1"/>
            </w14:solidFill>
          </w14:textFill>
        </w:rPr>
        <w:t>月</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10</w:t>
      </w:r>
      <w:r>
        <w:rPr>
          <w:rFonts w:hint="eastAsia" w:ascii="仿宋" w:hAnsi="仿宋" w:eastAsia="仿宋" w:cs="仿宋"/>
          <w:b/>
          <w:bCs/>
          <w:color w:val="000000" w:themeColor="text1"/>
          <w:spacing w:val="2"/>
          <w:sz w:val="23"/>
          <w:szCs w:val="23"/>
          <w14:textFill>
            <w14:solidFill>
              <w14:schemeClr w14:val="tx1"/>
            </w14:solidFill>
          </w14:textFill>
        </w:rPr>
        <w:t>日</w:t>
      </w:r>
      <w:r>
        <w:rPr>
          <w:rFonts w:ascii="仿宋" w:hAnsi="仿宋" w:eastAsia="仿宋" w:cs="仿宋"/>
          <w:b/>
          <w:bCs/>
          <w:color w:val="000000" w:themeColor="text1"/>
          <w:spacing w:val="5"/>
          <w:sz w:val="23"/>
          <w:szCs w:val="23"/>
          <w14:textFill>
            <w14:solidFill>
              <w14:schemeClr w14:val="tx1"/>
            </w14:solidFill>
          </w14:textFill>
        </w:rPr>
        <w:t>上午11:00-12：00前）供应商可以登录“政采云”平台，用“项目采购-开标评标”功能进行解密投标文件。若供应商在规定时间内（</w:t>
      </w:r>
      <w:r>
        <w:rPr>
          <w:rFonts w:hint="eastAsia" w:ascii="仿宋" w:hAnsi="仿宋" w:eastAsia="仿宋" w:cs="仿宋"/>
          <w:b/>
          <w:bCs/>
          <w:color w:val="000000" w:themeColor="text1"/>
          <w:spacing w:val="2"/>
          <w:sz w:val="23"/>
          <w:szCs w:val="23"/>
          <w14:textFill>
            <w14:solidFill>
              <w14:schemeClr w14:val="tx1"/>
            </w14:solidFill>
          </w14:textFill>
        </w:rPr>
        <w:t>202</w:t>
      </w:r>
      <w:r>
        <w:rPr>
          <w:rFonts w:hint="eastAsia" w:ascii="仿宋" w:hAnsi="仿宋" w:eastAsia="仿宋" w:cs="仿宋"/>
          <w:b/>
          <w:bCs/>
          <w:color w:val="000000" w:themeColor="text1"/>
          <w:spacing w:val="2"/>
          <w:sz w:val="23"/>
          <w:szCs w:val="23"/>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14:textFill>
            <w14:solidFill>
              <w14:schemeClr w14:val="tx1"/>
            </w14:solidFill>
          </w14:textFill>
        </w:rPr>
        <w:t>年</w:t>
      </w:r>
      <w:r>
        <w:rPr>
          <w:rFonts w:hint="eastAsia" w:ascii="仿宋" w:hAnsi="仿宋" w:eastAsia="仿宋" w:cs="仿宋"/>
          <w:b/>
          <w:bCs/>
          <w:color w:val="000000" w:themeColor="text1"/>
          <w:spacing w:val="2"/>
          <w:sz w:val="23"/>
          <w:szCs w:val="23"/>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14:textFill>
            <w14:solidFill>
              <w14:schemeClr w14:val="tx1"/>
            </w14:solidFill>
          </w14:textFill>
        </w:rPr>
        <w:t>月</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10</w:t>
      </w:r>
      <w:r>
        <w:rPr>
          <w:rFonts w:hint="eastAsia" w:ascii="仿宋" w:hAnsi="仿宋" w:eastAsia="仿宋" w:cs="仿宋"/>
          <w:b/>
          <w:bCs/>
          <w:color w:val="000000" w:themeColor="text1"/>
          <w:spacing w:val="2"/>
          <w:sz w:val="23"/>
          <w:szCs w:val="23"/>
          <w14:textFill>
            <w14:solidFill>
              <w14:schemeClr w14:val="tx1"/>
            </w14:solidFill>
          </w14:textFill>
        </w:rPr>
        <w:t>日</w:t>
      </w:r>
      <w:r>
        <w:rPr>
          <w:rFonts w:ascii="仿宋" w:hAnsi="仿宋" w:eastAsia="仿宋" w:cs="仿宋"/>
          <w:b/>
          <w:bCs/>
          <w:color w:val="000000" w:themeColor="text1"/>
          <w:spacing w:val="5"/>
          <w:sz w:val="23"/>
          <w:szCs w:val="23"/>
          <w14:textFill>
            <w14:solidFill>
              <w14:schemeClr w14:val="tx1"/>
            </w14:solidFill>
          </w14:textFill>
        </w:rPr>
        <w:t>上午12:00前）未按时解密的，视为投标文件撤回。</w:t>
      </w:r>
    </w:p>
    <w:p w14:paraId="256B8715">
      <w:pPr>
        <w:spacing w:before="43" w:line="358" w:lineRule="auto"/>
        <w:ind w:left="17" w:right="214" w:firstLine="473"/>
        <w:rPr>
          <w:rFonts w:ascii="仿宋" w:hAnsi="仿宋" w:eastAsia="仿宋" w:cs="仿宋"/>
          <w:sz w:val="23"/>
          <w:szCs w:val="23"/>
        </w:rPr>
      </w:pPr>
      <w:r>
        <w:rPr>
          <w:rFonts w:ascii="仿宋" w:hAnsi="仿宋" w:eastAsia="仿宋" w:cs="仿宋"/>
          <w:b/>
          <w:bCs/>
          <w:spacing w:val="4"/>
          <w:sz w:val="23"/>
          <w:szCs w:val="23"/>
        </w:rPr>
        <w:t>17.1.6因系统（非投标供应商行为）的原因，造成</w:t>
      </w:r>
      <w:r>
        <w:rPr>
          <w:rFonts w:ascii="仿宋" w:hAnsi="仿宋" w:eastAsia="仿宋" w:cs="仿宋"/>
          <w:b/>
          <w:bCs/>
          <w:spacing w:val="3"/>
          <w:sz w:val="23"/>
          <w:szCs w:val="23"/>
        </w:rPr>
        <w:t>投标供应商未能在规定的解密</w:t>
      </w:r>
      <w:r>
        <w:rPr>
          <w:rFonts w:ascii="仿宋" w:hAnsi="仿宋" w:eastAsia="仿宋" w:cs="仿宋"/>
          <w:b/>
          <w:bCs/>
          <w:spacing w:val="6"/>
          <w:sz w:val="23"/>
          <w:szCs w:val="23"/>
        </w:rPr>
        <w:t>时限内解密的，请及时与招标代理机构或与新疆政府采购网投标客</w:t>
      </w:r>
      <w:r>
        <w:rPr>
          <w:rFonts w:ascii="仿宋" w:hAnsi="仿宋" w:eastAsia="仿宋" w:cs="仿宋"/>
          <w:b/>
          <w:bCs/>
          <w:spacing w:val="5"/>
          <w:sz w:val="23"/>
          <w:szCs w:val="23"/>
        </w:rPr>
        <w:t>户端进行联系。</w:t>
      </w:r>
    </w:p>
    <w:p w14:paraId="7BDCA3B1">
      <w:pPr>
        <w:spacing w:before="39" w:line="360" w:lineRule="auto"/>
        <w:ind w:left="491" w:right="2720"/>
        <w:rPr>
          <w:rFonts w:ascii="仿宋" w:hAnsi="仿宋" w:eastAsia="仿宋" w:cs="仿宋"/>
          <w:sz w:val="23"/>
          <w:szCs w:val="23"/>
        </w:rPr>
      </w:pPr>
      <w:r>
        <w:rPr>
          <w:rFonts w:ascii="仿宋" w:hAnsi="仿宋" w:eastAsia="仿宋" w:cs="仿宋"/>
          <w:b/>
          <w:bCs/>
          <w:spacing w:val="3"/>
          <w:sz w:val="23"/>
          <w:szCs w:val="23"/>
        </w:rPr>
        <w:t>17.1.7投标文件未按规定上传的，</w:t>
      </w:r>
      <w:r>
        <w:rPr>
          <w:rFonts w:ascii="仿宋" w:hAnsi="仿宋" w:eastAsia="仿宋" w:cs="仿宋"/>
          <w:spacing w:val="-57"/>
          <w:sz w:val="23"/>
          <w:szCs w:val="23"/>
        </w:rPr>
        <w:t xml:space="preserve"> </w:t>
      </w:r>
      <w:r>
        <w:rPr>
          <w:rFonts w:ascii="仿宋" w:hAnsi="仿宋" w:eastAsia="仿宋" w:cs="仿宋"/>
          <w:b/>
          <w:bCs/>
          <w:spacing w:val="3"/>
          <w:sz w:val="23"/>
          <w:szCs w:val="23"/>
        </w:rPr>
        <w:t>视为其自动放弃投标。</w:t>
      </w:r>
      <w:r>
        <w:rPr>
          <w:rFonts w:ascii="仿宋" w:hAnsi="仿宋" w:eastAsia="仿宋" w:cs="仿宋"/>
          <w:sz w:val="23"/>
          <w:szCs w:val="23"/>
        </w:rPr>
        <w:t xml:space="preserve"> </w:t>
      </w:r>
    </w:p>
    <w:p w14:paraId="64AF61C9">
      <w:pPr>
        <w:spacing w:before="39" w:line="360" w:lineRule="auto"/>
        <w:ind w:left="491" w:right="2720"/>
        <w:rPr>
          <w:rFonts w:ascii="仿宋" w:hAnsi="仿宋" w:eastAsia="仿宋" w:cs="仿宋"/>
          <w:sz w:val="23"/>
          <w:szCs w:val="23"/>
        </w:rPr>
      </w:pPr>
      <w:r>
        <w:rPr>
          <w:rFonts w:ascii="仿宋" w:hAnsi="仿宋" w:eastAsia="仿宋" w:cs="仿宋"/>
          <w:b/>
          <w:bCs/>
          <w:spacing w:val="5"/>
          <w:sz w:val="23"/>
          <w:szCs w:val="23"/>
        </w:rPr>
        <w:t>17.2.投标文件的修改与撤回</w:t>
      </w:r>
    </w:p>
    <w:p w14:paraId="7A675A73">
      <w:pPr>
        <w:spacing w:before="41" w:line="362" w:lineRule="auto"/>
        <w:ind w:right="115" w:firstLine="491"/>
        <w:jc w:val="both"/>
        <w:rPr>
          <w:rFonts w:ascii="仿宋" w:hAnsi="仿宋" w:eastAsia="仿宋" w:cs="仿宋"/>
          <w:sz w:val="23"/>
          <w:szCs w:val="23"/>
        </w:rPr>
      </w:pPr>
      <w:r>
        <w:rPr>
          <w:rFonts w:ascii="仿宋" w:hAnsi="仿宋" w:eastAsia="仿宋" w:cs="仿宋"/>
          <w:spacing w:val="5"/>
          <w:sz w:val="23"/>
          <w:szCs w:val="23"/>
        </w:rPr>
        <w:t>17.2.1投标人在投标截止时间前，可以对所递交的投标文件进行补充、修改或者撤</w:t>
      </w:r>
      <w:r>
        <w:rPr>
          <w:rFonts w:ascii="仿宋" w:hAnsi="仿宋" w:eastAsia="仿宋" w:cs="仿宋"/>
          <w:spacing w:val="8"/>
          <w:sz w:val="23"/>
          <w:szCs w:val="23"/>
        </w:rPr>
        <w:t>回，并书面通知采购人或者采购代理机构。补充、修改的内容应当按照招标文件要求签</w:t>
      </w:r>
      <w:r>
        <w:rPr>
          <w:rFonts w:ascii="仿宋" w:hAnsi="仿宋" w:eastAsia="仿宋" w:cs="仿宋"/>
          <w:spacing w:val="7"/>
          <w:sz w:val="23"/>
          <w:szCs w:val="23"/>
        </w:rPr>
        <w:t>署、盖章后，作为投标文件的组成部分。</w:t>
      </w:r>
    </w:p>
    <w:p w14:paraId="109CC246">
      <w:pPr>
        <w:spacing w:before="44" w:line="358" w:lineRule="auto"/>
        <w:ind w:left="13" w:right="115" w:firstLine="477"/>
        <w:rPr>
          <w:rFonts w:ascii="仿宋" w:hAnsi="仿宋" w:eastAsia="仿宋" w:cs="仿宋"/>
          <w:sz w:val="23"/>
          <w:szCs w:val="23"/>
        </w:rPr>
      </w:pPr>
      <w:r>
        <w:rPr>
          <w:rFonts w:ascii="仿宋" w:hAnsi="仿宋" w:eastAsia="仿宋" w:cs="仿宋"/>
          <w:spacing w:val="5"/>
          <w:sz w:val="23"/>
          <w:szCs w:val="23"/>
        </w:rPr>
        <w:t>17.2.2投标人在投标截止期后不得修改、撤回投</w:t>
      </w:r>
      <w:r>
        <w:rPr>
          <w:rFonts w:ascii="仿宋" w:hAnsi="仿宋" w:eastAsia="仿宋" w:cs="仿宋"/>
          <w:spacing w:val="4"/>
          <w:sz w:val="23"/>
          <w:szCs w:val="23"/>
        </w:rPr>
        <w:t>标文件。</w:t>
      </w:r>
      <w:r>
        <w:rPr>
          <w:rFonts w:ascii="仿宋" w:hAnsi="仿宋" w:eastAsia="仿宋" w:cs="仿宋"/>
          <w:b/>
          <w:bCs/>
          <w:spacing w:val="4"/>
          <w:sz w:val="23"/>
          <w:szCs w:val="23"/>
        </w:rPr>
        <w:t>投标人在投标截止期后修</w:t>
      </w:r>
      <w:r>
        <w:rPr>
          <w:rFonts w:ascii="仿宋" w:hAnsi="仿宋" w:eastAsia="仿宋" w:cs="仿宋"/>
          <w:b/>
          <w:bCs/>
          <w:spacing w:val="1"/>
          <w:sz w:val="23"/>
          <w:szCs w:val="23"/>
        </w:rPr>
        <w:t>改投标文件的，其投标无效。</w:t>
      </w:r>
    </w:p>
    <w:p w14:paraId="3B397EEA">
      <w:pPr>
        <w:spacing w:before="43" w:line="359" w:lineRule="auto"/>
        <w:ind w:left="8" w:right="50" w:firstLine="482"/>
        <w:rPr>
          <w:rFonts w:ascii="仿宋" w:hAnsi="仿宋" w:eastAsia="仿宋" w:cs="仿宋"/>
          <w:sz w:val="23"/>
          <w:szCs w:val="23"/>
        </w:rPr>
      </w:pPr>
      <w:r>
        <w:rPr>
          <w:rFonts w:ascii="仿宋" w:hAnsi="仿宋" w:eastAsia="仿宋" w:cs="仿宋"/>
          <w:b/>
          <w:bCs/>
          <w:spacing w:val="4"/>
          <w:sz w:val="23"/>
          <w:szCs w:val="23"/>
        </w:rPr>
        <w:t>17.2.3若供应商在规定的时间内（</w:t>
      </w:r>
      <w:r>
        <w:rPr>
          <w:rFonts w:ascii="仿宋" w:hAnsi="仿宋" w:eastAsia="仿宋" w:cs="仿宋"/>
          <w:spacing w:val="-50"/>
          <w:sz w:val="23"/>
          <w:szCs w:val="23"/>
        </w:rPr>
        <w:t xml:space="preserve"> </w:t>
      </w:r>
      <w:r>
        <w:rPr>
          <w:rFonts w:ascii="仿宋" w:hAnsi="仿宋" w:eastAsia="仿宋" w:cs="仿宋"/>
          <w:b/>
          <w:bCs/>
          <w:spacing w:val="4"/>
          <w:sz w:val="23"/>
          <w:szCs w:val="23"/>
        </w:rPr>
        <w:t>“投标人须知前附表</w:t>
      </w:r>
      <w:r>
        <w:rPr>
          <w:rFonts w:ascii="仿宋" w:hAnsi="仿宋" w:eastAsia="仿宋" w:cs="仿宋"/>
          <w:spacing w:val="-81"/>
          <w:sz w:val="23"/>
          <w:szCs w:val="23"/>
        </w:rPr>
        <w:t xml:space="preserve"> </w:t>
      </w:r>
      <w:r>
        <w:rPr>
          <w:rFonts w:ascii="仿宋" w:hAnsi="仿宋" w:eastAsia="仿宋" w:cs="仿宋"/>
          <w:b/>
          <w:bCs/>
          <w:spacing w:val="4"/>
          <w:sz w:val="23"/>
          <w:szCs w:val="23"/>
        </w:rPr>
        <w:t>”的中规定）未能解密的，</w:t>
      </w:r>
      <w:r>
        <w:rPr>
          <w:rFonts w:ascii="仿宋" w:hAnsi="仿宋" w:eastAsia="仿宋" w:cs="仿宋"/>
          <w:b/>
          <w:bCs/>
          <w:spacing w:val="6"/>
          <w:sz w:val="23"/>
          <w:szCs w:val="23"/>
        </w:rPr>
        <w:t>也将被视为供应商对其投标文件的撤回。</w:t>
      </w:r>
    </w:p>
    <w:p w14:paraId="5B76E076">
      <w:pPr>
        <w:spacing w:before="45" w:line="223" w:lineRule="auto"/>
        <w:ind w:left="3773"/>
        <w:outlineLvl w:val="2"/>
        <w:rPr>
          <w:rFonts w:ascii="仿宋" w:hAnsi="仿宋" w:eastAsia="仿宋" w:cs="仿宋"/>
          <w:sz w:val="28"/>
          <w:szCs w:val="28"/>
        </w:rPr>
      </w:pPr>
      <w:r>
        <w:rPr>
          <w:rFonts w:ascii="仿宋" w:hAnsi="仿宋" w:eastAsia="仿宋" w:cs="仿宋"/>
          <w:b/>
          <w:bCs/>
          <w:spacing w:val="-9"/>
          <w:sz w:val="28"/>
          <w:szCs w:val="28"/>
        </w:rPr>
        <w:t>五、开</w:t>
      </w:r>
      <w:r>
        <w:rPr>
          <w:rFonts w:ascii="仿宋" w:hAnsi="仿宋" w:eastAsia="仿宋" w:cs="仿宋"/>
          <w:spacing w:val="6"/>
          <w:sz w:val="28"/>
          <w:szCs w:val="28"/>
        </w:rPr>
        <w:t xml:space="preserve">   </w:t>
      </w:r>
      <w:r>
        <w:rPr>
          <w:rFonts w:ascii="仿宋" w:hAnsi="仿宋" w:eastAsia="仿宋" w:cs="仿宋"/>
          <w:b/>
          <w:bCs/>
          <w:spacing w:val="-9"/>
          <w:sz w:val="28"/>
          <w:szCs w:val="28"/>
        </w:rPr>
        <w:t>标</w:t>
      </w:r>
    </w:p>
    <w:p w14:paraId="3669559A">
      <w:pPr>
        <w:spacing w:before="200" w:line="231" w:lineRule="auto"/>
        <w:ind w:left="11"/>
        <w:rPr>
          <w:rFonts w:ascii="仿宋" w:hAnsi="仿宋" w:eastAsia="仿宋" w:cs="仿宋"/>
          <w:sz w:val="23"/>
          <w:szCs w:val="23"/>
        </w:rPr>
      </w:pPr>
      <w:r>
        <w:rPr>
          <w:rFonts w:ascii="仿宋" w:hAnsi="仿宋" w:eastAsia="仿宋" w:cs="仿宋"/>
          <w:b/>
          <w:bCs/>
          <w:spacing w:val="-1"/>
          <w:sz w:val="23"/>
          <w:szCs w:val="23"/>
        </w:rPr>
        <w:t>18.开标</w:t>
      </w:r>
    </w:p>
    <w:p w14:paraId="3052F72A">
      <w:pPr>
        <w:spacing w:before="178" w:line="231" w:lineRule="auto"/>
        <w:ind w:left="11"/>
        <w:rPr>
          <w:rFonts w:ascii="仿宋" w:hAnsi="仿宋" w:eastAsia="仿宋" w:cs="仿宋"/>
          <w:sz w:val="23"/>
          <w:szCs w:val="23"/>
        </w:rPr>
      </w:pPr>
      <w:r>
        <w:rPr>
          <w:rFonts w:ascii="仿宋" w:hAnsi="仿宋" w:eastAsia="仿宋" w:cs="仿宋"/>
          <w:b/>
          <w:bCs/>
          <w:spacing w:val="-2"/>
          <w:sz w:val="23"/>
          <w:szCs w:val="23"/>
        </w:rPr>
        <w:t>18.1.</w:t>
      </w:r>
      <w:r>
        <w:rPr>
          <w:rFonts w:ascii="仿宋" w:hAnsi="仿宋" w:eastAsia="仿宋" w:cs="仿宋"/>
          <w:spacing w:val="24"/>
          <w:sz w:val="23"/>
          <w:szCs w:val="23"/>
        </w:rPr>
        <w:t xml:space="preserve"> </w:t>
      </w:r>
      <w:r>
        <w:rPr>
          <w:rFonts w:ascii="仿宋" w:hAnsi="仿宋" w:eastAsia="仿宋" w:cs="仿宋"/>
          <w:b/>
          <w:bCs/>
          <w:spacing w:val="-2"/>
          <w:sz w:val="23"/>
          <w:szCs w:val="23"/>
        </w:rPr>
        <w:t>开标</w:t>
      </w:r>
    </w:p>
    <w:p w14:paraId="5979D36C">
      <w:pPr>
        <w:spacing w:before="180" w:line="231" w:lineRule="auto"/>
        <w:ind w:left="11"/>
        <w:rPr>
          <w:rFonts w:ascii="仿宋" w:hAnsi="仿宋" w:eastAsia="仿宋" w:cs="仿宋"/>
          <w:sz w:val="23"/>
          <w:szCs w:val="23"/>
        </w:rPr>
      </w:pPr>
      <w:r>
        <w:rPr>
          <w:rFonts w:ascii="仿宋" w:hAnsi="仿宋" w:eastAsia="仿宋" w:cs="仿宋"/>
          <w:b/>
          <w:bCs/>
          <w:spacing w:val="4"/>
          <w:sz w:val="23"/>
          <w:szCs w:val="23"/>
        </w:rPr>
        <w:t>18.1.1</w:t>
      </w:r>
      <w:r>
        <w:rPr>
          <w:rFonts w:ascii="仿宋" w:hAnsi="仿宋" w:eastAsia="仿宋" w:cs="仿宋"/>
          <w:spacing w:val="4"/>
          <w:sz w:val="23"/>
          <w:szCs w:val="23"/>
        </w:rPr>
        <w:t xml:space="preserve"> </w:t>
      </w:r>
      <w:r>
        <w:rPr>
          <w:rFonts w:ascii="仿宋" w:hAnsi="仿宋" w:eastAsia="仿宋" w:cs="仿宋"/>
          <w:b/>
          <w:bCs/>
          <w:spacing w:val="4"/>
          <w:sz w:val="23"/>
          <w:szCs w:val="23"/>
        </w:rPr>
        <w:t>本次采用不见面方式网上开标。</w:t>
      </w:r>
    </w:p>
    <w:p w14:paraId="5BD5736C">
      <w:pPr>
        <w:spacing w:before="180" w:line="231" w:lineRule="auto"/>
        <w:ind w:left="11"/>
        <w:rPr>
          <w:rFonts w:ascii="仿宋" w:hAnsi="仿宋" w:eastAsia="仿宋" w:cs="仿宋"/>
          <w:sz w:val="23"/>
          <w:szCs w:val="23"/>
        </w:rPr>
      </w:pPr>
      <w:r>
        <w:rPr>
          <w:rFonts w:ascii="仿宋" w:hAnsi="仿宋" w:eastAsia="仿宋" w:cs="仿宋"/>
          <w:b/>
          <w:bCs/>
          <w:spacing w:val="4"/>
          <w:sz w:val="23"/>
          <w:szCs w:val="23"/>
        </w:rPr>
        <w:t>18.1.2</w:t>
      </w:r>
      <w:r>
        <w:rPr>
          <w:rFonts w:ascii="仿宋" w:hAnsi="仿宋" w:eastAsia="仿宋" w:cs="仿宋"/>
          <w:spacing w:val="-36"/>
          <w:sz w:val="23"/>
          <w:szCs w:val="23"/>
        </w:rPr>
        <w:t xml:space="preserve"> </w:t>
      </w:r>
      <w:r>
        <w:rPr>
          <w:rFonts w:ascii="仿宋" w:hAnsi="仿宋" w:eastAsia="仿宋" w:cs="仿宋"/>
          <w:b/>
          <w:bCs/>
          <w:spacing w:val="4"/>
          <w:sz w:val="23"/>
          <w:szCs w:val="23"/>
        </w:rPr>
        <w:t>开标由招标代理机构主持，</w:t>
      </w:r>
      <w:r>
        <w:rPr>
          <w:rFonts w:ascii="仿宋" w:hAnsi="仿宋" w:eastAsia="仿宋" w:cs="仿宋"/>
          <w:spacing w:val="-65"/>
          <w:sz w:val="23"/>
          <w:szCs w:val="23"/>
        </w:rPr>
        <w:t xml:space="preserve"> </w:t>
      </w:r>
      <w:r>
        <w:rPr>
          <w:rFonts w:ascii="仿宋" w:hAnsi="仿宋" w:eastAsia="仿宋" w:cs="仿宋"/>
          <w:b/>
          <w:bCs/>
          <w:spacing w:val="4"/>
          <w:sz w:val="23"/>
          <w:szCs w:val="23"/>
        </w:rPr>
        <w:t>招标人、投标人和有关方面代表参加。</w:t>
      </w:r>
    </w:p>
    <w:p w14:paraId="552A5DCA">
      <w:pPr>
        <w:spacing w:before="178" w:line="364" w:lineRule="auto"/>
        <w:ind w:right="68" w:firstLine="10"/>
        <w:jc w:val="both"/>
        <w:rPr>
          <w:rFonts w:ascii="仿宋" w:hAnsi="仿宋" w:eastAsia="仿宋" w:cs="仿宋"/>
          <w:sz w:val="23"/>
          <w:szCs w:val="23"/>
        </w:rPr>
      </w:pPr>
      <w:r>
        <w:rPr>
          <w:rFonts w:ascii="仿宋" w:hAnsi="仿宋" w:eastAsia="仿宋" w:cs="仿宋"/>
          <w:b/>
          <w:bCs/>
          <w:spacing w:val="7"/>
          <w:sz w:val="23"/>
          <w:szCs w:val="23"/>
        </w:rPr>
        <w:t>18.1.3</w:t>
      </w:r>
      <w:r>
        <w:rPr>
          <w:rFonts w:ascii="仿宋" w:hAnsi="仿宋" w:eastAsia="仿宋" w:cs="仿宋"/>
          <w:spacing w:val="-32"/>
          <w:sz w:val="23"/>
          <w:szCs w:val="23"/>
        </w:rPr>
        <w:t xml:space="preserve"> </w:t>
      </w:r>
      <w:r>
        <w:rPr>
          <w:rFonts w:ascii="仿宋" w:hAnsi="仿宋" w:eastAsia="仿宋" w:cs="仿宋"/>
          <w:b/>
          <w:bCs/>
          <w:spacing w:val="7"/>
          <w:sz w:val="23"/>
          <w:szCs w:val="23"/>
        </w:rPr>
        <w:t>开标时，由采购代理机构工作人员当众在不见面开标大厅解密，</w:t>
      </w:r>
      <w:r>
        <w:rPr>
          <w:rFonts w:ascii="仿宋" w:hAnsi="仿宋" w:eastAsia="仿宋" w:cs="仿宋"/>
          <w:b/>
          <w:bCs/>
          <w:spacing w:val="6"/>
          <w:sz w:val="23"/>
          <w:szCs w:val="23"/>
        </w:rPr>
        <w:t>宣布投标人名称、投标价格和招标文件规定的需要宣布的其他内容。投标人不足3家的，不得开标。</w:t>
      </w:r>
      <w:r>
        <w:rPr>
          <w:rFonts w:ascii="仿宋" w:hAnsi="仿宋" w:eastAsia="仿宋" w:cs="仿宋"/>
          <w:b/>
          <w:bCs/>
          <w:spacing w:val="4"/>
          <w:sz w:val="23"/>
          <w:szCs w:val="23"/>
        </w:rPr>
        <w:t>18.1.4开标时，投标报价以系统显示投标报价为准。</w:t>
      </w:r>
    </w:p>
    <w:p w14:paraId="44B261DA">
      <w:pPr>
        <w:spacing w:before="41" w:line="230" w:lineRule="auto"/>
        <w:ind w:left="11"/>
        <w:rPr>
          <w:rFonts w:ascii="仿宋" w:hAnsi="仿宋" w:eastAsia="仿宋" w:cs="仿宋"/>
          <w:sz w:val="23"/>
          <w:szCs w:val="23"/>
        </w:rPr>
      </w:pPr>
      <w:r>
        <w:rPr>
          <w:rFonts w:ascii="仿宋" w:hAnsi="仿宋" w:eastAsia="仿宋" w:cs="仿宋"/>
          <w:b/>
          <w:bCs/>
          <w:spacing w:val="8"/>
          <w:sz w:val="23"/>
          <w:szCs w:val="23"/>
        </w:rPr>
        <w:t>18.1.5</w:t>
      </w:r>
      <w:r>
        <w:rPr>
          <w:rFonts w:ascii="仿宋" w:hAnsi="仿宋" w:eastAsia="仿宋" w:cs="仿宋"/>
          <w:spacing w:val="-21"/>
          <w:sz w:val="23"/>
          <w:szCs w:val="23"/>
        </w:rPr>
        <w:t xml:space="preserve"> </w:t>
      </w:r>
      <w:r>
        <w:rPr>
          <w:rFonts w:ascii="仿宋" w:hAnsi="仿宋" w:eastAsia="仿宋" w:cs="仿宋"/>
          <w:b/>
          <w:bCs/>
          <w:spacing w:val="8"/>
          <w:sz w:val="23"/>
          <w:szCs w:val="23"/>
        </w:rPr>
        <w:t>投标人代表对开标过程和开标记录有疑义，</w:t>
      </w:r>
      <w:r>
        <w:rPr>
          <w:rFonts w:ascii="仿宋" w:hAnsi="仿宋" w:eastAsia="仿宋" w:cs="仿宋"/>
          <w:spacing w:val="-55"/>
          <w:sz w:val="23"/>
          <w:szCs w:val="23"/>
        </w:rPr>
        <w:t xml:space="preserve"> </w:t>
      </w:r>
      <w:r>
        <w:rPr>
          <w:rFonts w:ascii="仿宋" w:hAnsi="仿宋" w:eastAsia="仿宋" w:cs="仿宋"/>
          <w:b/>
          <w:bCs/>
          <w:spacing w:val="8"/>
          <w:sz w:val="23"/>
          <w:szCs w:val="23"/>
        </w:rPr>
        <w:t>以及认为采购人、采购代理机构相</w:t>
      </w:r>
      <w:r>
        <w:rPr>
          <w:rFonts w:ascii="仿宋" w:hAnsi="仿宋" w:eastAsia="仿宋" w:cs="仿宋"/>
          <w:b/>
          <w:bCs/>
          <w:spacing w:val="7"/>
          <w:sz w:val="23"/>
          <w:szCs w:val="23"/>
        </w:rPr>
        <w:t>关工作人员有需要回避的情形的，应当场提</w:t>
      </w:r>
      <w:r>
        <w:rPr>
          <w:rFonts w:ascii="仿宋" w:hAnsi="仿宋" w:eastAsia="仿宋" w:cs="仿宋"/>
          <w:b/>
          <w:bCs/>
          <w:spacing w:val="6"/>
          <w:sz w:val="23"/>
          <w:szCs w:val="23"/>
        </w:rPr>
        <w:t>出询问或者回避申请。采购人、采购代理机构对投标人代表提出的询问或者回避申请应当及时处理。</w:t>
      </w:r>
    </w:p>
    <w:p w14:paraId="49612F96">
      <w:pPr>
        <w:spacing w:before="42" w:line="360" w:lineRule="auto"/>
        <w:ind w:firstLine="10"/>
        <w:rPr>
          <w:rFonts w:ascii="仿宋" w:hAnsi="仿宋" w:eastAsia="仿宋" w:cs="仿宋"/>
          <w:sz w:val="23"/>
          <w:szCs w:val="23"/>
        </w:rPr>
      </w:pPr>
      <w:r>
        <w:rPr>
          <w:rFonts w:ascii="仿宋" w:hAnsi="仿宋" w:eastAsia="仿宋" w:cs="仿宋"/>
          <w:b/>
          <w:bCs/>
          <w:spacing w:val="10"/>
          <w:sz w:val="23"/>
          <w:szCs w:val="23"/>
        </w:rPr>
        <w:t>18.1.6</w:t>
      </w:r>
      <w:r>
        <w:rPr>
          <w:rFonts w:ascii="仿宋" w:hAnsi="仿宋" w:eastAsia="仿宋" w:cs="仿宋"/>
          <w:spacing w:val="-32"/>
          <w:sz w:val="23"/>
          <w:szCs w:val="23"/>
        </w:rPr>
        <w:t xml:space="preserve"> </w:t>
      </w:r>
      <w:r>
        <w:rPr>
          <w:rFonts w:ascii="仿宋" w:hAnsi="仿宋" w:eastAsia="仿宋" w:cs="仿宋"/>
          <w:b/>
          <w:bCs/>
          <w:spacing w:val="10"/>
          <w:sz w:val="23"/>
          <w:szCs w:val="23"/>
        </w:rPr>
        <w:t>投标人代表在开标过程中未提出异议的，视为认可本次开</w:t>
      </w:r>
      <w:r>
        <w:rPr>
          <w:rFonts w:ascii="仿宋" w:hAnsi="仿宋" w:eastAsia="仿宋" w:cs="仿宋"/>
          <w:b/>
          <w:bCs/>
          <w:spacing w:val="9"/>
          <w:sz w:val="23"/>
          <w:szCs w:val="23"/>
        </w:rPr>
        <w:t>标及开标过程的全部</w:t>
      </w:r>
      <w:r>
        <w:rPr>
          <w:rFonts w:ascii="仿宋" w:hAnsi="仿宋" w:eastAsia="仿宋" w:cs="仿宋"/>
          <w:b/>
          <w:bCs/>
          <w:spacing w:val="-2"/>
          <w:sz w:val="23"/>
          <w:szCs w:val="23"/>
        </w:rPr>
        <w:t>事宜。</w:t>
      </w:r>
    </w:p>
    <w:p w14:paraId="06D8BE76">
      <w:pPr>
        <w:spacing w:before="44" w:line="223" w:lineRule="auto"/>
        <w:ind w:left="3557"/>
        <w:outlineLvl w:val="2"/>
        <w:rPr>
          <w:rFonts w:ascii="仿宋" w:hAnsi="仿宋" w:eastAsia="仿宋" w:cs="仿宋"/>
          <w:b/>
          <w:bCs/>
          <w:spacing w:val="-5"/>
          <w:sz w:val="28"/>
          <w:szCs w:val="28"/>
        </w:rPr>
      </w:pPr>
    </w:p>
    <w:p w14:paraId="6AF3611B">
      <w:pPr>
        <w:spacing w:before="44" w:line="223" w:lineRule="auto"/>
        <w:ind w:left="3557"/>
        <w:outlineLvl w:val="2"/>
        <w:rPr>
          <w:rFonts w:ascii="仿宋" w:hAnsi="仿宋" w:eastAsia="仿宋" w:cs="仿宋"/>
          <w:sz w:val="28"/>
          <w:szCs w:val="28"/>
        </w:rPr>
      </w:pPr>
      <w:r>
        <w:rPr>
          <w:rFonts w:ascii="仿宋" w:hAnsi="仿宋" w:eastAsia="仿宋" w:cs="仿宋"/>
          <w:b/>
          <w:bCs/>
          <w:spacing w:val="-5"/>
          <w:sz w:val="28"/>
          <w:szCs w:val="28"/>
        </w:rPr>
        <w:t>六、评标、定标</w:t>
      </w:r>
    </w:p>
    <w:p w14:paraId="096A8DF6">
      <w:pPr>
        <w:spacing w:before="200" w:line="231" w:lineRule="auto"/>
        <w:ind w:left="491"/>
        <w:rPr>
          <w:rFonts w:ascii="仿宋" w:hAnsi="仿宋" w:eastAsia="仿宋" w:cs="仿宋"/>
          <w:sz w:val="23"/>
          <w:szCs w:val="23"/>
        </w:rPr>
      </w:pPr>
      <w:r>
        <w:rPr>
          <w:rFonts w:ascii="仿宋" w:hAnsi="仿宋" w:eastAsia="仿宋" w:cs="仿宋"/>
          <w:b/>
          <w:bCs/>
          <w:spacing w:val="-2"/>
          <w:sz w:val="23"/>
          <w:szCs w:val="23"/>
        </w:rPr>
        <w:t>19、评标</w:t>
      </w:r>
    </w:p>
    <w:p w14:paraId="0F9B2091">
      <w:pPr>
        <w:spacing w:before="178" w:line="231" w:lineRule="auto"/>
        <w:ind w:left="491"/>
        <w:rPr>
          <w:rFonts w:ascii="仿宋" w:hAnsi="仿宋" w:eastAsia="仿宋" w:cs="仿宋"/>
          <w:sz w:val="23"/>
          <w:szCs w:val="23"/>
        </w:rPr>
      </w:pPr>
      <w:r>
        <w:rPr>
          <w:rFonts w:ascii="仿宋" w:hAnsi="仿宋" w:eastAsia="仿宋" w:cs="仿宋"/>
          <w:spacing w:val="2"/>
          <w:sz w:val="23"/>
          <w:szCs w:val="23"/>
        </w:rPr>
        <w:t>19.1</w:t>
      </w:r>
      <w:r>
        <w:rPr>
          <w:rFonts w:ascii="仿宋" w:hAnsi="仿宋" w:eastAsia="仿宋" w:cs="仿宋"/>
          <w:spacing w:val="17"/>
          <w:sz w:val="23"/>
          <w:szCs w:val="23"/>
        </w:rPr>
        <w:t xml:space="preserve">  </w:t>
      </w:r>
      <w:r>
        <w:rPr>
          <w:rFonts w:ascii="仿宋" w:hAnsi="仿宋" w:eastAsia="仿宋" w:cs="仿宋"/>
          <w:spacing w:val="2"/>
          <w:sz w:val="23"/>
          <w:szCs w:val="23"/>
        </w:rPr>
        <w:t>评标委员会</w:t>
      </w:r>
    </w:p>
    <w:p w14:paraId="01675269">
      <w:pPr>
        <w:spacing w:before="180" w:line="358" w:lineRule="auto"/>
        <w:ind w:right="35" w:firstLine="488" w:firstLineChars="200"/>
        <w:rPr>
          <w:rFonts w:ascii="仿宋" w:hAnsi="仿宋" w:eastAsia="仿宋" w:cs="仿宋"/>
          <w:sz w:val="23"/>
          <w:szCs w:val="23"/>
        </w:rPr>
      </w:pPr>
      <w:r>
        <w:rPr>
          <w:rFonts w:ascii="仿宋" w:hAnsi="仿宋" w:eastAsia="仿宋" w:cs="仿宋"/>
          <w:spacing w:val="7"/>
          <w:sz w:val="23"/>
          <w:szCs w:val="23"/>
        </w:rPr>
        <w:t>19.1.1 评标委员会或评标小组（以下简称评标委员会）的评标工作由招标单位负</w:t>
      </w:r>
      <w:r>
        <w:rPr>
          <w:rFonts w:ascii="仿宋" w:hAnsi="仿宋" w:eastAsia="仿宋" w:cs="仿宋"/>
          <w:spacing w:val="6"/>
          <w:sz w:val="23"/>
          <w:szCs w:val="23"/>
        </w:rPr>
        <w:t xml:space="preserve"> </w:t>
      </w:r>
      <w:r>
        <w:rPr>
          <w:rFonts w:ascii="仿宋" w:hAnsi="仿宋" w:eastAsia="仿宋" w:cs="仿宋"/>
          <w:spacing w:val="8"/>
          <w:sz w:val="23"/>
          <w:szCs w:val="23"/>
        </w:rPr>
        <w:t>责组织，具体评标事务由评标委员会负责，并独立履行其法规规定的职责。</w:t>
      </w:r>
    </w:p>
    <w:p w14:paraId="715CD51A">
      <w:pPr>
        <w:spacing w:before="40" w:line="368" w:lineRule="auto"/>
        <w:ind w:left="1" w:right="24" w:firstLine="489"/>
        <w:rPr>
          <w:rFonts w:ascii="仿宋" w:hAnsi="仿宋" w:eastAsia="仿宋" w:cs="仿宋"/>
          <w:sz w:val="23"/>
          <w:szCs w:val="23"/>
        </w:rPr>
      </w:pPr>
      <w:r>
        <w:rPr>
          <w:rFonts w:ascii="仿宋" w:hAnsi="仿宋" w:eastAsia="仿宋" w:cs="仿宋"/>
          <w:spacing w:val="11"/>
          <w:sz w:val="23"/>
          <w:szCs w:val="23"/>
        </w:rPr>
        <w:t>19.1.2 评标委员会由招标人和专家库中熟悉相关技术的专家组成，成员人数为</w:t>
      </w:r>
      <w:r>
        <w:rPr>
          <w:rFonts w:hint="eastAsia" w:ascii="仿宋" w:hAnsi="仿宋" w:eastAsia="仿宋" w:cs="仿宋"/>
          <w:spacing w:val="-30"/>
          <w:sz w:val="23"/>
          <w:szCs w:val="23"/>
          <w:lang w:val="en-US" w:eastAsia="zh-CN"/>
        </w:rPr>
        <w:t>5</w:t>
      </w:r>
      <w:r>
        <w:rPr>
          <w:rFonts w:ascii="仿宋" w:hAnsi="仿宋" w:eastAsia="仿宋" w:cs="仿宋"/>
          <w:spacing w:val="8"/>
          <w:sz w:val="23"/>
          <w:szCs w:val="23"/>
        </w:rPr>
        <w:t>人以上（含5人）的单数，其中熟悉相关技术方</w:t>
      </w:r>
      <w:r>
        <w:rPr>
          <w:rFonts w:ascii="仿宋" w:hAnsi="仿宋" w:eastAsia="仿宋" w:cs="仿宋"/>
          <w:spacing w:val="7"/>
          <w:sz w:val="23"/>
          <w:szCs w:val="23"/>
        </w:rPr>
        <w:t>面的专家不得少于成员总数的三</w:t>
      </w:r>
      <w:r>
        <w:rPr>
          <w:rFonts w:hint="eastAsia" w:ascii="仿宋" w:hAnsi="仿宋" w:eastAsia="仿宋" w:cs="仿宋"/>
          <w:spacing w:val="7"/>
          <w:sz w:val="23"/>
          <w:szCs w:val="23"/>
          <w:lang w:val="en-US" w:eastAsia="zh-CN"/>
        </w:rPr>
        <w:t>分</w:t>
      </w:r>
      <w:r>
        <w:rPr>
          <w:rFonts w:ascii="仿宋" w:hAnsi="仿宋" w:eastAsia="仿宋" w:cs="仿宋"/>
          <w:spacing w:val="7"/>
          <w:sz w:val="23"/>
          <w:szCs w:val="23"/>
        </w:rPr>
        <w:t>之二。</w:t>
      </w:r>
      <w:r>
        <w:rPr>
          <w:rFonts w:ascii="仿宋" w:hAnsi="仿宋" w:eastAsia="仿宋" w:cs="仿宋"/>
          <w:spacing w:val="9"/>
          <w:sz w:val="23"/>
          <w:szCs w:val="23"/>
        </w:rPr>
        <w:t>评标委员会设负责人的，评标委员会负责人由评</w:t>
      </w:r>
      <w:r>
        <w:rPr>
          <w:rFonts w:ascii="仿宋" w:hAnsi="仿宋" w:eastAsia="仿宋" w:cs="仿宋"/>
          <w:spacing w:val="8"/>
          <w:sz w:val="23"/>
          <w:szCs w:val="23"/>
        </w:rPr>
        <w:t>标委员会推举产生或者由招标人确定。评标委员会负责人与评标委员会的其他成员有同等的表决权。开标前随机抽取确定，并</w:t>
      </w:r>
      <w:r>
        <w:rPr>
          <w:rFonts w:ascii="仿宋" w:hAnsi="仿宋" w:eastAsia="仿宋" w:cs="仿宋"/>
          <w:spacing w:val="5"/>
          <w:sz w:val="23"/>
          <w:szCs w:val="23"/>
        </w:rPr>
        <w:t>在招标结果确定前保密。</w:t>
      </w:r>
    </w:p>
    <w:p w14:paraId="38F9B966">
      <w:pPr>
        <w:spacing w:before="44" w:line="358" w:lineRule="auto"/>
        <w:ind w:left="491" w:right="526"/>
        <w:rPr>
          <w:rFonts w:ascii="仿宋" w:hAnsi="仿宋" w:eastAsia="仿宋" w:cs="仿宋"/>
          <w:sz w:val="23"/>
          <w:szCs w:val="23"/>
        </w:rPr>
      </w:pPr>
      <w:r>
        <w:rPr>
          <w:rFonts w:ascii="仿宋" w:hAnsi="仿宋" w:eastAsia="仿宋" w:cs="仿宋"/>
          <w:spacing w:val="7"/>
          <w:sz w:val="23"/>
          <w:szCs w:val="23"/>
        </w:rPr>
        <w:t>19.1.3 评标委员会或评标小组负责具体的评标事</w:t>
      </w:r>
      <w:r>
        <w:rPr>
          <w:rFonts w:ascii="仿宋" w:hAnsi="仿宋" w:eastAsia="仿宋" w:cs="仿宋"/>
          <w:spacing w:val="6"/>
          <w:sz w:val="23"/>
          <w:szCs w:val="23"/>
        </w:rPr>
        <w:t>务，并独立履行以下职责：</w:t>
      </w:r>
      <w:r>
        <w:rPr>
          <w:rFonts w:ascii="仿宋" w:hAnsi="仿宋" w:eastAsia="仿宋" w:cs="仿宋"/>
          <w:sz w:val="23"/>
          <w:szCs w:val="23"/>
        </w:rPr>
        <w:t xml:space="preserve"> </w:t>
      </w:r>
      <w:r>
        <w:fldChar w:fldCharType="begin"/>
      </w:r>
      <w:r>
        <w:instrText xml:space="preserve"> HYPERLINK "19.1.3.1" </w:instrText>
      </w:r>
      <w:r>
        <w:fldChar w:fldCharType="separate"/>
      </w:r>
      <w:r>
        <w:rPr>
          <w:rFonts w:ascii="仿宋" w:hAnsi="仿宋" w:eastAsia="仿宋" w:cs="仿宋"/>
          <w:spacing w:val="5"/>
          <w:sz w:val="23"/>
          <w:szCs w:val="23"/>
        </w:rPr>
        <w:t>19.1.3.1</w:t>
      </w:r>
      <w:r>
        <w:rPr>
          <w:rFonts w:ascii="仿宋" w:hAnsi="仿宋" w:eastAsia="仿宋" w:cs="仿宋"/>
          <w:spacing w:val="5"/>
          <w:sz w:val="23"/>
          <w:szCs w:val="23"/>
        </w:rPr>
        <w:fldChar w:fldCharType="end"/>
      </w:r>
      <w:r>
        <w:rPr>
          <w:rFonts w:ascii="仿宋" w:hAnsi="仿宋" w:eastAsia="仿宋" w:cs="仿宋"/>
          <w:spacing w:val="43"/>
          <w:sz w:val="23"/>
          <w:szCs w:val="23"/>
        </w:rPr>
        <w:t xml:space="preserve"> </w:t>
      </w:r>
      <w:r>
        <w:rPr>
          <w:rFonts w:ascii="仿宋" w:hAnsi="仿宋" w:eastAsia="仿宋" w:cs="仿宋"/>
          <w:spacing w:val="5"/>
          <w:sz w:val="23"/>
          <w:szCs w:val="23"/>
        </w:rPr>
        <w:t>审查投标文件是否符合招标文件的要求，并作出</w:t>
      </w:r>
      <w:r>
        <w:rPr>
          <w:rFonts w:ascii="仿宋" w:hAnsi="仿宋" w:eastAsia="仿宋" w:cs="仿宋"/>
          <w:spacing w:val="4"/>
          <w:sz w:val="23"/>
          <w:szCs w:val="23"/>
        </w:rPr>
        <w:t>评价；</w:t>
      </w:r>
    </w:p>
    <w:p w14:paraId="30605690">
      <w:pPr>
        <w:spacing w:before="41" w:line="228" w:lineRule="auto"/>
        <w:ind w:left="491"/>
        <w:rPr>
          <w:rFonts w:ascii="仿宋" w:hAnsi="仿宋" w:eastAsia="仿宋" w:cs="仿宋"/>
          <w:sz w:val="23"/>
          <w:szCs w:val="23"/>
        </w:rPr>
      </w:pPr>
      <w:r>
        <w:fldChar w:fldCharType="begin"/>
      </w:r>
      <w:r>
        <w:instrText xml:space="preserve"> HYPERLINK "19.1.3.2" </w:instrText>
      </w:r>
      <w:r>
        <w:fldChar w:fldCharType="separate"/>
      </w:r>
      <w:r>
        <w:rPr>
          <w:rFonts w:ascii="仿宋" w:hAnsi="仿宋" w:eastAsia="仿宋" w:cs="仿宋"/>
          <w:spacing w:val="6"/>
          <w:sz w:val="23"/>
          <w:szCs w:val="23"/>
        </w:rPr>
        <w:t>19.1.3.2</w:t>
      </w:r>
      <w:r>
        <w:rPr>
          <w:rFonts w:ascii="仿宋" w:hAnsi="仿宋" w:eastAsia="仿宋" w:cs="仿宋"/>
          <w:spacing w:val="6"/>
          <w:sz w:val="23"/>
          <w:szCs w:val="23"/>
        </w:rPr>
        <w:fldChar w:fldCharType="end"/>
      </w:r>
      <w:r>
        <w:rPr>
          <w:rFonts w:ascii="仿宋" w:hAnsi="仿宋" w:eastAsia="仿宋" w:cs="仿宋"/>
          <w:spacing w:val="6"/>
          <w:sz w:val="23"/>
          <w:szCs w:val="23"/>
        </w:rPr>
        <w:t xml:space="preserve"> 可以要求投标供应商对投标文件有关事项作出解释或澄清；</w:t>
      </w:r>
    </w:p>
    <w:p w14:paraId="15E9A60F">
      <w:pPr>
        <w:spacing w:before="182" w:line="358" w:lineRule="auto"/>
        <w:ind w:left="1" w:right="35" w:firstLine="489"/>
        <w:rPr>
          <w:rFonts w:ascii="仿宋" w:hAnsi="仿宋" w:eastAsia="仿宋" w:cs="仿宋"/>
          <w:sz w:val="23"/>
          <w:szCs w:val="23"/>
        </w:rPr>
      </w:pPr>
      <w:r>
        <w:fldChar w:fldCharType="begin"/>
      </w:r>
      <w:r>
        <w:instrText xml:space="preserve"> HYPERLINK "19.1.3.3" </w:instrText>
      </w:r>
      <w:r>
        <w:fldChar w:fldCharType="separate"/>
      </w:r>
      <w:r>
        <w:rPr>
          <w:rFonts w:ascii="仿宋" w:hAnsi="仿宋" w:eastAsia="仿宋" w:cs="仿宋"/>
          <w:spacing w:val="10"/>
          <w:sz w:val="23"/>
          <w:szCs w:val="23"/>
        </w:rPr>
        <w:t>19.1.3.3</w:t>
      </w:r>
      <w:r>
        <w:rPr>
          <w:rFonts w:ascii="仿宋" w:hAnsi="仿宋" w:eastAsia="仿宋" w:cs="仿宋"/>
          <w:spacing w:val="10"/>
          <w:sz w:val="23"/>
          <w:szCs w:val="23"/>
        </w:rPr>
        <w:fldChar w:fldCharType="end"/>
      </w:r>
      <w:r>
        <w:rPr>
          <w:rFonts w:ascii="仿宋" w:hAnsi="仿宋" w:eastAsia="仿宋" w:cs="仿宋"/>
          <w:spacing w:val="10"/>
          <w:sz w:val="23"/>
          <w:szCs w:val="23"/>
        </w:rPr>
        <w:t xml:space="preserve"> 推荐中标候选供应商名单，或者受招标人委托按照事先确定的最低价的</w:t>
      </w:r>
      <w:r>
        <w:rPr>
          <w:rFonts w:ascii="仿宋" w:hAnsi="仿宋" w:eastAsia="仿宋" w:cs="仿宋"/>
          <w:sz w:val="23"/>
          <w:szCs w:val="23"/>
        </w:rPr>
        <w:t xml:space="preserve"> </w:t>
      </w:r>
      <w:r>
        <w:rPr>
          <w:rFonts w:ascii="仿宋" w:hAnsi="仿宋" w:eastAsia="仿宋" w:cs="仿宋"/>
          <w:spacing w:val="3"/>
          <w:sz w:val="23"/>
          <w:szCs w:val="23"/>
        </w:rPr>
        <w:t>评标办法直接确定中标人；</w:t>
      </w:r>
    </w:p>
    <w:p w14:paraId="13A88BCB">
      <w:pPr>
        <w:spacing w:before="42" w:line="359" w:lineRule="auto"/>
        <w:ind w:left="491" w:right="1584"/>
        <w:rPr>
          <w:rFonts w:ascii="仿宋" w:hAnsi="仿宋" w:eastAsia="仿宋" w:cs="仿宋"/>
          <w:sz w:val="23"/>
          <w:szCs w:val="23"/>
        </w:rPr>
      </w:pPr>
      <w:r>
        <w:fldChar w:fldCharType="begin"/>
      </w:r>
      <w:r>
        <w:instrText xml:space="preserve"> HYPERLINK "19.1.3.4" </w:instrText>
      </w:r>
      <w:r>
        <w:fldChar w:fldCharType="separate"/>
      </w:r>
      <w:r>
        <w:rPr>
          <w:rFonts w:ascii="仿宋" w:hAnsi="仿宋" w:eastAsia="仿宋" w:cs="仿宋"/>
          <w:spacing w:val="5"/>
          <w:sz w:val="23"/>
          <w:szCs w:val="23"/>
        </w:rPr>
        <w:t>19.1.3.4</w:t>
      </w:r>
      <w:r>
        <w:rPr>
          <w:rFonts w:ascii="仿宋" w:hAnsi="仿宋" w:eastAsia="仿宋" w:cs="仿宋"/>
          <w:spacing w:val="5"/>
          <w:sz w:val="23"/>
          <w:szCs w:val="23"/>
        </w:rPr>
        <w:fldChar w:fldCharType="end"/>
      </w:r>
      <w:r>
        <w:rPr>
          <w:rFonts w:ascii="仿宋" w:hAnsi="仿宋" w:eastAsia="仿宋" w:cs="仿宋"/>
          <w:spacing w:val="65"/>
          <w:sz w:val="23"/>
          <w:szCs w:val="23"/>
        </w:rPr>
        <w:t xml:space="preserve"> </w:t>
      </w:r>
      <w:r>
        <w:rPr>
          <w:rFonts w:ascii="仿宋" w:hAnsi="仿宋" w:eastAsia="仿宋" w:cs="仿宋"/>
          <w:spacing w:val="5"/>
          <w:sz w:val="23"/>
          <w:szCs w:val="23"/>
        </w:rPr>
        <w:t>向招标单位或者有关部门报告非法干预评标工作的行为。</w:t>
      </w:r>
      <w:r>
        <w:rPr>
          <w:rFonts w:ascii="仿宋" w:hAnsi="仿宋" w:eastAsia="仿宋" w:cs="仿宋"/>
          <w:sz w:val="23"/>
          <w:szCs w:val="23"/>
        </w:rPr>
        <w:t xml:space="preserve"> </w:t>
      </w:r>
      <w:r>
        <w:rPr>
          <w:rFonts w:ascii="仿宋" w:hAnsi="仿宋" w:eastAsia="仿宋" w:cs="仿宋"/>
          <w:spacing w:val="4"/>
          <w:sz w:val="23"/>
          <w:szCs w:val="23"/>
        </w:rPr>
        <w:t>19.1.4 评标委员会成员应当履行下列义务：</w:t>
      </w:r>
    </w:p>
    <w:p w14:paraId="74EEC437">
      <w:pPr>
        <w:spacing w:before="40" w:line="229" w:lineRule="auto"/>
        <w:ind w:left="491"/>
        <w:rPr>
          <w:rFonts w:ascii="仿宋" w:hAnsi="仿宋" w:eastAsia="仿宋" w:cs="仿宋"/>
          <w:sz w:val="23"/>
          <w:szCs w:val="23"/>
        </w:rPr>
      </w:pPr>
      <w:r>
        <w:rPr>
          <w:rFonts w:ascii="仿宋" w:hAnsi="仿宋" w:eastAsia="仿宋" w:cs="仿宋"/>
          <w:spacing w:val="5"/>
          <w:sz w:val="23"/>
          <w:szCs w:val="23"/>
        </w:rPr>
        <w:t>19.1.4 .1 遵纪守法，客观、公正、廉洁地履行职责；</w:t>
      </w:r>
    </w:p>
    <w:p w14:paraId="2CADB8AC">
      <w:pPr>
        <w:spacing w:before="182" w:line="358" w:lineRule="auto"/>
        <w:ind w:left="4" w:right="35" w:firstLine="486"/>
        <w:rPr>
          <w:rFonts w:ascii="仿宋" w:hAnsi="仿宋" w:eastAsia="仿宋" w:cs="仿宋"/>
          <w:sz w:val="23"/>
          <w:szCs w:val="23"/>
        </w:rPr>
      </w:pPr>
      <w:r>
        <w:rPr>
          <w:rFonts w:ascii="仿宋" w:hAnsi="仿宋" w:eastAsia="仿宋" w:cs="仿宋"/>
          <w:spacing w:val="8"/>
          <w:sz w:val="23"/>
          <w:szCs w:val="23"/>
        </w:rPr>
        <w:t>19.1.4</w:t>
      </w:r>
      <w:r>
        <w:rPr>
          <w:rFonts w:ascii="仿宋" w:hAnsi="仿宋" w:eastAsia="仿宋" w:cs="仿宋"/>
          <w:spacing w:val="-25"/>
          <w:sz w:val="23"/>
          <w:szCs w:val="23"/>
        </w:rPr>
        <w:t xml:space="preserve"> </w:t>
      </w:r>
      <w:r>
        <w:rPr>
          <w:rFonts w:ascii="仿宋" w:hAnsi="仿宋" w:eastAsia="仿宋" w:cs="仿宋"/>
          <w:spacing w:val="8"/>
          <w:sz w:val="23"/>
          <w:szCs w:val="23"/>
        </w:rPr>
        <w:t>.2 按照招标文件规定的评标办法和评标标准进行</w:t>
      </w:r>
      <w:r>
        <w:rPr>
          <w:rFonts w:ascii="仿宋" w:hAnsi="仿宋" w:eastAsia="仿宋" w:cs="仿宋"/>
          <w:spacing w:val="7"/>
          <w:sz w:val="23"/>
          <w:szCs w:val="23"/>
        </w:rPr>
        <w:t>评标，对评审意见承担个</w:t>
      </w:r>
      <w:r>
        <w:rPr>
          <w:rFonts w:ascii="仿宋" w:hAnsi="仿宋" w:eastAsia="仿宋" w:cs="仿宋"/>
          <w:spacing w:val="-7"/>
          <w:sz w:val="23"/>
          <w:szCs w:val="23"/>
        </w:rPr>
        <w:t>人责任；</w:t>
      </w:r>
    </w:p>
    <w:p w14:paraId="5D979855">
      <w:pPr>
        <w:spacing w:before="39" w:line="360" w:lineRule="auto"/>
        <w:ind w:left="491" w:right="2205"/>
        <w:rPr>
          <w:rFonts w:ascii="仿宋" w:hAnsi="仿宋" w:eastAsia="仿宋" w:cs="仿宋"/>
          <w:sz w:val="23"/>
          <w:szCs w:val="23"/>
        </w:rPr>
      </w:pPr>
      <w:r>
        <w:rPr>
          <w:rFonts w:ascii="仿宋" w:hAnsi="仿宋" w:eastAsia="仿宋" w:cs="仿宋"/>
          <w:spacing w:val="6"/>
          <w:sz w:val="23"/>
          <w:szCs w:val="23"/>
        </w:rPr>
        <w:t>19.1.4 .3 对评标过程和结果，以及投标人的</w:t>
      </w:r>
      <w:r>
        <w:rPr>
          <w:rFonts w:ascii="仿宋" w:hAnsi="仿宋" w:eastAsia="仿宋" w:cs="仿宋"/>
          <w:spacing w:val="5"/>
          <w:sz w:val="23"/>
          <w:szCs w:val="23"/>
        </w:rPr>
        <w:t>商业秘密保密；</w:t>
      </w:r>
      <w:r>
        <w:rPr>
          <w:rFonts w:ascii="仿宋" w:hAnsi="仿宋" w:eastAsia="仿宋" w:cs="仿宋"/>
          <w:sz w:val="23"/>
          <w:szCs w:val="23"/>
        </w:rPr>
        <w:t xml:space="preserve"> </w:t>
      </w:r>
      <w:r>
        <w:rPr>
          <w:rFonts w:ascii="仿宋" w:hAnsi="仿宋" w:eastAsia="仿宋" w:cs="仿宋"/>
          <w:spacing w:val="2"/>
          <w:sz w:val="23"/>
          <w:szCs w:val="23"/>
        </w:rPr>
        <w:t>19.1.4 .4</w:t>
      </w:r>
      <w:r>
        <w:rPr>
          <w:rFonts w:ascii="仿宋" w:hAnsi="仿宋" w:eastAsia="仿宋" w:cs="仿宋"/>
          <w:spacing w:val="27"/>
          <w:sz w:val="23"/>
          <w:szCs w:val="23"/>
        </w:rPr>
        <w:t xml:space="preserve"> </w:t>
      </w:r>
      <w:r>
        <w:rPr>
          <w:rFonts w:ascii="仿宋" w:hAnsi="仿宋" w:eastAsia="仿宋" w:cs="仿宋"/>
          <w:spacing w:val="2"/>
          <w:sz w:val="23"/>
          <w:szCs w:val="23"/>
        </w:rPr>
        <w:t>参与评标报告的起草；</w:t>
      </w:r>
    </w:p>
    <w:p w14:paraId="455FC54C">
      <w:pPr>
        <w:spacing w:before="40" w:line="228" w:lineRule="auto"/>
        <w:ind w:left="491"/>
        <w:rPr>
          <w:rFonts w:ascii="仿宋" w:hAnsi="仿宋" w:eastAsia="仿宋" w:cs="仿宋"/>
          <w:sz w:val="23"/>
          <w:szCs w:val="23"/>
        </w:rPr>
      </w:pPr>
      <w:r>
        <w:rPr>
          <w:rFonts w:ascii="仿宋" w:hAnsi="仿宋" w:eastAsia="仿宋" w:cs="仿宋"/>
          <w:spacing w:val="3"/>
          <w:sz w:val="23"/>
          <w:szCs w:val="23"/>
        </w:rPr>
        <w:t>19.1.4 .5</w:t>
      </w:r>
      <w:r>
        <w:rPr>
          <w:rFonts w:ascii="仿宋" w:hAnsi="仿宋" w:eastAsia="仿宋" w:cs="仿宋"/>
          <w:spacing w:val="36"/>
          <w:sz w:val="23"/>
          <w:szCs w:val="23"/>
        </w:rPr>
        <w:t xml:space="preserve"> </w:t>
      </w:r>
      <w:r>
        <w:rPr>
          <w:rFonts w:ascii="仿宋" w:hAnsi="仿宋" w:eastAsia="仿宋" w:cs="仿宋"/>
          <w:spacing w:val="3"/>
          <w:sz w:val="23"/>
          <w:szCs w:val="23"/>
        </w:rPr>
        <w:t>配合财政部门的投诉处理工作；</w:t>
      </w:r>
    </w:p>
    <w:p w14:paraId="2DF73FC8">
      <w:pPr>
        <w:spacing w:before="181" w:line="229" w:lineRule="auto"/>
        <w:ind w:left="491"/>
        <w:rPr>
          <w:rFonts w:ascii="仿宋" w:hAnsi="仿宋" w:eastAsia="仿宋" w:cs="仿宋"/>
          <w:sz w:val="23"/>
          <w:szCs w:val="23"/>
        </w:rPr>
      </w:pPr>
      <w:r>
        <w:rPr>
          <w:rFonts w:ascii="仿宋" w:hAnsi="仿宋" w:eastAsia="仿宋" w:cs="仿宋"/>
          <w:spacing w:val="6"/>
          <w:sz w:val="23"/>
          <w:szCs w:val="23"/>
        </w:rPr>
        <w:t>19.1.4 .6 配合招标单位答复投标供应商提出的质疑。</w:t>
      </w:r>
    </w:p>
    <w:p w14:paraId="220CFF5E">
      <w:pPr>
        <w:spacing w:before="182" w:line="364" w:lineRule="auto"/>
        <w:ind w:right="2" w:firstLine="491"/>
        <w:rPr>
          <w:rFonts w:ascii="仿宋" w:hAnsi="仿宋" w:eastAsia="仿宋" w:cs="仿宋"/>
          <w:sz w:val="23"/>
          <w:szCs w:val="23"/>
        </w:rPr>
      </w:pPr>
      <w:r>
        <w:rPr>
          <w:rFonts w:ascii="仿宋" w:hAnsi="仿宋" w:eastAsia="仿宋" w:cs="仿宋"/>
          <w:spacing w:val="5"/>
          <w:sz w:val="23"/>
          <w:szCs w:val="23"/>
        </w:rPr>
        <w:t>19.2</w:t>
      </w:r>
      <w:r>
        <w:rPr>
          <w:rFonts w:ascii="仿宋" w:hAnsi="仿宋" w:eastAsia="仿宋" w:cs="仿宋"/>
          <w:spacing w:val="-21"/>
          <w:sz w:val="23"/>
          <w:szCs w:val="23"/>
        </w:rPr>
        <w:t xml:space="preserve"> </w:t>
      </w:r>
      <w:r>
        <w:rPr>
          <w:rFonts w:ascii="仿宋" w:hAnsi="仿宋" w:eastAsia="仿宋" w:cs="仿宋"/>
          <w:spacing w:val="5"/>
          <w:sz w:val="23"/>
          <w:szCs w:val="23"/>
        </w:rPr>
        <w:t>按国家计委等七部委颁发的《评标委员会和评标方法暂行规定》，结合本项目</w:t>
      </w:r>
      <w:r>
        <w:rPr>
          <w:rFonts w:ascii="仿宋" w:hAnsi="仿宋" w:eastAsia="仿宋" w:cs="仿宋"/>
          <w:sz w:val="23"/>
          <w:szCs w:val="23"/>
        </w:rPr>
        <w:t xml:space="preserve"> </w:t>
      </w:r>
      <w:r>
        <w:rPr>
          <w:rFonts w:ascii="仿宋" w:hAnsi="仿宋" w:eastAsia="仿宋" w:cs="仿宋"/>
          <w:spacing w:val="7"/>
          <w:sz w:val="23"/>
          <w:szCs w:val="23"/>
        </w:rPr>
        <w:t>特点，</w:t>
      </w:r>
      <w:r>
        <w:rPr>
          <w:rFonts w:ascii="仿宋" w:hAnsi="仿宋" w:eastAsia="仿宋" w:cs="仿宋"/>
          <w:b/>
          <w:bCs/>
          <w:spacing w:val="7"/>
          <w:sz w:val="23"/>
          <w:szCs w:val="23"/>
        </w:rPr>
        <w:t>本项目采用综合评分法，综合评分因素的主要因素为价格、技术、产品、售</w:t>
      </w:r>
      <w:r>
        <w:rPr>
          <w:rFonts w:ascii="仿宋" w:hAnsi="仿宋" w:eastAsia="仿宋" w:cs="仿宋"/>
          <w:b/>
          <w:bCs/>
          <w:spacing w:val="6"/>
          <w:sz w:val="23"/>
          <w:szCs w:val="23"/>
        </w:rPr>
        <w:t>后服</w:t>
      </w:r>
      <w:r>
        <w:rPr>
          <w:rFonts w:ascii="仿宋" w:hAnsi="仿宋" w:eastAsia="仿宋" w:cs="仿宋"/>
          <w:sz w:val="23"/>
          <w:szCs w:val="23"/>
        </w:rPr>
        <w:t xml:space="preserve"> </w:t>
      </w:r>
      <w:r>
        <w:rPr>
          <w:rFonts w:ascii="仿宋" w:hAnsi="仿宋" w:eastAsia="仿宋" w:cs="仿宋"/>
          <w:b/>
          <w:bCs/>
          <w:spacing w:val="13"/>
          <w:sz w:val="23"/>
          <w:szCs w:val="23"/>
        </w:rPr>
        <w:t>务以及对招标文件的响应程度等。每一投标人的最终得分为所有评委评分的算数平均</w:t>
      </w:r>
    </w:p>
    <w:p w14:paraId="16FB22CF">
      <w:pPr>
        <w:spacing w:before="47" w:line="357" w:lineRule="auto"/>
        <w:ind w:left="6" w:right="47" w:hanging="3"/>
        <w:rPr>
          <w:rFonts w:ascii="仿宋" w:hAnsi="仿宋" w:eastAsia="仿宋" w:cs="仿宋"/>
          <w:sz w:val="23"/>
          <w:szCs w:val="23"/>
        </w:rPr>
      </w:pPr>
      <w:r>
        <w:rPr>
          <w:rFonts w:ascii="仿宋" w:hAnsi="仿宋" w:eastAsia="仿宋" w:cs="仿宋"/>
          <w:b/>
          <w:bCs/>
          <w:spacing w:val="3"/>
          <w:sz w:val="23"/>
          <w:szCs w:val="23"/>
        </w:rPr>
        <w:t>值。</w:t>
      </w:r>
      <w:r>
        <w:rPr>
          <w:rFonts w:ascii="仿宋" w:hAnsi="仿宋" w:eastAsia="仿宋" w:cs="仿宋"/>
          <w:b/>
          <w:bCs/>
          <w:color w:val="000000" w:themeColor="text1"/>
          <w:spacing w:val="3"/>
          <w:sz w:val="23"/>
          <w:szCs w:val="23"/>
          <w14:textFill>
            <w14:solidFill>
              <w14:schemeClr w14:val="tx1"/>
            </w14:solidFill>
          </w14:textFill>
        </w:rPr>
        <w:t>（总分100分：其中商务部分和技术部分占</w:t>
      </w:r>
      <w:r>
        <w:rPr>
          <w:rFonts w:hint="eastAsia" w:ascii="仿宋" w:hAnsi="仿宋" w:eastAsia="仿宋" w:cs="仿宋"/>
          <w:b/>
          <w:bCs/>
          <w:color w:val="000000" w:themeColor="text1"/>
          <w:spacing w:val="-43"/>
          <w:sz w:val="23"/>
          <w:szCs w:val="23"/>
          <w:lang w:val="en-US" w:eastAsia="zh-CN"/>
          <w14:textFill>
            <w14:solidFill>
              <w14:schemeClr w14:val="tx1"/>
            </w14:solidFill>
          </w14:textFill>
        </w:rPr>
        <w:t>70</w:t>
      </w:r>
      <w:r>
        <w:rPr>
          <w:rFonts w:ascii="仿宋" w:hAnsi="仿宋" w:eastAsia="仿宋" w:cs="仿宋"/>
          <w:b/>
          <w:bCs/>
          <w:color w:val="000000" w:themeColor="text1"/>
          <w:spacing w:val="-34"/>
          <w:sz w:val="23"/>
          <w:szCs w:val="23"/>
          <w14:textFill>
            <w14:solidFill>
              <w14:schemeClr w14:val="tx1"/>
            </w14:solidFill>
          </w14:textFill>
        </w:rPr>
        <w:t xml:space="preserve"> </w:t>
      </w:r>
      <w:r>
        <w:rPr>
          <w:rFonts w:ascii="仿宋" w:hAnsi="仿宋" w:eastAsia="仿宋" w:cs="仿宋"/>
          <w:b/>
          <w:bCs/>
          <w:color w:val="000000" w:themeColor="text1"/>
          <w:spacing w:val="3"/>
          <w:sz w:val="23"/>
          <w:szCs w:val="23"/>
          <w14:textFill>
            <w14:solidFill>
              <w14:schemeClr w14:val="tx1"/>
            </w14:solidFill>
          </w14:textFill>
        </w:rPr>
        <w:t>分，投标报价</w:t>
      </w:r>
      <w:r>
        <w:rPr>
          <w:rFonts w:hint="eastAsia" w:ascii="仿宋" w:hAnsi="仿宋" w:eastAsia="仿宋" w:cs="仿宋"/>
          <w:b/>
          <w:bCs/>
          <w:color w:val="000000" w:themeColor="text1"/>
          <w:spacing w:val="2"/>
          <w:sz w:val="23"/>
          <w:szCs w:val="23"/>
          <w:lang w:val="en-US" w:eastAsia="zh-CN"/>
          <w14:textFill>
            <w14:solidFill>
              <w14:schemeClr w14:val="tx1"/>
            </w14:solidFill>
          </w14:textFill>
        </w:rPr>
        <w:t>30</w:t>
      </w:r>
      <w:r>
        <w:rPr>
          <w:rFonts w:ascii="仿宋" w:hAnsi="仿宋" w:eastAsia="仿宋" w:cs="仿宋"/>
          <w:b/>
          <w:bCs/>
          <w:color w:val="000000" w:themeColor="text1"/>
          <w:spacing w:val="2"/>
          <w:sz w:val="23"/>
          <w:szCs w:val="23"/>
          <w14:textFill>
            <w14:solidFill>
              <w14:schemeClr w14:val="tx1"/>
            </w14:solidFill>
          </w14:textFill>
        </w:rPr>
        <w:t>分</w:t>
      </w:r>
      <w:r>
        <w:rPr>
          <w:rFonts w:ascii="仿宋" w:hAnsi="仿宋" w:eastAsia="仿宋" w:cs="仿宋"/>
          <w:b/>
          <w:bCs/>
          <w:color w:val="000000" w:themeColor="text1"/>
          <w:spacing w:val="8"/>
          <w:sz w:val="23"/>
          <w:szCs w:val="23"/>
          <w14:textFill>
            <w14:solidFill>
              <w14:schemeClr w14:val="tx1"/>
            </w14:solidFill>
          </w14:textFill>
        </w:rPr>
        <w:t>）</w:t>
      </w:r>
      <w:r>
        <w:rPr>
          <w:rFonts w:ascii="仿宋" w:hAnsi="仿宋" w:eastAsia="仿宋" w:cs="仿宋"/>
          <w:b/>
          <w:bCs/>
          <w:spacing w:val="8"/>
          <w:sz w:val="23"/>
          <w:szCs w:val="23"/>
        </w:rPr>
        <w:t>，</w:t>
      </w:r>
      <w:r>
        <w:rPr>
          <w:rFonts w:ascii="仿宋" w:hAnsi="仿宋" w:eastAsia="仿宋" w:cs="仿宋"/>
          <w:b/>
          <w:bCs/>
          <w:spacing w:val="2"/>
          <w:sz w:val="23"/>
          <w:szCs w:val="23"/>
        </w:rPr>
        <w:t>最终合计得</w:t>
      </w:r>
      <w:r>
        <w:rPr>
          <w:rFonts w:ascii="仿宋" w:hAnsi="仿宋" w:eastAsia="仿宋" w:cs="仿宋"/>
          <w:b/>
          <w:bCs/>
          <w:spacing w:val="6"/>
          <w:sz w:val="23"/>
          <w:szCs w:val="23"/>
        </w:rPr>
        <w:t>分最高的投标人作为第一中标候选人，</w:t>
      </w:r>
      <w:r>
        <w:rPr>
          <w:rFonts w:ascii="仿宋" w:hAnsi="仿宋" w:eastAsia="仿宋" w:cs="仿宋"/>
          <w:spacing w:val="-50"/>
          <w:sz w:val="23"/>
          <w:szCs w:val="23"/>
        </w:rPr>
        <w:t xml:space="preserve"> </w:t>
      </w:r>
      <w:r>
        <w:rPr>
          <w:rFonts w:ascii="仿宋" w:hAnsi="仿宋" w:eastAsia="仿宋" w:cs="仿宋"/>
          <w:b/>
          <w:bCs/>
          <w:spacing w:val="6"/>
          <w:sz w:val="23"/>
          <w:szCs w:val="23"/>
        </w:rPr>
        <w:t>以此类推</w:t>
      </w:r>
      <w:r>
        <w:rPr>
          <w:rFonts w:ascii="仿宋" w:hAnsi="仿宋" w:eastAsia="仿宋" w:cs="仿宋"/>
          <w:b/>
          <w:bCs/>
          <w:spacing w:val="5"/>
          <w:sz w:val="23"/>
          <w:szCs w:val="23"/>
        </w:rPr>
        <w:t>确定第二、第三中标候选人。</w:t>
      </w:r>
    </w:p>
    <w:p w14:paraId="14D08A86">
      <w:pPr>
        <w:spacing w:before="42" w:line="231" w:lineRule="auto"/>
        <w:ind w:left="494"/>
        <w:rPr>
          <w:rFonts w:ascii="仿宋" w:hAnsi="仿宋" w:eastAsia="仿宋" w:cs="仿宋"/>
          <w:sz w:val="23"/>
          <w:szCs w:val="23"/>
        </w:rPr>
      </w:pPr>
      <w:r>
        <w:rPr>
          <w:rFonts w:ascii="仿宋" w:hAnsi="仿宋" w:eastAsia="仿宋" w:cs="仿宋"/>
          <w:spacing w:val="5"/>
          <w:sz w:val="23"/>
          <w:szCs w:val="23"/>
        </w:rPr>
        <w:t>19.3 评标的依据为招标文件和投标文件。</w:t>
      </w:r>
    </w:p>
    <w:p w14:paraId="47EA87F7">
      <w:pPr>
        <w:spacing w:before="181" w:line="358" w:lineRule="auto"/>
        <w:ind w:left="7" w:right="83" w:firstLine="487"/>
        <w:rPr>
          <w:rFonts w:ascii="仿宋" w:hAnsi="仿宋" w:eastAsia="仿宋" w:cs="仿宋"/>
          <w:sz w:val="23"/>
          <w:szCs w:val="23"/>
        </w:rPr>
      </w:pPr>
      <w:r>
        <w:rPr>
          <w:rFonts w:ascii="仿宋" w:hAnsi="仿宋" w:eastAsia="仿宋" w:cs="仿宋"/>
          <w:spacing w:val="11"/>
          <w:sz w:val="23"/>
          <w:szCs w:val="23"/>
        </w:rPr>
        <w:t>19.4 评标过程的保密性。开标后，直</w:t>
      </w:r>
      <w:r>
        <w:rPr>
          <w:rFonts w:ascii="仿宋" w:hAnsi="仿宋" w:eastAsia="仿宋" w:cs="仿宋"/>
          <w:spacing w:val="10"/>
          <w:sz w:val="23"/>
          <w:szCs w:val="23"/>
        </w:rPr>
        <w:t>到授予投标人合同为止，凡是属于审查、澄</w:t>
      </w:r>
      <w:r>
        <w:rPr>
          <w:rFonts w:ascii="仿宋" w:hAnsi="仿宋" w:eastAsia="仿宋" w:cs="仿宋"/>
          <w:spacing w:val="8"/>
          <w:sz w:val="23"/>
          <w:szCs w:val="23"/>
        </w:rPr>
        <w:t>清、评价和比较的有关资料以及授标建议等均不得向投标人或其他无关的人员透露。</w:t>
      </w:r>
    </w:p>
    <w:p w14:paraId="2C4B7629">
      <w:pPr>
        <w:spacing w:before="40" w:line="359" w:lineRule="auto"/>
        <w:ind w:left="8" w:right="137" w:firstLine="486"/>
        <w:rPr>
          <w:rFonts w:ascii="仿宋" w:hAnsi="仿宋" w:eastAsia="仿宋" w:cs="仿宋"/>
          <w:sz w:val="23"/>
          <w:szCs w:val="23"/>
        </w:rPr>
      </w:pPr>
      <w:r>
        <w:rPr>
          <w:rFonts w:ascii="仿宋" w:hAnsi="仿宋" w:eastAsia="仿宋" w:cs="仿宋"/>
          <w:spacing w:val="9"/>
          <w:sz w:val="23"/>
          <w:szCs w:val="23"/>
        </w:rPr>
        <w:t>19.5 投标人在评标过程中所进行的试图影响评标结果、有悖于招标规则的活动，</w:t>
      </w:r>
      <w:r>
        <w:rPr>
          <w:rFonts w:ascii="仿宋" w:hAnsi="仿宋" w:eastAsia="仿宋" w:cs="仿宋"/>
          <w:spacing w:val="2"/>
          <w:sz w:val="23"/>
          <w:szCs w:val="23"/>
        </w:rPr>
        <w:t xml:space="preserve"> </w:t>
      </w:r>
      <w:r>
        <w:rPr>
          <w:rFonts w:ascii="仿宋" w:hAnsi="仿宋" w:eastAsia="仿宋" w:cs="仿宋"/>
          <w:spacing w:val="5"/>
          <w:sz w:val="23"/>
          <w:szCs w:val="23"/>
        </w:rPr>
        <w:t>可能导致取消其中标资格。</w:t>
      </w:r>
    </w:p>
    <w:p w14:paraId="582C0B74">
      <w:pPr>
        <w:spacing w:before="39" w:line="360" w:lineRule="auto"/>
        <w:ind w:left="17" w:right="83" w:firstLine="477"/>
        <w:rPr>
          <w:rFonts w:ascii="仿宋" w:hAnsi="仿宋" w:eastAsia="仿宋" w:cs="仿宋"/>
          <w:sz w:val="23"/>
          <w:szCs w:val="23"/>
        </w:rPr>
      </w:pPr>
      <w:r>
        <w:rPr>
          <w:rFonts w:ascii="仿宋" w:hAnsi="仿宋" w:eastAsia="仿宋" w:cs="仿宋"/>
          <w:spacing w:val="11"/>
          <w:sz w:val="23"/>
          <w:szCs w:val="23"/>
        </w:rPr>
        <w:t>19.6 与招标文件有重大偏离的投标文</w:t>
      </w:r>
      <w:r>
        <w:rPr>
          <w:rFonts w:ascii="仿宋" w:hAnsi="仿宋" w:eastAsia="仿宋" w:cs="仿宋"/>
          <w:spacing w:val="10"/>
          <w:sz w:val="23"/>
          <w:szCs w:val="23"/>
        </w:rPr>
        <w:t>件将被拒绝。且此重大偏离在开标后不许修</w:t>
      </w:r>
      <w:r>
        <w:rPr>
          <w:rFonts w:ascii="仿宋" w:hAnsi="仿宋" w:eastAsia="仿宋" w:cs="仿宋"/>
          <w:sz w:val="23"/>
          <w:szCs w:val="23"/>
        </w:rPr>
        <w:t xml:space="preserve"> </w:t>
      </w:r>
      <w:r>
        <w:rPr>
          <w:rFonts w:ascii="仿宋" w:hAnsi="仿宋" w:eastAsia="仿宋" w:cs="仿宋"/>
          <w:spacing w:val="-12"/>
          <w:sz w:val="23"/>
          <w:szCs w:val="23"/>
        </w:rPr>
        <w:t>改。</w:t>
      </w:r>
    </w:p>
    <w:p w14:paraId="2BDFA01E">
      <w:pPr>
        <w:spacing w:before="37" w:line="358" w:lineRule="auto"/>
        <w:ind w:left="8" w:right="83" w:firstLine="477"/>
        <w:rPr>
          <w:rFonts w:ascii="仿宋" w:hAnsi="仿宋" w:eastAsia="仿宋" w:cs="仿宋"/>
          <w:sz w:val="23"/>
          <w:szCs w:val="23"/>
        </w:rPr>
      </w:pPr>
      <w:r>
        <w:rPr>
          <w:rFonts w:ascii="仿宋" w:hAnsi="仿宋" w:eastAsia="仿宋" w:cs="仿宋"/>
          <w:spacing w:val="15"/>
          <w:sz w:val="23"/>
          <w:szCs w:val="23"/>
        </w:rPr>
        <w:t>评标委员会应当审查每一投标文件是否对招标文件提出的所有实质性要求和</w:t>
      </w:r>
      <w:r>
        <w:rPr>
          <w:rFonts w:ascii="仿宋" w:hAnsi="仿宋" w:eastAsia="仿宋" w:cs="仿宋"/>
          <w:spacing w:val="14"/>
          <w:sz w:val="23"/>
          <w:szCs w:val="23"/>
        </w:rPr>
        <w:t>条件</w:t>
      </w:r>
      <w:r>
        <w:rPr>
          <w:rFonts w:ascii="仿宋" w:hAnsi="仿宋" w:eastAsia="仿宋" w:cs="仿宋"/>
          <w:sz w:val="23"/>
          <w:szCs w:val="23"/>
        </w:rPr>
        <w:t xml:space="preserve"> </w:t>
      </w:r>
      <w:r>
        <w:rPr>
          <w:rFonts w:ascii="仿宋" w:hAnsi="仿宋" w:eastAsia="仿宋" w:cs="仿宋"/>
          <w:spacing w:val="8"/>
          <w:sz w:val="23"/>
          <w:szCs w:val="23"/>
        </w:rPr>
        <w:t>作出响应。未能在实质上响应招标的投标，将</w:t>
      </w:r>
      <w:r>
        <w:rPr>
          <w:rFonts w:ascii="仿宋" w:hAnsi="仿宋" w:eastAsia="仿宋" w:cs="仿宋"/>
          <w:spacing w:val="7"/>
          <w:sz w:val="23"/>
          <w:szCs w:val="23"/>
        </w:rPr>
        <w:t>作废标处理。</w:t>
      </w:r>
    </w:p>
    <w:p w14:paraId="108F1268">
      <w:pPr>
        <w:spacing w:before="42" w:line="228" w:lineRule="auto"/>
        <w:rPr>
          <w:rFonts w:ascii="仿宋" w:hAnsi="仿宋" w:eastAsia="仿宋" w:cs="仿宋"/>
          <w:sz w:val="23"/>
          <w:szCs w:val="23"/>
        </w:rPr>
      </w:pPr>
      <w:r>
        <w:rPr>
          <w:rFonts w:ascii="仿宋" w:hAnsi="仿宋" w:eastAsia="仿宋" w:cs="仿宋"/>
          <w:b/>
          <w:bCs/>
          <w:spacing w:val="7"/>
          <w:sz w:val="23"/>
          <w:szCs w:val="23"/>
        </w:rPr>
        <w:t>20、投标人资格审查和投标文件符合性审查</w:t>
      </w:r>
    </w:p>
    <w:p w14:paraId="3250AD97">
      <w:pPr>
        <w:spacing w:before="185" w:line="366" w:lineRule="auto"/>
        <w:ind w:left="3" w:right="18" w:firstLine="476"/>
        <w:jc w:val="both"/>
        <w:rPr>
          <w:rFonts w:ascii="仿宋" w:hAnsi="仿宋" w:eastAsia="仿宋" w:cs="仿宋"/>
          <w:sz w:val="23"/>
          <w:szCs w:val="23"/>
        </w:rPr>
      </w:pPr>
      <w:r>
        <w:rPr>
          <w:rFonts w:ascii="仿宋" w:hAnsi="仿宋" w:eastAsia="仿宋" w:cs="仿宋"/>
          <w:spacing w:val="8"/>
          <w:sz w:val="23"/>
          <w:szCs w:val="23"/>
        </w:rPr>
        <w:t>20.1</w:t>
      </w:r>
      <w:r>
        <w:rPr>
          <w:rFonts w:ascii="仿宋" w:hAnsi="仿宋" w:eastAsia="仿宋" w:cs="仿宋"/>
          <w:spacing w:val="-37"/>
          <w:sz w:val="23"/>
          <w:szCs w:val="23"/>
        </w:rPr>
        <w:t xml:space="preserve"> </w:t>
      </w:r>
      <w:r>
        <w:rPr>
          <w:rFonts w:ascii="仿宋" w:hAnsi="仿宋" w:eastAsia="仿宋" w:cs="仿宋"/>
          <w:spacing w:val="8"/>
          <w:sz w:val="23"/>
          <w:szCs w:val="23"/>
        </w:rPr>
        <w:t>投标人资格审查指依据法律、法规和</w:t>
      </w:r>
      <w:r>
        <w:rPr>
          <w:rFonts w:ascii="仿宋" w:hAnsi="仿宋" w:eastAsia="仿宋" w:cs="仿宋"/>
          <w:spacing w:val="7"/>
          <w:sz w:val="23"/>
          <w:szCs w:val="23"/>
        </w:rPr>
        <w:t>招标文件的规定，对投标文件中的资格、</w:t>
      </w:r>
      <w:r>
        <w:rPr>
          <w:rFonts w:ascii="仿宋" w:hAnsi="仿宋" w:eastAsia="仿宋" w:cs="仿宋"/>
          <w:spacing w:val="8"/>
          <w:sz w:val="23"/>
          <w:szCs w:val="23"/>
        </w:rPr>
        <w:t>资信证明等进行审查，以确定投标人是否具备投标资格；投标文件符合性审查指依据招标文件的规定，从投标文件的有效性、完整性和对招标文件的响应程度进行审查，以确</w:t>
      </w:r>
      <w:r>
        <w:rPr>
          <w:rFonts w:ascii="仿宋" w:hAnsi="仿宋" w:eastAsia="仿宋" w:cs="仿宋"/>
          <w:spacing w:val="7"/>
          <w:sz w:val="23"/>
          <w:szCs w:val="23"/>
        </w:rPr>
        <w:t>定是否对招标文件的实质性要求作出响应。</w:t>
      </w:r>
    </w:p>
    <w:p w14:paraId="2695DFA8">
      <w:pPr>
        <w:spacing w:before="42" w:line="357" w:lineRule="auto"/>
        <w:ind w:left="23" w:right="83" w:firstLine="456"/>
        <w:rPr>
          <w:rFonts w:ascii="仿宋" w:hAnsi="仿宋" w:eastAsia="仿宋" w:cs="仿宋"/>
          <w:sz w:val="23"/>
          <w:szCs w:val="23"/>
        </w:rPr>
      </w:pPr>
      <w:r>
        <w:rPr>
          <w:rFonts w:ascii="仿宋" w:hAnsi="仿宋" w:eastAsia="仿宋" w:cs="仿宋"/>
          <w:spacing w:val="6"/>
          <w:sz w:val="23"/>
          <w:szCs w:val="23"/>
        </w:rPr>
        <w:t>20.2</w:t>
      </w:r>
      <w:r>
        <w:rPr>
          <w:rFonts w:ascii="仿宋" w:hAnsi="仿宋" w:eastAsia="仿宋" w:cs="仿宋"/>
          <w:spacing w:val="-38"/>
          <w:sz w:val="23"/>
          <w:szCs w:val="23"/>
        </w:rPr>
        <w:t xml:space="preserve"> </w:t>
      </w:r>
      <w:r>
        <w:rPr>
          <w:rFonts w:ascii="仿宋" w:hAnsi="仿宋" w:eastAsia="仿宋" w:cs="仿宋"/>
          <w:spacing w:val="6"/>
          <w:sz w:val="23"/>
          <w:szCs w:val="23"/>
        </w:rPr>
        <w:t>投标人未通过资格审查的不得进入投标文件符合性审查；投标人</w:t>
      </w:r>
      <w:r>
        <w:rPr>
          <w:rFonts w:ascii="仿宋" w:hAnsi="仿宋" w:eastAsia="仿宋" w:cs="仿宋"/>
          <w:spacing w:val="5"/>
          <w:sz w:val="23"/>
          <w:szCs w:val="23"/>
        </w:rPr>
        <w:t>未通过符合性</w:t>
      </w:r>
      <w:r>
        <w:rPr>
          <w:rFonts w:ascii="仿宋" w:hAnsi="仿宋" w:eastAsia="仿宋" w:cs="仿宋"/>
          <w:spacing w:val="6"/>
          <w:sz w:val="23"/>
          <w:szCs w:val="23"/>
        </w:rPr>
        <w:t>审查的，不得进入投标文件的综合比较与评价。</w:t>
      </w:r>
    </w:p>
    <w:p w14:paraId="6A599642">
      <w:pPr>
        <w:spacing w:before="42" w:line="367" w:lineRule="auto"/>
        <w:ind w:left="4" w:right="83" w:firstLine="475"/>
        <w:rPr>
          <w:rFonts w:ascii="仿宋" w:hAnsi="仿宋" w:eastAsia="仿宋" w:cs="仿宋"/>
          <w:sz w:val="23"/>
          <w:szCs w:val="23"/>
        </w:rPr>
      </w:pPr>
      <w:r>
        <w:rPr>
          <w:rFonts w:ascii="仿宋" w:hAnsi="仿宋" w:eastAsia="仿宋" w:cs="仿宋"/>
          <w:spacing w:val="6"/>
          <w:sz w:val="23"/>
          <w:szCs w:val="23"/>
        </w:rPr>
        <w:t>20.3</w:t>
      </w:r>
      <w:r>
        <w:rPr>
          <w:rFonts w:ascii="仿宋" w:hAnsi="仿宋" w:eastAsia="仿宋" w:cs="仿宋"/>
          <w:spacing w:val="-35"/>
          <w:sz w:val="23"/>
          <w:szCs w:val="23"/>
        </w:rPr>
        <w:t xml:space="preserve"> </w:t>
      </w:r>
      <w:r>
        <w:rPr>
          <w:rFonts w:ascii="仿宋" w:hAnsi="仿宋" w:eastAsia="仿宋" w:cs="仿宋"/>
          <w:spacing w:val="6"/>
          <w:sz w:val="23"/>
          <w:szCs w:val="23"/>
        </w:rPr>
        <w:t>如本项目使用最低评标价法，提供相同品牌相同规格类型</w:t>
      </w:r>
      <w:r>
        <w:rPr>
          <w:rFonts w:ascii="仿宋" w:hAnsi="仿宋" w:eastAsia="仿宋" w:cs="仿宋"/>
          <w:spacing w:val="5"/>
          <w:sz w:val="23"/>
          <w:szCs w:val="23"/>
        </w:rPr>
        <w:t>产品的不同投标人以</w:t>
      </w:r>
      <w:r>
        <w:rPr>
          <w:rFonts w:ascii="仿宋" w:hAnsi="仿宋" w:eastAsia="仿宋" w:cs="仿宋"/>
          <w:sz w:val="23"/>
          <w:szCs w:val="23"/>
        </w:rPr>
        <w:t xml:space="preserve"> </w:t>
      </w:r>
      <w:r>
        <w:rPr>
          <w:rFonts w:ascii="仿宋" w:hAnsi="仿宋" w:eastAsia="仿宋" w:cs="仿宋"/>
          <w:spacing w:val="8"/>
          <w:sz w:val="23"/>
          <w:szCs w:val="23"/>
        </w:rPr>
        <w:t>其中通过资格审查、符合性审查且报价最低的参加评标；报价相同的，由采购人或者采</w:t>
      </w:r>
      <w:r>
        <w:rPr>
          <w:rFonts w:ascii="仿宋" w:hAnsi="仿宋" w:eastAsia="仿宋" w:cs="仿宋"/>
          <w:spacing w:val="11"/>
          <w:sz w:val="23"/>
          <w:szCs w:val="23"/>
        </w:rPr>
        <w:t xml:space="preserve"> </w:t>
      </w:r>
      <w:r>
        <w:rPr>
          <w:rFonts w:ascii="仿宋" w:hAnsi="仿宋" w:eastAsia="仿宋" w:cs="仿宋"/>
          <w:spacing w:val="17"/>
          <w:sz w:val="23"/>
          <w:szCs w:val="23"/>
        </w:rPr>
        <w:t>购人委托评标委员会按照招标文件中评标办法规定的方式确定</w:t>
      </w:r>
      <w:r>
        <w:rPr>
          <w:rFonts w:ascii="仿宋" w:hAnsi="仿宋" w:eastAsia="仿宋" w:cs="仿宋"/>
          <w:spacing w:val="47"/>
          <w:sz w:val="23"/>
          <w:szCs w:val="23"/>
        </w:rPr>
        <w:t xml:space="preserve"> </w:t>
      </w:r>
      <w:r>
        <w:rPr>
          <w:rFonts w:ascii="仿宋" w:hAnsi="仿宋" w:eastAsia="仿宋" w:cs="仿宋"/>
          <w:spacing w:val="17"/>
          <w:sz w:val="23"/>
          <w:szCs w:val="23"/>
        </w:rPr>
        <w:t>一个参加评标的投标</w:t>
      </w:r>
      <w:r>
        <w:rPr>
          <w:rFonts w:ascii="仿宋" w:hAnsi="仿宋" w:eastAsia="仿宋" w:cs="仿宋"/>
          <w:sz w:val="23"/>
          <w:szCs w:val="23"/>
        </w:rPr>
        <w:t xml:space="preserve"> 人；未规定的采取随机抽取方式确定，</w:t>
      </w:r>
      <w:r>
        <w:rPr>
          <w:rFonts w:ascii="仿宋" w:hAnsi="仿宋" w:eastAsia="仿宋" w:cs="仿宋"/>
          <w:b/>
          <w:bCs/>
          <w:sz w:val="23"/>
          <w:szCs w:val="23"/>
        </w:rPr>
        <w:t>其他投标无效</w:t>
      </w:r>
      <w:r>
        <w:rPr>
          <w:rFonts w:ascii="仿宋" w:hAnsi="仿宋" w:eastAsia="仿宋" w:cs="仿宋"/>
          <w:sz w:val="23"/>
          <w:szCs w:val="23"/>
        </w:rPr>
        <w:t>。</w:t>
      </w:r>
    </w:p>
    <w:p w14:paraId="1F0027D7">
      <w:pPr>
        <w:spacing w:before="39" w:line="368" w:lineRule="auto"/>
        <w:ind w:left="3" w:right="18" w:firstLine="476"/>
        <w:rPr>
          <w:rFonts w:ascii="仿宋" w:hAnsi="仿宋" w:eastAsia="仿宋" w:cs="仿宋"/>
          <w:sz w:val="23"/>
          <w:szCs w:val="23"/>
        </w:rPr>
      </w:pPr>
      <w:r>
        <w:rPr>
          <w:rFonts w:ascii="仿宋" w:hAnsi="仿宋" w:eastAsia="仿宋" w:cs="仿宋"/>
          <w:spacing w:val="7"/>
          <w:sz w:val="23"/>
          <w:szCs w:val="23"/>
        </w:rPr>
        <w:t>20.4</w:t>
      </w:r>
      <w:r>
        <w:rPr>
          <w:rFonts w:ascii="仿宋" w:hAnsi="仿宋" w:eastAsia="仿宋" w:cs="仿宋"/>
          <w:spacing w:val="-17"/>
          <w:sz w:val="23"/>
          <w:szCs w:val="23"/>
        </w:rPr>
        <w:t xml:space="preserve"> </w:t>
      </w:r>
      <w:r>
        <w:rPr>
          <w:rFonts w:ascii="仿宋" w:hAnsi="仿宋" w:eastAsia="仿宋" w:cs="仿宋"/>
          <w:spacing w:val="7"/>
          <w:sz w:val="23"/>
          <w:szCs w:val="23"/>
        </w:rPr>
        <w:t>如本项目使用综合评分法，提供相同品牌相同规格类型产品且通过资格审查、</w:t>
      </w:r>
      <w:r>
        <w:rPr>
          <w:rFonts w:ascii="仿宋" w:hAnsi="仿宋" w:eastAsia="仿宋" w:cs="仿宋"/>
          <w:spacing w:val="8"/>
          <w:sz w:val="23"/>
          <w:szCs w:val="23"/>
        </w:rPr>
        <w:t>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w:t>
      </w:r>
      <w:r>
        <w:rPr>
          <w:rFonts w:ascii="仿宋" w:hAnsi="仿宋" w:eastAsia="仿宋" w:cs="仿宋"/>
          <w:spacing w:val="11"/>
          <w:sz w:val="23"/>
          <w:szCs w:val="23"/>
        </w:rPr>
        <w:t xml:space="preserve"> </w:t>
      </w:r>
      <w:r>
        <w:rPr>
          <w:rFonts w:ascii="仿宋" w:hAnsi="仿宋" w:eastAsia="仿宋" w:cs="仿宋"/>
          <w:spacing w:val="8"/>
          <w:sz w:val="23"/>
          <w:szCs w:val="23"/>
        </w:rPr>
        <w:t>机抽取方式确定，其他同品牌投标人不作为中标</w:t>
      </w:r>
      <w:r>
        <w:rPr>
          <w:rFonts w:ascii="仿宋" w:hAnsi="仿宋" w:eastAsia="仿宋" w:cs="仿宋"/>
          <w:spacing w:val="7"/>
          <w:sz w:val="23"/>
          <w:szCs w:val="23"/>
        </w:rPr>
        <w:t>候选人。</w:t>
      </w:r>
    </w:p>
    <w:p w14:paraId="63910093">
      <w:pPr>
        <w:spacing w:before="44" w:line="357" w:lineRule="auto"/>
        <w:ind w:left="35" w:firstLine="444"/>
        <w:rPr>
          <w:rFonts w:ascii="仿宋" w:hAnsi="仿宋" w:eastAsia="仿宋" w:cs="仿宋"/>
          <w:sz w:val="23"/>
          <w:szCs w:val="23"/>
        </w:rPr>
      </w:pPr>
      <w:r>
        <w:rPr>
          <w:rFonts w:ascii="仿宋" w:hAnsi="仿宋" w:eastAsia="仿宋" w:cs="仿宋"/>
          <w:spacing w:val="6"/>
          <w:sz w:val="23"/>
          <w:szCs w:val="23"/>
        </w:rPr>
        <w:t>20.5</w:t>
      </w:r>
      <w:r>
        <w:rPr>
          <w:rFonts w:ascii="仿宋" w:hAnsi="仿宋" w:eastAsia="仿宋" w:cs="仿宋"/>
          <w:spacing w:val="-35"/>
          <w:sz w:val="23"/>
          <w:szCs w:val="23"/>
        </w:rPr>
        <w:t xml:space="preserve"> </w:t>
      </w:r>
      <w:r>
        <w:rPr>
          <w:rFonts w:ascii="仿宋" w:hAnsi="仿宋" w:eastAsia="仿宋" w:cs="仿宋"/>
          <w:spacing w:val="6"/>
          <w:sz w:val="23"/>
          <w:szCs w:val="23"/>
        </w:rPr>
        <w:t>如一个分包内包含多种产品的，采购人或采购代理机构将</w:t>
      </w:r>
      <w:r>
        <w:rPr>
          <w:rFonts w:ascii="仿宋" w:hAnsi="仿宋" w:eastAsia="仿宋" w:cs="仿宋"/>
          <w:spacing w:val="5"/>
          <w:sz w:val="23"/>
          <w:szCs w:val="23"/>
        </w:rPr>
        <w:t>在</w:t>
      </w:r>
      <w:r>
        <w:rPr>
          <w:rFonts w:ascii="仿宋" w:hAnsi="仿宋" w:eastAsia="仿宋" w:cs="仿宋"/>
          <w:spacing w:val="5"/>
          <w:sz w:val="23"/>
          <w:szCs w:val="23"/>
          <w:u w:val="single" w:color="auto"/>
        </w:rPr>
        <w:t>招标文件技术参数</w:t>
      </w:r>
      <w:r>
        <w:rPr>
          <w:rFonts w:ascii="仿宋" w:hAnsi="仿宋" w:eastAsia="仿宋" w:cs="仿宋"/>
          <w:spacing w:val="6"/>
          <w:sz w:val="23"/>
          <w:szCs w:val="23"/>
        </w:rPr>
        <w:t>中载明核心产品，多家投标人提供的所有核心产品品牌均相同的， 按相关条规定处理。</w:t>
      </w:r>
    </w:p>
    <w:p w14:paraId="06FAD7A8">
      <w:pPr>
        <w:spacing w:before="44" w:line="356" w:lineRule="auto"/>
        <w:ind w:left="3" w:right="83" w:firstLine="476"/>
        <w:rPr>
          <w:rFonts w:ascii="仿宋" w:hAnsi="仿宋" w:eastAsia="仿宋" w:cs="仿宋"/>
          <w:sz w:val="23"/>
          <w:szCs w:val="23"/>
        </w:rPr>
      </w:pPr>
      <w:r>
        <w:rPr>
          <w:rFonts w:ascii="仿宋" w:hAnsi="仿宋" w:eastAsia="仿宋" w:cs="仿宋"/>
          <w:spacing w:val="12"/>
          <w:sz w:val="23"/>
          <w:szCs w:val="23"/>
        </w:rPr>
        <w:t>20.6</w:t>
      </w:r>
      <w:r>
        <w:rPr>
          <w:rFonts w:ascii="仿宋" w:hAnsi="仿宋" w:eastAsia="仿宋" w:cs="仿宋"/>
          <w:spacing w:val="-30"/>
          <w:sz w:val="23"/>
          <w:szCs w:val="23"/>
        </w:rPr>
        <w:t xml:space="preserve"> </w:t>
      </w:r>
      <w:r>
        <w:rPr>
          <w:rFonts w:ascii="仿宋" w:hAnsi="仿宋" w:eastAsia="仿宋" w:cs="仿宋"/>
          <w:spacing w:val="12"/>
          <w:sz w:val="23"/>
          <w:szCs w:val="23"/>
        </w:rPr>
        <w:t>投标人所投产品如被列入财政部与国家主管部门颁发的节能产品目录或环境</w:t>
      </w:r>
      <w:r>
        <w:rPr>
          <w:rFonts w:ascii="仿宋" w:hAnsi="仿宋" w:eastAsia="仿宋" w:cs="仿宋"/>
          <w:spacing w:val="8"/>
          <w:sz w:val="23"/>
          <w:szCs w:val="23"/>
        </w:rPr>
        <w:t>标志产品目录，应提供相关证明，在评标时予以优先采购，具体优先采购办法见第五章</w:t>
      </w:r>
    </w:p>
    <w:p w14:paraId="7DFBBF15">
      <w:pPr>
        <w:spacing w:before="50" w:line="363" w:lineRule="auto"/>
        <w:ind w:left="1" w:right="78" w:firstLine="1"/>
        <w:jc w:val="both"/>
        <w:rPr>
          <w:rFonts w:ascii="仿宋" w:hAnsi="仿宋" w:eastAsia="仿宋" w:cs="仿宋"/>
          <w:sz w:val="23"/>
          <w:szCs w:val="23"/>
        </w:rPr>
      </w:pPr>
      <w:r>
        <w:rPr>
          <w:rFonts w:ascii="仿宋" w:hAnsi="仿宋" w:eastAsia="仿宋" w:cs="仿宋"/>
          <w:spacing w:val="8"/>
          <w:sz w:val="23"/>
          <w:szCs w:val="23"/>
        </w:rPr>
        <w:t>评标方法和标准。如采购人所采购产品为政府强制采购的节能产品，投标人所投产品的品牌及型号必须为清单中有效期内产品并提供证明文件，否则其投标将作为</w:t>
      </w:r>
      <w:r>
        <w:rPr>
          <w:rFonts w:ascii="仿宋" w:hAnsi="仿宋" w:eastAsia="仿宋" w:cs="仿宋"/>
          <w:b/>
          <w:bCs/>
          <w:spacing w:val="8"/>
          <w:sz w:val="23"/>
          <w:szCs w:val="23"/>
        </w:rPr>
        <w:t>无效投标</w:t>
      </w:r>
      <w:r>
        <w:rPr>
          <w:rFonts w:ascii="仿宋" w:hAnsi="仿宋" w:eastAsia="仿宋" w:cs="仿宋"/>
          <w:spacing w:val="8"/>
          <w:sz w:val="23"/>
          <w:szCs w:val="23"/>
        </w:rPr>
        <w:t>被</w:t>
      </w:r>
      <w:r>
        <w:rPr>
          <w:rFonts w:ascii="仿宋" w:hAnsi="仿宋" w:eastAsia="仿宋" w:cs="仿宋"/>
          <w:spacing w:val="-5"/>
          <w:sz w:val="23"/>
          <w:szCs w:val="23"/>
        </w:rPr>
        <w:t>拒绝。</w:t>
      </w:r>
    </w:p>
    <w:p w14:paraId="7FE215BD">
      <w:pPr>
        <w:spacing w:before="40" w:line="230" w:lineRule="auto"/>
        <w:ind w:left="478"/>
        <w:rPr>
          <w:rFonts w:ascii="仿宋" w:hAnsi="仿宋" w:eastAsia="仿宋" w:cs="仿宋"/>
          <w:sz w:val="23"/>
          <w:szCs w:val="23"/>
        </w:rPr>
      </w:pPr>
      <w:r>
        <w:rPr>
          <w:rFonts w:ascii="仿宋" w:hAnsi="仿宋" w:eastAsia="仿宋" w:cs="仿宋"/>
          <w:spacing w:val="7"/>
          <w:sz w:val="23"/>
          <w:szCs w:val="23"/>
        </w:rPr>
        <w:t>20.7</w:t>
      </w:r>
      <w:r>
        <w:rPr>
          <w:rFonts w:ascii="仿宋" w:hAnsi="仿宋" w:eastAsia="仿宋" w:cs="仿宋"/>
          <w:spacing w:val="-32"/>
          <w:sz w:val="23"/>
          <w:szCs w:val="23"/>
        </w:rPr>
        <w:t xml:space="preserve"> </w:t>
      </w:r>
      <w:r>
        <w:rPr>
          <w:rFonts w:ascii="仿宋" w:hAnsi="仿宋" w:eastAsia="仿宋" w:cs="仿宋"/>
          <w:spacing w:val="7"/>
          <w:sz w:val="23"/>
          <w:szCs w:val="23"/>
        </w:rPr>
        <w:t>投标人不良信用记录以采购人或采购代理机构查询结果为准。</w:t>
      </w:r>
    </w:p>
    <w:p w14:paraId="6454CED4">
      <w:pPr>
        <w:spacing w:before="181" w:line="357" w:lineRule="auto"/>
        <w:ind w:left="5" w:right="51" w:firstLine="472"/>
        <w:rPr>
          <w:rFonts w:ascii="仿宋" w:hAnsi="仿宋" w:eastAsia="仿宋" w:cs="仿宋"/>
          <w:sz w:val="23"/>
          <w:szCs w:val="23"/>
        </w:rPr>
      </w:pPr>
      <w:r>
        <w:rPr>
          <w:rFonts w:ascii="仿宋" w:hAnsi="仿宋" w:eastAsia="仿宋" w:cs="仿宋"/>
          <w:spacing w:val="10"/>
          <w:sz w:val="23"/>
          <w:szCs w:val="23"/>
        </w:rPr>
        <w:t>20.8</w:t>
      </w:r>
      <w:r>
        <w:rPr>
          <w:rFonts w:ascii="仿宋" w:hAnsi="仿宋" w:eastAsia="仿宋" w:cs="仿宋"/>
          <w:spacing w:val="-4"/>
          <w:sz w:val="23"/>
          <w:szCs w:val="23"/>
        </w:rPr>
        <w:t xml:space="preserve"> </w:t>
      </w:r>
      <w:r>
        <w:rPr>
          <w:rFonts w:ascii="仿宋" w:hAnsi="仿宋" w:eastAsia="仿宋" w:cs="仿宋"/>
          <w:b/>
          <w:bCs/>
          <w:spacing w:val="10"/>
          <w:sz w:val="23"/>
          <w:szCs w:val="23"/>
        </w:rPr>
        <w:t>资格审查详见投标人须知前附表载明的投标人资格证明文件、符合性审查标</w:t>
      </w:r>
      <w:r>
        <w:rPr>
          <w:rFonts w:ascii="仿宋" w:hAnsi="仿宋" w:eastAsia="仿宋" w:cs="仿宋"/>
          <w:sz w:val="23"/>
          <w:szCs w:val="23"/>
        </w:rPr>
        <w:t xml:space="preserve"> </w:t>
      </w:r>
      <w:r>
        <w:rPr>
          <w:rFonts w:ascii="仿宋" w:hAnsi="仿宋" w:eastAsia="仿宋" w:cs="仿宋"/>
          <w:b/>
          <w:bCs/>
          <w:spacing w:val="6"/>
          <w:sz w:val="23"/>
          <w:szCs w:val="23"/>
        </w:rPr>
        <w:t>准详见第二章评标办法及标准。</w:t>
      </w:r>
    </w:p>
    <w:p w14:paraId="430EE8DD">
      <w:pPr>
        <w:spacing w:before="43" w:line="231" w:lineRule="auto"/>
        <w:ind w:left="478"/>
        <w:rPr>
          <w:rFonts w:ascii="仿宋" w:hAnsi="仿宋" w:eastAsia="仿宋" w:cs="仿宋"/>
          <w:sz w:val="23"/>
          <w:szCs w:val="23"/>
        </w:rPr>
      </w:pPr>
      <w:r>
        <w:rPr>
          <w:rFonts w:ascii="仿宋" w:hAnsi="仿宋" w:eastAsia="仿宋" w:cs="仿宋"/>
          <w:b/>
          <w:bCs/>
          <w:spacing w:val="5"/>
          <w:sz w:val="23"/>
          <w:szCs w:val="23"/>
        </w:rPr>
        <w:t>21、投标文件的澄清</w:t>
      </w:r>
    </w:p>
    <w:p w14:paraId="72D89482">
      <w:pPr>
        <w:spacing w:before="178" w:line="360" w:lineRule="auto"/>
        <w:ind w:left="6" w:right="83" w:firstLine="471"/>
        <w:rPr>
          <w:rFonts w:ascii="仿宋" w:hAnsi="仿宋" w:eastAsia="仿宋" w:cs="仿宋"/>
          <w:sz w:val="23"/>
          <w:szCs w:val="23"/>
        </w:rPr>
      </w:pPr>
      <w:r>
        <w:rPr>
          <w:rFonts w:ascii="仿宋" w:hAnsi="仿宋" w:eastAsia="仿宋" w:cs="仿宋"/>
          <w:spacing w:val="11"/>
          <w:sz w:val="23"/>
          <w:szCs w:val="23"/>
        </w:rPr>
        <w:t>21.1 评标委员会在评标过程中有权随时请投标人就投标文件中含混之处</w:t>
      </w:r>
      <w:r>
        <w:rPr>
          <w:rFonts w:ascii="仿宋" w:hAnsi="仿宋" w:eastAsia="仿宋" w:cs="仿宋"/>
          <w:spacing w:val="10"/>
          <w:sz w:val="23"/>
          <w:szCs w:val="23"/>
        </w:rPr>
        <w:t>加以澄清</w:t>
      </w:r>
      <w:r>
        <w:rPr>
          <w:rFonts w:ascii="仿宋" w:hAnsi="仿宋" w:eastAsia="仿宋" w:cs="仿宋"/>
          <w:spacing w:val="-4"/>
          <w:sz w:val="23"/>
          <w:szCs w:val="23"/>
        </w:rPr>
        <w:t>或答疑。</w:t>
      </w:r>
    </w:p>
    <w:p w14:paraId="1D3912A6">
      <w:pPr>
        <w:spacing w:before="37" w:line="360" w:lineRule="auto"/>
        <w:ind w:left="1" w:right="83" w:firstLine="476"/>
        <w:rPr>
          <w:rFonts w:ascii="仿宋" w:hAnsi="仿宋" w:eastAsia="仿宋" w:cs="仿宋"/>
          <w:sz w:val="23"/>
          <w:szCs w:val="23"/>
        </w:rPr>
      </w:pPr>
      <w:r>
        <w:rPr>
          <w:rFonts w:ascii="仿宋" w:hAnsi="仿宋" w:eastAsia="仿宋" w:cs="仿宋"/>
          <w:spacing w:val="11"/>
          <w:sz w:val="23"/>
          <w:szCs w:val="23"/>
        </w:rPr>
        <w:t>21.2 投标人对要求澄清的问题应以书面形式明确答复，并应有法人授权</w:t>
      </w:r>
      <w:r>
        <w:rPr>
          <w:rFonts w:ascii="仿宋" w:hAnsi="仿宋" w:eastAsia="仿宋" w:cs="仿宋"/>
          <w:spacing w:val="10"/>
          <w:sz w:val="23"/>
          <w:szCs w:val="23"/>
        </w:rPr>
        <w:t>代表的签</w:t>
      </w:r>
      <w:r>
        <w:rPr>
          <w:rFonts w:ascii="仿宋" w:hAnsi="仿宋" w:eastAsia="仿宋" w:cs="仿宋"/>
          <w:spacing w:val="-9"/>
          <w:sz w:val="23"/>
          <w:szCs w:val="23"/>
        </w:rPr>
        <w:t>署。</w:t>
      </w:r>
    </w:p>
    <w:p w14:paraId="5004BF9B">
      <w:pPr>
        <w:spacing w:before="35" w:line="360" w:lineRule="auto"/>
        <w:ind w:left="478"/>
        <w:rPr>
          <w:rFonts w:ascii="仿宋" w:hAnsi="仿宋" w:eastAsia="仿宋" w:cs="仿宋"/>
          <w:sz w:val="23"/>
          <w:szCs w:val="23"/>
        </w:rPr>
      </w:pPr>
      <w:r>
        <w:rPr>
          <w:rFonts w:ascii="仿宋" w:hAnsi="仿宋" w:eastAsia="仿宋" w:cs="仿宋"/>
          <w:spacing w:val="7"/>
          <w:sz w:val="23"/>
          <w:szCs w:val="23"/>
        </w:rPr>
        <w:t>21.3 投标人的澄清文件是投标文件的组成部分，并取代投标文件中被</w:t>
      </w:r>
      <w:r>
        <w:rPr>
          <w:rFonts w:ascii="仿宋" w:hAnsi="仿宋" w:eastAsia="仿宋" w:cs="仿宋"/>
          <w:spacing w:val="6"/>
          <w:sz w:val="23"/>
          <w:szCs w:val="23"/>
        </w:rPr>
        <w:t>澄清的部分。</w:t>
      </w:r>
      <w:r>
        <w:rPr>
          <w:rFonts w:ascii="仿宋" w:hAnsi="仿宋" w:eastAsia="仿宋" w:cs="仿宋"/>
          <w:sz w:val="23"/>
          <w:szCs w:val="23"/>
        </w:rPr>
        <w:t xml:space="preserve"> </w:t>
      </w:r>
    </w:p>
    <w:p w14:paraId="303AA353">
      <w:pPr>
        <w:spacing w:before="35" w:line="360" w:lineRule="auto"/>
        <w:ind w:left="478"/>
        <w:rPr>
          <w:rFonts w:ascii="仿宋" w:hAnsi="仿宋" w:eastAsia="仿宋" w:cs="仿宋"/>
          <w:sz w:val="23"/>
          <w:szCs w:val="23"/>
        </w:rPr>
      </w:pPr>
      <w:r>
        <w:rPr>
          <w:rFonts w:ascii="仿宋" w:hAnsi="仿宋" w:eastAsia="仿宋" w:cs="仿宋"/>
          <w:spacing w:val="7"/>
          <w:sz w:val="23"/>
          <w:szCs w:val="23"/>
        </w:rPr>
        <w:t>21.4 投标文件的澄清不得改变投标的实质</w:t>
      </w:r>
      <w:r>
        <w:rPr>
          <w:rFonts w:ascii="仿宋" w:hAnsi="仿宋" w:eastAsia="仿宋" w:cs="仿宋"/>
          <w:spacing w:val="6"/>
          <w:sz w:val="23"/>
          <w:szCs w:val="23"/>
        </w:rPr>
        <w:t>内容。</w:t>
      </w:r>
    </w:p>
    <w:p w14:paraId="54844539">
      <w:pPr>
        <w:spacing w:before="39" w:line="359" w:lineRule="auto"/>
        <w:ind w:left="3" w:right="83" w:firstLine="474"/>
        <w:rPr>
          <w:rFonts w:ascii="仿宋" w:hAnsi="仿宋" w:eastAsia="仿宋" w:cs="仿宋"/>
          <w:sz w:val="23"/>
          <w:szCs w:val="23"/>
        </w:rPr>
      </w:pPr>
      <w:r>
        <w:rPr>
          <w:rFonts w:ascii="仿宋" w:hAnsi="仿宋" w:eastAsia="仿宋" w:cs="仿宋"/>
          <w:spacing w:val="11"/>
          <w:sz w:val="23"/>
          <w:szCs w:val="23"/>
        </w:rPr>
        <w:t>21.5 如果投标人在投标文件中未对招标文件中的条款或参数要求提出偏</w:t>
      </w:r>
      <w:r>
        <w:rPr>
          <w:rFonts w:ascii="仿宋" w:hAnsi="仿宋" w:eastAsia="仿宋" w:cs="仿宋"/>
          <w:spacing w:val="10"/>
          <w:sz w:val="23"/>
          <w:szCs w:val="23"/>
        </w:rPr>
        <w:t>离意见或</w:t>
      </w:r>
      <w:r>
        <w:rPr>
          <w:rFonts w:ascii="仿宋" w:hAnsi="仿宋" w:eastAsia="仿宋" w:cs="仿宋"/>
          <w:spacing w:val="7"/>
          <w:sz w:val="23"/>
          <w:szCs w:val="23"/>
        </w:rPr>
        <w:t>澄清将视同投标人同意招标文件的全部或部分要求。</w:t>
      </w:r>
    </w:p>
    <w:p w14:paraId="1FE5618B">
      <w:pPr>
        <w:spacing w:before="40" w:line="231" w:lineRule="auto"/>
        <w:ind w:left="478"/>
        <w:rPr>
          <w:rFonts w:ascii="仿宋" w:hAnsi="仿宋" w:eastAsia="仿宋" w:cs="仿宋"/>
          <w:sz w:val="23"/>
          <w:szCs w:val="23"/>
        </w:rPr>
      </w:pPr>
      <w:r>
        <w:rPr>
          <w:rFonts w:ascii="仿宋" w:hAnsi="仿宋" w:eastAsia="仿宋" w:cs="仿宋"/>
          <w:b/>
          <w:bCs/>
          <w:spacing w:val="1"/>
          <w:sz w:val="23"/>
          <w:szCs w:val="23"/>
        </w:rPr>
        <w:t>22、定标</w:t>
      </w:r>
    </w:p>
    <w:p w14:paraId="43CB47C4">
      <w:pPr>
        <w:spacing w:before="177" w:line="364" w:lineRule="auto"/>
        <w:ind w:left="3" w:right="83" w:firstLine="474"/>
        <w:rPr>
          <w:rFonts w:ascii="仿宋" w:hAnsi="仿宋" w:eastAsia="仿宋" w:cs="仿宋"/>
          <w:sz w:val="23"/>
          <w:szCs w:val="23"/>
        </w:rPr>
      </w:pPr>
      <w:r>
        <w:rPr>
          <w:rFonts w:ascii="仿宋" w:hAnsi="仿宋" w:eastAsia="仿宋" w:cs="仿宋"/>
          <w:spacing w:val="11"/>
          <w:sz w:val="23"/>
          <w:szCs w:val="23"/>
        </w:rPr>
        <w:t>22.1 评标委员会有权选择和拒绝投标人中标，且无需向投标人进行任何</w:t>
      </w:r>
      <w:r>
        <w:rPr>
          <w:rFonts w:ascii="仿宋" w:hAnsi="仿宋" w:eastAsia="仿宋" w:cs="仿宋"/>
          <w:spacing w:val="10"/>
          <w:sz w:val="23"/>
          <w:szCs w:val="23"/>
        </w:rPr>
        <w:t>有关评标</w:t>
      </w:r>
      <w:r>
        <w:rPr>
          <w:rFonts w:ascii="仿宋" w:hAnsi="仿宋" w:eastAsia="仿宋" w:cs="仿宋"/>
          <w:spacing w:val="8"/>
          <w:sz w:val="23"/>
          <w:szCs w:val="23"/>
        </w:rPr>
        <w:t>的解释工作。在确定中标人之前，供应商试图在投标文件审查、澄清、比较和评标时对评标委员会、采购人和采购代理机构施加任何影响都可能导致其投标无效。</w:t>
      </w:r>
    </w:p>
    <w:p w14:paraId="2A0FBDA6">
      <w:pPr>
        <w:spacing w:before="37" w:line="369" w:lineRule="auto"/>
        <w:ind w:right="83" w:firstLine="478"/>
        <w:rPr>
          <w:rFonts w:ascii="仿宋" w:hAnsi="仿宋" w:eastAsia="仿宋" w:cs="仿宋"/>
          <w:sz w:val="23"/>
          <w:szCs w:val="23"/>
        </w:rPr>
      </w:pPr>
      <w:r>
        <w:rPr>
          <w:rFonts w:ascii="仿宋" w:hAnsi="仿宋" w:eastAsia="仿宋" w:cs="仿宋"/>
          <w:spacing w:val="10"/>
          <w:sz w:val="23"/>
          <w:szCs w:val="23"/>
        </w:rPr>
        <w:t>22.2 招标人根据评标委员会的评标报告，应以排名第一的中标候选人为中</w:t>
      </w:r>
      <w:r>
        <w:rPr>
          <w:rFonts w:ascii="仿宋" w:hAnsi="仿宋" w:eastAsia="仿宋" w:cs="仿宋"/>
          <w:spacing w:val="9"/>
          <w:sz w:val="23"/>
          <w:szCs w:val="23"/>
        </w:rPr>
        <w:t>标人。</w:t>
      </w:r>
      <w:r>
        <w:rPr>
          <w:rFonts w:ascii="仿宋" w:hAnsi="仿宋" w:eastAsia="仿宋" w:cs="仿宋"/>
          <w:spacing w:val="8"/>
          <w:sz w:val="23"/>
          <w:szCs w:val="23"/>
        </w:rPr>
        <w:t>排名第一的中标候选人放弃中标或因不可抗力提出不能履行合同，或者招标文件规定应</w:t>
      </w:r>
      <w:r>
        <w:rPr>
          <w:rFonts w:ascii="仿宋" w:hAnsi="仿宋" w:eastAsia="仿宋" w:cs="仿宋"/>
          <w:spacing w:val="13"/>
          <w:sz w:val="23"/>
          <w:szCs w:val="23"/>
        </w:rPr>
        <w:t xml:space="preserve"> </w:t>
      </w:r>
      <w:r>
        <w:rPr>
          <w:rFonts w:ascii="仿宋" w:hAnsi="仿宋" w:eastAsia="仿宋" w:cs="仿宋"/>
          <w:spacing w:val="8"/>
          <w:sz w:val="23"/>
          <w:szCs w:val="23"/>
        </w:rPr>
        <w:t>当提交履约保证金而在规定的期限内未能提交的，招标人可以确定排名第二的中标候选</w:t>
      </w:r>
      <w:r>
        <w:rPr>
          <w:rFonts w:ascii="仿宋" w:hAnsi="仿宋" w:eastAsia="仿宋" w:cs="仿宋"/>
          <w:spacing w:val="13"/>
          <w:sz w:val="23"/>
          <w:szCs w:val="23"/>
        </w:rPr>
        <w:t xml:space="preserve"> </w:t>
      </w:r>
      <w:r>
        <w:rPr>
          <w:rFonts w:ascii="仿宋" w:hAnsi="仿宋" w:eastAsia="仿宋" w:cs="仿宋"/>
          <w:spacing w:val="8"/>
          <w:sz w:val="23"/>
          <w:szCs w:val="23"/>
        </w:rPr>
        <w:t>人为中标人。排名第二的中标候选人因前款规定的同样原因不能签订合同的，招标人可</w:t>
      </w:r>
      <w:r>
        <w:rPr>
          <w:rFonts w:ascii="仿宋" w:hAnsi="仿宋" w:eastAsia="仿宋" w:cs="仿宋"/>
          <w:spacing w:val="13"/>
          <w:sz w:val="23"/>
          <w:szCs w:val="23"/>
        </w:rPr>
        <w:t xml:space="preserve"> </w:t>
      </w:r>
      <w:r>
        <w:rPr>
          <w:rFonts w:ascii="仿宋" w:hAnsi="仿宋" w:eastAsia="仿宋" w:cs="仿宋"/>
          <w:spacing w:val="7"/>
          <w:sz w:val="23"/>
          <w:szCs w:val="23"/>
        </w:rPr>
        <w:t>以确定排名第三的中标候选人为中标人。</w:t>
      </w:r>
    </w:p>
    <w:p w14:paraId="603E5F27">
      <w:pPr>
        <w:spacing w:before="39" w:line="231" w:lineRule="auto"/>
        <w:ind w:left="478"/>
        <w:rPr>
          <w:rFonts w:ascii="仿宋" w:hAnsi="仿宋" w:eastAsia="仿宋" w:cs="仿宋"/>
          <w:sz w:val="23"/>
          <w:szCs w:val="23"/>
        </w:rPr>
      </w:pPr>
      <w:r>
        <w:rPr>
          <w:rFonts w:ascii="仿宋" w:hAnsi="仿宋" w:eastAsia="仿宋" w:cs="仿宋"/>
          <w:b/>
          <w:bCs/>
          <w:spacing w:val="3"/>
          <w:sz w:val="23"/>
          <w:szCs w:val="23"/>
        </w:rPr>
        <w:t>23、中标的标准</w:t>
      </w:r>
    </w:p>
    <w:p w14:paraId="6058E7BE">
      <w:pPr>
        <w:spacing w:before="181" w:line="357" w:lineRule="auto"/>
        <w:ind w:left="478" w:right="5492"/>
        <w:rPr>
          <w:rFonts w:ascii="仿宋" w:hAnsi="仿宋" w:eastAsia="仿宋" w:cs="仿宋"/>
          <w:spacing w:val="2"/>
          <w:sz w:val="23"/>
          <w:szCs w:val="23"/>
        </w:rPr>
      </w:pPr>
      <w:r>
        <w:rPr>
          <w:rFonts w:ascii="仿宋" w:hAnsi="仿宋" w:eastAsia="仿宋" w:cs="仿宋"/>
          <w:spacing w:val="2"/>
          <w:sz w:val="23"/>
          <w:szCs w:val="23"/>
        </w:rPr>
        <w:t>23.1</w:t>
      </w:r>
      <w:r>
        <w:rPr>
          <w:rFonts w:ascii="仿宋" w:hAnsi="仿宋" w:eastAsia="仿宋" w:cs="仿宋"/>
          <w:spacing w:val="35"/>
          <w:sz w:val="23"/>
          <w:szCs w:val="23"/>
        </w:rPr>
        <w:t xml:space="preserve"> </w:t>
      </w:r>
      <w:r>
        <w:rPr>
          <w:rFonts w:ascii="仿宋" w:hAnsi="仿宋" w:eastAsia="仿宋" w:cs="仿宋"/>
          <w:spacing w:val="2"/>
          <w:sz w:val="23"/>
          <w:szCs w:val="23"/>
        </w:rPr>
        <w:t>资格审查文件完整无缺；</w:t>
      </w:r>
    </w:p>
    <w:p w14:paraId="7702E671">
      <w:pPr>
        <w:spacing w:before="181" w:line="357" w:lineRule="auto"/>
        <w:ind w:left="478" w:right="5492"/>
        <w:rPr>
          <w:rFonts w:ascii="仿宋" w:hAnsi="仿宋" w:eastAsia="仿宋" w:cs="仿宋"/>
          <w:sz w:val="23"/>
          <w:szCs w:val="23"/>
        </w:rPr>
      </w:pPr>
      <w:r>
        <w:rPr>
          <w:rFonts w:ascii="仿宋" w:hAnsi="仿宋" w:eastAsia="仿宋" w:cs="仿宋"/>
          <w:spacing w:val="-1"/>
          <w:sz w:val="23"/>
          <w:szCs w:val="23"/>
        </w:rPr>
        <w:t>23.2</w:t>
      </w:r>
      <w:r>
        <w:rPr>
          <w:rFonts w:ascii="仿宋" w:hAnsi="仿宋" w:eastAsia="仿宋" w:cs="仿宋"/>
          <w:spacing w:val="59"/>
          <w:sz w:val="23"/>
          <w:szCs w:val="23"/>
        </w:rPr>
        <w:t xml:space="preserve"> </w:t>
      </w:r>
      <w:r>
        <w:rPr>
          <w:rFonts w:ascii="仿宋" w:hAnsi="仿宋" w:eastAsia="仿宋" w:cs="仿宋"/>
          <w:spacing w:val="-1"/>
          <w:sz w:val="23"/>
          <w:szCs w:val="23"/>
        </w:rPr>
        <w:t>已交纳投标保证金；</w:t>
      </w:r>
    </w:p>
    <w:p w14:paraId="3D6039B5">
      <w:pPr>
        <w:spacing w:before="43" w:line="231" w:lineRule="auto"/>
        <w:ind w:left="478"/>
        <w:rPr>
          <w:rFonts w:ascii="仿宋" w:hAnsi="仿宋" w:eastAsia="仿宋" w:cs="仿宋"/>
          <w:sz w:val="23"/>
          <w:szCs w:val="23"/>
        </w:rPr>
      </w:pPr>
      <w:r>
        <w:rPr>
          <w:rFonts w:ascii="仿宋" w:hAnsi="仿宋" w:eastAsia="仿宋" w:cs="仿宋"/>
          <w:spacing w:val="4"/>
          <w:sz w:val="23"/>
          <w:szCs w:val="23"/>
        </w:rPr>
        <w:t>23.3 报价合理，承诺条件优惠；</w:t>
      </w:r>
    </w:p>
    <w:p w14:paraId="1DFB0B01">
      <w:pPr>
        <w:spacing w:before="178" w:line="231" w:lineRule="auto"/>
        <w:ind w:left="478"/>
        <w:rPr>
          <w:rFonts w:ascii="仿宋" w:hAnsi="仿宋" w:eastAsia="仿宋" w:cs="仿宋"/>
          <w:sz w:val="23"/>
          <w:szCs w:val="23"/>
        </w:rPr>
      </w:pPr>
      <w:r>
        <w:rPr>
          <w:rFonts w:ascii="仿宋" w:hAnsi="仿宋" w:eastAsia="仿宋" w:cs="仿宋"/>
          <w:spacing w:val="5"/>
          <w:sz w:val="23"/>
          <w:szCs w:val="23"/>
        </w:rPr>
        <w:t>23.4 投标文件与招标文件无重大偏离；</w:t>
      </w:r>
    </w:p>
    <w:p w14:paraId="0EB2BA8D">
      <w:pPr>
        <w:spacing w:before="182" w:line="357" w:lineRule="auto"/>
        <w:ind w:left="478" w:right="3332"/>
        <w:rPr>
          <w:rFonts w:ascii="仿宋" w:hAnsi="仿宋" w:eastAsia="仿宋" w:cs="仿宋"/>
          <w:spacing w:val="5"/>
          <w:sz w:val="23"/>
          <w:szCs w:val="23"/>
        </w:rPr>
      </w:pPr>
      <w:r>
        <w:rPr>
          <w:rFonts w:ascii="仿宋" w:hAnsi="仿宋" w:eastAsia="仿宋" w:cs="仿宋"/>
          <w:spacing w:val="6"/>
          <w:sz w:val="23"/>
          <w:szCs w:val="23"/>
        </w:rPr>
        <w:t>23.5 有较强的技术力量，能提供完善的技术服务；</w:t>
      </w:r>
      <w:r>
        <w:rPr>
          <w:rFonts w:ascii="仿宋" w:hAnsi="仿宋" w:eastAsia="仿宋" w:cs="仿宋"/>
          <w:spacing w:val="5"/>
          <w:sz w:val="23"/>
          <w:szCs w:val="23"/>
        </w:rPr>
        <w:t xml:space="preserve"> </w:t>
      </w:r>
    </w:p>
    <w:p w14:paraId="079522B0">
      <w:pPr>
        <w:spacing w:before="182" w:line="357" w:lineRule="auto"/>
        <w:ind w:left="478" w:right="3332"/>
        <w:rPr>
          <w:rFonts w:ascii="仿宋" w:hAnsi="仿宋" w:eastAsia="仿宋" w:cs="仿宋"/>
          <w:sz w:val="23"/>
          <w:szCs w:val="23"/>
        </w:rPr>
      </w:pPr>
      <w:r>
        <w:rPr>
          <w:rFonts w:ascii="仿宋" w:hAnsi="仿宋" w:eastAsia="仿宋" w:cs="仿宋"/>
          <w:spacing w:val="-4"/>
          <w:sz w:val="23"/>
          <w:szCs w:val="23"/>
        </w:rPr>
        <w:t>23.6</w:t>
      </w:r>
      <w:r>
        <w:rPr>
          <w:rFonts w:ascii="仿宋" w:hAnsi="仿宋" w:eastAsia="仿宋" w:cs="仿宋"/>
          <w:spacing w:val="28"/>
          <w:sz w:val="23"/>
          <w:szCs w:val="23"/>
        </w:rPr>
        <w:t xml:space="preserve"> </w:t>
      </w:r>
      <w:r>
        <w:rPr>
          <w:rFonts w:ascii="仿宋" w:hAnsi="仿宋" w:eastAsia="仿宋" w:cs="仿宋"/>
          <w:spacing w:val="-4"/>
          <w:sz w:val="23"/>
          <w:szCs w:val="23"/>
        </w:rPr>
        <w:t>其他；</w:t>
      </w:r>
    </w:p>
    <w:p w14:paraId="30F2EF29">
      <w:pPr>
        <w:spacing w:before="47" w:line="366" w:lineRule="auto"/>
        <w:ind w:left="14" w:right="83" w:firstLine="471"/>
        <w:jc w:val="both"/>
        <w:rPr>
          <w:rFonts w:ascii="仿宋" w:hAnsi="仿宋" w:eastAsia="仿宋" w:cs="仿宋"/>
          <w:sz w:val="23"/>
          <w:szCs w:val="23"/>
        </w:rPr>
      </w:pPr>
      <w:r>
        <w:rPr>
          <w:rFonts w:ascii="仿宋" w:hAnsi="仿宋" w:eastAsia="仿宋" w:cs="仿宋"/>
          <w:spacing w:val="11"/>
          <w:sz w:val="23"/>
          <w:szCs w:val="23"/>
        </w:rPr>
        <w:t>23.7 在合同签订之前，招标人和招标代理人有权对中标单位的履约能力</w:t>
      </w:r>
      <w:r>
        <w:rPr>
          <w:rFonts w:ascii="仿宋" w:hAnsi="仿宋" w:eastAsia="仿宋" w:cs="仿宋"/>
          <w:spacing w:val="10"/>
          <w:sz w:val="23"/>
          <w:szCs w:val="23"/>
        </w:rPr>
        <w:t>进行最后</w:t>
      </w:r>
      <w:r>
        <w:rPr>
          <w:rFonts w:ascii="仿宋" w:hAnsi="仿宋" w:eastAsia="仿宋" w:cs="仿宋"/>
          <w:sz w:val="23"/>
          <w:szCs w:val="23"/>
        </w:rPr>
        <w:t xml:space="preserve"> </w:t>
      </w:r>
      <w:r>
        <w:rPr>
          <w:rFonts w:ascii="仿宋" w:hAnsi="仿宋" w:eastAsia="仿宋" w:cs="仿宋"/>
          <w:spacing w:val="8"/>
          <w:sz w:val="23"/>
          <w:szCs w:val="23"/>
        </w:rPr>
        <w:t>审查，审查方式包括询问、调查和实地考察，如发现中标单位提供的投标文件中有虚假</w:t>
      </w:r>
      <w:r>
        <w:rPr>
          <w:rFonts w:ascii="仿宋" w:hAnsi="仿宋" w:eastAsia="仿宋" w:cs="仿宋"/>
          <w:spacing w:val="7"/>
          <w:sz w:val="23"/>
          <w:szCs w:val="23"/>
        </w:rPr>
        <w:t xml:space="preserve"> </w:t>
      </w:r>
      <w:r>
        <w:rPr>
          <w:rFonts w:ascii="仿宋" w:hAnsi="仿宋" w:eastAsia="仿宋" w:cs="仿宋"/>
          <w:spacing w:val="8"/>
          <w:sz w:val="23"/>
          <w:szCs w:val="23"/>
        </w:rPr>
        <w:t>或对招标书所要求说明的情况故意隐瞒或虚报，则有权取消其中标资格，其投标保证金</w:t>
      </w:r>
      <w:r>
        <w:rPr>
          <w:rFonts w:ascii="仿宋" w:hAnsi="仿宋" w:eastAsia="仿宋" w:cs="仿宋"/>
          <w:spacing w:val="7"/>
          <w:sz w:val="23"/>
          <w:szCs w:val="23"/>
        </w:rPr>
        <w:t xml:space="preserve"> 不予退回，并在有效期内另行评定中标者。</w:t>
      </w:r>
    </w:p>
    <w:p w14:paraId="170F78EB">
      <w:pPr>
        <w:spacing w:before="44" w:line="231" w:lineRule="auto"/>
        <w:ind w:left="485"/>
        <w:rPr>
          <w:rFonts w:ascii="仿宋" w:hAnsi="仿宋" w:eastAsia="仿宋" w:cs="仿宋"/>
          <w:sz w:val="23"/>
          <w:szCs w:val="23"/>
        </w:rPr>
      </w:pPr>
      <w:r>
        <w:rPr>
          <w:rFonts w:ascii="仿宋" w:hAnsi="仿宋" w:eastAsia="仿宋" w:cs="仿宋"/>
          <w:b/>
          <w:bCs/>
          <w:spacing w:val="3"/>
          <w:sz w:val="23"/>
          <w:szCs w:val="23"/>
        </w:rPr>
        <w:t>24、中标通知</w:t>
      </w:r>
    </w:p>
    <w:p w14:paraId="25DEDBAE">
      <w:pPr>
        <w:spacing w:before="178" w:line="356" w:lineRule="auto"/>
        <w:ind w:right="19" w:firstLine="485"/>
        <w:rPr>
          <w:rFonts w:ascii="仿宋" w:hAnsi="仿宋" w:eastAsia="仿宋" w:cs="仿宋"/>
          <w:sz w:val="23"/>
          <w:szCs w:val="23"/>
        </w:rPr>
      </w:pPr>
      <w:r>
        <w:rPr>
          <w:rFonts w:ascii="仿宋" w:hAnsi="仿宋" w:eastAsia="仿宋" w:cs="仿宋"/>
          <w:spacing w:val="6"/>
          <w:sz w:val="23"/>
          <w:szCs w:val="23"/>
        </w:rPr>
        <w:t>24.1 评标结束后，招标人将当众宣布评标</w:t>
      </w:r>
      <w:r>
        <w:rPr>
          <w:rFonts w:ascii="仿宋" w:hAnsi="仿宋" w:eastAsia="仿宋" w:cs="仿宋"/>
          <w:spacing w:val="5"/>
          <w:sz w:val="23"/>
          <w:szCs w:val="23"/>
        </w:rPr>
        <w:t>结果，并在“新疆政府采购网</w:t>
      </w:r>
      <w:r>
        <w:rPr>
          <w:rFonts w:ascii="仿宋" w:hAnsi="仿宋" w:eastAsia="仿宋" w:cs="仿宋"/>
          <w:spacing w:val="-83"/>
          <w:sz w:val="23"/>
          <w:szCs w:val="23"/>
        </w:rPr>
        <w:t xml:space="preserve"> </w:t>
      </w:r>
      <w:r>
        <w:rPr>
          <w:rFonts w:ascii="仿宋" w:hAnsi="仿宋" w:eastAsia="仿宋" w:cs="仿宋"/>
          <w:spacing w:val="5"/>
          <w:sz w:val="23"/>
          <w:szCs w:val="23"/>
        </w:rPr>
        <w:t>”（网址：</w:t>
      </w:r>
      <w:r>
        <w:rPr>
          <w:rFonts w:ascii="仿宋" w:hAnsi="仿宋" w:eastAsia="仿宋" w:cs="仿宋"/>
          <w:sz w:val="23"/>
          <w:szCs w:val="23"/>
        </w:rPr>
        <w:t xml:space="preserve"> </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7"/>
          <w:sz w:val="23"/>
          <w:szCs w:val="23"/>
        </w:rPr>
        <w:t>://</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xinjiang</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w:t>
      </w:r>
      <w:r>
        <w:rPr>
          <w:rFonts w:ascii="仿宋" w:hAnsi="仿宋" w:eastAsia="仿宋" w:cs="仿宋"/>
          <w:spacing w:val="7"/>
          <w:sz w:val="23"/>
          <w:szCs w:val="23"/>
        </w:rPr>
        <w:fldChar w:fldCharType="end"/>
      </w:r>
      <w:r>
        <w:rPr>
          <w:rFonts w:ascii="仿宋" w:hAnsi="仿宋" w:eastAsia="仿宋" w:cs="仿宋"/>
          <w:spacing w:val="7"/>
          <w:sz w:val="23"/>
          <w:szCs w:val="23"/>
        </w:rPr>
        <w:t>）上予以公告。公告有效期1个工作日；</w:t>
      </w:r>
    </w:p>
    <w:p w14:paraId="05340110">
      <w:pPr>
        <w:spacing w:before="45" w:line="360" w:lineRule="auto"/>
        <w:ind w:left="17" w:right="83" w:firstLine="468"/>
        <w:rPr>
          <w:rFonts w:ascii="仿宋" w:hAnsi="仿宋" w:eastAsia="仿宋" w:cs="仿宋"/>
          <w:sz w:val="23"/>
          <w:szCs w:val="23"/>
        </w:rPr>
      </w:pPr>
      <w:r>
        <w:rPr>
          <w:rFonts w:ascii="仿宋" w:hAnsi="仿宋" w:eastAsia="仿宋" w:cs="仿宋"/>
          <w:spacing w:val="9"/>
          <w:sz w:val="23"/>
          <w:szCs w:val="23"/>
        </w:rPr>
        <w:t>24.2 招标代理机构根据定标结果，在投标有效期届满前，</w:t>
      </w:r>
      <w:r>
        <w:rPr>
          <w:rFonts w:ascii="仿宋" w:hAnsi="仿宋" w:eastAsia="仿宋" w:cs="仿宋"/>
          <w:spacing w:val="-43"/>
          <w:sz w:val="23"/>
          <w:szCs w:val="23"/>
        </w:rPr>
        <w:t xml:space="preserve"> </w:t>
      </w:r>
      <w:r>
        <w:rPr>
          <w:rFonts w:ascii="仿宋" w:hAnsi="仿宋" w:eastAsia="仿宋" w:cs="仿宋"/>
          <w:spacing w:val="9"/>
          <w:sz w:val="23"/>
          <w:szCs w:val="23"/>
        </w:rPr>
        <w:t>以书面形式向中标单位</w:t>
      </w:r>
      <w:r>
        <w:rPr>
          <w:rFonts w:ascii="仿宋" w:hAnsi="仿宋" w:eastAsia="仿宋" w:cs="仿宋"/>
          <w:sz w:val="23"/>
          <w:szCs w:val="23"/>
        </w:rPr>
        <w:t xml:space="preserve"> </w:t>
      </w:r>
      <w:r>
        <w:rPr>
          <w:rFonts w:ascii="仿宋" w:hAnsi="仿宋" w:eastAsia="仿宋" w:cs="仿宋"/>
          <w:spacing w:val="2"/>
          <w:sz w:val="23"/>
          <w:szCs w:val="23"/>
        </w:rPr>
        <w:t>发出中标通知书。</w:t>
      </w:r>
    </w:p>
    <w:p w14:paraId="323584A9">
      <w:pPr>
        <w:spacing w:before="36" w:line="360" w:lineRule="auto"/>
        <w:ind w:left="21" w:right="83" w:firstLine="464"/>
        <w:rPr>
          <w:rFonts w:ascii="仿宋" w:hAnsi="仿宋" w:eastAsia="仿宋" w:cs="仿宋"/>
          <w:sz w:val="23"/>
          <w:szCs w:val="23"/>
        </w:rPr>
      </w:pPr>
      <w:r>
        <w:rPr>
          <w:rFonts w:ascii="仿宋" w:hAnsi="仿宋" w:eastAsia="仿宋" w:cs="仿宋"/>
          <w:spacing w:val="11"/>
          <w:sz w:val="23"/>
          <w:szCs w:val="23"/>
        </w:rPr>
        <w:t>24.3 招标代理机构将定标结果及时通知未中标单位并退还投标保证金。</w:t>
      </w:r>
      <w:r>
        <w:rPr>
          <w:rFonts w:ascii="仿宋" w:hAnsi="仿宋" w:eastAsia="仿宋" w:cs="仿宋"/>
          <w:spacing w:val="10"/>
          <w:sz w:val="23"/>
          <w:szCs w:val="23"/>
        </w:rPr>
        <w:t>无需解释</w:t>
      </w:r>
      <w:r>
        <w:rPr>
          <w:rFonts w:ascii="仿宋" w:hAnsi="仿宋" w:eastAsia="仿宋" w:cs="仿宋"/>
          <w:sz w:val="23"/>
          <w:szCs w:val="23"/>
        </w:rPr>
        <w:t xml:space="preserve"> </w:t>
      </w:r>
      <w:r>
        <w:rPr>
          <w:rFonts w:ascii="仿宋" w:hAnsi="仿宋" w:eastAsia="仿宋" w:cs="仿宋"/>
          <w:spacing w:val="-3"/>
          <w:sz w:val="23"/>
          <w:szCs w:val="23"/>
        </w:rPr>
        <w:t>落标原因。</w:t>
      </w:r>
    </w:p>
    <w:p w14:paraId="0AA703C3">
      <w:pPr>
        <w:spacing w:before="36" w:line="360" w:lineRule="auto"/>
        <w:ind w:left="14" w:right="82" w:firstLine="471"/>
        <w:rPr>
          <w:rFonts w:ascii="仿宋" w:hAnsi="仿宋" w:eastAsia="仿宋" w:cs="仿宋"/>
          <w:sz w:val="23"/>
          <w:szCs w:val="23"/>
        </w:rPr>
      </w:pPr>
      <w:r>
        <w:rPr>
          <w:rFonts w:ascii="仿宋" w:hAnsi="仿宋" w:eastAsia="仿宋" w:cs="仿宋"/>
          <w:spacing w:val="17"/>
          <w:sz w:val="23"/>
          <w:szCs w:val="23"/>
        </w:rPr>
        <w:t>24.1 招标人有权在定标之前拒绝任何有不正当行为或扰乱正常招标工作的投标</w:t>
      </w:r>
      <w:r>
        <w:rPr>
          <w:rFonts w:ascii="仿宋" w:hAnsi="仿宋" w:eastAsia="仿宋" w:cs="仿宋"/>
          <w:spacing w:val="15"/>
          <w:sz w:val="23"/>
          <w:szCs w:val="23"/>
        </w:rPr>
        <w:t xml:space="preserve"> </w:t>
      </w:r>
      <w:r>
        <w:rPr>
          <w:rFonts w:ascii="仿宋" w:hAnsi="仿宋" w:eastAsia="仿宋" w:cs="仿宋"/>
          <w:spacing w:val="8"/>
          <w:sz w:val="23"/>
          <w:szCs w:val="23"/>
        </w:rPr>
        <w:t>人，由此对投标人造成的损失不负任何责任，同时对此无需做任何解释。</w:t>
      </w:r>
    </w:p>
    <w:p w14:paraId="1C538AE6">
      <w:pPr>
        <w:spacing w:before="49" w:line="224" w:lineRule="auto"/>
        <w:outlineLvl w:val="2"/>
        <w:rPr>
          <w:rFonts w:hint="eastAsia" w:ascii="仿宋" w:hAnsi="仿宋" w:eastAsia="仿宋" w:cs="仿宋"/>
          <w:b/>
          <w:bCs/>
          <w:spacing w:val="10"/>
          <w:sz w:val="23"/>
          <w:szCs w:val="23"/>
          <w:lang w:val="en-US" w:eastAsia="zh-CN"/>
        </w:rPr>
      </w:pPr>
      <w:r>
        <w:rPr>
          <w:rFonts w:ascii="仿宋" w:hAnsi="仿宋" w:eastAsia="仿宋" w:cs="仿宋"/>
          <w:spacing w:val="8"/>
          <w:sz w:val="23"/>
          <w:szCs w:val="23"/>
        </w:rPr>
        <w:t>25、付款方式：</w:t>
      </w:r>
      <w:r>
        <w:rPr>
          <w:rFonts w:hint="eastAsia" w:ascii="仿宋" w:hAnsi="仿宋" w:eastAsia="仿宋" w:cs="仿宋"/>
          <w:spacing w:val="8"/>
          <w:sz w:val="23"/>
          <w:szCs w:val="23"/>
          <w:lang w:val="en-US" w:eastAsia="zh-CN"/>
        </w:rPr>
        <w:t>付款方式本项目按项目进度分三次拨付，具体要求为付款方式本项目按项目进度分三次拨付，具体要求为：1.乙方在合同签订后，凭借采购合同可向甲方提出拨款申请，甲方根据合同价款，向乙方拨付合同价款的30%，具体金额以合同价款为准；2.乙方完成部分内容的勘查后，乙方可向甲方提出拨款申请，甲方根据合同价款，向乙方拨付合同价款的40%，具体金额以合同价款为准；3.乙方完成全部内容的勘查并勘查成果通过验收后，乙方可向甲方提出拨款申请，甲方根据合同价款，向乙方拨付合同价款的30%具体金额以合同价款为准</w:t>
      </w:r>
      <w:r>
        <w:rPr>
          <w:rFonts w:hint="eastAsia" w:ascii="仿宋" w:hAnsi="仿宋" w:eastAsia="仿宋" w:cs="仿宋"/>
          <w:b/>
          <w:bCs/>
          <w:spacing w:val="10"/>
          <w:sz w:val="23"/>
          <w:szCs w:val="23"/>
          <w:lang w:val="en-US" w:eastAsia="zh-CN"/>
        </w:rPr>
        <w:t>。</w:t>
      </w:r>
    </w:p>
    <w:p w14:paraId="4351A24B">
      <w:pPr>
        <w:spacing w:before="49" w:line="224" w:lineRule="auto"/>
        <w:jc w:val="center"/>
        <w:outlineLvl w:val="2"/>
        <w:rPr>
          <w:rFonts w:ascii="仿宋" w:hAnsi="仿宋" w:eastAsia="仿宋" w:cs="仿宋"/>
          <w:sz w:val="28"/>
          <w:szCs w:val="28"/>
        </w:rPr>
      </w:pPr>
      <w:r>
        <w:rPr>
          <w:rFonts w:ascii="仿宋" w:hAnsi="仿宋" w:eastAsia="仿宋" w:cs="仿宋"/>
          <w:b/>
          <w:bCs/>
          <w:spacing w:val="-6"/>
          <w:sz w:val="28"/>
          <w:szCs w:val="28"/>
        </w:rPr>
        <w:t>七、签定合同</w:t>
      </w:r>
    </w:p>
    <w:p w14:paraId="0CC347D9">
      <w:pPr>
        <w:spacing w:before="199" w:line="232" w:lineRule="auto"/>
        <w:ind w:left="485"/>
        <w:rPr>
          <w:rFonts w:ascii="仿宋" w:hAnsi="仿宋" w:eastAsia="仿宋" w:cs="仿宋"/>
          <w:sz w:val="23"/>
          <w:szCs w:val="23"/>
        </w:rPr>
      </w:pPr>
      <w:r>
        <w:rPr>
          <w:rFonts w:ascii="仿宋" w:hAnsi="仿宋" w:eastAsia="仿宋" w:cs="仿宋"/>
          <w:b/>
          <w:bCs/>
          <w:spacing w:val="3"/>
          <w:sz w:val="23"/>
          <w:szCs w:val="23"/>
        </w:rPr>
        <w:t>26、签定合同</w:t>
      </w:r>
    </w:p>
    <w:p w14:paraId="67306F94">
      <w:pPr>
        <w:spacing w:before="175" w:line="360" w:lineRule="auto"/>
        <w:ind w:left="21" w:right="83" w:firstLine="464"/>
        <w:rPr>
          <w:rFonts w:ascii="仿宋" w:hAnsi="仿宋" w:eastAsia="仿宋" w:cs="仿宋"/>
          <w:sz w:val="23"/>
          <w:szCs w:val="23"/>
        </w:rPr>
      </w:pPr>
      <w:r>
        <w:rPr>
          <w:rFonts w:ascii="仿宋" w:hAnsi="仿宋" w:eastAsia="仿宋" w:cs="仿宋"/>
          <w:spacing w:val="10"/>
          <w:sz w:val="23"/>
          <w:szCs w:val="23"/>
        </w:rPr>
        <w:t>26.1中标人依据《中标通知书》与采购人签订采购</w:t>
      </w:r>
      <w:r>
        <w:rPr>
          <w:rFonts w:ascii="仿宋" w:hAnsi="仿宋" w:eastAsia="仿宋" w:cs="仿宋"/>
          <w:spacing w:val="9"/>
          <w:sz w:val="23"/>
          <w:szCs w:val="23"/>
        </w:rPr>
        <w:t>合同，签订时间为《中标通知</w:t>
      </w:r>
      <w:r>
        <w:rPr>
          <w:rFonts w:ascii="仿宋" w:hAnsi="仿宋" w:eastAsia="仿宋" w:cs="仿宋"/>
          <w:spacing w:val="-1"/>
          <w:sz w:val="23"/>
          <w:szCs w:val="23"/>
        </w:rPr>
        <w:t>书》发出之日起30日内；</w:t>
      </w:r>
    </w:p>
    <w:p w14:paraId="4A5E88D3">
      <w:pPr>
        <w:spacing w:before="39" w:line="357" w:lineRule="auto"/>
        <w:ind w:left="16" w:firstLine="469"/>
        <w:rPr>
          <w:rFonts w:ascii="仿宋" w:hAnsi="仿宋" w:eastAsia="仿宋" w:cs="仿宋"/>
          <w:sz w:val="23"/>
          <w:szCs w:val="23"/>
        </w:rPr>
      </w:pPr>
      <w:r>
        <w:rPr>
          <w:rFonts w:ascii="仿宋" w:hAnsi="仿宋" w:eastAsia="仿宋" w:cs="仿宋"/>
          <w:spacing w:val="6"/>
          <w:sz w:val="23"/>
          <w:szCs w:val="23"/>
        </w:rPr>
        <w:t>26.2中标合同不得转让。合同分包需在投标文件</w:t>
      </w:r>
      <w:r>
        <w:rPr>
          <w:rFonts w:ascii="仿宋" w:hAnsi="仿宋" w:eastAsia="仿宋" w:cs="仿宋"/>
          <w:spacing w:val="5"/>
          <w:sz w:val="23"/>
          <w:szCs w:val="23"/>
        </w:rPr>
        <w:t>中予以说明，并需经招标人同意。</w:t>
      </w:r>
      <w:r>
        <w:rPr>
          <w:rFonts w:ascii="仿宋" w:hAnsi="仿宋" w:eastAsia="仿宋" w:cs="仿宋"/>
          <w:spacing w:val="6"/>
          <w:sz w:val="23"/>
          <w:szCs w:val="23"/>
        </w:rPr>
        <w:t>否则，招标人有权取消中标人的中标资格。</w:t>
      </w:r>
    </w:p>
    <w:p w14:paraId="2B6DB677">
      <w:pPr>
        <w:spacing w:before="42" w:line="361" w:lineRule="auto"/>
        <w:ind w:left="38" w:right="83" w:firstLine="447"/>
        <w:rPr>
          <w:rFonts w:ascii="仿宋" w:hAnsi="仿宋" w:eastAsia="仿宋" w:cs="仿宋"/>
          <w:sz w:val="23"/>
          <w:szCs w:val="23"/>
        </w:rPr>
      </w:pPr>
      <w:r>
        <w:rPr>
          <w:rFonts w:ascii="仿宋" w:hAnsi="仿宋" w:eastAsia="仿宋" w:cs="仿宋"/>
          <w:spacing w:val="11"/>
          <w:sz w:val="23"/>
          <w:szCs w:val="23"/>
        </w:rPr>
        <w:t>26.3招标人如遇中标人违约，可从侯选中标人中重新选定中标人，并签</w:t>
      </w:r>
      <w:r>
        <w:rPr>
          <w:rFonts w:ascii="仿宋" w:hAnsi="仿宋" w:eastAsia="仿宋" w:cs="仿宋"/>
          <w:spacing w:val="10"/>
          <w:sz w:val="23"/>
          <w:szCs w:val="23"/>
        </w:rPr>
        <w:t>定经济合</w:t>
      </w:r>
      <w:r>
        <w:rPr>
          <w:rFonts w:ascii="仿宋" w:hAnsi="仿宋" w:eastAsia="仿宋" w:cs="仿宋"/>
          <w:spacing w:val="-16"/>
          <w:sz w:val="23"/>
          <w:szCs w:val="23"/>
        </w:rPr>
        <w:t>同。</w:t>
      </w:r>
    </w:p>
    <w:p w14:paraId="4983F0C4">
      <w:pPr>
        <w:spacing w:before="35" w:line="358" w:lineRule="auto"/>
        <w:ind w:left="9" w:right="83" w:firstLine="476"/>
        <w:rPr>
          <w:rFonts w:ascii="仿宋" w:hAnsi="仿宋" w:eastAsia="仿宋" w:cs="仿宋"/>
          <w:sz w:val="23"/>
          <w:szCs w:val="23"/>
        </w:rPr>
      </w:pPr>
      <w:r>
        <w:rPr>
          <w:rFonts w:ascii="仿宋" w:hAnsi="仿宋" w:eastAsia="仿宋" w:cs="仿宋"/>
          <w:spacing w:val="11"/>
          <w:sz w:val="23"/>
          <w:szCs w:val="23"/>
        </w:rPr>
        <w:t>26.4合同的制订由招标人、中标人、招标代理机构三方参加，为确保合</w:t>
      </w:r>
      <w:r>
        <w:rPr>
          <w:rFonts w:ascii="仿宋" w:hAnsi="仿宋" w:eastAsia="仿宋" w:cs="仿宋"/>
          <w:spacing w:val="10"/>
          <w:sz w:val="23"/>
          <w:szCs w:val="23"/>
        </w:rPr>
        <w:t>同双方的</w:t>
      </w:r>
      <w:r>
        <w:rPr>
          <w:rFonts w:ascii="仿宋" w:hAnsi="仿宋" w:eastAsia="仿宋" w:cs="仿宋"/>
          <w:spacing w:val="8"/>
          <w:sz w:val="23"/>
          <w:szCs w:val="23"/>
        </w:rPr>
        <w:t>利益均等，由招标代理机构在合同制订过程中进</w:t>
      </w:r>
      <w:r>
        <w:rPr>
          <w:rFonts w:ascii="仿宋" w:hAnsi="仿宋" w:eastAsia="仿宋" w:cs="仿宋"/>
          <w:spacing w:val="7"/>
          <w:sz w:val="23"/>
          <w:szCs w:val="23"/>
        </w:rPr>
        <w:t>行协调。</w:t>
      </w:r>
    </w:p>
    <w:p w14:paraId="2EF955AB">
      <w:pPr>
        <w:spacing w:before="43" w:line="358" w:lineRule="auto"/>
        <w:ind w:left="44" w:right="47" w:firstLine="441"/>
        <w:rPr>
          <w:rFonts w:ascii="仿宋" w:hAnsi="仿宋" w:eastAsia="仿宋" w:cs="仿宋"/>
          <w:sz w:val="23"/>
          <w:szCs w:val="23"/>
        </w:rPr>
      </w:pPr>
      <w:r>
        <w:rPr>
          <w:rFonts w:ascii="仿宋" w:hAnsi="仿宋" w:eastAsia="仿宋" w:cs="仿宋"/>
          <w:b/>
          <w:bCs/>
          <w:spacing w:val="10"/>
          <w:sz w:val="23"/>
          <w:szCs w:val="23"/>
        </w:rPr>
        <w:t>26.5合同需经招标人、中标人双方签</w:t>
      </w:r>
      <w:r>
        <w:rPr>
          <w:rFonts w:ascii="仿宋" w:hAnsi="仿宋" w:eastAsia="仿宋" w:cs="仿宋"/>
          <w:b/>
          <w:bCs/>
          <w:spacing w:val="9"/>
          <w:sz w:val="23"/>
          <w:szCs w:val="23"/>
        </w:rPr>
        <w:t>字盖章后即生效。招标人、中标人亦可自愿</w:t>
      </w:r>
      <w:r>
        <w:rPr>
          <w:rFonts w:ascii="仿宋" w:hAnsi="仿宋" w:eastAsia="仿宋" w:cs="仿宋"/>
          <w:b/>
          <w:bCs/>
          <w:spacing w:val="-4"/>
          <w:sz w:val="23"/>
          <w:szCs w:val="23"/>
        </w:rPr>
        <w:t>申请公证。</w:t>
      </w:r>
    </w:p>
    <w:p w14:paraId="137CFBF5">
      <w:pPr>
        <w:spacing w:before="49" w:line="232" w:lineRule="auto"/>
        <w:ind w:left="477"/>
        <w:rPr>
          <w:rFonts w:ascii="仿宋" w:hAnsi="仿宋" w:eastAsia="仿宋" w:cs="仿宋"/>
          <w:sz w:val="23"/>
          <w:szCs w:val="23"/>
        </w:rPr>
      </w:pPr>
      <w:r>
        <w:rPr>
          <w:rFonts w:ascii="仿宋" w:hAnsi="仿宋" w:eastAsia="仿宋" w:cs="仿宋"/>
          <w:b/>
          <w:bCs/>
          <w:spacing w:val="2"/>
          <w:sz w:val="23"/>
          <w:szCs w:val="23"/>
        </w:rPr>
        <w:t>27、合同的组成</w:t>
      </w:r>
    </w:p>
    <w:p w14:paraId="5CDEAE52">
      <w:pPr>
        <w:spacing w:before="175" w:line="358" w:lineRule="auto"/>
        <w:ind w:left="477" w:right="4513"/>
        <w:rPr>
          <w:rFonts w:ascii="仿宋" w:hAnsi="仿宋" w:eastAsia="仿宋" w:cs="仿宋"/>
          <w:sz w:val="23"/>
          <w:szCs w:val="23"/>
        </w:rPr>
      </w:pPr>
      <w:r>
        <w:rPr>
          <w:rFonts w:ascii="仿宋" w:hAnsi="仿宋" w:eastAsia="仿宋" w:cs="仿宋"/>
          <w:spacing w:val="5"/>
          <w:sz w:val="23"/>
          <w:szCs w:val="23"/>
        </w:rPr>
        <w:t>27.1 下列文件均为合同不可分割部分：</w:t>
      </w:r>
      <w:r>
        <w:rPr>
          <w:rFonts w:ascii="仿宋" w:hAnsi="仿宋" w:eastAsia="仿宋" w:cs="仿宋"/>
          <w:spacing w:val="4"/>
          <w:sz w:val="23"/>
          <w:szCs w:val="23"/>
        </w:rPr>
        <w:t xml:space="preserve"> </w:t>
      </w:r>
      <w:r>
        <w:rPr>
          <w:rFonts w:ascii="仿宋" w:hAnsi="仿宋" w:eastAsia="仿宋" w:cs="仿宋"/>
          <w:spacing w:val="-1"/>
          <w:sz w:val="23"/>
          <w:szCs w:val="23"/>
        </w:rPr>
        <w:t>27.1.1</w:t>
      </w:r>
      <w:r>
        <w:rPr>
          <w:rFonts w:ascii="仿宋" w:hAnsi="仿宋" w:eastAsia="仿宋" w:cs="仿宋"/>
          <w:spacing w:val="31"/>
          <w:sz w:val="23"/>
          <w:szCs w:val="23"/>
        </w:rPr>
        <w:t xml:space="preserve"> </w:t>
      </w:r>
      <w:r>
        <w:rPr>
          <w:rFonts w:ascii="仿宋" w:hAnsi="仿宋" w:eastAsia="仿宋" w:cs="仿宋"/>
          <w:spacing w:val="-1"/>
          <w:sz w:val="23"/>
          <w:szCs w:val="23"/>
        </w:rPr>
        <w:t>专用合同；</w:t>
      </w:r>
    </w:p>
    <w:p w14:paraId="24F94A70">
      <w:pPr>
        <w:spacing w:before="41" w:line="231" w:lineRule="auto"/>
        <w:ind w:left="477"/>
        <w:rPr>
          <w:rFonts w:ascii="仿宋" w:hAnsi="仿宋" w:eastAsia="仿宋" w:cs="仿宋"/>
          <w:sz w:val="23"/>
          <w:szCs w:val="23"/>
        </w:rPr>
      </w:pPr>
      <w:r>
        <w:rPr>
          <w:rFonts w:ascii="仿宋" w:hAnsi="仿宋" w:eastAsia="仿宋" w:cs="仿宋"/>
          <w:spacing w:val="-1"/>
          <w:sz w:val="23"/>
          <w:szCs w:val="23"/>
        </w:rPr>
        <w:t>27.1.2</w:t>
      </w:r>
      <w:r>
        <w:rPr>
          <w:rFonts w:ascii="仿宋" w:hAnsi="仿宋" w:eastAsia="仿宋" w:cs="仿宋"/>
          <w:spacing w:val="32"/>
          <w:sz w:val="23"/>
          <w:szCs w:val="23"/>
        </w:rPr>
        <w:t xml:space="preserve"> </w:t>
      </w:r>
      <w:r>
        <w:rPr>
          <w:rFonts w:ascii="仿宋" w:hAnsi="仿宋" w:eastAsia="仿宋" w:cs="仿宋"/>
          <w:spacing w:val="-1"/>
          <w:sz w:val="23"/>
          <w:szCs w:val="23"/>
        </w:rPr>
        <w:t>合同条款；</w:t>
      </w:r>
    </w:p>
    <w:p w14:paraId="6B471557">
      <w:pPr>
        <w:spacing w:before="180" w:line="231" w:lineRule="auto"/>
        <w:ind w:left="477"/>
        <w:rPr>
          <w:rFonts w:ascii="仿宋" w:hAnsi="仿宋" w:eastAsia="仿宋" w:cs="仿宋"/>
          <w:sz w:val="23"/>
          <w:szCs w:val="23"/>
        </w:rPr>
      </w:pPr>
      <w:r>
        <w:rPr>
          <w:rFonts w:ascii="仿宋" w:hAnsi="仿宋" w:eastAsia="仿宋" w:cs="仿宋"/>
          <w:spacing w:val="-2"/>
          <w:sz w:val="23"/>
          <w:szCs w:val="23"/>
        </w:rPr>
        <w:t>27.1.3</w:t>
      </w:r>
      <w:r>
        <w:rPr>
          <w:rFonts w:ascii="仿宋" w:hAnsi="仿宋" w:eastAsia="仿宋" w:cs="仿宋"/>
          <w:spacing w:val="56"/>
          <w:sz w:val="23"/>
          <w:szCs w:val="23"/>
        </w:rPr>
        <w:t xml:space="preserve"> </w:t>
      </w:r>
      <w:r>
        <w:rPr>
          <w:rFonts w:ascii="仿宋" w:hAnsi="仿宋" w:eastAsia="仿宋" w:cs="仿宋"/>
          <w:spacing w:val="-2"/>
          <w:sz w:val="23"/>
          <w:szCs w:val="23"/>
        </w:rPr>
        <w:t>中标通知书；</w:t>
      </w:r>
    </w:p>
    <w:p w14:paraId="660B5D83">
      <w:pPr>
        <w:spacing w:before="186" w:line="223" w:lineRule="auto"/>
        <w:ind w:left="3697"/>
        <w:outlineLvl w:val="2"/>
        <w:rPr>
          <w:rFonts w:ascii="仿宋" w:hAnsi="仿宋" w:eastAsia="仿宋" w:cs="仿宋"/>
          <w:sz w:val="28"/>
          <w:szCs w:val="28"/>
        </w:rPr>
      </w:pPr>
      <w:r>
        <w:rPr>
          <w:rFonts w:ascii="仿宋" w:hAnsi="仿宋" w:eastAsia="仿宋" w:cs="仿宋"/>
          <w:b/>
          <w:bCs/>
          <w:spacing w:val="-4"/>
          <w:sz w:val="28"/>
          <w:szCs w:val="28"/>
        </w:rPr>
        <w:t>八、法律责任</w:t>
      </w:r>
    </w:p>
    <w:p w14:paraId="75B2940E">
      <w:pPr>
        <w:spacing w:before="201" w:line="231" w:lineRule="auto"/>
        <w:rPr>
          <w:rFonts w:ascii="仿宋" w:hAnsi="仿宋" w:eastAsia="仿宋" w:cs="仿宋"/>
          <w:sz w:val="23"/>
          <w:szCs w:val="23"/>
        </w:rPr>
      </w:pPr>
      <w:r>
        <w:rPr>
          <w:rFonts w:ascii="仿宋" w:hAnsi="仿宋" w:eastAsia="仿宋" w:cs="仿宋"/>
          <w:b/>
          <w:bCs/>
          <w:sz w:val="23"/>
          <w:szCs w:val="23"/>
        </w:rPr>
        <w:t>29．</w:t>
      </w:r>
      <w:r>
        <w:rPr>
          <w:rFonts w:ascii="仿宋" w:hAnsi="仿宋" w:eastAsia="仿宋" w:cs="仿宋"/>
          <w:spacing w:val="17"/>
          <w:sz w:val="23"/>
          <w:szCs w:val="23"/>
        </w:rPr>
        <w:t xml:space="preserve">  </w:t>
      </w:r>
      <w:r>
        <w:rPr>
          <w:rFonts w:ascii="仿宋" w:hAnsi="仿宋" w:eastAsia="仿宋" w:cs="仿宋"/>
          <w:b/>
          <w:bCs/>
          <w:sz w:val="23"/>
          <w:szCs w:val="23"/>
        </w:rPr>
        <w:t>法律责任</w:t>
      </w:r>
    </w:p>
    <w:p w14:paraId="08610F34">
      <w:pPr>
        <w:spacing w:before="178" w:line="367" w:lineRule="auto"/>
        <w:ind w:left="2" w:right="29" w:firstLine="475"/>
        <w:jc w:val="both"/>
        <w:rPr>
          <w:rFonts w:ascii="仿宋" w:hAnsi="仿宋" w:eastAsia="仿宋" w:cs="仿宋"/>
          <w:sz w:val="23"/>
          <w:szCs w:val="23"/>
        </w:rPr>
      </w:pPr>
      <w:r>
        <w:rPr>
          <w:rFonts w:ascii="仿宋" w:hAnsi="仿宋" w:eastAsia="仿宋" w:cs="仿宋"/>
          <w:b/>
          <w:bCs/>
          <w:spacing w:val="11"/>
          <w:sz w:val="23"/>
          <w:szCs w:val="23"/>
        </w:rPr>
        <w:t>29.1</w:t>
      </w:r>
      <w:r>
        <w:rPr>
          <w:rFonts w:ascii="仿宋" w:hAnsi="仿宋" w:eastAsia="仿宋" w:cs="仿宋"/>
          <w:spacing w:val="41"/>
          <w:sz w:val="23"/>
          <w:szCs w:val="23"/>
        </w:rPr>
        <w:t xml:space="preserve"> </w:t>
      </w:r>
      <w:r>
        <w:rPr>
          <w:rFonts w:ascii="仿宋" w:hAnsi="仿宋" w:eastAsia="仿宋" w:cs="仿宋"/>
          <w:b/>
          <w:bCs/>
          <w:spacing w:val="11"/>
          <w:sz w:val="23"/>
          <w:szCs w:val="23"/>
        </w:rPr>
        <w:t>投标人有下列情形之一的，处以政府采购项目采购金额千分之五以</w:t>
      </w:r>
      <w:r>
        <w:rPr>
          <w:rFonts w:ascii="仿宋" w:hAnsi="仿宋" w:eastAsia="仿宋" w:cs="仿宋"/>
          <w:b/>
          <w:bCs/>
          <w:spacing w:val="10"/>
          <w:sz w:val="23"/>
          <w:szCs w:val="23"/>
        </w:rPr>
        <w:t>上千分</w:t>
      </w:r>
      <w:r>
        <w:rPr>
          <w:rFonts w:ascii="仿宋" w:hAnsi="仿宋" w:eastAsia="仿宋" w:cs="仿宋"/>
          <w:spacing w:val="1"/>
          <w:sz w:val="23"/>
          <w:szCs w:val="23"/>
        </w:rPr>
        <w:t xml:space="preserve"> </w:t>
      </w:r>
      <w:r>
        <w:rPr>
          <w:rFonts w:ascii="仿宋" w:hAnsi="仿宋" w:eastAsia="仿宋" w:cs="仿宋"/>
          <w:b/>
          <w:bCs/>
          <w:spacing w:val="7"/>
          <w:sz w:val="23"/>
          <w:szCs w:val="23"/>
        </w:rPr>
        <w:t>之十以下的罚款，列入不良行为记录名单，在一至三年内禁止参</w:t>
      </w:r>
      <w:r>
        <w:rPr>
          <w:rFonts w:ascii="仿宋" w:hAnsi="仿宋" w:eastAsia="仿宋" w:cs="仿宋"/>
          <w:b/>
          <w:bCs/>
          <w:spacing w:val="6"/>
          <w:sz w:val="23"/>
          <w:szCs w:val="23"/>
        </w:rPr>
        <w:t>加政府采购活动，并予</w:t>
      </w:r>
      <w:r>
        <w:rPr>
          <w:rFonts w:ascii="仿宋" w:hAnsi="仿宋" w:eastAsia="仿宋" w:cs="仿宋"/>
          <w:sz w:val="23"/>
          <w:szCs w:val="23"/>
        </w:rPr>
        <w:t xml:space="preserve"> </w:t>
      </w:r>
      <w:r>
        <w:rPr>
          <w:rFonts w:ascii="仿宋" w:hAnsi="仿宋" w:eastAsia="仿宋" w:cs="仿宋"/>
          <w:b/>
          <w:bCs/>
          <w:spacing w:val="7"/>
          <w:sz w:val="23"/>
          <w:szCs w:val="23"/>
        </w:rPr>
        <w:t>以公告，有违法所得的，并处没收违法所得，情节严重的，</w:t>
      </w:r>
      <w:r>
        <w:rPr>
          <w:rFonts w:ascii="仿宋" w:hAnsi="仿宋" w:eastAsia="仿宋" w:cs="仿宋"/>
          <w:b/>
          <w:bCs/>
          <w:spacing w:val="6"/>
          <w:sz w:val="23"/>
          <w:szCs w:val="23"/>
        </w:rPr>
        <w:t>由工商行政管理机关吊销营</w:t>
      </w:r>
      <w:r>
        <w:rPr>
          <w:rFonts w:ascii="仿宋" w:hAnsi="仿宋" w:eastAsia="仿宋" w:cs="仿宋"/>
          <w:sz w:val="23"/>
          <w:szCs w:val="23"/>
        </w:rPr>
        <w:t xml:space="preserve"> </w:t>
      </w:r>
      <w:r>
        <w:rPr>
          <w:rFonts w:ascii="仿宋" w:hAnsi="仿宋" w:eastAsia="仿宋" w:cs="仿宋"/>
          <w:b/>
          <w:bCs/>
          <w:spacing w:val="5"/>
          <w:sz w:val="23"/>
          <w:szCs w:val="23"/>
        </w:rPr>
        <w:t>业执照；构成犯罪的，依法追究刑事责任：</w:t>
      </w:r>
    </w:p>
    <w:p w14:paraId="26912562">
      <w:pPr>
        <w:spacing w:before="39" w:line="228" w:lineRule="auto"/>
        <w:rPr>
          <w:rFonts w:ascii="仿宋" w:hAnsi="仿宋" w:eastAsia="仿宋" w:cs="仿宋"/>
          <w:sz w:val="23"/>
          <w:szCs w:val="23"/>
        </w:rPr>
      </w:pPr>
      <w:r>
        <w:rPr>
          <w:rFonts w:ascii="仿宋" w:hAnsi="仿宋" w:eastAsia="仿宋" w:cs="仿宋"/>
          <w:b/>
          <w:bCs/>
          <w:spacing w:val="3"/>
          <w:sz w:val="23"/>
          <w:szCs w:val="23"/>
        </w:rPr>
        <w:t>（一）提供虚假材料谋取中标的；</w:t>
      </w:r>
    </w:p>
    <w:p w14:paraId="345644FC">
      <w:pPr>
        <w:spacing w:before="184" w:line="228" w:lineRule="auto"/>
        <w:rPr>
          <w:rFonts w:ascii="仿宋" w:hAnsi="仿宋" w:eastAsia="仿宋" w:cs="仿宋"/>
          <w:sz w:val="23"/>
          <w:szCs w:val="23"/>
        </w:rPr>
      </w:pPr>
      <w:r>
        <w:rPr>
          <w:rFonts w:ascii="仿宋" w:hAnsi="仿宋" w:eastAsia="仿宋" w:cs="仿宋"/>
          <w:b/>
          <w:bCs/>
          <w:spacing w:val="5"/>
          <w:sz w:val="23"/>
          <w:szCs w:val="23"/>
        </w:rPr>
        <w:t>（二）采取不正当手段诋毁、排挤其他投标人的；</w:t>
      </w:r>
    </w:p>
    <w:p w14:paraId="2A7EF322">
      <w:pPr>
        <w:spacing w:before="180" w:line="228" w:lineRule="auto"/>
        <w:rPr>
          <w:rFonts w:ascii="仿宋" w:hAnsi="仿宋" w:eastAsia="仿宋" w:cs="仿宋"/>
          <w:sz w:val="23"/>
          <w:szCs w:val="23"/>
        </w:rPr>
      </w:pPr>
      <w:r>
        <w:rPr>
          <w:rFonts w:ascii="仿宋" w:hAnsi="仿宋" w:eastAsia="仿宋" w:cs="仿宋"/>
          <w:b/>
          <w:bCs/>
          <w:spacing w:val="7"/>
          <w:sz w:val="23"/>
          <w:szCs w:val="23"/>
        </w:rPr>
        <w:t>（三）与招标人、采购人、其他投标人恶意串通的；</w:t>
      </w:r>
    </w:p>
    <w:p w14:paraId="2B257FC7">
      <w:pPr>
        <w:spacing w:before="185" w:line="229" w:lineRule="auto"/>
        <w:rPr>
          <w:rFonts w:ascii="仿宋" w:hAnsi="仿宋" w:eastAsia="仿宋" w:cs="仿宋"/>
          <w:sz w:val="23"/>
          <w:szCs w:val="23"/>
        </w:rPr>
      </w:pPr>
      <w:r>
        <w:rPr>
          <w:rFonts w:ascii="仿宋" w:hAnsi="仿宋" w:eastAsia="仿宋" w:cs="仿宋"/>
          <w:b/>
          <w:bCs/>
          <w:spacing w:val="7"/>
          <w:sz w:val="23"/>
          <w:szCs w:val="23"/>
        </w:rPr>
        <w:t>（四）向招标人、采购人行贿或者提供其他不正当利益的；</w:t>
      </w:r>
    </w:p>
    <w:p w14:paraId="49F6A72F">
      <w:pPr>
        <w:spacing w:before="181" w:line="358" w:lineRule="auto"/>
        <w:ind w:right="31"/>
        <w:rPr>
          <w:rFonts w:ascii="仿宋" w:hAnsi="仿宋" w:eastAsia="仿宋" w:cs="仿宋"/>
          <w:sz w:val="23"/>
          <w:szCs w:val="23"/>
        </w:rPr>
      </w:pPr>
      <w:r>
        <w:rPr>
          <w:rFonts w:ascii="仿宋" w:hAnsi="仿宋" w:eastAsia="仿宋" w:cs="仿宋"/>
          <w:b/>
          <w:bCs/>
          <w:spacing w:val="7"/>
          <w:sz w:val="23"/>
          <w:szCs w:val="23"/>
        </w:rPr>
        <w:t>（五）在招标过程中与招标人、采购人进行协商谈判、不按照招标文件、投标</w:t>
      </w:r>
      <w:r>
        <w:rPr>
          <w:rFonts w:ascii="仿宋" w:hAnsi="仿宋" w:eastAsia="仿宋" w:cs="仿宋"/>
          <w:b/>
          <w:bCs/>
          <w:spacing w:val="6"/>
          <w:sz w:val="23"/>
          <w:szCs w:val="23"/>
        </w:rPr>
        <w:t>文件订</w:t>
      </w:r>
      <w:r>
        <w:rPr>
          <w:rFonts w:ascii="仿宋" w:hAnsi="仿宋" w:eastAsia="仿宋" w:cs="仿宋"/>
          <w:sz w:val="23"/>
          <w:szCs w:val="23"/>
        </w:rPr>
        <w:t xml:space="preserve"> </w:t>
      </w:r>
      <w:r>
        <w:rPr>
          <w:rFonts w:ascii="仿宋" w:hAnsi="仿宋" w:eastAsia="仿宋" w:cs="仿宋"/>
          <w:b/>
          <w:bCs/>
          <w:spacing w:val="7"/>
          <w:sz w:val="23"/>
          <w:szCs w:val="23"/>
        </w:rPr>
        <w:t>立合同，或者与采购人另行订立背离合同实质性内容的协议的；</w:t>
      </w:r>
    </w:p>
    <w:p w14:paraId="58B01F9F">
      <w:pPr>
        <w:spacing w:before="43" w:line="228" w:lineRule="auto"/>
        <w:rPr>
          <w:rFonts w:ascii="仿宋" w:hAnsi="仿宋" w:eastAsia="仿宋" w:cs="仿宋"/>
          <w:sz w:val="23"/>
          <w:szCs w:val="23"/>
        </w:rPr>
      </w:pPr>
      <w:r>
        <w:rPr>
          <w:rFonts w:ascii="仿宋" w:hAnsi="仿宋" w:eastAsia="仿宋" w:cs="仿宋"/>
          <w:b/>
          <w:bCs/>
          <w:spacing w:val="7"/>
          <w:sz w:val="23"/>
          <w:szCs w:val="23"/>
        </w:rPr>
        <w:t>（六）拒绝有关部门监督检查或者提供虚假情况的。</w:t>
      </w:r>
    </w:p>
    <w:p w14:paraId="6290662F">
      <w:pPr>
        <w:spacing w:before="181" w:line="230" w:lineRule="auto"/>
        <w:rPr>
          <w:rFonts w:ascii="仿宋" w:hAnsi="仿宋" w:eastAsia="仿宋" w:cs="仿宋"/>
          <w:sz w:val="23"/>
          <w:szCs w:val="23"/>
        </w:rPr>
      </w:pPr>
      <w:r>
        <w:rPr>
          <w:rFonts w:ascii="仿宋" w:hAnsi="仿宋" w:eastAsia="仿宋" w:cs="仿宋"/>
          <w:b/>
          <w:bCs/>
          <w:spacing w:val="7"/>
          <w:sz w:val="23"/>
          <w:szCs w:val="23"/>
        </w:rPr>
        <w:t>投标人有前款第（一）至（五）项情形之一的，中标无效。</w:t>
      </w:r>
    </w:p>
    <w:p w14:paraId="5F0E62AF">
      <w:pPr>
        <w:spacing w:before="183" w:line="362" w:lineRule="auto"/>
        <w:ind w:left="5" w:firstLine="472"/>
        <w:rPr>
          <w:rFonts w:ascii="仿宋" w:hAnsi="仿宋" w:eastAsia="仿宋" w:cs="仿宋"/>
          <w:sz w:val="23"/>
          <w:szCs w:val="23"/>
        </w:rPr>
      </w:pPr>
      <w:r>
        <w:rPr>
          <w:rFonts w:ascii="仿宋" w:hAnsi="仿宋" w:eastAsia="仿宋" w:cs="仿宋"/>
          <w:b/>
          <w:bCs/>
          <w:spacing w:val="10"/>
          <w:sz w:val="23"/>
          <w:szCs w:val="23"/>
        </w:rPr>
        <w:t>29.2</w:t>
      </w:r>
      <w:r>
        <w:rPr>
          <w:rFonts w:ascii="仿宋" w:hAnsi="仿宋" w:eastAsia="仿宋" w:cs="仿宋"/>
          <w:spacing w:val="58"/>
          <w:sz w:val="23"/>
          <w:szCs w:val="23"/>
        </w:rPr>
        <w:t xml:space="preserve">  </w:t>
      </w:r>
      <w:r>
        <w:rPr>
          <w:rFonts w:ascii="仿宋" w:hAnsi="仿宋" w:eastAsia="仿宋" w:cs="仿宋"/>
          <w:b/>
          <w:bCs/>
          <w:spacing w:val="10"/>
          <w:sz w:val="23"/>
          <w:szCs w:val="23"/>
        </w:rPr>
        <w:t>中标人有下列情形之一的，招标人不予退还其交纳的投标保证金；情节严</w:t>
      </w:r>
      <w:r>
        <w:rPr>
          <w:rFonts w:ascii="仿宋" w:hAnsi="仿宋" w:eastAsia="仿宋" w:cs="仿宋"/>
          <w:sz w:val="23"/>
          <w:szCs w:val="23"/>
        </w:rPr>
        <w:t xml:space="preserve">  </w:t>
      </w:r>
      <w:r>
        <w:rPr>
          <w:rFonts w:ascii="仿宋" w:hAnsi="仿宋" w:eastAsia="仿宋" w:cs="仿宋"/>
          <w:b/>
          <w:bCs/>
          <w:spacing w:val="7"/>
          <w:sz w:val="23"/>
          <w:szCs w:val="23"/>
        </w:rPr>
        <w:t>重的，由财政部门将其列入不良行为记录名单，在一至三年内禁止参加政府采购活动，</w:t>
      </w:r>
      <w:r>
        <w:rPr>
          <w:rFonts w:ascii="仿宋" w:hAnsi="仿宋" w:eastAsia="仿宋" w:cs="仿宋"/>
          <w:spacing w:val="17"/>
          <w:sz w:val="23"/>
          <w:szCs w:val="23"/>
        </w:rPr>
        <w:t xml:space="preserve"> </w:t>
      </w:r>
      <w:r>
        <w:rPr>
          <w:rFonts w:ascii="仿宋" w:hAnsi="仿宋" w:eastAsia="仿宋" w:cs="仿宋"/>
          <w:b/>
          <w:bCs/>
          <w:spacing w:val="-2"/>
          <w:sz w:val="23"/>
          <w:szCs w:val="23"/>
        </w:rPr>
        <w:t>并予以通报：</w:t>
      </w:r>
    </w:p>
    <w:p w14:paraId="57181162">
      <w:pPr>
        <w:spacing w:before="45" w:line="231" w:lineRule="auto"/>
        <w:rPr>
          <w:rFonts w:ascii="仿宋" w:hAnsi="仿宋" w:eastAsia="仿宋" w:cs="仿宋"/>
          <w:sz w:val="23"/>
          <w:szCs w:val="23"/>
        </w:rPr>
      </w:pPr>
      <w:r>
        <w:rPr>
          <w:rFonts w:ascii="仿宋" w:hAnsi="仿宋" w:eastAsia="仿宋" w:cs="仿宋"/>
          <w:b/>
          <w:bCs/>
          <w:spacing w:val="5"/>
          <w:sz w:val="23"/>
          <w:szCs w:val="23"/>
        </w:rPr>
        <w:t>（一）中标后无正当理由不与采购人签订合同的；</w:t>
      </w:r>
    </w:p>
    <w:p w14:paraId="221CF88B">
      <w:pPr>
        <w:spacing w:before="181" w:line="357" w:lineRule="auto"/>
        <w:ind w:right="31"/>
        <w:rPr>
          <w:rFonts w:ascii="仿宋" w:hAnsi="仿宋" w:eastAsia="仿宋" w:cs="仿宋"/>
          <w:sz w:val="23"/>
          <w:szCs w:val="23"/>
        </w:rPr>
      </w:pPr>
      <w:r>
        <w:rPr>
          <w:rFonts w:ascii="仿宋" w:hAnsi="仿宋" w:eastAsia="仿宋" w:cs="仿宋"/>
          <w:b/>
          <w:bCs/>
          <w:spacing w:val="7"/>
          <w:sz w:val="23"/>
          <w:szCs w:val="23"/>
        </w:rPr>
        <w:t>（二）将中标项目转让给他人，或者在投标</w:t>
      </w:r>
      <w:r>
        <w:rPr>
          <w:rFonts w:ascii="仿宋" w:hAnsi="仿宋" w:eastAsia="仿宋" w:cs="仿宋"/>
          <w:b/>
          <w:bCs/>
          <w:spacing w:val="6"/>
          <w:sz w:val="23"/>
          <w:szCs w:val="23"/>
        </w:rPr>
        <w:t>文件中未说明，且未经招标人同意，将中</w:t>
      </w:r>
      <w:r>
        <w:rPr>
          <w:rFonts w:ascii="仿宋" w:hAnsi="仿宋" w:eastAsia="仿宋" w:cs="仿宋"/>
          <w:sz w:val="23"/>
          <w:szCs w:val="23"/>
        </w:rPr>
        <w:t xml:space="preserve"> </w:t>
      </w:r>
      <w:r>
        <w:rPr>
          <w:rFonts w:ascii="仿宋" w:hAnsi="仿宋" w:eastAsia="仿宋" w:cs="仿宋"/>
          <w:b/>
          <w:bCs/>
          <w:spacing w:val="5"/>
          <w:sz w:val="23"/>
          <w:szCs w:val="23"/>
        </w:rPr>
        <w:t>标项目分包给他人的；</w:t>
      </w:r>
    </w:p>
    <w:p w14:paraId="79C254CC">
      <w:pPr>
        <w:spacing w:before="43" w:line="229" w:lineRule="auto"/>
        <w:rPr>
          <w:rFonts w:ascii="仿宋" w:hAnsi="仿宋" w:eastAsia="仿宋" w:cs="仿宋"/>
          <w:sz w:val="23"/>
          <w:szCs w:val="23"/>
        </w:rPr>
      </w:pPr>
      <w:r>
        <w:rPr>
          <w:rFonts w:ascii="仿宋" w:hAnsi="仿宋" w:eastAsia="仿宋" w:cs="仿宋"/>
          <w:b/>
          <w:bCs/>
          <w:spacing w:val="5"/>
          <w:sz w:val="23"/>
          <w:szCs w:val="23"/>
        </w:rPr>
        <w:t>（三）拒绝履行合同义务的。</w:t>
      </w:r>
    </w:p>
    <w:p w14:paraId="432BDE2D">
      <w:pPr>
        <w:spacing w:before="57" w:line="224" w:lineRule="auto"/>
        <w:ind w:left="3707"/>
        <w:outlineLvl w:val="2"/>
        <w:rPr>
          <w:rFonts w:ascii="仿宋" w:hAnsi="仿宋" w:eastAsia="仿宋" w:cs="仿宋"/>
          <w:sz w:val="28"/>
          <w:szCs w:val="28"/>
        </w:rPr>
      </w:pPr>
      <w:r>
        <w:rPr>
          <w:rFonts w:ascii="仿宋" w:hAnsi="仿宋" w:eastAsia="仿宋" w:cs="仿宋"/>
          <w:b/>
          <w:bCs/>
          <w:spacing w:val="-7"/>
          <w:sz w:val="28"/>
          <w:szCs w:val="28"/>
        </w:rPr>
        <w:t>九、特别提示</w:t>
      </w:r>
    </w:p>
    <w:p w14:paraId="0AC67638">
      <w:pPr>
        <w:spacing w:before="196" w:line="303" w:lineRule="auto"/>
        <w:ind w:left="1" w:right="53" w:firstLine="476"/>
        <w:rPr>
          <w:rFonts w:ascii="仿宋" w:hAnsi="仿宋" w:eastAsia="仿宋" w:cs="仿宋"/>
          <w:sz w:val="23"/>
          <w:szCs w:val="23"/>
        </w:rPr>
      </w:pPr>
      <w:r>
        <w:rPr>
          <w:rFonts w:ascii="仿宋" w:hAnsi="仿宋" w:eastAsia="仿宋" w:cs="仿宋"/>
          <w:spacing w:val="8"/>
          <w:sz w:val="23"/>
          <w:szCs w:val="23"/>
        </w:rPr>
        <w:t>30、投标人应认真研读招标文件，充分考虑招标文件中的技术要求和合同条款后编</w:t>
      </w:r>
      <w:r>
        <w:rPr>
          <w:rFonts w:ascii="仿宋" w:hAnsi="仿宋" w:eastAsia="仿宋" w:cs="仿宋"/>
          <w:spacing w:val="1"/>
          <w:sz w:val="23"/>
          <w:szCs w:val="23"/>
        </w:rPr>
        <w:t>制投标文件。</w:t>
      </w:r>
    </w:p>
    <w:p w14:paraId="4601B821">
      <w:pPr>
        <w:spacing w:before="179" w:line="302" w:lineRule="auto"/>
        <w:ind w:left="3" w:right="53" w:firstLine="474"/>
        <w:rPr>
          <w:rFonts w:ascii="仿宋" w:hAnsi="仿宋" w:eastAsia="仿宋" w:cs="仿宋"/>
          <w:sz w:val="23"/>
          <w:szCs w:val="23"/>
        </w:rPr>
      </w:pPr>
      <w:r>
        <w:rPr>
          <w:rFonts w:ascii="仿宋" w:hAnsi="仿宋" w:eastAsia="仿宋" w:cs="仿宋"/>
          <w:spacing w:val="8"/>
          <w:sz w:val="23"/>
          <w:szCs w:val="23"/>
        </w:rPr>
        <w:t>31、如招标文件中未提供的各类表格样式，投标人可另行设计表格样式，但力求内</w:t>
      </w:r>
      <w:r>
        <w:rPr>
          <w:rFonts w:ascii="仿宋" w:hAnsi="仿宋" w:eastAsia="仿宋" w:cs="仿宋"/>
          <w:spacing w:val="5"/>
          <w:sz w:val="23"/>
          <w:szCs w:val="23"/>
        </w:rPr>
        <w:t>容完整，表达清晰、准确。</w:t>
      </w:r>
    </w:p>
    <w:p w14:paraId="215DCC8B">
      <w:pPr>
        <w:spacing w:before="183" w:line="303" w:lineRule="auto"/>
        <w:ind w:left="4" w:right="53" w:firstLine="473"/>
        <w:rPr>
          <w:rFonts w:ascii="仿宋" w:hAnsi="仿宋" w:eastAsia="仿宋" w:cs="仿宋"/>
          <w:sz w:val="23"/>
          <w:szCs w:val="23"/>
        </w:rPr>
      </w:pPr>
      <w:r>
        <w:rPr>
          <w:rFonts w:ascii="仿宋" w:hAnsi="仿宋" w:eastAsia="仿宋" w:cs="仿宋"/>
          <w:spacing w:val="7"/>
          <w:sz w:val="23"/>
          <w:szCs w:val="23"/>
        </w:rPr>
        <w:t>32、本项目实行网上投标，采用电子投标</w:t>
      </w:r>
      <w:r>
        <w:rPr>
          <w:rFonts w:ascii="仿宋" w:hAnsi="仿宋" w:eastAsia="仿宋" w:cs="仿宋"/>
          <w:spacing w:val="6"/>
          <w:sz w:val="23"/>
          <w:szCs w:val="23"/>
        </w:rPr>
        <w:t>文件。若供应商参与投标，自行承担投标</w:t>
      </w:r>
      <w:r>
        <w:rPr>
          <w:rFonts w:ascii="仿宋" w:hAnsi="仿宋" w:eastAsia="仿宋" w:cs="仿宋"/>
          <w:spacing w:val="-2"/>
          <w:sz w:val="23"/>
          <w:szCs w:val="23"/>
        </w:rPr>
        <w:t>一切费用。</w:t>
      </w:r>
    </w:p>
    <w:p w14:paraId="188F3123">
      <w:pPr>
        <w:spacing w:before="175" w:line="327" w:lineRule="auto"/>
        <w:ind w:right="53" w:firstLine="478"/>
        <w:rPr>
          <w:rFonts w:ascii="仿宋" w:hAnsi="仿宋" w:eastAsia="仿宋" w:cs="仿宋"/>
          <w:sz w:val="23"/>
          <w:szCs w:val="23"/>
        </w:rPr>
      </w:pPr>
      <w:r>
        <w:rPr>
          <w:rFonts w:ascii="仿宋" w:hAnsi="仿宋" w:eastAsia="仿宋" w:cs="仿宋"/>
          <w:spacing w:val="8"/>
          <w:sz w:val="23"/>
          <w:szCs w:val="23"/>
        </w:rPr>
        <w:t>33、各供应商应在开标前应确保成为新疆维吾尔自治区政府采购网正式注册入库供</w:t>
      </w:r>
      <w:r>
        <w:rPr>
          <w:rFonts w:ascii="仿宋" w:hAnsi="仿宋" w:eastAsia="仿宋" w:cs="仿宋"/>
          <w:spacing w:val="7"/>
          <w:sz w:val="23"/>
          <w:szCs w:val="23"/>
        </w:rPr>
        <w:t>应商，并完成</w:t>
      </w:r>
      <w:r>
        <w:rPr>
          <w:rFonts w:ascii="仿宋" w:hAnsi="仿宋" w:eastAsia="仿宋" w:cs="仿宋"/>
          <w:sz w:val="23"/>
          <w:szCs w:val="23"/>
        </w:rPr>
        <w:t>CA</w:t>
      </w:r>
      <w:r>
        <w:rPr>
          <w:rFonts w:ascii="仿宋" w:hAnsi="仿宋" w:eastAsia="仿宋" w:cs="仿宋"/>
          <w:spacing w:val="7"/>
          <w:sz w:val="23"/>
          <w:szCs w:val="23"/>
        </w:rPr>
        <w:t>数字证书申领。因未注册入库、未办理</w:t>
      </w:r>
      <w:r>
        <w:rPr>
          <w:rFonts w:ascii="仿宋" w:hAnsi="仿宋" w:eastAsia="仿宋" w:cs="仿宋"/>
          <w:sz w:val="23"/>
          <w:szCs w:val="23"/>
        </w:rPr>
        <w:t>CA</w:t>
      </w:r>
      <w:r>
        <w:rPr>
          <w:rFonts w:ascii="仿宋" w:hAnsi="仿宋" w:eastAsia="仿宋" w:cs="仿宋"/>
          <w:spacing w:val="7"/>
          <w:sz w:val="23"/>
          <w:szCs w:val="23"/>
        </w:rPr>
        <w:t>数字证书等原因造成无法投标或投标失败等后果由供应商自行承担。</w:t>
      </w:r>
    </w:p>
    <w:p w14:paraId="64B4F758">
      <w:pPr>
        <w:spacing w:before="182" w:line="338" w:lineRule="auto"/>
        <w:ind w:firstLine="477"/>
        <w:rPr>
          <w:rFonts w:ascii="仿宋" w:hAnsi="仿宋" w:eastAsia="仿宋" w:cs="仿宋"/>
          <w:sz w:val="23"/>
          <w:szCs w:val="23"/>
        </w:rPr>
      </w:pPr>
      <w:r>
        <w:rPr>
          <w:rFonts w:ascii="仿宋" w:hAnsi="仿宋" w:eastAsia="仿宋" w:cs="仿宋"/>
          <w:spacing w:val="11"/>
          <w:sz w:val="23"/>
          <w:szCs w:val="23"/>
        </w:rPr>
        <w:t>34、本项目为电子招投标，投标人需要使用</w:t>
      </w:r>
      <w:r>
        <w:rPr>
          <w:rFonts w:ascii="仿宋" w:hAnsi="仿宋" w:eastAsia="仿宋" w:cs="仿宋"/>
          <w:sz w:val="23"/>
          <w:szCs w:val="23"/>
        </w:rPr>
        <w:t>CA</w:t>
      </w:r>
      <w:r>
        <w:rPr>
          <w:rFonts w:ascii="仿宋" w:hAnsi="仿宋" w:eastAsia="仿宋" w:cs="仿宋"/>
          <w:spacing w:val="11"/>
          <w:sz w:val="23"/>
          <w:szCs w:val="23"/>
        </w:rPr>
        <w:t>加密设备，有意向</w:t>
      </w:r>
      <w:r>
        <w:rPr>
          <w:rFonts w:ascii="仿宋" w:hAnsi="仿宋" w:eastAsia="仿宋" w:cs="仿宋"/>
          <w:spacing w:val="10"/>
          <w:sz w:val="23"/>
          <w:szCs w:val="23"/>
        </w:rPr>
        <w:t>参与新疆区域电</w:t>
      </w:r>
      <w:r>
        <w:rPr>
          <w:rFonts w:ascii="仿宋" w:hAnsi="仿宋" w:eastAsia="仿宋" w:cs="仿宋"/>
          <w:spacing w:val="-11"/>
          <w:sz w:val="23"/>
          <w:szCs w:val="23"/>
        </w:rPr>
        <w:t>子开评标的供应商，请访问新疆数字证书认证中心官方网站</w:t>
      </w:r>
      <w:r>
        <w:rPr>
          <w:rFonts w:ascii="仿宋" w:hAnsi="仿宋" w:eastAsia="仿宋" w:cs="仿宋"/>
          <w:spacing w:val="5"/>
          <w:sz w:val="23"/>
          <w:szCs w:val="23"/>
        </w:rPr>
        <w:t>（</w:t>
      </w:r>
      <w:r>
        <w:fldChar w:fldCharType="begin"/>
      </w:r>
      <w:r>
        <w:instrText xml:space="preserve">HYPERLINK"https://www.xjca.com.cn/"</w:instrText>
      </w:r>
      <w:r>
        <w:fldChar w:fldCharType="separate"/>
      </w:r>
      <w:r>
        <w:rPr>
          <w:rFonts w:ascii="仿宋" w:hAnsi="仿宋" w:eastAsia="仿宋" w:cs="仿宋"/>
          <w:sz w:val="23"/>
          <w:szCs w:val="23"/>
        </w:rPr>
        <w:t>https</w:t>
      </w:r>
      <w:r>
        <w:rPr>
          <w:rFonts w:ascii="仿宋" w:hAnsi="仿宋" w:eastAsia="仿宋" w:cs="仿宋"/>
          <w:spacing w:val="5"/>
          <w:sz w:val="23"/>
          <w:szCs w:val="23"/>
        </w:rPr>
        <w:t>://</w:t>
      </w:r>
      <w:r>
        <w:rPr>
          <w:rFonts w:ascii="仿宋" w:hAnsi="仿宋" w:eastAsia="仿宋" w:cs="仿宋"/>
          <w:sz w:val="23"/>
          <w:szCs w:val="23"/>
        </w:rPr>
        <w:t>www</w:t>
      </w:r>
      <w:r>
        <w:rPr>
          <w:rFonts w:ascii="仿宋" w:hAnsi="仿宋" w:eastAsia="仿宋" w:cs="仿宋"/>
          <w:spacing w:val="5"/>
          <w:sz w:val="23"/>
          <w:szCs w:val="23"/>
        </w:rPr>
        <w:t>.</w:t>
      </w:r>
      <w:r>
        <w:rPr>
          <w:rFonts w:ascii="仿宋" w:hAnsi="仿宋" w:eastAsia="仿宋" w:cs="仿宋"/>
          <w:sz w:val="23"/>
          <w:szCs w:val="23"/>
        </w:rPr>
        <w:t>xjca</w:t>
      </w:r>
      <w:r>
        <w:rPr>
          <w:rFonts w:ascii="仿宋" w:hAnsi="仿宋" w:eastAsia="仿宋" w:cs="仿宋"/>
          <w:spacing w:val="5"/>
          <w:sz w:val="23"/>
          <w:szCs w:val="23"/>
        </w:rPr>
        <w:t>.</w:t>
      </w:r>
      <w:r>
        <w:rPr>
          <w:rFonts w:ascii="仿宋" w:hAnsi="仿宋" w:eastAsia="仿宋" w:cs="仿宋"/>
          <w:sz w:val="23"/>
          <w:szCs w:val="23"/>
        </w:rPr>
        <w:t>com</w:t>
      </w:r>
      <w:r>
        <w:rPr>
          <w:rFonts w:ascii="仿宋" w:hAnsi="仿宋" w:eastAsia="仿宋" w:cs="仿宋"/>
          <w:spacing w:val="5"/>
          <w:sz w:val="23"/>
          <w:szCs w:val="23"/>
        </w:rPr>
        <w:t>.</w:t>
      </w:r>
      <w:r>
        <w:rPr>
          <w:rFonts w:ascii="仿宋" w:hAnsi="仿宋" w:eastAsia="仿宋" w:cs="仿宋"/>
          <w:sz w:val="23"/>
          <w:szCs w:val="23"/>
        </w:rPr>
        <w:t>cn</w:t>
      </w:r>
      <w:r>
        <w:rPr>
          <w:rFonts w:ascii="仿宋" w:hAnsi="仿宋" w:eastAsia="仿宋" w:cs="仿宋"/>
          <w:spacing w:val="5"/>
          <w:sz w:val="23"/>
          <w:szCs w:val="23"/>
        </w:rPr>
        <w:t>/</w:t>
      </w:r>
      <w:r>
        <w:rPr>
          <w:rFonts w:ascii="仿宋" w:hAnsi="仿宋" w:eastAsia="仿宋" w:cs="仿宋"/>
          <w:spacing w:val="5"/>
          <w:sz w:val="23"/>
          <w:szCs w:val="23"/>
        </w:rPr>
        <w:fldChar w:fldCharType="end"/>
      </w:r>
      <w:r>
        <w:rPr>
          <w:rFonts w:ascii="仿宋" w:hAnsi="仿宋" w:eastAsia="仿宋" w:cs="仿宋"/>
          <w:spacing w:val="5"/>
          <w:sz w:val="23"/>
          <w:szCs w:val="23"/>
        </w:rPr>
        <w:t>）或下载;“新疆政务通”</w:t>
      </w:r>
      <w:r>
        <w:rPr>
          <w:rFonts w:ascii="仿宋" w:hAnsi="仿宋" w:eastAsia="仿宋" w:cs="仿宋"/>
          <w:sz w:val="23"/>
          <w:szCs w:val="23"/>
        </w:rPr>
        <w:t>APP</w:t>
      </w:r>
      <w:r>
        <w:rPr>
          <w:rFonts w:ascii="仿宋" w:hAnsi="仿宋" w:eastAsia="仿宋" w:cs="仿宋"/>
          <w:spacing w:val="5"/>
          <w:sz w:val="23"/>
          <w:szCs w:val="23"/>
        </w:rPr>
        <w:t>自行进行申领。如需咨询，</w:t>
      </w:r>
      <w:r>
        <w:rPr>
          <w:rFonts w:ascii="仿宋" w:hAnsi="仿宋" w:eastAsia="仿宋" w:cs="仿宋"/>
          <w:spacing w:val="4"/>
          <w:sz w:val="23"/>
          <w:szCs w:val="23"/>
        </w:rPr>
        <w:t>请联系新疆</w:t>
      </w:r>
      <w:r>
        <w:rPr>
          <w:rFonts w:ascii="仿宋" w:hAnsi="仿宋" w:eastAsia="仿宋" w:cs="仿宋"/>
          <w:sz w:val="23"/>
          <w:szCs w:val="23"/>
        </w:rPr>
        <w:t>CA</w:t>
      </w:r>
      <w:r>
        <w:rPr>
          <w:rFonts w:ascii="仿宋" w:hAnsi="仿宋" w:eastAsia="仿宋" w:cs="仿宋"/>
          <w:spacing w:val="4"/>
          <w:sz w:val="23"/>
          <w:szCs w:val="23"/>
        </w:rPr>
        <w:t>服务热线0991-2819290。</w:t>
      </w:r>
    </w:p>
    <w:p w14:paraId="1A4F68B5">
      <w:pPr>
        <w:spacing w:before="178" w:line="339" w:lineRule="auto"/>
        <w:ind w:right="53" w:firstLine="488" w:firstLineChars="200"/>
        <w:rPr>
          <w:rFonts w:ascii="仿宋" w:hAnsi="仿宋" w:eastAsia="仿宋" w:cs="仿宋"/>
          <w:sz w:val="23"/>
          <w:szCs w:val="23"/>
        </w:rPr>
      </w:pPr>
      <w:r>
        <w:rPr>
          <w:rFonts w:ascii="仿宋" w:hAnsi="仿宋" w:eastAsia="仿宋" w:cs="仿宋"/>
          <w:spacing w:val="7"/>
          <w:sz w:val="23"/>
          <w:szCs w:val="23"/>
        </w:rPr>
        <w:t>35、供应商将政采云电子交易客户端下载、安装完成后，可通过账号密码或</w:t>
      </w:r>
      <w:r>
        <w:rPr>
          <w:rFonts w:ascii="仿宋" w:hAnsi="仿宋" w:eastAsia="仿宋" w:cs="仿宋"/>
          <w:sz w:val="23"/>
          <w:szCs w:val="23"/>
        </w:rPr>
        <w:t>CA</w:t>
      </w:r>
      <w:r>
        <w:rPr>
          <w:rFonts w:ascii="仿宋" w:hAnsi="仿宋" w:eastAsia="仿宋" w:cs="仿宋"/>
          <w:spacing w:val="7"/>
          <w:sz w:val="23"/>
          <w:szCs w:val="23"/>
        </w:rPr>
        <w:t>登</w:t>
      </w:r>
      <w:r>
        <w:rPr>
          <w:rFonts w:ascii="仿宋" w:hAnsi="仿宋" w:eastAsia="仿宋" w:cs="仿宋"/>
          <w:spacing w:val="11"/>
          <w:sz w:val="23"/>
          <w:szCs w:val="23"/>
        </w:rPr>
        <w:t>录客户端进行投标文件制作。在使用政采云投标客户端时，建议使用</w:t>
      </w:r>
      <w:r>
        <w:rPr>
          <w:rFonts w:ascii="仿宋" w:hAnsi="仿宋" w:eastAsia="仿宋" w:cs="仿宋"/>
          <w:sz w:val="23"/>
          <w:szCs w:val="23"/>
        </w:rPr>
        <w:t>WIN</w:t>
      </w:r>
      <w:r>
        <w:rPr>
          <w:rFonts w:ascii="仿宋" w:hAnsi="仿宋" w:eastAsia="仿宋" w:cs="仿宋"/>
          <w:spacing w:val="11"/>
          <w:sz w:val="23"/>
          <w:szCs w:val="23"/>
        </w:rPr>
        <w:t>7及以上操作</w:t>
      </w:r>
      <w:r>
        <w:rPr>
          <w:rFonts w:ascii="仿宋" w:hAnsi="仿宋" w:eastAsia="仿宋" w:cs="仿宋"/>
          <w:spacing w:val="10"/>
          <w:sz w:val="23"/>
          <w:szCs w:val="23"/>
        </w:rPr>
        <w:t>系统。客户端请至新疆政府采购网（</w:t>
      </w:r>
      <w:r>
        <w:rPr>
          <w:rFonts w:ascii="仿宋" w:hAnsi="仿宋" w:eastAsia="仿宋" w:cs="仿宋"/>
          <w:sz w:val="23"/>
          <w:szCs w:val="23"/>
        </w:rPr>
        <w:t>http</w:t>
      </w:r>
      <w:r>
        <w:rPr>
          <w:rFonts w:ascii="仿宋" w:hAnsi="仿宋" w:eastAsia="仿宋" w:cs="仿宋"/>
          <w:spacing w:val="10"/>
          <w:sz w:val="23"/>
          <w:szCs w:val="23"/>
        </w:rPr>
        <w:t>://</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ccgp</w:t>
      </w:r>
      <w:r>
        <w:rPr>
          <w:rFonts w:ascii="仿宋" w:hAnsi="仿宋" w:eastAsia="仿宋" w:cs="仿宋"/>
          <w:spacing w:val="10"/>
          <w:sz w:val="23"/>
          <w:szCs w:val="23"/>
        </w:rPr>
        <w:t>-</w:t>
      </w:r>
      <w:r>
        <w:rPr>
          <w:rFonts w:ascii="仿宋" w:hAnsi="仿宋" w:eastAsia="仿宋" w:cs="仿宋"/>
          <w:sz w:val="23"/>
          <w:szCs w:val="23"/>
        </w:rPr>
        <w:t>xinjiang</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/）下载专区查</w:t>
      </w:r>
      <w:r>
        <w:rPr>
          <w:rFonts w:ascii="仿宋" w:hAnsi="仿宋" w:eastAsia="仿宋" w:cs="仿宋"/>
          <w:spacing w:val="6"/>
          <w:sz w:val="23"/>
          <w:szCs w:val="23"/>
        </w:rPr>
        <w:t>看，如有问题可拨打政采云客户服务热线95763进行咨询。</w:t>
      </w:r>
    </w:p>
    <w:p w14:paraId="40C18629">
      <w:pPr>
        <w:spacing w:before="181" w:line="303" w:lineRule="auto"/>
        <w:ind w:left="6" w:right="53" w:firstLine="471"/>
        <w:jc w:val="center"/>
        <w:rPr>
          <w:rFonts w:ascii="仿宋" w:hAnsi="仿宋" w:eastAsia="仿宋" w:cs="仿宋"/>
          <w:sz w:val="28"/>
          <w:szCs w:val="28"/>
        </w:rPr>
      </w:pPr>
      <w:r>
        <w:rPr>
          <w:rFonts w:ascii="仿宋" w:hAnsi="仿宋" w:eastAsia="仿宋" w:cs="仿宋"/>
          <w:spacing w:val="8"/>
          <w:sz w:val="23"/>
          <w:szCs w:val="23"/>
        </w:rPr>
        <w:t>36、本招标文件是根据《中华人民共和国招标投标法》规定编制的，解释权属</w:t>
      </w:r>
      <w:r>
        <w:rPr>
          <w:rFonts w:hint="eastAsia" w:ascii="仿宋" w:hAnsi="仿宋" w:eastAsia="仿宋" w:cs="仿宋"/>
          <w:spacing w:val="8"/>
          <w:sz w:val="23"/>
          <w:szCs w:val="23"/>
          <w:lang w:val="en-US" w:eastAsia="zh-CN"/>
        </w:rPr>
        <w:t>新疆建鸿工程项目管理咨询有限公司</w:t>
      </w:r>
      <w:r>
        <w:rPr>
          <w:rFonts w:ascii="仿宋" w:hAnsi="仿宋" w:eastAsia="仿宋" w:cs="仿宋"/>
          <w:b/>
          <w:bCs/>
          <w:spacing w:val="-5"/>
          <w:sz w:val="28"/>
          <w:szCs w:val="28"/>
        </w:rPr>
        <w:t>十、招标失败条件</w:t>
      </w:r>
    </w:p>
    <w:p w14:paraId="3D4CD14C">
      <w:pPr>
        <w:spacing w:before="75" w:line="357" w:lineRule="auto"/>
        <w:ind w:left="478" w:right="4022"/>
        <w:rPr>
          <w:rFonts w:ascii="仿宋" w:hAnsi="仿宋" w:eastAsia="仿宋" w:cs="仿宋"/>
          <w:spacing w:val="5"/>
          <w:sz w:val="23"/>
          <w:szCs w:val="23"/>
        </w:rPr>
      </w:pPr>
      <w:r>
        <w:rPr>
          <w:rFonts w:ascii="仿宋" w:hAnsi="仿宋" w:eastAsia="仿宋" w:cs="仿宋"/>
          <w:spacing w:val="5"/>
          <w:sz w:val="23"/>
          <w:szCs w:val="23"/>
        </w:rPr>
        <w:t>3</w:t>
      </w:r>
      <w:r>
        <w:rPr>
          <w:rFonts w:hint="eastAsia" w:ascii="仿宋" w:hAnsi="仿宋" w:eastAsia="仿宋" w:cs="仿宋"/>
          <w:spacing w:val="5"/>
          <w:sz w:val="23"/>
          <w:szCs w:val="23"/>
          <w:lang w:val="en-US" w:eastAsia="zh-CN"/>
        </w:rPr>
        <w:t>7</w:t>
      </w:r>
      <w:r>
        <w:rPr>
          <w:rFonts w:ascii="仿宋" w:hAnsi="仿宋" w:eastAsia="仿宋" w:cs="仿宋"/>
          <w:spacing w:val="5"/>
          <w:sz w:val="23"/>
          <w:szCs w:val="23"/>
        </w:rPr>
        <w:t>.出现影响采购公正的违法、违规行为的；</w:t>
      </w:r>
    </w:p>
    <w:p w14:paraId="5B723D9C">
      <w:pPr>
        <w:spacing w:before="75" w:line="357" w:lineRule="auto"/>
        <w:ind w:left="478" w:right="4022"/>
        <w:rPr>
          <w:rFonts w:ascii="仿宋" w:hAnsi="仿宋" w:eastAsia="仿宋" w:cs="仿宋"/>
          <w:sz w:val="23"/>
          <w:szCs w:val="23"/>
        </w:rPr>
      </w:pPr>
      <w:r>
        <w:rPr>
          <w:rFonts w:ascii="仿宋" w:hAnsi="仿宋" w:eastAsia="仿宋" w:cs="仿宋"/>
          <w:spacing w:val="4"/>
          <w:sz w:val="23"/>
          <w:szCs w:val="23"/>
        </w:rPr>
        <w:t>3</w:t>
      </w:r>
      <w:r>
        <w:rPr>
          <w:rFonts w:hint="eastAsia" w:ascii="仿宋" w:hAnsi="仿宋" w:eastAsia="仿宋" w:cs="仿宋"/>
          <w:spacing w:val="4"/>
          <w:sz w:val="23"/>
          <w:szCs w:val="23"/>
          <w:lang w:val="en-US" w:eastAsia="zh-CN"/>
        </w:rPr>
        <w:t>7.1</w:t>
      </w:r>
      <w:r>
        <w:rPr>
          <w:rFonts w:ascii="仿宋" w:hAnsi="仿宋" w:eastAsia="仿宋" w:cs="仿宋"/>
          <w:spacing w:val="4"/>
          <w:sz w:val="23"/>
          <w:szCs w:val="23"/>
        </w:rPr>
        <w:t>.因重大变故，采购任务取消的；</w:t>
      </w:r>
    </w:p>
    <w:p w14:paraId="4B293A30">
      <w:pPr>
        <w:spacing w:before="44" w:line="357" w:lineRule="auto"/>
        <w:ind w:left="478" w:right="1622"/>
        <w:rPr>
          <w:rFonts w:ascii="仿宋" w:hAnsi="仿宋" w:eastAsia="仿宋" w:cs="仿宋"/>
          <w:spacing w:val="7"/>
          <w:sz w:val="23"/>
          <w:szCs w:val="23"/>
        </w:rPr>
      </w:pPr>
      <w:r>
        <w:rPr>
          <w:rFonts w:ascii="仿宋" w:hAnsi="仿宋" w:eastAsia="仿宋" w:cs="仿宋"/>
          <w:spacing w:val="7"/>
          <w:sz w:val="23"/>
          <w:szCs w:val="23"/>
        </w:rPr>
        <w:t>3</w:t>
      </w:r>
      <w:r>
        <w:rPr>
          <w:rFonts w:hint="eastAsia" w:ascii="仿宋" w:hAnsi="仿宋" w:eastAsia="仿宋" w:cs="仿宋"/>
          <w:spacing w:val="7"/>
          <w:sz w:val="23"/>
          <w:szCs w:val="23"/>
          <w:lang w:val="en-US" w:eastAsia="zh-CN"/>
        </w:rPr>
        <w:t>7.2.</w:t>
      </w:r>
      <w:r>
        <w:rPr>
          <w:rFonts w:ascii="仿宋" w:hAnsi="仿宋" w:eastAsia="仿宋" w:cs="仿宋"/>
          <w:spacing w:val="7"/>
          <w:sz w:val="23"/>
          <w:szCs w:val="23"/>
        </w:rPr>
        <w:t>招标响应文件截止时间后，实际参与的供应商不足法定家数的；</w:t>
      </w:r>
    </w:p>
    <w:p w14:paraId="04421586">
      <w:pPr>
        <w:spacing w:before="44" w:line="357" w:lineRule="auto"/>
        <w:ind w:left="478" w:right="1622"/>
        <w:rPr>
          <w:rFonts w:ascii="仿宋" w:hAnsi="仿宋" w:eastAsia="仿宋" w:cs="仿宋"/>
          <w:sz w:val="23"/>
          <w:szCs w:val="23"/>
        </w:rPr>
      </w:pPr>
      <w:r>
        <w:rPr>
          <w:rFonts w:ascii="仿宋" w:hAnsi="仿宋" w:eastAsia="仿宋" w:cs="仿宋"/>
          <w:spacing w:val="4"/>
          <w:sz w:val="23"/>
          <w:szCs w:val="23"/>
        </w:rPr>
        <w:t>37.</w:t>
      </w:r>
      <w:r>
        <w:rPr>
          <w:rFonts w:hint="eastAsia" w:ascii="仿宋" w:hAnsi="仿宋" w:eastAsia="仿宋" w:cs="仿宋"/>
          <w:spacing w:val="4"/>
          <w:sz w:val="23"/>
          <w:szCs w:val="23"/>
          <w:lang w:val="en-US" w:eastAsia="zh-CN"/>
        </w:rPr>
        <w:t>3.</w:t>
      </w:r>
      <w:r>
        <w:rPr>
          <w:rFonts w:ascii="仿宋" w:hAnsi="仿宋" w:eastAsia="仿宋" w:cs="仿宋"/>
          <w:spacing w:val="4"/>
          <w:sz w:val="23"/>
          <w:szCs w:val="23"/>
        </w:rPr>
        <w:t>最终报价均超过采购预算的；</w:t>
      </w:r>
    </w:p>
    <w:p w14:paraId="70CFD65F">
      <w:pPr>
        <w:spacing w:before="44" w:line="228" w:lineRule="auto"/>
        <w:ind w:left="478"/>
        <w:rPr>
          <w:rFonts w:ascii="仿宋" w:hAnsi="仿宋" w:eastAsia="仿宋" w:cs="仿宋"/>
          <w:sz w:val="23"/>
          <w:szCs w:val="23"/>
        </w:rPr>
      </w:pPr>
      <w:r>
        <w:rPr>
          <w:rFonts w:ascii="仿宋" w:hAnsi="仿宋" w:eastAsia="仿宋" w:cs="仿宋"/>
          <w:spacing w:val="7"/>
          <w:sz w:val="23"/>
          <w:szCs w:val="23"/>
        </w:rPr>
        <w:t>38.对招标文件作出实质性响应的供应商不足</w:t>
      </w:r>
      <w:r>
        <w:rPr>
          <w:rFonts w:ascii="仿宋" w:hAnsi="仿宋" w:eastAsia="仿宋" w:cs="仿宋"/>
          <w:spacing w:val="6"/>
          <w:sz w:val="23"/>
          <w:szCs w:val="23"/>
        </w:rPr>
        <w:t>法定家数的；</w:t>
      </w:r>
    </w:p>
    <w:p w14:paraId="23C63B15">
      <w:pPr>
        <w:spacing w:before="91" w:line="223" w:lineRule="auto"/>
        <w:ind w:left="3784"/>
        <w:outlineLvl w:val="2"/>
        <w:rPr>
          <w:rFonts w:ascii="仿宋" w:hAnsi="仿宋" w:eastAsia="仿宋" w:cs="仿宋"/>
          <w:sz w:val="28"/>
          <w:szCs w:val="28"/>
        </w:rPr>
      </w:pPr>
      <w:r>
        <w:rPr>
          <w:rFonts w:ascii="仿宋" w:hAnsi="仿宋" w:eastAsia="仿宋" w:cs="仿宋"/>
          <w:b/>
          <w:bCs/>
          <w:spacing w:val="-5"/>
          <w:sz w:val="28"/>
          <w:szCs w:val="28"/>
        </w:rPr>
        <w:t>十一、质疑及答复</w:t>
      </w:r>
    </w:p>
    <w:p w14:paraId="2163F580">
      <w:pPr>
        <w:spacing w:before="156" w:line="233" w:lineRule="auto"/>
        <w:ind w:left="478"/>
        <w:rPr>
          <w:rFonts w:ascii="仿宋" w:hAnsi="仿宋" w:eastAsia="仿宋" w:cs="仿宋"/>
          <w:sz w:val="23"/>
          <w:szCs w:val="23"/>
        </w:rPr>
      </w:pPr>
      <w:r>
        <w:rPr>
          <w:rFonts w:ascii="仿宋" w:hAnsi="仿宋" w:eastAsia="仿宋" w:cs="仿宋"/>
          <w:b/>
          <w:bCs/>
          <w:spacing w:val="2"/>
          <w:sz w:val="23"/>
          <w:szCs w:val="23"/>
        </w:rPr>
        <w:t>39、质疑的提出</w:t>
      </w:r>
    </w:p>
    <w:p w14:paraId="1DC06762">
      <w:pPr>
        <w:spacing w:before="176" w:line="357" w:lineRule="auto"/>
        <w:ind w:left="7" w:right="71" w:firstLine="470"/>
        <w:rPr>
          <w:rFonts w:ascii="仿宋" w:hAnsi="仿宋" w:eastAsia="仿宋" w:cs="仿宋"/>
          <w:sz w:val="23"/>
          <w:szCs w:val="23"/>
        </w:rPr>
      </w:pPr>
      <w:r>
        <w:rPr>
          <w:rFonts w:ascii="仿宋" w:hAnsi="仿宋" w:eastAsia="仿宋" w:cs="仿宋"/>
          <w:spacing w:val="11"/>
          <w:sz w:val="23"/>
          <w:szCs w:val="23"/>
        </w:rPr>
        <w:t>39.1本采购文件中所称质疑及答复，是指参加本次采购活动的供应</w:t>
      </w:r>
      <w:r>
        <w:rPr>
          <w:rFonts w:ascii="仿宋" w:hAnsi="仿宋" w:eastAsia="仿宋" w:cs="仿宋"/>
          <w:spacing w:val="10"/>
          <w:sz w:val="23"/>
          <w:szCs w:val="23"/>
        </w:rPr>
        <w:t>商对政府采购</w:t>
      </w:r>
      <w:r>
        <w:rPr>
          <w:rFonts w:ascii="仿宋" w:hAnsi="仿宋" w:eastAsia="仿宋" w:cs="仿宋"/>
          <w:spacing w:val="8"/>
          <w:sz w:val="23"/>
          <w:szCs w:val="23"/>
        </w:rPr>
        <w:t>活动中的采购文件、采购过程和中标结果向采购方提出质疑，采购方答复质疑的行为。</w:t>
      </w:r>
    </w:p>
    <w:p w14:paraId="4111C567">
      <w:pPr>
        <w:spacing w:before="44" w:line="356" w:lineRule="auto"/>
        <w:ind w:left="2" w:firstLine="475"/>
        <w:rPr>
          <w:rFonts w:ascii="仿宋" w:hAnsi="仿宋" w:eastAsia="仿宋" w:cs="仿宋"/>
          <w:sz w:val="23"/>
          <w:szCs w:val="23"/>
        </w:rPr>
      </w:pPr>
      <w:r>
        <w:rPr>
          <w:rFonts w:ascii="仿宋" w:hAnsi="仿宋" w:eastAsia="仿宋" w:cs="仿宋"/>
          <w:spacing w:val="11"/>
          <w:sz w:val="23"/>
          <w:szCs w:val="23"/>
        </w:rPr>
        <w:t>39.2供应商认为采购文件、采购过程和中标结果使自己的权益受到</w:t>
      </w:r>
      <w:r>
        <w:rPr>
          <w:rFonts w:ascii="仿宋" w:hAnsi="仿宋" w:eastAsia="仿宋" w:cs="仿宋"/>
          <w:spacing w:val="10"/>
          <w:sz w:val="23"/>
          <w:szCs w:val="23"/>
        </w:rPr>
        <w:t>损害的，可以</w:t>
      </w:r>
      <w:r>
        <w:rPr>
          <w:rFonts w:ascii="仿宋" w:hAnsi="仿宋" w:eastAsia="仿宋" w:cs="仿宋"/>
          <w:spacing w:val="7"/>
          <w:sz w:val="23"/>
          <w:szCs w:val="23"/>
        </w:rPr>
        <w:t>在知道或者应知其权益受到损害之日起7个工作日内，以书面形式向采购方提出质疑。</w:t>
      </w:r>
    </w:p>
    <w:p w14:paraId="3ED6C1BC">
      <w:pPr>
        <w:spacing w:before="45" w:line="231" w:lineRule="auto"/>
        <w:ind w:left="478"/>
        <w:rPr>
          <w:rFonts w:ascii="仿宋" w:hAnsi="仿宋" w:eastAsia="仿宋" w:cs="仿宋"/>
          <w:sz w:val="23"/>
          <w:szCs w:val="23"/>
        </w:rPr>
      </w:pPr>
      <w:r>
        <w:rPr>
          <w:rFonts w:ascii="仿宋" w:hAnsi="仿宋" w:eastAsia="仿宋" w:cs="仿宋"/>
          <w:spacing w:val="5"/>
          <w:sz w:val="23"/>
          <w:szCs w:val="23"/>
        </w:rPr>
        <w:t>39.2.1供应商应知其权益受到损害之日，</w:t>
      </w:r>
      <w:r>
        <w:rPr>
          <w:rFonts w:ascii="仿宋" w:hAnsi="仿宋" w:eastAsia="仿宋" w:cs="仿宋"/>
          <w:spacing w:val="4"/>
          <w:sz w:val="23"/>
          <w:szCs w:val="23"/>
        </w:rPr>
        <w:t>是指：</w:t>
      </w:r>
    </w:p>
    <w:p w14:paraId="15EA9134">
      <w:pPr>
        <w:spacing w:before="179" w:line="303" w:lineRule="auto"/>
        <w:ind w:right="83" w:firstLine="484"/>
        <w:rPr>
          <w:rFonts w:ascii="仿宋" w:hAnsi="仿宋" w:eastAsia="仿宋" w:cs="仿宋"/>
          <w:sz w:val="23"/>
          <w:szCs w:val="23"/>
        </w:rPr>
      </w:pPr>
      <w:r>
        <w:rPr>
          <w:rFonts w:ascii="仿宋" w:hAnsi="仿宋" w:eastAsia="仿宋" w:cs="仿宋"/>
          <w:spacing w:val="8"/>
          <w:sz w:val="23"/>
          <w:szCs w:val="23"/>
        </w:rPr>
        <w:t>（一）对可以质疑的采购文件提出质疑的，为收到采购文件之日或者采购文件公告</w:t>
      </w:r>
      <w:r>
        <w:rPr>
          <w:rFonts w:ascii="仿宋" w:hAnsi="仿宋" w:eastAsia="仿宋" w:cs="仿宋"/>
          <w:spacing w:val="-1"/>
          <w:sz w:val="23"/>
          <w:szCs w:val="23"/>
        </w:rPr>
        <w:t>期限届满之日；</w:t>
      </w:r>
    </w:p>
    <w:p w14:paraId="36685840">
      <w:pPr>
        <w:spacing w:before="178" w:line="228" w:lineRule="auto"/>
        <w:ind w:left="485"/>
        <w:rPr>
          <w:rFonts w:ascii="仿宋" w:hAnsi="仿宋" w:eastAsia="仿宋" w:cs="仿宋"/>
          <w:sz w:val="23"/>
          <w:szCs w:val="23"/>
        </w:rPr>
      </w:pPr>
      <w:r>
        <w:rPr>
          <w:rFonts w:ascii="仿宋" w:hAnsi="仿宋" w:eastAsia="仿宋" w:cs="仿宋"/>
          <w:spacing w:val="7"/>
          <w:sz w:val="23"/>
          <w:szCs w:val="23"/>
        </w:rPr>
        <w:t>（二）对采购过程提出质疑的，为各采购程序环节结束之日；</w:t>
      </w:r>
    </w:p>
    <w:p w14:paraId="4696A022">
      <w:pPr>
        <w:spacing w:before="183" w:line="231" w:lineRule="auto"/>
        <w:ind w:left="485"/>
        <w:rPr>
          <w:rFonts w:ascii="仿宋" w:hAnsi="仿宋" w:eastAsia="仿宋" w:cs="仿宋"/>
          <w:sz w:val="23"/>
          <w:szCs w:val="23"/>
        </w:rPr>
      </w:pPr>
      <w:r>
        <w:rPr>
          <w:rFonts w:ascii="仿宋" w:hAnsi="仿宋" w:eastAsia="仿宋" w:cs="仿宋"/>
          <w:spacing w:val="8"/>
          <w:sz w:val="23"/>
          <w:szCs w:val="23"/>
        </w:rPr>
        <w:t>（三）对中标结果提出质疑的，为中标结果公告期限届满</w:t>
      </w:r>
      <w:r>
        <w:rPr>
          <w:rFonts w:ascii="仿宋" w:hAnsi="仿宋" w:eastAsia="仿宋" w:cs="仿宋"/>
          <w:spacing w:val="7"/>
          <w:sz w:val="23"/>
          <w:szCs w:val="23"/>
        </w:rPr>
        <w:t>之日。</w:t>
      </w:r>
    </w:p>
    <w:p w14:paraId="0FFF762A">
      <w:pPr>
        <w:spacing w:before="178" w:line="364" w:lineRule="auto"/>
        <w:ind w:left="1" w:right="83" w:firstLine="476"/>
        <w:jc w:val="both"/>
        <w:rPr>
          <w:rFonts w:ascii="仿宋" w:hAnsi="仿宋" w:eastAsia="仿宋" w:cs="仿宋"/>
          <w:sz w:val="23"/>
          <w:szCs w:val="23"/>
        </w:rPr>
      </w:pPr>
      <w:r>
        <w:rPr>
          <w:rFonts w:ascii="仿宋" w:hAnsi="仿宋" w:eastAsia="仿宋" w:cs="仿宋"/>
          <w:spacing w:val="11"/>
          <w:sz w:val="23"/>
          <w:szCs w:val="23"/>
        </w:rPr>
        <w:t>39.3对可以质疑的采购文件提出质疑的，质疑人为参与本项目的报</w:t>
      </w:r>
      <w:r>
        <w:rPr>
          <w:rFonts w:ascii="仿宋" w:hAnsi="仿宋" w:eastAsia="仿宋" w:cs="仿宋"/>
          <w:spacing w:val="10"/>
          <w:sz w:val="23"/>
          <w:szCs w:val="23"/>
        </w:rPr>
        <w:t>价方或潜在报</w:t>
      </w:r>
      <w:r>
        <w:rPr>
          <w:rFonts w:ascii="仿宋" w:hAnsi="仿宋" w:eastAsia="仿宋" w:cs="仿宋"/>
          <w:spacing w:val="8"/>
          <w:sz w:val="23"/>
          <w:szCs w:val="23"/>
        </w:rPr>
        <w:t>价方。可质疑的文件为采购公告以及采购文件（包括属于其组成部分的澄清、修改、补</w:t>
      </w:r>
      <w:r>
        <w:rPr>
          <w:rFonts w:ascii="仿宋" w:hAnsi="仿宋" w:eastAsia="仿宋" w:cs="仿宋"/>
          <w:spacing w:val="6"/>
          <w:sz w:val="23"/>
          <w:szCs w:val="23"/>
        </w:rPr>
        <w:t>充文件和评审标准、合同文本等）。</w:t>
      </w:r>
    </w:p>
    <w:p w14:paraId="40B1AFBE">
      <w:pPr>
        <w:spacing w:before="41" w:line="364" w:lineRule="auto"/>
        <w:ind w:right="83" w:firstLine="478"/>
        <w:jc w:val="both"/>
        <w:rPr>
          <w:rFonts w:ascii="仿宋" w:hAnsi="仿宋" w:eastAsia="仿宋" w:cs="仿宋"/>
          <w:sz w:val="23"/>
          <w:szCs w:val="23"/>
        </w:rPr>
      </w:pPr>
      <w:r>
        <w:rPr>
          <w:rFonts w:ascii="仿宋" w:hAnsi="仿宋" w:eastAsia="仿宋" w:cs="仿宋"/>
          <w:spacing w:val="11"/>
          <w:sz w:val="23"/>
          <w:szCs w:val="23"/>
        </w:rPr>
        <w:t>39.4对采购过程和中标结果提出质疑的，质疑人为直接参与本项目</w:t>
      </w:r>
      <w:r>
        <w:rPr>
          <w:rFonts w:ascii="仿宋" w:hAnsi="仿宋" w:eastAsia="仿宋" w:cs="仿宋"/>
          <w:spacing w:val="10"/>
          <w:sz w:val="23"/>
          <w:szCs w:val="23"/>
        </w:rPr>
        <w:t>的报价方。采</w:t>
      </w:r>
      <w:r>
        <w:rPr>
          <w:rFonts w:ascii="仿宋" w:hAnsi="仿宋" w:eastAsia="仿宋" w:cs="仿宋"/>
          <w:spacing w:val="11"/>
          <w:sz w:val="23"/>
          <w:szCs w:val="23"/>
        </w:rPr>
        <w:t>购过程,即从采购项目信息公告发布起到中标结果公告止，包括采购文件的发出、提交</w:t>
      </w:r>
      <w:r>
        <w:rPr>
          <w:rFonts w:ascii="仿宋" w:hAnsi="仿宋" w:eastAsia="仿宋" w:cs="仿宋"/>
          <w:spacing w:val="7"/>
          <w:sz w:val="23"/>
          <w:szCs w:val="23"/>
        </w:rPr>
        <w:t>投标文件、投标文件开启、评审等各个采购程序环节。</w:t>
      </w:r>
    </w:p>
    <w:p w14:paraId="6DBB0135">
      <w:pPr>
        <w:spacing w:before="42" w:line="229" w:lineRule="auto"/>
        <w:ind w:left="478"/>
        <w:rPr>
          <w:rFonts w:ascii="仿宋" w:hAnsi="仿宋" w:eastAsia="仿宋" w:cs="仿宋"/>
          <w:sz w:val="23"/>
          <w:szCs w:val="23"/>
        </w:rPr>
      </w:pPr>
      <w:r>
        <w:rPr>
          <w:rFonts w:ascii="仿宋" w:hAnsi="仿宋" w:eastAsia="仿宋" w:cs="仿宋"/>
          <w:spacing w:val="4"/>
          <w:sz w:val="23"/>
          <w:szCs w:val="23"/>
        </w:rPr>
        <w:t>39.5提出质疑应当符合下列条件：</w:t>
      </w:r>
    </w:p>
    <w:p w14:paraId="5F2CD910">
      <w:pPr>
        <w:spacing w:before="180" w:line="229" w:lineRule="auto"/>
        <w:ind w:left="485"/>
        <w:rPr>
          <w:rFonts w:ascii="仿宋" w:hAnsi="仿宋" w:eastAsia="仿宋" w:cs="仿宋"/>
          <w:sz w:val="23"/>
          <w:szCs w:val="23"/>
        </w:rPr>
      </w:pPr>
      <w:r>
        <w:rPr>
          <w:rFonts w:ascii="仿宋" w:hAnsi="仿宋" w:eastAsia="仿宋" w:cs="仿宋"/>
          <w:spacing w:val="5"/>
          <w:sz w:val="23"/>
          <w:szCs w:val="23"/>
        </w:rPr>
        <w:t>（一）质疑主体应当符合有关规定；</w:t>
      </w:r>
    </w:p>
    <w:p w14:paraId="739CF7FB">
      <w:pPr>
        <w:spacing w:before="182" w:line="228" w:lineRule="auto"/>
        <w:ind w:left="485"/>
        <w:rPr>
          <w:rFonts w:ascii="仿宋" w:hAnsi="仿宋" w:eastAsia="仿宋" w:cs="仿宋"/>
          <w:sz w:val="23"/>
          <w:szCs w:val="23"/>
        </w:rPr>
      </w:pPr>
      <w:r>
        <w:rPr>
          <w:rFonts w:ascii="仿宋" w:hAnsi="仿宋" w:eastAsia="仿宋" w:cs="仿宋"/>
          <w:spacing w:val="4"/>
          <w:sz w:val="23"/>
          <w:szCs w:val="23"/>
        </w:rPr>
        <w:t>（二）在质疑法定期限内提出；</w:t>
      </w:r>
    </w:p>
    <w:p w14:paraId="67E36596">
      <w:pPr>
        <w:spacing w:before="183" w:line="229" w:lineRule="auto"/>
        <w:ind w:left="485"/>
        <w:rPr>
          <w:rFonts w:ascii="仿宋" w:hAnsi="仿宋" w:eastAsia="仿宋" w:cs="仿宋"/>
          <w:sz w:val="23"/>
          <w:szCs w:val="23"/>
        </w:rPr>
      </w:pPr>
      <w:r>
        <w:rPr>
          <w:rFonts w:ascii="仿宋" w:hAnsi="仿宋" w:eastAsia="仿宋" w:cs="仿宋"/>
          <w:spacing w:val="9"/>
          <w:sz w:val="23"/>
          <w:szCs w:val="23"/>
        </w:rPr>
        <w:t>（三）属于可以提出质疑的政府采购事项受理范围和本项目采购人的管辖权范围；</w:t>
      </w:r>
    </w:p>
    <w:p w14:paraId="4B6129E1">
      <w:pPr>
        <w:spacing w:before="180" w:line="230" w:lineRule="auto"/>
        <w:ind w:left="485"/>
        <w:rPr>
          <w:rFonts w:ascii="仿宋" w:hAnsi="仿宋" w:eastAsia="仿宋" w:cs="仿宋"/>
          <w:sz w:val="23"/>
          <w:szCs w:val="23"/>
        </w:rPr>
      </w:pPr>
      <w:r>
        <w:rPr>
          <w:rFonts w:ascii="仿宋" w:hAnsi="仿宋" w:eastAsia="仿宋" w:cs="仿宋"/>
          <w:spacing w:val="7"/>
          <w:sz w:val="23"/>
          <w:szCs w:val="23"/>
        </w:rPr>
        <w:t>（四）政府采购法律、法规、规章规定的其他条件。</w:t>
      </w:r>
    </w:p>
    <w:p w14:paraId="51A07F50">
      <w:pPr>
        <w:spacing w:before="182" w:line="363" w:lineRule="auto"/>
        <w:ind w:left="2" w:right="83" w:firstLine="475"/>
        <w:rPr>
          <w:rFonts w:ascii="仿宋" w:hAnsi="仿宋" w:eastAsia="仿宋" w:cs="仿宋"/>
          <w:sz w:val="23"/>
          <w:szCs w:val="23"/>
        </w:rPr>
      </w:pPr>
      <w:r>
        <w:rPr>
          <w:rFonts w:ascii="仿宋" w:hAnsi="仿宋" w:eastAsia="仿宋" w:cs="仿宋"/>
          <w:spacing w:val="8"/>
          <w:sz w:val="23"/>
          <w:szCs w:val="23"/>
        </w:rPr>
        <w:t>39.6提出质疑应当具有明确的请求和提供必要的</w:t>
      </w:r>
      <w:r>
        <w:rPr>
          <w:rFonts w:ascii="仿宋" w:hAnsi="仿宋" w:eastAsia="仿宋" w:cs="仿宋"/>
          <w:spacing w:val="7"/>
          <w:sz w:val="23"/>
          <w:szCs w:val="23"/>
        </w:rPr>
        <w:t>证明材料。明确的请求,即质疑人</w:t>
      </w:r>
      <w:r>
        <w:rPr>
          <w:rFonts w:ascii="仿宋" w:hAnsi="仿宋" w:eastAsia="仿宋" w:cs="仿宋"/>
          <w:spacing w:val="11"/>
          <w:sz w:val="23"/>
          <w:szCs w:val="23"/>
        </w:rPr>
        <w:t>在质疑函中提出的，要求采购方对其予以支持的主张。必要的证明材料,即能够证明质</w:t>
      </w:r>
      <w:r>
        <w:rPr>
          <w:rFonts w:ascii="仿宋" w:hAnsi="仿宋" w:eastAsia="仿宋" w:cs="仿宋"/>
          <w:spacing w:val="8"/>
          <w:sz w:val="23"/>
          <w:szCs w:val="23"/>
        </w:rPr>
        <w:t>疑人的质疑请求成立的必要材料，包括相关证据、依据和其他有关材料。</w:t>
      </w:r>
    </w:p>
    <w:p w14:paraId="597B45D4">
      <w:pPr>
        <w:spacing w:before="43" w:line="357" w:lineRule="auto"/>
        <w:ind w:right="83" w:firstLine="477"/>
        <w:rPr>
          <w:rFonts w:ascii="仿宋" w:hAnsi="仿宋" w:eastAsia="仿宋" w:cs="仿宋"/>
          <w:sz w:val="23"/>
          <w:szCs w:val="23"/>
        </w:rPr>
      </w:pPr>
      <w:r>
        <w:rPr>
          <w:rFonts w:ascii="仿宋" w:hAnsi="仿宋" w:eastAsia="仿宋" w:cs="仿宋"/>
          <w:spacing w:val="11"/>
          <w:sz w:val="23"/>
          <w:szCs w:val="23"/>
        </w:rPr>
        <w:t>39.7质疑人所提供的证明材料应当具有真实性、合法性以及与质疑</w:t>
      </w:r>
      <w:r>
        <w:rPr>
          <w:rFonts w:ascii="仿宋" w:hAnsi="仿宋" w:eastAsia="仿宋" w:cs="仿宋"/>
          <w:spacing w:val="10"/>
          <w:sz w:val="23"/>
          <w:szCs w:val="23"/>
        </w:rPr>
        <w:t>事项的关联性</w:t>
      </w:r>
      <w:r>
        <w:rPr>
          <w:rFonts w:ascii="仿宋" w:hAnsi="仿宋" w:eastAsia="仿宋" w:cs="仿宋"/>
          <w:spacing w:val="7"/>
          <w:sz w:val="23"/>
          <w:szCs w:val="23"/>
        </w:rPr>
        <w:t>和证明力，否则不能作为认定该质疑事项成立的依据。</w:t>
      </w:r>
    </w:p>
    <w:p w14:paraId="289F8E9C">
      <w:pPr>
        <w:spacing w:before="45" w:line="231" w:lineRule="auto"/>
        <w:ind w:left="478"/>
        <w:rPr>
          <w:rFonts w:ascii="仿宋" w:hAnsi="仿宋" w:eastAsia="仿宋" w:cs="仿宋"/>
          <w:sz w:val="23"/>
          <w:szCs w:val="23"/>
        </w:rPr>
      </w:pPr>
      <w:r>
        <w:rPr>
          <w:rFonts w:ascii="仿宋" w:hAnsi="仿宋" w:eastAsia="仿宋" w:cs="仿宋"/>
          <w:spacing w:val="7"/>
          <w:sz w:val="23"/>
          <w:szCs w:val="23"/>
        </w:rPr>
        <w:t>39.8质疑人提出质疑时应当提交质疑函。质疑函包括</w:t>
      </w:r>
      <w:r>
        <w:rPr>
          <w:rFonts w:ascii="仿宋" w:hAnsi="仿宋" w:eastAsia="仿宋" w:cs="仿宋"/>
          <w:spacing w:val="6"/>
          <w:sz w:val="23"/>
          <w:szCs w:val="23"/>
        </w:rPr>
        <w:t>下列内容：</w:t>
      </w:r>
    </w:p>
    <w:p w14:paraId="6A9D1C64">
      <w:pPr>
        <w:spacing w:before="180" w:line="229" w:lineRule="auto"/>
        <w:ind w:left="5"/>
        <w:rPr>
          <w:rFonts w:ascii="仿宋" w:hAnsi="仿宋" w:eastAsia="仿宋" w:cs="仿宋"/>
          <w:sz w:val="23"/>
          <w:szCs w:val="23"/>
        </w:rPr>
      </w:pPr>
      <w:r>
        <w:rPr>
          <w:rFonts w:ascii="仿宋" w:hAnsi="仿宋" w:eastAsia="仿宋" w:cs="仿宋"/>
          <w:spacing w:val="7"/>
          <w:sz w:val="23"/>
          <w:szCs w:val="23"/>
        </w:rPr>
        <w:t>（一）提出质疑的质疑人的名称、地址、邮编、联系人及联系电话等；</w:t>
      </w:r>
    </w:p>
    <w:p w14:paraId="0DB39E71">
      <w:pPr>
        <w:spacing w:before="181" w:line="229" w:lineRule="auto"/>
        <w:ind w:left="5"/>
        <w:rPr>
          <w:rFonts w:ascii="仿宋" w:hAnsi="仿宋" w:eastAsia="仿宋" w:cs="仿宋"/>
          <w:sz w:val="23"/>
          <w:szCs w:val="23"/>
        </w:rPr>
      </w:pPr>
      <w:r>
        <w:rPr>
          <w:rFonts w:ascii="仿宋" w:hAnsi="仿宋" w:eastAsia="仿宋" w:cs="仿宋"/>
          <w:spacing w:val="4"/>
          <w:sz w:val="23"/>
          <w:szCs w:val="23"/>
        </w:rPr>
        <w:t>（二）质疑项目的名称、编号；</w:t>
      </w:r>
    </w:p>
    <w:p w14:paraId="494844C8">
      <w:pPr>
        <w:spacing w:before="179" w:line="231" w:lineRule="auto"/>
        <w:ind w:left="5"/>
        <w:rPr>
          <w:rFonts w:ascii="仿宋" w:hAnsi="仿宋" w:eastAsia="仿宋" w:cs="仿宋"/>
          <w:sz w:val="23"/>
          <w:szCs w:val="23"/>
        </w:rPr>
      </w:pPr>
      <w:r>
        <w:rPr>
          <w:rFonts w:ascii="仿宋" w:hAnsi="仿宋" w:eastAsia="仿宋" w:cs="仿宋"/>
          <w:sz w:val="23"/>
          <w:szCs w:val="23"/>
        </w:rPr>
        <w:t>（三）质疑事项；</w:t>
      </w:r>
    </w:p>
    <w:p w14:paraId="073850D4">
      <w:pPr>
        <w:spacing w:before="49" w:line="228" w:lineRule="auto"/>
        <w:ind w:left="4"/>
        <w:rPr>
          <w:rFonts w:ascii="仿宋" w:hAnsi="仿宋" w:eastAsia="仿宋" w:cs="仿宋"/>
          <w:sz w:val="23"/>
          <w:szCs w:val="23"/>
        </w:rPr>
      </w:pPr>
      <w:r>
        <w:rPr>
          <w:rFonts w:ascii="仿宋" w:hAnsi="仿宋" w:eastAsia="仿宋" w:cs="仿宋"/>
          <w:spacing w:val="3"/>
          <w:sz w:val="23"/>
          <w:szCs w:val="23"/>
        </w:rPr>
        <w:t>（四）事实依据和证明材料；</w:t>
      </w:r>
    </w:p>
    <w:p w14:paraId="2B622016">
      <w:pPr>
        <w:spacing w:before="180" w:line="231" w:lineRule="auto"/>
        <w:ind w:left="4"/>
        <w:rPr>
          <w:rFonts w:ascii="仿宋" w:hAnsi="仿宋" w:eastAsia="仿宋" w:cs="仿宋"/>
          <w:sz w:val="23"/>
          <w:szCs w:val="23"/>
        </w:rPr>
      </w:pPr>
      <w:r>
        <w:rPr>
          <w:rFonts w:ascii="仿宋" w:hAnsi="仿宋" w:eastAsia="仿宋" w:cs="仿宋"/>
          <w:sz w:val="23"/>
          <w:szCs w:val="23"/>
        </w:rPr>
        <w:t>（五）法律依据；</w:t>
      </w:r>
    </w:p>
    <w:p w14:paraId="652C1C65">
      <w:pPr>
        <w:spacing w:before="178" w:line="231" w:lineRule="auto"/>
        <w:ind w:left="4"/>
        <w:rPr>
          <w:rFonts w:ascii="仿宋" w:hAnsi="仿宋" w:eastAsia="仿宋" w:cs="仿宋"/>
          <w:sz w:val="23"/>
          <w:szCs w:val="23"/>
        </w:rPr>
      </w:pPr>
      <w:r>
        <w:rPr>
          <w:rFonts w:ascii="仿宋" w:hAnsi="仿宋" w:eastAsia="仿宋" w:cs="仿宋"/>
          <w:spacing w:val="4"/>
          <w:sz w:val="23"/>
          <w:szCs w:val="23"/>
        </w:rPr>
        <w:t>（六）提出质疑的日期。</w:t>
      </w:r>
    </w:p>
    <w:p w14:paraId="503E40EE">
      <w:pPr>
        <w:spacing w:before="180" w:line="363" w:lineRule="auto"/>
        <w:ind w:right="62" w:firstLine="477"/>
        <w:jc w:val="both"/>
        <w:rPr>
          <w:rFonts w:ascii="仿宋" w:hAnsi="仿宋" w:eastAsia="仿宋" w:cs="仿宋"/>
          <w:sz w:val="23"/>
          <w:szCs w:val="23"/>
        </w:rPr>
      </w:pPr>
      <w:r>
        <w:rPr>
          <w:rFonts w:ascii="仿宋" w:hAnsi="仿宋" w:eastAsia="仿宋" w:cs="仿宋"/>
          <w:spacing w:val="8"/>
          <w:sz w:val="23"/>
          <w:szCs w:val="23"/>
        </w:rPr>
        <w:t>39.9质疑函采用实名制。质疑人为自然人的应</w:t>
      </w:r>
      <w:r>
        <w:rPr>
          <w:rFonts w:ascii="仿宋" w:hAnsi="仿宋" w:eastAsia="仿宋" w:cs="仿宋"/>
          <w:spacing w:val="7"/>
          <w:sz w:val="23"/>
          <w:szCs w:val="23"/>
        </w:rPr>
        <w:t>当由本人签字，并附有效身份证明</w:t>
      </w:r>
      <w:r>
        <w:rPr>
          <w:rFonts w:ascii="仿宋" w:hAnsi="仿宋" w:eastAsia="仿宋" w:cs="仿宋"/>
          <w:spacing w:val="8"/>
          <w:sz w:val="23"/>
          <w:szCs w:val="23"/>
        </w:rPr>
        <w:t>文件；质疑人为法人或者非法人组织的应当由法定代表人或者负责人签字并加盖公章，</w:t>
      </w:r>
      <w:r>
        <w:rPr>
          <w:rFonts w:ascii="仿宋" w:hAnsi="仿宋" w:eastAsia="仿宋" w:cs="仿宋"/>
          <w:spacing w:val="5"/>
          <w:sz w:val="23"/>
          <w:szCs w:val="23"/>
        </w:rPr>
        <w:t>并附有效身份证明文件。</w:t>
      </w:r>
    </w:p>
    <w:p w14:paraId="7CA70E31">
      <w:pPr>
        <w:spacing w:before="45" w:line="357" w:lineRule="auto"/>
        <w:ind w:right="62" w:firstLine="477"/>
        <w:rPr>
          <w:rFonts w:ascii="仿宋" w:hAnsi="仿宋" w:eastAsia="仿宋" w:cs="仿宋"/>
          <w:sz w:val="23"/>
          <w:szCs w:val="23"/>
        </w:rPr>
      </w:pPr>
      <w:r>
        <w:rPr>
          <w:rFonts w:ascii="仿宋" w:hAnsi="仿宋" w:eastAsia="仿宋" w:cs="仿宋"/>
          <w:spacing w:val="8"/>
          <w:sz w:val="23"/>
          <w:szCs w:val="23"/>
        </w:rPr>
        <w:t>39.10质疑人可以委托代理人进行质疑。代理人</w:t>
      </w:r>
      <w:r>
        <w:rPr>
          <w:rFonts w:ascii="仿宋" w:hAnsi="仿宋" w:eastAsia="仿宋" w:cs="仿宋"/>
          <w:spacing w:val="7"/>
          <w:sz w:val="23"/>
          <w:szCs w:val="23"/>
        </w:rPr>
        <w:t>应当提交授权委托书。授权委托书应当载明委托代理的具体权限、期限和相关事项。</w:t>
      </w:r>
    </w:p>
    <w:p w14:paraId="775A7368">
      <w:pPr>
        <w:spacing w:before="42" w:line="231" w:lineRule="auto"/>
        <w:ind w:left="471"/>
        <w:rPr>
          <w:rFonts w:ascii="仿宋" w:hAnsi="仿宋" w:eastAsia="仿宋" w:cs="仿宋"/>
          <w:sz w:val="23"/>
          <w:szCs w:val="23"/>
        </w:rPr>
      </w:pPr>
      <w:r>
        <w:rPr>
          <w:rFonts w:ascii="仿宋" w:hAnsi="仿宋" w:eastAsia="仿宋" w:cs="仿宋"/>
          <w:b/>
          <w:bCs/>
          <w:spacing w:val="5"/>
          <w:sz w:val="23"/>
          <w:szCs w:val="23"/>
        </w:rPr>
        <w:t>40、质疑的审查和受理</w:t>
      </w:r>
    </w:p>
    <w:p w14:paraId="29A9CA56">
      <w:pPr>
        <w:spacing w:before="178" w:line="360" w:lineRule="auto"/>
        <w:ind w:left="1" w:right="62" w:firstLine="469"/>
        <w:rPr>
          <w:rFonts w:ascii="仿宋" w:hAnsi="仿宋" w:eastAsia="仿宋" w:cs="仿宋"/>
          <w:sz w:val="23"/>
          <w:szCs w:val="23"/>
        </w:rPr>
      </w:pPr>
      <w:r>
        <w:rPr>
          <w:rFonts w:ascii="仿宋" w:hAnsi="仿宋" w:eastAsia="仿宋" w:cs="仿宋"/>
          <w:spacing w:val="11"/>
          <w:sz w:val="23"/>
          <w:szCs w:val="23"/>
        </w:rPr>
        <w:t>40.1采购方在收到质疑函后应当及时审查是否符合质疑受理条件，对符合质疑受</w:t>
      </w:r>
      <w:r>
        <w:rPr>
          <w:rFonts w:ascii="仿宋" w:hAnsi="仿宋" w:eastAsia="仿宋" w:cs="仿宋"/>
          <w:spacing w:val="5"/>
          <w:sz w:val="23"/>
          <w:szCs w:val="23"/>
        </w:rPr>
        <w:t>理条件的，及时予以受理。</w:t>
      </w:r>
    </w:p>
    <w:p w14:paraId="16DB180E">
      <w:pPr>
        <w:spacing w:before="38" w:line="229" w:lineRule="auto"/>
        <w:ind w:left="471"/>
        <w:rPr>
          <w:rFonts w:ascii="仿宋" w:hAnsi="仿宋" w:eastAsia="仿宋" w:cs="仿宋"/>
          <w:sz w:val="23"/>
          <w:szCs w:val="23"/>
        </w:rPr>
      </w:pPr>
      <w:r>
        <w:rPr>
          <w:rFonts w:ascii="仿宋" w:hAnsi="仿宋" w:eastAsia="仿宋" w:cs="仿宋"/>
          <w:spacing w:val="7"/>
          <w:sz w:val="23"/>
          <w:szCs w:val="23"/>
        </w:rPr>
        <w:t>40.2对不符合质疑受理条件的，分别按照下列不同情形予以处理：</w:t>
      </w:r>
    </w:p>
    <w:p w14:paraId="7506FB4D">
      <w:pPr>
        <w:spacing w:before="182" w:line="302" w:lineRule="auto"/>
        <w:ind w:right="62" w:firstLine="492" w:firstLineChars="200"/>
        <w:rPr>
          <w:rFonts w:ascii="仿宋" w:hAnsi="仿宋" w:eastAsia="仿宋" w:cs="仿宋"/>
          <w:sz w:val="23"/>
          <w:szCs w:val="23"/>
        </w:rPr>
      </w:pPr>
      <w:r>
        <w:rPr>
          <w:rFonts w:ascii="仿宋" w:hAnsi="仿宋" w:eastAsia="仿宋" w:cs="仿宋"/>
          <w:spacing w:val="8"/>
          <w:sz w:val="23"/>
          <w:szCs w:val="23"/>
        </w:rPr>
        <w:t>（一）质疑函内容不符合规定的，告知质疑人进行修改并重新提出质疑。修改后质疑事项仍不具体、不明确或者最终递交质疑函的时间超过质疑法定期限的，不予受理；</w:t>
      </w:r>
    </w:p>
    <w:p w14:paraId="767C3EEE">
      <w:pPr>
        <w:spacing w:before="181" w:line="229" w:lineRule="auto"/>
        <w:ind w:firstLine="488" w:firstLineChars="200"/>
        <w:rPr>
          <w:rFonts w:ascii="仿宋" w:hAnsi="仿宋" w:eastAsia="仿宋" w:cs="仿宋"/>
          <w:sz w:val="23"/>
          <w:szCs w:val="23"/>
        </w:rPr>
      </w:pPr>
      <w:r>
        <w:rPr>
          <w:rFonts w:ascii="仿宋" w:hAnsi="仿宋" w:eastAsia="仿宋" w:cs="仿宋"/>
          <w:spacing w:val="7"/>
          <w:sz w:val="23"/>
          <w:szCs w:val="23"/>
        </w:rPr>
        <w:t>（二）质疑主体不符合有关规定的，告知质疑人不予受</w:t>
      </w:r>
      <w:r>
        <w:rPr>
          <w:rFonts w:ascii="仿宋" w:hAnsi="仿宋" w:eastAsia="仿宋" w:cs="仿宋"/>
          <w:spacing w:val="6"/>
          <w:sz w:val="23"/>
          <w:szCs w:val="23"/>
        </w:rPr>
        <w:t>理；</w:t>
      </w:r>
    </w:p>
    <w:p w14:paraId="02C82084">
      <w:pPr>
        <w:spacing w:before="182" w:line="231" w:lineRule="auto"/>
        <w:ind w:firstLine="488" w:firstLineChars="200"/>
        <w:rPr>
          <w:rFonts w:ascii="仿宋" w:hAnsi="仿宋" w:eastAsia="仿宋" w:cs="仿宋"/>
          <w:sz w:val="23"/>
          <w:szCs w:val="23"/>
        </w:rPr>
      </w:pPr>
      <w:r>
        <w:rPr>
          <w:rFonts w:ascii="仿宋" w:hAnsi="仿宋" w:eastAsia="仿宋" w:cs="仿宋"/>
          <w:spacing w:val="7"/>
          <w:sz w:val="23"/>
          <w:szCs w:val="23"/>
        </w:rPr>
        <w:t>（三）超过质疑法定期限提出质疑的，告知质疑人不予受理；</w:t>
      </w:r>
    </w:p>
    <w:p w14:paraId="67030B59">
      <w:pPr>
        <w:spacing w:before="178" w:line="231" w:lineRule="auto"/>
        <w:ind w:right="39" w:firstLine="496" w:firstLineChars="200"/>
        <w:jc w:val="both"/>
        <w:rPr>
          <w:rFonts w:ascii="仿宋" w:hAnsi="仿宋" w:eastAsia="仿宋" w:cs="仿宋"/>
          <w:sz w:val="23"/>
          <w:szCs w:val="23"/>
        </w:rPr>
      </w:pPr>
      <w:r>
        <w:rPr>
          <w:rFonts w:ascii="仿宋" w:hAnsi="仿宋" w:eastAsia="仿宋" w:cs="仿宋"/>
          <w:spacing w:val="9"/>
          <w:sz w:val="23"/>
          <w:szCs w:val="23"/>
        </w:rPr>
        <w:t>（四）对不属于可以提出质疑的政府采购事项提出质疑的</w:t>
      </w:r>
      <w:r>
        <w:rPr>
          <w:rFonts w:ascii="仿宋" w:hAnsi="仿宋" w:eastAsia="仿宋" w:cs="仿宋"/>
          <w:spacing w:val="8"/>
          <w:sz w:val="23"/>
          <w:szCs w:val="23"/>
        </w:rPr>
        <w:t>，告知质疑人不予受理；</w:t>
      </w:r>
    </w:p>
    <w:p w14:paraId="3C3BEB02">
      <w:pPr>
        <w:spacing w:before="179" w:line="229" w:lineRule="auto"/>
        <w:ind w:firstLine="472" w:firstLineChars="200"/>
        <w:jc w:val="both"/>
        <w:rPr>
          <w:rFonts w:ascii="仿宋" w:hAnsi="仿宋" w:eastAsia="仿宋" w:cs="仿宋"/>
          <w:sz w:val="23"/>
          <w:szCs w:val="23"/>
        </w:rPr>
      </w:pPr>
      <w:r>
        <w:rPr>
          <w:rFonts w:ascii="仿宋" w:hAnsi="仿宋" w:eastAsia="仿宋" w:cs="仿宋"/>
          <w:spacing w:val="3"/>
          <w:sz w:val="23"/>
          <w:szCs w:val="23"/>
        </w:rPr>
        <w:t>（五）质疑不属于本项目采购方管辖的，告知质疑人向有管辖权的采购人提出质疑；</w:t>
      </w:r>
    </w:p>
    <w:p w14:paraId="6929F90F">
      <w:pPr>
        <w:spacing w:before="182" w:line="229" w:lineRule="auto"/>
        <w:ind w:firstLine="488" w:firstLineChars="200"/>
        <w:rPr>
          <w:rFonts w:ascii="仿宋" w:hAnsi="仿宋" w:eastAsia="仿宋" w:cs="仿宋"/>
          <w:sz w:val="23"/>
          <w:szCs w:val="23"/>
        </w:rPr>
      </w:pPr>
      <w:r>
        <w:rPr>
          <w:rFonts w:ascii="仿宋" w:hAnsi="仿宋" w:eastAsia="仿宋" w:cs="仿宋"/>
          <w:spacing w:val="7"/>
          <w:sz w:val="23"/>
          <w:szCs w:val="23"/>
        </w:rPr>
        <w:t>（六）质疑不符合其他条件的，告知质疑人不予受理。</w:t>
      </w:r>
    </w:p>
    <w:p w14:paraId="3C93E529">
      <w:pPr>
        <w:spacing w:before="181" w:line="231" w:lineRule="auto"/>
        <w:ind w:left="471"/>
        <w:rPr>
          <w:rFonts w:ascii="仿宋" w:hAnsi="仿宋" w:eastAsia="仿宋" w:cs="仿宋"/>
          <w:sz w:val="23"/>
          <w:szCs w:val="23"/>
        </w:rPr>
      </w:pPr>
      <w:r>
        <w:rPr>
          <w:rFonts w:ascii="仿宋" w:hAnsi="仿宋" w:eastAsia="仿宋" w:cs="仿宋"/>
          <w:b/>
          <w:bCs/>
          <w:spacing w:val="5"/>
          <w:sz w:val="23"/>
          <w:szCs w:val="23"/>
        </w:rPr>
        <w:t>41、质疑的处理和答复</w:t>
      </w:r>
    </w:p>
    <w:p w14:paraId="39D8EE04">
      <w:pPr>
        <w:spacing w:before="179" w:line="231" w:lineRule="auto"/>
        <w:ind w:left="471"/>
        <w:rPr>
          <w:rFonts w:ascii="仿宋" w:hAnsi="仿宋" w:eastAsia="仿宋" w:cs="仿宋"/>
          <w:sz w:val="23"/>
          <w:szCs w:val="23"/>
        </w:rPr>
      </w:pPr>
      <w:r>
        <w:rPr>
          <w:rFonts w:ascii="仿宋" w:hAnsi="仿宋" w:eastAsia="仿宋" w:cs="仿宋"/>
          <w:spacing w:val="7"/>
          <w:sz w:val="23"/>
          <w:szCs w:val="23"/>
        </w:rPr>
        <w:t>41.1按照《政府采购质疑和投诉办法（财政部94号令）》处理及答复</w:t>
      </w:r>
      <w:r>
        <w:rPr>
          <w:rFonts w:ascii="仿宋" w:hAnsi="仿宋" w:eastAsia="仿宋" w:cs="仿宋"/>
          <w:spacing w:val="6"/>
          <w:sz w:val="23"/>
          <w:szCs w:val="23"/>
        </w:rPr>
        <w:t>质疑。</w:t>
      </w:r>
    </w:p>
    <w:p w14:paraId="2C2EF981">
      <w:pPr>
        <w:spacing w:before="180" w:line="357" w:lineRule="auto"/>
        <w:ind w:left="3" w:right="62" w:firstLine="467"/>
        <w:rPr>
          <w:rFonts w:ascii="仿宋" w:hAnsi="仿宋" w:eastAsia="仿宋" w:cs="仿宋"/>
          <w:sz w:val="23"/>
          <w:szCs w:val="23"/>
        </w:rPr>
      </w:pPr>
      <w:r>
        <w:rPr>
          <w:rFonts w:ascii="仿宋" w:hAnsi="仿宋" w:eastAsia="仿宋" w:cs="仿宋"/>
          <w:spacing w:val="11"/>
          <w:sz w:val="23"/>
          <w:szCs w:val="23"/>
        </w:rPr>
        <w:t>41.2采购方受理质疑后，将及时把质疑函发送给被质疑人，并要求其在一定限期</w:t>
      </w:r>
      <w:r>
        <w:rPr>
          <w:rFonts w:ascii="仿宋" w:hAnsi="仿宋" w:eastAsia="仿宋" w:cs="仿宋"/>
          <w:spacing w:val="7"/>
          <w:sz w:val="23"/>
          <w:szCs w:val="23"/>
        </w:rPr>
        <w:t>人提交书面答复，同时提供有关证据、依据和相关材料。</w:t>
      </w:r>
    </w:p>
    <w:p w14:paraId="0C448AB8">
      <w:pPr>
        <w:spacing w:before="45" w:line="357" w:lineRule="auto"/>
        <w:ind w:right="62" w:firstLine="470"/>
        <w:rPr>
          <w:rFonts w:ascii="仿宋" w:hAnsi="仿宋" w:eastAsia="仿宋" w:cs="仿宋"/>
          <w:sz w:val="23"/>
          <w:szCs w:val="23"/>
        </w:rPr>
      </w:pPr>
      <w:r>
        <w:rPr>
          <w:rFonts w:ascii="仿宋" w:hAnsi="仿宋" w:eastAsia="仿宋" w:cs="仿宋"/>
          <w:spacing w:val="11"/>
          <w:sz w:val="23"/>
          <w:szCs w:val="23"/>
        </w:rPr>
        <w:t>41.3对于质疑事项中涉及的问题较多、情况比较复杂的，为了全面查清事实、取</w:t>
      </w:r>
      <w:r>
        <w:rPr>
          <w:rFonts w:ascii="仿宋" w:hAnsi="仿宋" w:eastAsia="仿宋" w:cs="仿宋"/>
          <w:spacing w:val="8"/>
          <w:sz w:val="23"/>
          <w:szCs w:val="23"/>
        </w:rPr>
        <w:t>得充分的证据，采购方认为有必要时，可以进行调查取证或者组织质证。</w:t>
      </w:r>
    </w:p>
    <w:p w14:paraId="78FAE1D2">
      <w:pPr>
        <w:spacing w:before="44" w:line="359" w:lineRule="auto"/>
        <w:ind w:left="1" w:right="62" w:firstLine="469"/>
        <w:rPr>
          <w:rFonts w:ascii="仿宋" w:hAnsi="仿宋" w:eastAsia="仿宋" w:cs="仿宋"/>
          <w:sz w:val="23"/>
          <w:szCs w:val="23"/>
        </w:rPr>
      </w:pPr>
      <w:r>
        <w:rPr>
          <w:rFonts w:ascii="仿宋" w:hAnsi="仿宋" w:eastAsia="仿宋" w:cs="仿宋"/>
          <w:spacing w:val="6"/>
          <w:sz w:val="23"/>
          <w:szCs w:val="23"/>
        </w:rPr>
        <w:t>41.4对评审过程、中标结果提出质疑的，采购方可以组织原评审委员会</w:t>
      </w:r>
      <w:r>
        <w:rPr>
          <w:rFonts w:ascii="仿宋" w:hAnsi="仿宋" w:eastAsia="仿宋" w:cs="仿宋"/>
          <w:spacing w:val="5"/>
          <w:sz w:val="23"/>
          <w:szCs w:val="23"/>
        </w:rPr>
        <w:t>协助答复质</w:t>
      </w:r>
      <w:r>
        <w:rPr>
          <w:rFonts w:ascii="仿宋" w:hAnsi="仿宋" w:eastAsia="仿宋" w:cs="仿宋"/>
          <w:spacing w:val="-9"/>
          <w:sz w:val="23"/>
          <w:szCs w:val="23"/>
        </w:rPr>
        <w:t>疑。</w:t>
      </w:r>
    </w:p>
    <w:p w14:paraId="650189A9">
      <w:pPr>
        <w:spacing w:before="40" w:line="228" w:lineRule="auto"/>
        <w:ind w:left="471"/>
        <w:rPr>
          <w:rFonts w:ascii="仿宋" w:hAnsi="仿宋" w:eastAsia="仿宋" w:cs="仿宋"/>
          <w:sz w:val="23"/>
          <w:szCs w:val="23"/>
        </w:rPr>
      </w:pPr>
      <w:r>
        <w:rPr>
          <w:rFonts w:ascii="仿宋" w:hAnsi="仿宋" w:eastAsia="仿宋" w:cs="仿宋"/>
          <w:spacing w:val="7"/>
          <w:sz w:val="23"/>
          <w:szCs w:val="23"/>
        </w:rPr>
        <w:t>41.5质疑处理过程中，质疑人书面申请撤回质疑的，将终止质疑处理程序。</w:t>
      </w:r>
    </w:p>
    <w:p w14:paraId="4996C1C0">
      <w:pPr>
        <w:spacing w:before="181" w:line="364" w:lineRule="auto"/>
        <w:ind w:left="3" w:right="62" w:firstLine="467"/>
        <w:rPr>
          <w:rFonts w:ascii="仿宋" w:hAnsi="仿宋" w:eastAsia="仿宋" w:cs="仿宋"/>
          <w:sz w:val="23"/>
          <w:szCs w:val="23"/>
        </w:rPr>
      </w:pPr>
      <w:r>
        <w:rPr>
          <w:rFonts w:ascii="仿宋" w:hAnsi="仿宋" w:eastAsia="仿宋" w:cs="仿宋"/>
          <w:spacing w:val="6"/>
          <w:sz w:val="23"/>
          <w:szCs w:val="23"/>
        </w:rPr>
        <w:t>41.6质疑人拒绝配合采购方依法对质疑进行调查处理的，采购</w:t>
      </w:r>
      <w:r>
        <w:rPr>
          <w:rFonts w:ascii="仿宋" w:hAnsi="仿宋" w:eastAsia="仿宋" w:cs="仿宋"/>
          <w:spacing w:val="5"/>
          <w:sz w:val="23"/>
          <w:szCs w:val="23"/>
        </w:rPr>
        <w:t>方将按质疑人自动撤</w:t>
      </w:r>
      <w:r>
        <w:rPr>
          <w:rFonts w:ascii="仿宋" w:hAnsi="仿宋" w:eastAsia="仿宋" w:cs="仿宋"/>
          <w:spacing w:val="8"/>
          <w:sz w:val="23"/>
          <w:szCs w:val="23"/>
        </w:rPr>
        <w:t>回质疑处理；被质疑人拒绝配合采购方依法对质疑进行调查处理的，采购方将视同其认</w:t>
      </w:r>
      <w:r>
        <w:rPr>
          <w:rFonts w:ascii="仿宋" w:hAnsi="仿宋" w:eastAsia="仿宋" w:cs="仿宋"/>
          <w:sz w:val="23"/>
          <w:szCs w:val="23"/>
        </w:rPr>
        <w:t>可质疑事项。</w:t>
      </w:r>
    </w:p>
    <w:p w14:paraId="4288E9E5">
      <w:pPr>
        <w:spacing w:before="49" w:line="363" w:lineRule="auto"/>
        <w:ind w:left="1" w:right="2" w:firstLine="470"/>
        <w:jc w:val="both"/>
        <w:rPr>
          <w:rFonts w:ascii="仿宋" w:hAnsi="仿宋" w:eastAsia="仿宋" w:cs="仿宋"/>
          <w:sz w:val="23"/>
          <w:szCs w:val="23"/>
        </w:rPr>
      </w:pPr>
      <w:r>
        <w:rPr>
          <w:rFonts w:ascii="仿宋" w:hAnsi="仿宋" w:eastAsia="仿宋" w:cs="仿宋"/>
          <w:spacing w:val="8"/>
          <w:sz w:val="23"/>
          <w:szCs w:val="23"/>
        </w:rPr>
        <w:t>41.7采购方将在正式受理质疑后7个工作</w:t>
      </w:r>
      <w:r>
        <w:rPr>
          <w:rFonts w:ascii="仿宋" w:hAnsi="仿宋" w:eastAsia="仿宋" w:cs="仿宋"/>
          <w:spacing w:val="7"/>
          <w:sz w:val="23"/>
          <w:szCs w:val="23"/>
        </w:rPr>
        <w:t>日内作出答复，但处理质疑需要进行调</w:t>
      </w:r>
      <w:r>
        <w:rPr>
          <w:rFonts w:ascii="仿宋" w:hAnsi="仿宋" w:eastAsia="仿宋" w:cs="仿宋"/>
          <w:spacing w:val="8"/>
          <w:sz w:val="23"/>
          <w:szCs w:val="23"/>
        </w:rPr>
        <w:t>查取证、组织专家评审、质疑人及被质疑人提交或补正材料等所需时间，不计算在质疑</w:t>
      </w:r>
      <w:r>
        <w:rPr>
          <w:rFonts w:ascii="仿宋" w:hAnsi="仿宋" w:eastAsia="仿宋" w:cs="仿宋"/>
          <w:spacing w:val="1"/>
          <w:sz w:val="23"/>
          <w:szCs w:val="23"/>
        </w:rPr>
        <w:t>处理期限内。</w:t>
      </w:r>
    </w:p>
    <w:p w14:paraId="5B691453">
      <w:pPr>
        <w:spacing w:before="41" w:line="360" w:lineRule="auto"/>
        <w:ind w:left="5" w:right="2" w:firstLine="466"/>
        <w:rPr>
          <w:rFonts w:ascii="仿宋" w:hAnsi="仿宋" w:eastAsia="仿宋" w:cs="仿宋"/>
          <w:sz w:val="23"/>
          <w:szCs w:val="23"/>
        </w:rPr>
      </w:pPr>
      <w:r>
        <w:rPr>
          <w:rFonts w:ascii="仿宋" w:hAnsi="仿宋" w:eastAsia="仿宋" w:cs="仿宋"/>
          <w:spacing w:val="11"/>
          <w:sz w:val="23"/>
          <w:szCs w:val="23"/>
        </w:rPr>
        <w:t>41.8采购方经调查、论证、核实，认定质疑不能成立的，继续开展采购活动；认</w:t>
      </w:r>
      <w:r>
        <w:rPr>
          <w:rFonts w:ascii="仿宋" w:hAnsi="仿宋" w:eastAsia="仿宋" w:cs="仿宋"/>
          <w:spacing w:val="5"/>
          <w:sz w:val="23"/>
          <w:szCs w:val="23"/>
        </w:rPr>
        <w:t>定质疑成立的，按照以下情况处理：</w:t>
      </w:r>
    </w:p>
    <w:p w14:paraId="43214F3A">
      <w:pPr>
        <w:spacing w:before="36" w:line="327" w:lineRule="auto"/>
        <w:ind w:right="2" w:firstLine="485"/>
        <w:rPr>
          <w:rFonts w:ascii="仿宋" w:hAnsi="仿宋" w:eastAsia="仿宋" w:cs="仿宋"/>
          <w:sz w:val="23"/>
          <w:szCs w:val="23"/>
        </w:rPr>
      </w:pPr>
      <w:r>
        <w:rPr>
          <w:rFonts w:ascii="仿宋" w:hAnsi="仿宋" w:eastAsia="仿宋" w:cs="仿宋"/>
          <w:spacing w:val="8"/>
          <w:sz w:val="23"/>
          <w:szCs w:val="23"/>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6F661A5F">
      <w:pPr>
        <w:spacing w:before="181" w:line="326" w:lineRule="auto"/>
        <w:ind w:left="7" w:firstLine="478"/>
        <w:rPr>
          <w:rFonts w:ascii="仿宋" w:hAnsi="仿宋" w:eastAsia="仿宋" w:cs="仿宋"/>
          <w:sz w:val="23"/>
          <w:szCs w:val="23"/>
        </w:rPr>
      </w:pPr>
      <w:r>
        <w:rPr>
          <w:rFonts w:ascii="仿宋" w:hAnsi="仿宋" w:eastAsia="仿宋" w:cs="仿宋"/>
          <w:spacing w:val="8"/>
          <w:sz w:val="23"/>
          <w:szCs w:val="23"/>
        </w:rPr>
        <w:t>（二）对采购过程、中标结果提出的质疑未对中标结果构成影响的，继续开展采购</w:t>
      </w:r>
      <w:r>
        <w:rPr>
          <w:rFonts w:ascii="仿宋" w:hAnsi="仿宋" w:eastAsia="仿宋" w:cs="仿宋"/>
          <w:spacing w:val="11"/>
          <w:sz w:val="23"/>
          <w:szCs w:val="23"/>
        </w:rPr>
        <w:t>活动；对中标结果构成影响但合格报价方仍不少于3家时，依法从合格的中</w:t>
      </w:r>
      <w:r>
        <w:rPr>
          <w:rFonts w:ascii="仿宋" w:hAnsi="仿宋" w:eastAsia="仿宋" w:cs="仿宋"/>
          <w:spacing w:val="10"/>
          <w:sz w:val="23"/>
          <w:szCs w:val="23"/>
        </w:rPr>
        <w:t>标候选人</w:t>
      </w:r>
      <w:r>
        <w:rPr>
          <w:rFonts w:ascii="仿宋" w:hAnsi="仿宋" w:eastAsia="仿宋" w:cs="仿宋"/>
          <w:spacing w:val="7"/>
          <w:sz w:val="23"/>
          <w:szCs w:val="23"/>
        </w:rPr>
        <w:t>中另行确定中标报价方，否则将重新开展采购活动。</w:t>
      </w:r>
    </w:p>
    <w:p w14:paraId="7D99DBF1">
      <w:pPr>
        <w:spacing w:before="179" w:line="230" w:lineRule="auto"/>
        <w:ind w:left="472"/>
        <w:rPr>
          <w:rFonts w:ascii="仿宋" w:hAnsi="仿宋" w:eastAsia="仿宋" w:cs="仿宋"/>
          <w:sz w:val="23"/>
          <w:szCs w:val="23"/>
        </w:rPr>
      </w:pPr>
      <w:r>
        <w:rPr>
          <w:rFonts w:ascii="仿宋" w:hAnsi="仿宋" w:eastAsia="仿宋" w:cs="仿宋"/>
          <w:spacing w:val="6"/>
          <w:sz w:val="23"/>
          <w:szCs w:val="23"/>
        </w:rPr>
        <w:t>41.9采购方将书面答复质疑，质疑答复包括下列内容：</w:t>
      </w:r>
    </w:p>
    <w:p w14:paraId="1D83D7B8">
      <w:pPr>
        <w:spacing w:before="181" w:line="229" w:lineRule="auto"/>
        <w:ind w:left="485"/>
        <w:rPr>
          <w:rFonts w:ascii="仿宋" w:hAnsi="仿宋" w:eastAsia="仿宋" w:cs="仿宋"/>
          <w:sz w:val="23"/>
          <w:szCs w:val="23"/>
        </w:rPr>
      </w:pPr>
      <w:r>
        <w:rPr>
          <w:rFonts w:ascii="仿宋" w:hAnsi="仿宋" w:eastAsia="仿宋" w:cs="仿宋"/>
          <w:spacing w:val="1"/>
          <w:sz w:val="23"/>
          <w:szCs w:val="23"/>
        </w:rPr>
        <w:t>（一）质疑人名称；</w:t>
      </w:r>
    </w:p>
    <w:p w14:paraId="16D604C0">
      <w:pPr>
        <w:spacing w:before="181" w:line="229" w:lineRule="auto"/>
        <w:ind w:left="485"/>
        <w:rPr>
          <w:rFonts w:ascii="仿宋" w:hAnsi="仿宋" w:eastAsia="仿宋" w:cs="仿宋"/>
          <w:sz w:val="23"/>
          <w:szCs w:val="23"/>
        </w:rPr>
      </w:pPr>
      <w:r>
        <w:rPr>
          <w:rFonts w:ascii="仿宋" w:hAnsi="仿宋" w:eastAsia="仿宋" w:cs="仿宋"/>
          <w:spacing w:val="7"/>
          <w:sz w:val="23"/>
          <w:szCs w:val="23"/>
        </w:rPr>
        <w:t>（二）收到质疑函的日期、质疑项目名称及编号;</w:t>
      </w:r>
    </w:p>
    <w:p w14:paraId="33D4928E">
      <w:pPr>
        <w:spacing w:before="182" w:line="231" w:lineRule="auto"/>
        <w:ind w:left="485"/>
        <w:rPr>
          <w:rFonts w:ascii="仿宋" w:hAnsi="仿宋" w:eastAsia="仿宋" w:cs="仿宋"/>
          <w:sz w:val="23"/>
          <w:szCs w:val="23"/>
        </w:rPr>
      </w:pPr>
      <w:r>
        <w:rPr>
          <w:rFonts w:ascii="仿宋" w:hAnsi="仿宋" w:eastAsia="仿宋" w:cs="仿宋"/>
          <w:spacing w:val="7"/>
          <w:sz w:val="23"/>
          <w:szCs w:val="23"/>
        </w:rPr>
        <w:t>（三）质疑事项、质疑答复的具体内容、事实依据和法律依据；</w:t>
      </w:r>
    </w:p>
    <w:p w14:paraId="569B142C">
      <w:pPr>
        <w:spacing w:before="180" w:line="231" w:lineRule="auto"/>
        <w:ind w:left="485"/>
        <w:rPr>
          <w:rFonts w:ascii="仿宋" w:hAnsi="仿宋" w:eastAsia="仿宋" w:cs="仿宋"/>
          <w:sz w:val="23"/>
          <w:szCs w:val="23"/>
        </w:rPr>
      </w:pPr>
      <w:r>
        <w:rPr>
          <w:rFonts w:ascii="仿宋" w:hAnsi="仿宋" w:eastAsia="仿宋" w:cs="仿宋"/>
          <w:spacing w:val="5"/>
          <w:sz w:val="23"/>
          <w:szCs w:val="23"/>
        </w:rPr>
        <w:t>（四）告知质疑人依法投诉的权利；</w:t>
      </w:r>
    </w:p>
    <w:p w14:paraId="3DE6ADED">
      <w:pPr>
        <w:spacing w:before="179" w:line="231" w:lineRule="auto"/>
        <w:ind w:left="485"/>
        <w:rPr>
          <w:rFonts w:ascii="仿宋" w:hAnsi="仿宋" w:eastAsia="仿宋" w:cs="仿宋"/>
          <w:sz w:val="23"/>
          <w:szCs w:val="23"/>
        </w:rPr>
      </w:pPr>
      <w:r>
        <w:rPr>
          <w:rFonts w:ascii="仿宋" w:hAnsi="仿宋" w:eastAsia="仿宋" w:cs="仿宋"/>
          <w:spacing w:val="4"/>
          <w:sz w:val="23"/>
          <w:szCs w:val="23"/>
        </w:rPr>
        <w:t>（五）质疑答复日期。</w:t>
      </w:r>
    </w:p>
    <w:p w14:paraId="51499EA9">
      <w:pPr>
        <w:spacing w:before="177" w:line="359" w:lineRule="auto"/>
        <w:ind w:left="1" w:right="2" w:firstLine="470"/>
        <w:rPr>
          <w:rFonts w:ascii="仿宋" w:hAnsi="仿宋" w:eastAsia="仿宋" w:cs="仿宋"/>
          <w:sz w:val="23"/>
          <w:szCs w:val="23"/>
        </w:rPr>
      </w:pPr>
      <w:r>
        <w:rPr>
          <w:rFonts w:ascii="仿宋" w:hAnsi="仿宋" w:eastAsia="仿宋" w:cs="仿宋"/>
          <w:spacing w:val="8"/>
          <w:sz w:val="23"/>
          <w:szCs w:val="23"/>
        </w:rPr>
        <w:t>41.10质疑人有下列行为之一的，属于虚假、恶意质疑，将由</w:t>
      </w:r>
      <w:r>
        <w:rPr>
          <w:rFonts w:ascii="仿宋" w:hAnsi="仿宋" w:eastAsia="仿宋" w:cs="仿宋"/>
          <w:spacing w:val="7"/>
          <w:sz w:val="23"/>
          <w:szCs w:val="23"/>
        </w:rPr>
        <w:t>采购方建议财政部门</w:t>
      </w:r>
      <w:r>
        <w:rPr>
          <w:rFonts w:ascii="仿宋" w:hAnsi="仿宋" w:eastAsia="仿宋" w:cs="仿宋"/>
          <w:spacing w:val="6"/>
          <w:sz w:val="23"/>
          <w:szCs w:val="23"/>
        </w:rPr>
        <w:t>将其列入不良行为记录名单，禁止其1至3年内参加政府采购</w:t>
      </w:r>
      <w:r>
        <w:rPr>
          <w:rFonts w:ascii="仿宋" w:hAnsi="仿宋" w:eastAsia="仿宋" w:cs="仿宋"/>
          <w:spacing w:val="5"/>
          <w:sz w:val="23"/>
          <w:szCs w:val="23"/>
        </w:rPr>
        <w:t>活动：</w:t>
      </w:r>
    </w:p>
    <w:p w14:paraId="3A5F1774">
      <w:pPr>
        <w:spacing w:before="39" w:line="229" w:lineRule="auto"/>
        <w:ind w:left="485"/>
        <w:rPr>
          <w:rFonts w:ascii="仿宋" w:hAnsi="仿宋" w:eastAsia="仿宋" w:cs="仿宋"/>
          <w:sz w:val="23"/>
          <w:szCs w:val="23"/>
        </w:rPr>
      </w:pPr>
      <w:r>
        <w:rPr>
          <w:rFonts w:ascii="仿宋" w:hAnsi="仿宋" w:eastAsia="仿宋" w:cs="仿宋"/>
          <w:spacing w:val="6"/>
          <w:sz w:val="23"/>
          <w:szCs w:val="23"/>
        </w:rPr>
        <w:t>（一）受理后发现投诉不符合法定受理条件；</w:t>
      </w:r>
    </w:p>
    <w:p w14:paraId="5138086C">
      <w:pPr>
        <w:spacing w:before="182" w:line="231" w:lineRule="auto"/>
        <w:ind w:left="485"/>
        <w:rPr>
          <w:rFonts w:ascii="仿宋" w:hAnsi="仿宋" w:eastAsia="仿宋" w:cs="仿宋"/>
          <w:sz w:val="23"/>
          <w:szCs w:val="23"/>
        </w:rPr>
      </w:pPr>
      <w:r>
        <w:rPr>
          <w:rFonts w:ascii="仿宋" w:hAnsi="仿宋" w:eastAsia="仿宋" w:cs="仿宋"/>
          <w:spacing w:val="6"/>
          <w:sz w:val="23"/>
          <w:szCs w:val="23"/>
        </w:rPr>
        <w:t>（二）投诉事项缺乏事实依据，投诉事项不成立；</w:t>
      </w:r>
    </w:p>
    <w:p w14:paraId="7AE36701">
      <w:pPr>
        <w:spacing w:before="182" w:line="228" w:lineRule="auto"/>
        <w:ind w:left="485"/>
        <w:rPr>
          <w:rFonts w:ascii="仿宋" w:hAnsi="仿宋" w:eastAsia="仿宋" w:cs="仿宋"/>
          <w:sz w:val="23"/>
          <w:szCs w:val="23"/>
        </w:rPr>
      </w:pPr>
      <w:r>
        <w:rPr>
          <w:rFonts w:ascii="仿宋" w:hAnsi="仿宋" w:eastAsia="仿宋" w:cs="仿宋"/>
          <w:spacing w:val="5"/>
          <w:sz w:val="23"/>
          <w:szCs w:val="23"/>
        </w:rPr>
        <w:t>（三）投诉人捏造事实或者提供虚假材料；</w:t>
      </w:r>
    </w:p>
    <w:p w14:paraId="376A4355">
      <w:pPr>
        <w:spacing w:before="181" w:line="302" w:lineRule="auto"/>
        <w:ind w:left="3" w:right="2" w:firstLine="482"/>
        <w:rPr>
          <w:rFonts w:ascii="仿宋" w:hAnsi="仿宋" w:eastAsia="仿宋" w:cs="仿宋"/>
          <w:sz w:val="23"/>
          <w:szCs w:val="23"/>
        </w:rPr>
      </w:pPr>
      <w:r>
        <w:rPr>
          <w:rFonts w:ascii="仿宋" w:hAnsi="仿宋" w:eastAsia="仿宋" w:cs="仿宋"/>
          <w:spacing w:val="8"/>
          <w:sz w:val="23"/>
          <w:szCs w:val="23"/>
        </w:rPr>
        <w:t>（四）投诉人以非法手段取得证明材料。证据来源的合法性存在明显疑问，投诉人无法证明其取得方式合法的，视为以非法手段取得证明</w:t>
      </w:r>
      <w:r>
        <w:rPr>
          <w:rFonts w:ascii="仿宋" w:hAnsi="仿宋" w:eastAsia="仿宋" w:cs="仿宋"/>
          <w:spacing w:val="7"/>
          <w:sz w:val="23"/>
          <w:szCs w:val="23"/>
        </w:rPr>
        <w:t>材料。</w:t>
      </w:r>
    </w:p>
    <w:p w14:paraId="7EEC1EC3">
      <w:pPr>
        <w:spacing w:before="180" w:line="230" w:lineRule="auto"/>
        <w:ind w:left="485"/>
        <w:rPr>
          <w:rFonts w:ascii="仿宋" w:hAnsi="仿宋" w:eastAsia="仿宋" w:cs="仿宋"/>
          <w:sz w:val="23"/>
          <w:szCs w:val="23"/>
        </w:rPr>
      </w:pPr>
      <w:r>
        <w:rPr>
          <w:rFonts w:ascii="仿宋" w:hAnsi="仿宋" w:eastAsia="仿宋" w:cs="仿宋"/>
          <w:spacing w:val="6"/>
          <w:sz w:val="23"/>
          <w:szCs w:val="23"/>
        </w:rPr>
        <w:t>（五）法律法规规定的其他违法情形。</w:t>
      </w:r>
    </w:p>
    <w:p w14:paraId="1C7EA360">
      <w:pPr>
        <w:rPr>
          <w:rFonts w:ascii="仿宋" w:hAnsi="仿宋" w:eastAsia="仿宋" w:cs="仿宋"/>
          <w:b/>
          <w:bCs/>
          <w:spacing w:val="-8"/>
          <w:sz w:val="28"/>
          <w:szCs w:val="28"/>
        </w:rPr>
      </w:pPr>
      <w:r>
        <w:rPr>
          <w:rFonts w:ascii="仿宋" w:hAnsi="仿宋" w:eastAsia="仿宋" w:cs="仿宋"/>
          <w:b/>
          <w:bCs/>
          <w:spacing w:val="-8"/>
          <w:sz w:val="28"/>
          <w:szCs w:val="28"/>
        </w:rPr>
        <w:br w:type="page"/>
      </w:r>
    </w:p>
    <w:p w14:paraId="21499551">
      <w:pPr>
        <w:pStyle w:val="6"/>
        <w:spacing w:line="266" w:lineRule="auto"/>
      </w:pPr>
    </w:p>
    <w:p w14:paraId="52E2AB5F">
      <w:pPr>
        <w:jc w:val="center"/>
        <w:rPr>
          <w:rFonts w:hint="eastAsia" w:ascii="仿宋" w:hAnsi="仿宋" w:eastAsia="仿宋" w:cs="仿宋"/>
          <w:b/>
          <w:bCs/>
          <w:sz w:val="24"/>
          <w:szCs w:val="24"/>
        </w:rPr>
      </w:pPr>
      <w:r>
        <w:rPr>
          <w:rFonts w:hint="eastAsia" w:ascii="仿宋" w:hAnsi="仿宋" w:eastAsia="仿宋" w:cs="仿宋"/>
          <w:b/>
          <w:bCs/>
          <w:sz w:val="24"/>
          <w:szCs w:val="24"/>
        </w:rPr>
        <w:t>质疑函范本</w:t>
      </w:r>
    </w:p>
    <w:p w14:paraId="35D1AD70">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3B9D61B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27D0DBC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4602AC2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16652D5">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234F5D7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2E36D5D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BB331F2">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0C479DA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3142606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7268038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1819C1A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48D476CA">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006F92A8">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724ED53">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67BA31E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0572DB89">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5D856B93">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523DE3D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42E2ECE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185F4527">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31E0CA79">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008598A7">
      <w:pPr>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748ACDEF">
      <w:pPr>
        <w:rPr>
          <w:rFonts w:hint="eastAsia" w:ascii="仿宋" w:hAnsi="仿宋" w:eastAsia="仿宋" w:cs="仿宋"/>
          <w:sz w:val="24"/>
          <w:szCs w:val="24"/>
        </w:rPr>
      </w:pPr>
      <w:r>
        <w:rPr>
          <w:rFonts w:hint="eastAsia" w:ascii="仿宋" w:hAnsi="仿宋" w:eastAsia="仿宋" w:cs="仿宋"/>
          <w:sz w:val="24"/>
          <w:szCs w:val="24"/>
        </w:rPr>
        <w:t xml:space="preserve">日期：    </w:t>
      </w:r>
    </w:p>
    <w:p w14:paraId="30EC3575">
      <w:pPr>
        <w:adjustRightInd w:val="0"/>
        <w:snapToGrid w:val="0"/>
        <w:spacing w:line="360" w:lineRule="auto"/>
        <w:rPr>
          <w:rFonts w:hint="eastAsia" w:ascii="仿宋" w:hAnsi="仿宋" w:eastAsia="仿宋" w:cs="仿宋"/>
          <w:sz w:val="24"/>
          <w:szCs w:val="24"/>
        </w:rPr>
      </w:pPr>
    </w:p>
    <w:p w14:paraId="2377F508">
      <w:pPr>
        <w:rPr>
          <w:rFonts w:hint="eastAsia" w:ascii="仿宋" w:hAnsi="仿宋" w:eastAsia="仿宋" w:cs="仿宋"/>
          <w:b/>
          <w:sz w:val="24"/>
          <w:szCs w:val="24"/>
        </w:rPr>
      </w:pPr>
      <w:r>
        <w:rPr>
          <w:rFonts w:hint="eastAsia" w:ascii="仿宋" w:hAnsi="仿宋" w:eastAsia="仿宋" w:cs="仿宋"/>
          <w:b/>
          <w:sz w:val="24"/>
          <w:szCs w:val="24"/>
        </w:rPr>
        <w:br w:type="page"/>
      </w:r>
    </w:p>
    <w:p w14:paraId="671E6306">
      <w:pPr>
        <w:rPr>
          <w:rFonts w:hint="eastAsia" w:ascii="仿宋" w:hAnsi="仿宋" w:eastAsia="仿宋" w:cs="仿宋"/>
          <w:b/>
          <w:sz w:val="24"/>
          <w:szCs w:val="24"/>
        </w:rPr>
      </w:pPr>
    </w:p>
    <w:p w14:paraId="369C1A6B">
      <w:pPr>
        <w:rPr>
          <w:rFonts w:ascii="黑体" w:hAnsi="黑体" w:eastAsia="黑体"/>
          <w:b/>
          <w:sz w:val="24"/>
          <w:szCs w:val="24"/>
        </w:rPr>
      </w:pPr>
      <w:r>
        <w:rPr>
          <w:rFonts w:hint="eastAsia" w:ascii="黑体" w:hAnsi="黑体" w:eastAsia="黑体"/>
          <w:b/>
          <w:sz w:val="24"/>
          <w:szCs w:val="24"/>
        </w:rPr>
        <w:t>质疑函制作说明：</w:t>
      </w:r>
    </w:p>
    <w:p w14:paraId="32A59292">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1.供应商提出质疑时，应提交质疑函和必要的证明材料。</w:t>
      </w:r>
    </w:p>
    <w:p w14:paraId="5F838423">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968C11">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3.质疑供应商若对项目的某一分包进行质疑，质疑函中应列明具体分包号。</w:t>
      </w:r>
    </w:p>
    <w:p w14:paraId="367FAEB7">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4.质疑函的质疑事项应具体、明确，并有必要的事实依据和法律依据。</w:t>
      </w:r>
    </w:p>
    <w:p w14:paraId="0817B094">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5.质疑函的质疑请求应与质疑事项相关。</w:t>
      </w:r>
    </w:p>
    <w:p w14:paraId="2C53B03A">
      <w:pPr>
        <w:spacing w:before="306" w:line="231" w:lineRule="auto"/>
        <w:outlineLvl w:val="0"/>
        <w:rPr>
          <w:rFonts w:hint="eastAsia" w:ascii="仿宋" w:hAnsi="仿宋" w:eastAsia="仿宋" w:cs="仿宋"/>
          <w:bCs/>
          <w:sz w:val="24"/>
          <w:szCs w:val="24"/>
        </w:rPr>
      </w:pPr>
      <w:r>
        <w:rPr>
          <w:rFonts w:hint="eastAsia" w:ascii="仿宋" w:hAnsi="仿宋" w:eastAsia="仿宋" w:cs="仿宋"/>
          <w:bCs/>
          <w:sz w:val="24"/>
          <w:szCs w:val="24"/>
        </w:rPr>
        <w:t>6.质疑供应商为自然人的，质疑函应由本人签字；质疑供应商为法人或者其他组织的，质疑函应由法定代表人、主要负责人，或者其授权代表签字或者盖章，并加盖公章。</w:t>
      </w:r>
    </w:p>
    <w:p w14:paraId="6265206A">
      <w:pPr>
        <w:rPr>
          <w:rFonts w:hint="eastAsia" w:ascii="仿宋" w:hAnsi="仿宋" w:eastAsia="仿宋" w:cs="仿宋"/>
          <w:bCs/>
          <w:sz w:val="24"/>
          <w:szCs w:val="24"/>
        </w:rPr>
      </w:pPr>
      <w:r>
        <w:rPr>
          <w:rFonts w:hint="eastAsia" w:ascii="仿宋" w:hAnsi="仿宋" w:eastAsia="仿宋" w:cs="仿宋"/>
          <w:bCs/>
          <w:sz w:val="24"/>
          <w:szCs w:val="24"/>
        </w:rPr>
        <w:br w:type="page"/>
      </w:r>
    </w:p>
    <w:p w14:paraId="4EEE542F">
      <w:pPr>
        <w:spacing w:before="306" w:line="231" w:lineRule="auto"/>
        <w:ind w:left="4402"/>
        <w:outlineLvl w:val="0"/>
        <w:rPr>
          <w:rFonts w:ascii="仿宋" w:hAnsi="仿宋" w:eastAsia="仿宋" w:cs="仿宋"/>
          <w:sz w:val="23"/>
          <w:szCs w:val="23"/>
        </w:rPr>
      </w:pPr>
      <w:r>
        <w:rPr>
          <w:rFonts w:ascii="仿宋" w:hAnsi="仿宋" w:eastAsia="仿宋" w:cs="仿宋"/>
          <w:b/>
          <w:bCs/>
          <w:spacing w:val="2"/>
          <w:sz w:val="23"/>
          <w:szCs w:val="23"/>
        </w:rPr>
        <w:t>质疑内容</w:t>
      </w:r>
    </w:p>
    <w:p w14:paraId="37162C48">
      <w:pPr>
        <w:spacing w:before="188" w:line="335" w:lineRule="auto"/>
        <w:ind w:left="3" w:right="5736"/>
        <w:rPr>
          <w:rFonts w:ascii="仿宋" w:hAnsi="仿宋" w:eastAsia="仿宋" w:cs="仿宋"/>
          <w:sz w:val="23"/>
          <w:szCs w:val="23"/>
        </w:rPr>
      </w:pPr>
      <w:r>
        <w:rPr>
          <w:rFonts w:ascii="仿宋" w:hAnsi="仿宋" w:eastAsia="仿宋" w:cs="仿宋"/>
          <w:sz w:val="23"/>
          <w:szCs w:val="23"/>
        </w:rPr>
        <w:t>项目名称：</w:t>
      </w:r>
      <w:r>
        <w:rPr>
          <w:rFonts w:ascii="仿宋" w:hAnsi="仿宋" w:eastAsia="仿宋" w:cs="仿宋"/>
          <w:spacing w:val="-83"/>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4"/>
          <w:sz w:val="23"/>
          <w:szCs w:val="23"/>
        </w:rPr>
        <w:t xml:space="preserve"> </w:t>
      </w:r>
      <w:r>
        <w:rPr>
          <w:rFonts w:ascii="仿宋" w:hAnsi="仿宋" w:eastAsia="仿宋" w:cs="仿宋"/>
          <w:sz w:val="23"/>
          <w:szCs w:val="23"/>
        </w:rPr>
        <w:t>项目编号：</w:t>
      </w:r>
      <w:r>
        <w:rPr>
          <w:rFonts w:ascii="仿宋" w:hAnsi="仿宋" w:eastAsia="仿宋" w:cs="仿宋"/>
          <w:spacing w:val="-83"/>
          <w:sz w:val="23"/>
          <w:szCs w:val="23"/>
        </w:rPr>
        <w:t xml:space="preserve"> </w:t>
      </w:r>
      <w:r>
        <w:rPr>
          <w:rFonts w:ascii="仿宋" w:hAnsi="仿宋" w:eastAsia="仿宋" w:cs="仿宋"/>
          <w:sz w:val="23"/>
          <w:szCs w:val="23"/>
          <w:u w:val="single" w:color="auto"/>
        </w:rPr>
        <w:t xml:space="preserve">                          </w:t>
      </w:r>
    </w:p>
    <w:tbl>
      <w:tblPr>
        <w:tblStyle w:val="15"/>
        <w:tblW w:w="8236" w:type="dxa"/>
        <w:tblInd w:w="7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409"/>
      </w:tblGrid>
      <w:tr w14:paraId="3A0ED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27" w:type="dxa"/>
            <w:vMerge w:val="restart"/>
            <w:tcBorders>
              <w:bottom w:val="nil"/>
            </w:tcBorders>
            <w:vAlign w:val="top"/>
          </w:tcPr>
          <w:p w14:paraId="1B308730">
            <w:pPr>
              <w:spacing w:line="250" w:lineRule="auto"/>
              <w:rPr>
                <w:rFonts w:ascii="Arial"/>
                <w:sz w:val="21"/>
              </w:rPr>
            </w:pPr>
          </w:p>
          <w:p w14:paraId="2C742722">
            <w:pPr>
              <w:spacing w:line="251" w:lineRule="auto"/>
              <w:rPr>
                <w:rFonts w:ascii="Arial"/>
                <w:sz w:val="21"/>
              </w:rPr>
            </w:pPr>
          </w:p>
          <w:p w14:paraId="72DB384D">
            <w:pPr>
              <w:spacing w:line="251" w:lineRule="auto"/>
              <w:rPr>
                <w:rFonts w:ascii="Arial"/>
                <w:sz w:val="21"/>
              </w:rPr>
            </w:pPr>
          </w:p>
          <w:p w14:paraId="586B5C6C">
            <w:pPr>
              <w:spacing w:line="251" w:lineRule="auto"/>
              <w:rPr>
                <w:rFonts w:ascii="Arial"/>
                <w:sz w:val="21"/>
              </w:rPr>
            </w:pPr>
          </w:p>
          <w:p w14:paraId="2455E2F9">
            <w:pPr>
              <w:spacing w:line="251" w:lineRule="auto"/>
              <w:rPr>
                <w:rFonts w:ascii="Arial"/>
                <w:sz w:val="21"/>
              </w:rPr>
            </w:pPr>
          </w:p>
          <w:p w14:paraId="417F2D4C">
            <w:pPr>
              <w:spacing w:line="251" w:lineRule="auto"/>
              <w:rPr>
                <w:rFonts w:ascii="Arial"/>
                <w:sz w:val="21"/>
              </w:rPr>
            </w:pPr>
          </w:p>
          <w:p w14:paraId="2B243191">
            <w:pPr>
              <w:pStyle w:val="16"/>
              <w:spacing w:before="75" w:line="365" w:lineRule="auto"/>
              <w:ind w:left="216" w:right="170" w:hanging="26"/>
            </w:pPr>
            <w:r>
              <w:t xml:space="preserve">具体 </w:t>
            </w:r>
            <w:r>
              <w:rPr>
                <w:spacing w:val="-13"/>
              </w:rPr>
              <w:t>内容</w:t>
            </w:r>
          </w:p>
        </w:tc>
        <w:tc>
          <w:tcPr>
            <w:tcW w:w="7409" w:type="dxa"/>
            <w:vAlign w:val="top"/>
          </w:tcPr>
          <w:p w14:paraId="68388703">
            <w:pPr>
              <w:pStyle w:val="16"/>
              <w:spacing w:before="314" w:line="231" w:lineRule="auto"/>
              <w:ind w:left="124"/>
            </w:pPr>
            <w:r>
              <w:rPr>
                <w:spacing w:val="-5"/>
              </w:rPr>
              <w:t>质疑事项：</w:t>
            </w:r>
          </w:p>
        </w:tc>
      </w:tr>
      <w:tr w14:paraId="360E0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827" w:type="dxa"/>
            <w:vMerge w:val="continue"/>
            <w:tcBorders>
              <w:top w:val="nil"/>
              <w:bottom w:val="nil"/>
            </w:tcBorders>
            <w:vAlign w:val="top"/>
          </w:tcPr>
          <w:p w14:paraId="727B7F34">
            <w:pPr>
              <w:rPr>
                <w:rFonts w:ascii="Arial"/>
                <w:sz w:val="21"/>
              </w:rPr>
            </w:pPr>
          </w:p>
        </w:tc>
        <w:tc>
          <w:tcPr>
            <w:tcW w:w="7409" w:type="dxa"/>
            <w:vAlign w:val="top"/>
          </w:tcPr>
          <w:p w14:paraId="5C56AF5D">
            <w:pPr>
              <w:pStyle w:val="16"/>
              <w:spacing w:before="309" w:line="231" w:lineRule="auto"/>
              <w:ind w:left="125"/>
            </w:pPr>
            <w:r>
              <w:rPr>
                <w:spacing w:val="-5"/>
              </w:rPr>
              <w:t>主要内容：</w:t>
            </w:r>
          </w:p>
        </w:tc>
      </w:tr>
      <w:tr w14:paraId="2509D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7" w:type="dxa"/>
            <w:vMerge w:val="continue"/>
            <w:tcBorders>
              <w:top w:val="nil"/>
              <w:bottom w:val="nil"/>
            </w:tcBorders>
            <w:vAlign w:val="top"/>
          </w:tcPr>
          <w:p w14:paraId="53657A51">
            <w:pPr>
              <w:rPr>
                <w:rFonts w:ascii="Arial"/>
                <w:sz w:val="21"/>
              </w:rPr>
            </w:pPr>
          </w:p>
        </w:tc>
        <w:tc>
          <w:tcPr>
            <w:tcW w:w="7409" w:type="dxa"/>
            <w:vAlign w:val="top"/>
          </w:tcPr>
          <w:p w14:paraId="43C5081D">
            <w:pPr>
              <w:pStyle w:val="16"/>
              <w:spacing w:before="276" w:line="231" w:lineRule="auto"/>
              <w:ind w:left="118"/>
            </w:pPr>
            <w:r>
              <w:rPr>
                <w:spacing w:val="-4"/>
              </w:rPr>
              <w:t>事实依据：</w:t>
            </w:r>
          </w:p>
        </w:tc>
      </w:tr>
      <w:tr w14:paraId="62883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27" w:type="dxa"/>
            <w:vMerge w:val="continue"/>
            <w:tcBorders>
              <w:top w:val="nil"/>
              <w:bottom w:val="nil"/>
            </w:tcBorders>
            <w:vAlign w:val="top"/>
          </w:tcPr>
          <w:p w14:paraId="1ED54E56">
            <w:pPr>
              <w:rPr>
                <w:rFonts w:ascii="Arial"/>
                <w:sz w:val="21"/>
              </w:rPr>
            </w:pPr>
          </w:p>
        </w:tc>
        <w:tc>
          <w:tcPr>
            <w:tcW w:w="7409" w:type="dxa"/>
            <w:vAlign w:val="top"/>
          </w:tcPr>
          <w:p w14:paraId="55E285A9">
            <w:pPr>
              <w:pStyle w:val="16"/>
              <w:spacing w:before="238" w:line="231" w:lineRule="auto"/>
              <w:ind w:left="117"/>
            </w:pPr>
            <w:r>
              <w:rPr>
                <w:spacing w:val="-1"/>
              </w:rPr>
              <w:t>适应法规条款：</w:t>
            </w:r>
          </w:p>
        </w:tc>
      </w:tr>
      <w:tr w14:paraId="79F0F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7" w:type="dxa"/>
            <w:vMerge w:val="continue"/>
            <w:tcBorders>
              <w:top w:val="nil"/>
            </w:tcBorders>
            <w:vAlign w:val="top"/>
          </w:tcPr>
          <w:p w14:paraId="47341E7E">
            <w:pPr>
              <w:rPr>
                <w:rFonts w:ascii="Arial"/>
                <w:sz w:val="21"/>
              </w:rPr>
            </w:pPr>
          </w:p>
        </w:tc>
        <w:tc>
          <w:tcPr>
            <w:tcW w:w="7409" w:type="dxa"/>
            <w:vAlign w:val="top"/>
          </w:tcPr>
          <w:p w14:paraId="5C4755C4">
            <w:pPr>
              <w:pStyle w:val="16"/>
              <w:spacing w:before="122" w:line="228" w:lineRule="auto"/>
              <w:ind w:left="118"/>
            </w:pPr>
            <w:r>
              <w:rPr>
                <w:spacing w:val="-4"/>
              </w:rPr>
              <w:t>佐证材料：</w:t>
            </w:r>
          </w:p>
        </w:tc>
      </w:tr>
    </w:tbl>
    <w:p w14:paraId="4BE2A6B4">
      <w:pPr>
        <w:spacing w:before="116" w:line="233" w:lineRule="auto"/>
        <w:ind w:left="4"/>
        <w:rPr>
          <w:rFonts w:ascii="仿宋" w:hAnsi="仿宋" w:eastAsia="仿宋" w:cs="仿宋"/>
          <w:sz w:val="23"/>
          <w:szCs w:val="23"/>
        </w:rPr>
      </w:pPr>
      <w:r>
        <w:rPr>
          <w:rFonts w:ascii="仿宋" w:hAnsi="仿宋" w:eastAsia="仿宋" w:cs="仿宋"/>
          <w:spacing w:val="-11"/>
          <w:sz w:val="23"/>
          <w:szCs w:val="23"/>
        </w:rPr>
        <w:t>备注：</w:t>
      </w:r>
    </w:p>
    <w:p w14:paraId="5B62E51A">
      <w:pPr>
        <w:spacing w:before="184" w:line="332" w:lineRule="auto"/>
        <w:ind w:left="2" w:firstLine="490"/>
        <w:rPr>
          <w:rFonts w:ascii="仿宋" w:hAnsi="仿宋" w:eastAsia="仿宋" w:cs="仿宋"/>
          <w:sz w:val="23"/>
          <w:szCs w:val="23"/>
        </w:rPr>
      </w:pPr>
      <w:r>
        <w:rPr>
          <w:rFonts w:ascii="仿宋" w:hAnsi="仿宋" w:eastAsia="仿宋" w:cs="仿宋"/>
          <w:spacing w:val="6"/>
          <w:sz w:val="23"/>
          <w:szCs w:val="23"/>
        </w:rPr>
        <w:t>1、质疑人的法定代表人办理质疑事务的，在提交质疑</w:t>
      </w:r>
      <w:r>
        <w:rPr>
          <w:rFonts w:ascii="仿宋" w:hAnsi="仿宋" w:eastAsia="仿宋" w:cs="仿宋"/>
          <w:spacing w:val="5"/>
          <w:sz w:val="23"/>
          <w:szCs w:val="23"/>
        </w:rPr>
        <w:t>函（无需填写授权委托人）的同时，</w:t>
      </w:r>
      <w:r>
        <w:rPr>
          <w:rFonts w:ascii="仿宋" w:hAnsi="仿宋" w:eastAsia="仿宋" w:cs="仿宋"/>
          <w:sz w:val="23"/>
          <w:szCs w:val="23"/>
        </w:rPr>
        <w:t xml:space="preserve"> </w:t>
      </w:r>
      <w:r>
        <w:rPr>
          <w:rFonts w:ascii="仿宋" w:hAnsi="仿宋" w:eastAsia="仿宋" w:cs="仿宋"/>
          <w:spacing w:val="7"/>
          <w:sz w:val="23"/>
          <w:szCs w:val="23"/>
        </w:rPr>
        <w:t>还应提交加盖质疑人公章的营业执照副本复印件和法定代表人的身份证复印件。请持身份证原</w:t>
      </w:r>
      <w:r>
        <w:rPr>
          <w:rFonts w:ascii="仿宋" w:hAnsi="仿宋" w:eastAsia="仿宋" w:cs="仿宋"/>
          <w:spacing w:val="17"/>
          <w:sz w:val="23"/>
          <w:szCs w:val="23"/>
        </w:rPr>
        <w:t xml:space="preserve"> </w:t>
      </w:r>
      <w:r>
        <w:rPr>
          <w:rFonts w:ascii="仿宋" w:hAnsi="仿宋" w:eastAsia="仿宋" w:cs="仿宋"/>
          <w:spacing w:val="1"/>
          <w:sz w:val="23"/>
          <w:szCs w:val="23"/>
        </w:rPr>
        <w:t>件用于核对。</w:t>
      </w:r>
    </w:p>
    <w:p w14:paraId="745E108E">
      <w:pPr>
        <w:spacing w:before="187" w:line="331" w:lineRule="auto"/>
        <w:ind w:left="5" w:right="65" w:firstLine="472"/>
        <w:rPr>
          <w:rFonts w:ascii="仿宋" w:hAnsi="仿宋" w:eastAsia="仿宋" w:cs="仿宋"/>
          <w:sz w:val="23"/>
          <w:szCs w:val="23"/>
        </w:rPr>
      </w:pPr>
      <w:r>
        <w:rPr>
          <w:rFonts w:ascii="仿宋" w:hAnsi="仿宋" w:eastAsia="仿宋" w:cs="仿宋"/>
          <w:spacing w:val="9"/>
          <w:sz w:val="23"/>
          <w:szCs w:val="23"/>
        </w:rPr>
        <w:t>2、授权本项目评审委托人办理质疑事务的，除提交质疑书、加盖质疑人公章的营</w:t>
      </w:r>
      <w:r>
        <w:rPr>
          <w:rFonts w:ascii="仿宋" w:hAnsi="仿宋" w:eastAsia="仿宋" w:cs="仿宋"/>
          <w:spacing w:val="8"/>
          <w:sz w:val="23"/>
          <w:szCs w:val="23"/>
        </w:rPr>
        <w:t>业执照</w:t>
      </w:r>
      <w:r>
        <w:rPr>
          <w:rFonts w:ascii="仿宋" w:hAnsi="仿宋" w:eastAsia="仿宋" w:cs="仿宋"/>
          <w:sz w:val="23"/>
          <w:szCs w:val="23"/>
        </w:rPr>
        <w:t xml:space="preserve"> </w:t>
      </w:r>
      <w:r>
        <w:rPr>
          <w:rFonts w:ascii="仿宋" w:hAnsi="仿宋" w:eastAsia="仿宋" w:cs="仿宋"/>
          <w:spacing w:val="7"/>
          <w:sz w:val="23"/>
          <w:szCs w:val="23"/>
        </w:rPr>
        <w:t>副本复印件和法定代表人的身份证复印件外，还应当提交由质疑人出具的明确载明授权委托的</w:t>
      </w:r>
      <w:r>
        <w:rPr>
          <w:rFonts w:ascii="仿宋" w:hAnsi="仿宋" w:eastAsia="仿宋" w:cs="仿宋"/>
          <w:spacing w:val="14"/>
          <w:sz w:val="23"/>
          <w:szCs w:val="23"/>
        </w:rPr>
        <w:t xml:space="preserve"> </w:t>
      </w:r>
      <w:r>
        <w:rPr>
          <w:rFonts w:ascii="仿宋" w:hAnsi="仿宋" w:eastAsia="仿宋" w:cs="仿宋"/>
          <w:spacing w:val="8"/>
          <w:sz w:val="23"/>
          <w:szCs w:val="23"/>
        </w:rPr>
        <w:t>具体权限和事项的法定代表人授权委托书以及授权委托人的身份证复印件。</w:t>
      </w:r>
    </w:p>
    <w:p w14:paraId="2F232B68">
      <w:pPr>
        <w:spacing w:before="188" w:line="306" w:lineRule="auto"/>
        <w:ind w:left="9" w:right="115" w:firstLine="470"/>
        <w:rPr>
          <w:rFonts w:ascii="仿宋" w:hAnsi="仿宋" w:eastAsia="仿宋" w:cs="仿宋"/>
          <w:sz w:val="23"/>
          <w:szCs w:val="23"/>
        </w:rPr>
      </w:pPr>
      <w:r>
        <w:rPr>
          <w:rFonts w:ascii="仿宋" w:hAnsi="仿宋" w:eastAsia="仿宋" w:cs="仿宋"/>
          <w:spacing w:val="8"/>
          <w:sz w:val="23"/>
          <w:szCs w:val="23"/>
        </w:rPr>
        <w:t>3、“具体的质疑事项及事实依据</w:t>
      </w:r>
      <w:r>
        <w:rPr>
          <w:rFonts w:ascii="仿宋" w:hAnsi="仿宋" w:eastAsia="仿宋" w:cs="仿宋"/>
          <w:spacing w:val="-82"/>
          <w:sz w:val="23"/>
          <w:szCs w:val="23"/>
        </w:rPr>
        <w:t xml:space="preserve"> </w:t>
      </w:r>
      <w:r>
        <w:rPr>
          <w:rFonts w:ascii="仿宋" w:hAnsi="仿宋" w:eastAsia="仿宋" w:cs="仿宋"/>
          <w:spacing w:val="8"/>
          <w:sz w:val="23"/>
          <w:szCs w:val="23"/>
        </w:rPr>
        <w:t>”一栏填写不下时，质疑人可另附页（A4</w:t>
      </w:r>
      <w:r>
        <w:rPr>
          <w:rFonts w:ascii="仿宋" w:hAnsi="仿宋" w:eastAsia="仿宋" w:cs="仿宋"/>
          <w:spacing w:val="7"/>
          <w:sz w:val="23"/>
          <w:szCs w:val="23"/>
        </w:rPr>
        <w:t>），</w:t>
      </w:r>
      <w:r>
        <w:rPr>
          <w:rFonts w:ascii="仿宋" w:hAnsi="仿宋" w:eastAsia="仿宋" w:cs="仿宋"/>
          <w:spacing w:val="8"/>
          <w:sz w:val="23"/>
          <w:szCs w:val="23"/>
        </w:rPr>
        <w:t>但附纸要</w:t>
      </w:r>
      <w:r>
        <w:rPr>
          <w:rFonts w:ascii="仿宋" w:hAnsi="仿宋" w:eastAsia="仿宋" w:cs="仿宋"/>
          <w:sz w:val="23"/>
          <w:szCs w:val="23"/>
        </w:rPr>
        <w:t xml:space="preserve"> </w:t>
      </w:r>
      <w:r>
        <w:rPr>
          <w:rFonts w:ascii="仿宋" w:hAnsi="仿宋" w:eastAsia="仿宋" w:cs="仿宋"/>
          <w:spacing w:val="3"/>
          <w:sz w:val="23"/>
          <w:szCs w:val="23"/>
        </w:rPr>
        <w:t>求加盖质疑人公章。</w:t>
      </w:r>
    </w:p>
    <w:p w14:paraId="70099ADB">
      <w:pPr>
        <w:spacing w:before="189" w:line="228" w:lineRule="auto"/>
        <w:ind w:left="474"/>
        <w:rPr>
          <w:rFonts w:ascii="仿宋" w:hAnsi="仿宋" w:eastAsia="仿宋" w:cs="仿宋"/>
          <w:sz w:val="23"/>
          <w:szCs w:val="23"/>
        </w:rPr>
      </w:pPr>
      <w:r>
        <w:rPr>
          <w:rFonts w:ascii="仿宋" w:hAnsi="仿宋" w:eastAsia="仿宋" w:cs="仿宋"/>
          <w:spacing w:val="7"/>
          <w:sz w:val="23"/>
          <w:szCs w:val="23"/>
        </w:rPr>
        <w:t>4、与质疑事项有关的材料应与质疑函合并装订。</w:t>
      </w:r>
    </w:p>
    <w:p w14:paraId="7B813383">
      <w:pPr>
        <w:spacing w:before="188" w:line="231" w:lineRule="auto"/>
        <w:outlineLvl w:val="1"/>
        <w:rPr>
          <w:rFonts w:ascii="仿宋" w:hAnsi="仿宋" w:eastAsia="仿宋" w:cs="仿宋"/>
          <w:spacing w:val="4"/>
          <w:sz w:val="23"/>
          <w:szCs w:val="23"/>
        </w:rPr>
      </w:pPr>
      <w:r>
        <w:rPr>
          <w:rFonts w:ascii="仿宋" w:hAnsi="仿宋" w:eastAsia="仿宋" w:cs="仿宋"/>
          <w:spacing w:val="4"/>
          <w:sz w:val="23"/>
          <w:szCs w:val="23"/>
        </w:rPr>
        <w:t>5、质疑函一式三份。</w:t>
      </w:r>
    </w:p>
    <w:p w14:paraId="74D7AF1C">
      <w:pPr>
        <w:spacing w:before="62" w:line="223" w:lineRule="auto"/>
        <w:ind w:left="15"/>
        <w:rPr>
          <w:rFonts w:ascii="仿宋" w:hAnsi="仿宋" w:eastAsia="仿宋" w:cs="仿宋"/>
          <w:snapToGrid w:val="0"/>
          <w:color w:val="000000"/>
          <w:spacing w:val="7"/>
          <w:kern w:val="0"/>
          <w:sz w:val="24"/>
          <w:szCs w:val="24"/>
          <w:lang w:val="en-US" w:eastAsia="en-US" w:bidi="ar-SA"/>
        </w:rPr>
      </w:pPr>
      <w:r>
        <w:rPr>
          <w:rFonts w:ascii="仿宋" w:hAnsi="仿宋" w:eastAsia="仿宋" w:cs="仿宋"/>
          <w:spacing w:val="4"/>
          <w:sz w:val="23"/>
          <w:szCs w:val="23"/>
        </w:rPr>
        <w:br w:type="page"/>
      </w:r>
      <w:r>
        <w:rPr>
          <w:rFonts w:ascii="仿宋" w:hAnsi="仿宋" w:eastAsia="仿宋" w:cs="仿宋"/>
          <w:snapToGrid w:val="0"/>
          <w:color w:val="000000"/>
          <w:spacing w:val="7"/>
          <w:kern w:val="0"/>
          <w:sz w:val="24"/>
          <w:szCs w:val="24"/>
          <w:lang w:val="en-US" w:eastAsia="en-US" w:bidi="ar-SA"/>
        </w:rPr>
        <w:t>附件：投诉书范本</w:t>
      </w:r>
    </w:p>
    <w:p w14:paraId="1B540CC8">
      <w:pPr>
        <w:spacing w:before="62" w:line="223" w:lineRule="auto"/>
        <w:ind w:left="15"/>
        <w:rPr>
          <w:rFonts w:ascii="仿宋" w:hAnsi="仿宋" w:eastAsia="仿宋" w:cs="仿宋"/>
          <w:snapToGrid w:val="0"/>
          <w:color w:val="000000"/>
          <w:spacing w:val="7"/>
          <w:kern w:val="0"/>
          <w:sz w:val="24"/>
          <w:szCs w:val="24"/>
          <w:lang w:val="en-US" w:eastAsia="en-US" w:bidi="ar-SA"/>
        </w:rPr>
      </w:pPr>
    </w:p>
    <w:p w14:paraId="0D9B57C6">
      <w:pPr>
        <w:spacing w:before="26" w:line="223" w:lineRule="auto"/>
        <w:ind w:left="41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投诉书</w:t>
      </w:r>
    </w:p>
    <w:p w14:paraId="33EA7803">
      <w:pPr>
        <w:spacing w:before="204" w:line="222" w:lineRule="auto"/>
        <w:ind w:left="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一、投诉相关主体基本情况</w:t>
      </w:r>
    </w:p>
    <w:p w14:paraId="01ED7899">
      <w:pPr>
        <w:spacing w:before="207" w:line="223" w:lineRule="auto"/>
        <w:ind w:left="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投诉人：.........................</w:t>
      </w:r>
    </w:p>
    <w:p w14:paraId="376BC508">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7B68626F">
      <w:pPr>
        <w:spacing w:before="207" w:line="224"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法定代表人/主要负责人：.........................</w:t>
      </w:r>
    </w:p>
    <w:p w14:paraId="5189042D">
      <w:pPr>
        <w:spacing w:before="205"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联系电话：.........................</w:t>
      </w:r>
    </w:p>
    <w:p w14:paraId="5EA2060C">
      <w:pPr>
        <w:spacing w:before="206"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授权代表：......................联系电话：.....................</w:t>
      </w:r>
    </w:p>
    <w:p w14:paraId="69D96CDE">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3C3EABFD">
      <w:pPr>
        <w:spacing w:before="208"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被投诉人 1：.........................</w:t>
      </w:r>
    </w:p>
    <w:p w14:paraId="54587ECB">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1A4BE515">
      <w:pPr>
        <w:spacing w:before="207"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16F2624E">
      <w:pPr>
        <w:spacing w:before="205"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60FE7078">
      <w:pPr>
        <w:spacing w:before="205" w:line="223"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二、投诉项目基本情况</w:t>
      </w:r>
    </w:p>
    <w:p w14:paraId="6D0D6A51">
      <w:pPr>
        <w:spacing w:before="206"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采购项目名称：.........................</w:t>
      </w:r>
    </w:p>
    <w:p w14:paraId="77854B8B">
      <w:pPr>
        <w:spacing w:before="209" w:line="223" w:lineRule="auto"/>
        <w:jc w:val="right"/>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采购项目编号：......................包号：.......................</w:t>
      </w:r>
    </w:p>
    <w:p w14:paraId="4CB9462F">
      <w:pPr>
        <w:spacing w:before="206"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采购人名称：.........................</w:t>
      </w:r>
    </w:p>
    <w:p w14:paraId="6D8D6950">
      <w:pPr>
        <w:spacing w:before="208" w:line="222" w:lineRule="auto"/>
        <w:ind w:left="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代理机构名称：.........................</w:t>
      </w:r>
    </w:p>
    <w:p w14:paraId="4C640364">
      <w:pPr>
        <w:spacing w:before="206"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采购文件公告:是/否公告期限：.........................</w:t>
      </w:r>
    </w:p>
    <w:p w14:paraId="1D137A51">
      <w:pPr>
        <w:spacing w:before="209"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采购结果公告：是/否公告期限：.........................</w:t>
      </w:r>
    </w:p>
    <w:p w14:paraId="5A93FC8C">
      <w:pPr>
        <w:spacing w:before="207" w:line="223" w:lineRule="auto"/>
        <w:ind w:left="1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三、质疑基本情况</w:t>
      </w:r>
    </w:p>
    <w:p w14:paraId="1C9617DC">
      <w:pPr>
        <w:spacing w:before="204" w:line="223" w:lineRule="auto"/>
        <w:ind w:left="43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投诉人于年月日，向提出质疑，</w:t>
      </w:r>
    </w:p>
    <w:p w14:paraId="681F855E">
      <w:pPr>
        <w:spacing w:before="206"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质疑事项为：.........................</w:t>
      </w:r>
    </w:p>
    <w:p w14:paraId="718A5A2E">
      <w:pPr>
        <w:spacing w:before="207" w:line="344" w:lineRule="auto"/>
        <w:ind w:left="37" w:right="113" w:hanging="3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采购人/采购代理机构于年月日，就质疑事项做出了答复没/有在法定期限 内做出答复。</w:t>
      </w:r>
    </w:p>
    <w:p w14:paraId="2FB83862">
      <w:pPr>
        <w:numPr>
          <w:ilvl w:val="0"/>
          <w:numId w:val="0"/>
        </w:numPr>
        <w:spacing w:before="57" w:line="223" w:lineRule="auto"/>
        <w:rPr>
          <w:rFonts w:ascii="仿宋" w:hAnsi="仿宋" w:eastAsia="仿宋" w:cs="仿宋"/>
          <w:snapToGrid w:val="0"/>
          <w:color w:val="000000"/>
          <w:spacing w:val="7"/>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四、</w:t>
      </w:r>
      <w:r>
        <w:rPr>
          <w:rFonts w:ascii="仿宋" w:hAnsi="仿宋" w:eastAsia="仿宋" w:cs="仿宋"/>
          <w:snapToGrid w:val="0"/>
          <w:color w:val="000000"/>
          <w:spacing w:val="7"/>
          <w:kern w:val="0"/>
          <w:sz w:val="24"/>
          <w:szCs w:val="24"/>
          <w:lang w:val="en-US" w:eastAsia="en-US" w:bidi="ar-SA"/>
        </w:rPr>
        <w:t>投诉事项具体内容</w:t>
      </w:r>
    </w:p>
    <w:p w14:paraId="26971ED5">
      <w:pPr>
        <w:numPr>
          <w:ilvl w:val="0"/>
          <w:numId w:val="0"/>
        </w:numPr>
        <w:spacing w:before="57" w:line="223"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投诉事项 1：.........................</w:t>
      </w:r>
    </w:p>
    <w:p w14:paraId="17DE4B2C">
      <w:pPr>
        <w:spacing w:before="206" w:line="223"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事实依据：.........................</w:t>
      </w:r>
    </w:p>
    <w:p w14:paraId="101BA234">
      <w:pPr>
        <w:spacing w:before="206" w:line="223" w:lineRule="auto"/>
        <w:ind w:left="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法律依据：.........................</w:t>
      </w:r>
    </w:p>
    <w:p w14:paraId="35FFCE8E">
      <w:pPr>
        <w:spacing w:before="206" w:line="223" w:lineRule="auto"/>
        <w:ind w:left="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投诉事项 2.........................</w:t>
      </w:r>
    </w:p>
    <w:p w14:paraId="2763D787">
      <w:pPr>
        <w:pStyle w:val="6"/>
        <w:spacing w:line="310" w:lineRule="auto"/>
        <w:rPr>
          <w:rFonts w:ascii="仿宋" w:hAnsi="仿宋" w:eastAsia="仿宋" w:cs="仿宋"/>
          <w:snapToGrid w:val="0"/>
          <w:color w:val="000000"/>
          <w:spacing w:val="7"/>
          <w:kern w:val="0"/>
          <w:sz w:val="24"/>
          <w:szCs w:val="24"/>
          <w:lang w:val="en-US" w:eastAsia="en-US" w:bidi="ar-SA"/>
        </w:rPr>
      </w:pPr>
    </w:p>
    <w:p w14:paraId="5E0D0BAF">
      <w:pPr>
        <w:spacing w:line="54" w:lineRule="exact"/>
        <w:ind w:firstLine="427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drawing>
          <wp:inline distT="0" distB="0" distL="0" distR="0">
            <wp:extent cx="325120" cy="33655"/>
            <wp:effectExtent l="0" t="0" r="10160" b="12065"/>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11"/>
                    <a:stretch>
                      <a:fillRect/>
                    </a:stretch>
                  </pic:blipFill>
                  <pic:spPr>
                    <a:xfrm>
                      <a:off x="0" y="0"/>
                      <a:ext cx="325603" cy="34225"/>
                    </a:xfrm>
                    <a:prstGeom prst="rect">
                      <a:avLst/>
                    </a:prstGeom>
                  </pic:spPr>
                </pic:pic>
              </a:graphicData>
            </a:graphic>
          </wp:inline>
        </w:drawing>
      </w:r>
    </w:p>
    <w:p w14:paraId="5CD3D2B2">
      <w:pPr>
        <w:pStyle w:val="6"/>
        <w:spacing w:line="290" w:lineRule="auto"/>
        <w:rPr>
          <w:rFonts w:ascii="仿宋" w:hAnsi="仿宋" w:eastAsia="仿宋" w:cs="仿宋"/>
          <w:snapToGrid w:val="0"/>
          <w:color w:val="000000"/>
          <w:spacing w:val="7"/>
          <w:kern w:val="0"/>
          <w:sz w:val="24"/>
          <w:szCs w:val="24"/>
          <w:lang w:val="en-US" w:eastAsia="en-US" w:bidi="ar-SA"/>
        </w:rPr>
      </w:pPr>
    </w:p>
    <w:p w14:paraId="38923547">
      <w:pPr>
        <w:spacing w:before="91" w:line="223" w:lineRule="auto"/>
        <w:ind w:left="16"/>
        <w:outlineLvl w:val="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签字(签章)：</w:t>
      </w:r>
    </w:p>
    <w:p w14:paraId="71691D73">
      <w:pPr>
        <w:spacing w:before="209" w:line="224" w:lineRule="auto"/>
        <w:ind w:left="6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日期：</w:t>
      </w:r>
    </w:p>
    <w:p w14:paraId="3F0395A6">
      <w:pPr>
        <w:spacing w:before="45" w:line="223" w:lineRule="auto"/>
        <w:ind w:left="36"/>
        <w:rPr>
          <w:rFonts w:ascii="仿宋" w:hAnsi="仿宋" w:eastAsia="仿宋" w:cs="仿宋"/>
          <w:snapToGrid w:val="0"/>
          <w:color w:val="000000"/>
          <w:spacing w:val="7"/>
          <w:kern w:val="0"/>
          <w:sz w:val="24"/>
          <w:szCs w:val="24"/>
          <w:lang w:val="en-US" w:eastAsia="en-US" w:bidi="ar-SA"/>
        </w:rPr>
      </w:pPr>
    </w:p>
    <w:p w14:paraId="509FC82A">
      <w:pPr>
        <w:spacing w:line="223" w:lineRule="auto"/>
        <w:rPr>
          <w:rFonts w:ascii="仿宋" w:hAnsi="仿宋" w:eastAsia="仿宋" w:cs="仿宋"/>
          <w:snapToGrid w:val="0"/>
          <w:color w:val="000000"/>
          <w:spacing w:val="7"/>
          <w:kern w:val="0"/>
          <w:sz w:val="24"/>
          <w:szCs w:val="24"/>
          <w:lang w:val="en-US" w:eastAsia="en-US" w:bidi="ar-SA"/>
        </w:rPr>
        <w:sectPr>
          <w:footerReference r:id="rId6" w:type="default"/>
          <w:pgSz w:w="11906" w:h="16838"/>
          <w:pgMar w:top="1431" w:right="1413" w:bottom="1157" w:left="1431" w:header="0" w:footer="997" w:gutter="0"/>
          <w:pgNumType w:fmt="decimal"/>
          <w:cols w:space="720" w:num="1"/>
        </w:sectPr>
      </w:pPr>
    </w:p>
    <w:p w14:paraId="328D4EFD">
      <w:pPr>
        <w:pStyle w:val="6"/>
        <w:spacing w:line="248" w:lineRule="auto"/>
        <w:rPr>
          <w:rFonts w:ascii="仿宋" w:hAnsi="仿宋" w:eastAsia="仿宋" w:cs="仿宋"/>
          <w:snapToGrid w:val="0"/>
          <w:color w:val="000000"/>
          <w:spacing w:val="7"/>
          <w:kern w:val="0"/>
          <w:sz w:val="24"/>
          <w:szCs w:val="24"/>
          <w:lang w:val="en-US" w:eastAsia="en-US" w:bidi="ar-SA"/>
        </w:rPr>
      </w:pPr>
    </w:p>
    <w:p w14:paraId="298FEAE8">
      <w:pPr>
        <w:spacing w:before="91" w:line="221"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投诉书制作说明：</w:t>
      </w:r>
    </w:p>
    <w:p w14:paraId="2AC275FA">
      <w:pPr>
        <w:spacing w:before="68" w:line="249" w:lineRule="auto"/>
        <w:ind w:left="14" w:firstLine="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1.投诉人提起投诉时，应当提交投诉书和必要的证明材料，并按照被投诉 人和与投诉事项有关的供应商数量提供投诉书副本。</w:t>
      </w:r>
    </w:p>
    <w:p w14:paraId="6F87607D">
      <w:pPr>
        <w:spacing w:before="42" w:line="254" w:lineRule="auto"/>
        <w:ind w:left="6" w:hanging="2"/>
        <w:jc w:val="both"/>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2.投诉人若委托代理人进行投诉的，投诉书应按要求列明“授权代表”的 有关内容，并在附件中提交由投诉人签署的授权委托书。授权委托书应载 明代理人的姓名或者名称、代理事项、具体权限、期限和相关事项。</w:t>
      </w:r>
    </w:p>
    <w:p w14:paraId="546759D3">
      <w:pPr>
        <w:spacing w:before="44" w:line="222" w:lineRule="auto"/>
        <w:ind w:left="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3.投诉人若对项目的某一分包进行投诉，投诉书中应列明具体分包号。</w:t>
      </w:r>
    </w:p>
    <w:p w14:paraId="2B4FE404">
      <w:pPr>
        <w:spacing w:before="66" w:line="248" w:lineRule="auto"/>
        <w:ind w:left="6" w:right="38" w:hanging="6"/>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4"/>
          <w:szCs w:val="24"/>
          <w:lang w:val="en-US" w:eastAsia="en-US" w:bidi="ar-SA"/>
        </w:rPr>
        <w:t>4.投诉书应简要列明质疑事项，质疑函、质疑答复等作为附件材料提供。 5.投诉书的投诉事项应具体、明确，并有必要的事实依据和法律依据。</w:t>
      </w:r>
    </w:p>
    <w:p w14:paraId="5BFB7C2A">
      <w:pPr>
        <w:spacing w:before="45" w:line="221" w:lineRule="auto"/>
        <w:ind w:left="3"/>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6.投诉书的投诉请求应与投诉事项相关。</w:t>
      </w:r>
    </w:p>
    <w:p w14:paraId="47AB1880">
      <w:pPr>
        <w:spacing w:line="228"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7.投诉人为自然人的，投诉书应由本人签字；投诉人为法人或者其他组织 的，投诉书应当由法定代表人、主要负责人，或者其授权代表签字或者盖 章，并加盖公章。</w:t>
      </w:r>
    </w:p>
    <w:p w14:paraId="243CAAFB">
      <w:pPr>
        <w:rPr>
          <w:rFonts w:ascii="仿宋" w:hAnsi="仿宋" w:eastAsia="仿宋" w:cs="仿宋"/>
          <w:spacing w:val="4"/>
          <w:sz w:val="23"/>
          <w:szCs w:val="23"/>
        </w:rPr>
      </w:pPr>
    </w:p>
    <w:p w14:paraId="169B0C62">
      <w:pPr>
        <w:spacing w:before="188" w:line="231" w:lineRule="auto"/>
        <w:outlineLvl w:val="1"/>
        <w:rPr>
          <w:rFonts w:ascii="仿宋" w:hAnsi="仿宋" w:eastAsia="仿宋" w:cs="仿宋"/>
          <w:spacing w:val="4"/>
          <w:sz w:val="23"/>
          <w:szCs w:val="23"/>
        </w:rPr>
      </w:pPr>
    </w:p>
    <w:p w14:paraId="15748CAA">
      <w:pPr>
        <w:pStyle w:val="2"/>
        <w:rPr>
          <w:rFonts w:ascii="仿宋" w:hAnsi="仿宋" w:eastAsia="仿宋" w:cs="仿宋"/>
          <w:spacing w:val="4"/>
          <w:sz w:val="23"/>
          <w:szCs w:val="23"/>
        </w:rPr>
      </w:pPr>
    </w:p>
    <w:p w14:paraId="36CBB115">
      <w:pPr>
        <w:rPr>
          <w:rFonts w:ascii="仿宋" w:hAnsi="仿宋" w:eastAsia="仿宋" w:cs="仿宋"/>
          <w:spacing w:val="4"/>
          <w:sz w:val="23"/>
          <w:szCs w:val="23"/>
        </w:rPr>
      </w:pPr>
    </w:p>
    <w:p w14:paraId="1D213BED">
      <w:pPr>
        <w:pStyle w:val="2"/>
        <w:rPr>
          <w:rFonts w:ascii="仿宋" w:hAnsi="仿宋" w:eastAsia="仿宋" w:cs="仿宋"/>
          <w:spacing w:val="4"/>
          <w:sz w:val="23"/>
          <w:szCs w:val="23"/>
        </w:rPr>
      </w:pPr>
    </w:p>
    <w:p w14:paraId="238635B4">
      <w:pPr>
        <w:rPr>
          <w:rFonts w:ascii="仿宋" w:hAnsi="仿宋" w:eastAsia="仿宋" w:cs="仿宋"/>
          <w:spacing w:val="4"/>
          <w:sz w:val="23"/>
          <w:szCs w:val="23"/>
        </w:rPr>
      </w:pPr>
    </w:p>
    <w:p w14:paraId="1DC5B942">
      <w:pPr>
        <w:pStyle w:val="2"/>
        <w:rPr>
          <w:rFonts w:ascii="仿宋" w:hAnsi="仿宋" w:eastAsia="仿宋" w:cs="仿宋"/>
          <w:spacing w:val="4"/>
          <w:sz w:val="23"/>
          <w:szCs w:val="23"/>
        </w:rPr>
      </w:pPr>
    </w:p>
    <w:p w14:paraId="3FF4F49B">
      <w:pPr>
        <w:rPr>
          <w:rFonts w:ascii="仿宋" w:hAnsi="仿宋" w:eastAsia="仿宋" w:cs="仿宋"/>
          <w:spacing w:val="4"/>
          <w:sz w:val="23"/>
          <w:szCs w:val="23"/>
        </w:rPr>
      </w:pPr>
    </w:p>
    <w:p w14:paraId="79A6D95C">
      <w:pPr>
        <w:pStyle w:val="2"/>
        <w:rPr>
          <w:rFonts w:ascii="仿宋" w:hAnsi="仿宋" w:eastAsia="仿宋" w:cs="仿宋"/>
          <w:spacing w:val="4"/>
          <w:sz w:val="23"/>
          <w:szCs w:val="23"/>
        </w:rPr>
      </w:pPr>
    </w:p>
    <w:p w14:paraId="4E66CA7E">
      <w:pPr>
        <w:rPr>
          <w:rFonts w:ascii="仿宋" w:hAnsi="仿宋" w:eastAsia="仿宋" w:cs="仿宋"/>
          <w:spacing w:val="4"/>
          <w:sz w:val="23"/>
          <w:szCs w:val="23"/>
        </w:rPr>
      </w:pPr>
    </w:p>
    <w:p w14:paraId="06D9ECBC">
      <w:pPr>
        <w:pStyle w:val="2"/>
        <w:rPr>
          <w:rFonts w:ascii="仿宋" w:hAnsi="仿宋" w:eastAsia="仿宋" w:cs="仿宋"/>
          <w:spacing w:val="4"/>
          <w:sz w:val="23"/>
          <w:szCs w:val="23"/>
        </w:rPr>
      </w:pPr>
    </w:p>
    <w:p w14:paraId="2F4BB5AE">
      <w:pPr>
        <w:rPr>
          <w:rFonts w:ascii="仿宋" w:hAnsi="仿宋" w:eastAsia="仿宋" w:cs="仿宋"/>
          <w:spacing w:val="4"/>
          <w:sz w:val="23"/>
          <w:szCs w:val="23"/>
        </w:rPr>
      </w:pPr>
    </w:p>
    <w:p w14:paraId="2453BA12">
      <w:pPr>
        <w:pStyle w:val="2"/>
        <w:rPr>
          <w:rFonts w:ascii="仿宋" w:hAnsi="仿宋" w:eastAsia="仿宋" w:cs="仿宋"/>
          <w:spacing w:val="4"/>
          <w:sz w:val="23"/>
          <w:szCs w:val="23"/>
        </w:rPr>
      </w:pPr>
    </w:p>
    <w:p w14:paraId="6F44F914">
      <w:pPr>
        <w:rPr>
          <w:rFonts w:ascii="仿宋" w:hAnsi="仿宋" w:eastAsia="仿宋" w:cs="仿宋"/>
          <w:spacing w:val="4"/>
          <w:sz w:val="23"/>
          <w:szCs w:val="23"/>
        </w:rPr>
      </w:pPr>
    </w:p>
    <w:p w14:paraId="2A01FE73">
      <w:pPr>
        <w:pStyle w:val="2"/>
        <w:rPr>
          <w:rFonts w:ascii="仿宋" w:hAnsi="仿宋" w:eastAsia="仿宋" w:cs="仿宋"/>
          <w:spacing w:val="4"/>
          <w:sz w:val="23"/>
          <w:szCs w:val="23"/>
        </w:rPr>
      </w:pPr>
    </w:p>
    <w:p w14:paraId="45025D19">
      <w:pPr>
        <w:rPr>
          <w:rFonts w:ascii="仿宋" w:hAnsi="仿宋" w:eastAsia="仿宋" w:cs="仿宋"/>
          <w:spacing w:val="4"/>
          <w:sz w:val="23"/>
          <w:szCs w:val="23"/>
        </w:rPr>
      </w:pPr>
    </w:p>
    <w:p w14:paraId="09136B69">
      <w:pPr>
        <w:pStyle w:val="2"/>
        <w:rPr>
          <w:rFonts w:ascii="仿宋" w:hAnsi="仿宋" w:eastAsia="仿宋" w:cs="仿宋"/>
          <w:spacing w:val="4"/>
          <w:sz w:val="23"/>
          <w:szCs w:val="23"/>
        </w:rPr>
      </w:pPr>
    </w:p>
    <w:p w14:paraId="057992F7">
      <w:pPr>
        <w:rPr>
          <w:rFonts w:ascii="仿宋" w:hAnsi="仿宋" w:eastAsia="仿宋" w:cs="仿宋"/>
          <w:spacing w:val="4"/>
          <w:sz w:val="23"/>
          <w:szCs w:val="23"/>
        </w:rPr>
      </w:pPr>
    </w:p>
    <w:p w14:paraId="537E40E3">
      <w:pPr>
        <w:pStyle w:val="2"/>
        <w:rPr>
          <w:rFonts w:ascii="仿宋" w:hAnsi="仿宋" w:eastAsia="仿宋" w:cs="仿宋"/>
          <w:spacing w:val="4"/>
          <w:sz w:val="23"/>
          <w:szCs w:val="23"/>
        </w:rPr>
      </w:pPr>
    </w:p>
    <w:p w14:paraId="3AAE6AE2">
      <w:pPr>
        <w:rPr>
          <w:rFonts w:ascii="仿宋" w:hAnsi="仿宋" w:eastAsia="仿宋" w:cs="仿宋"/>
          <w:spacing w:val="4"/>
          <w:sz w:val="23"/>
          <w:szCs w:val="23"/>
        </w:rPr>
      </w:pPr>
    </w:p>
    <w:p w14:paraId="60B497A3">
      <w:pPr>
        <w:pStyle w:val="2"/>
      </w:pPr>
    </w:p>
    <w:p w14:paraId="06836977">
      <w:pPr>
        <w:numPr>
          <w:ilvl w:val="0"/>
          <w:numId w:val="1"/>
        </w:numPr>
        <w:spacing w:before="73" w:line="228" w:lineRule="auto"/>
        <w:ind w:left="3041"/>
        <w:rPr>
          <w:rFonts w:ascii="仿宋" w:hAnsi="仿宋" w:eastAsia="仿宋" w:cs="仿宋"/>
          <w:b/>
          <w:bCs/>
          <w:spacing w:val="4"/>
          <w:sz w:val="35"/>
          <w:szCs w:val="35"/>
        </w:rPr>
      </w:pPr>
      <w:r>
        <w:rPr>
          <w:rFonts w:ascii="仿宋" w:hAnsi="仿宋" w:eastAsia="仿宋" w:cs="仿宋"/>
          <w:spacing w:val="4"/>
          <w:sz w:val="35"/>
          <w:szCs w:val="35"/>
        </w:rPr>
        <w:t xml:space="preserve"> </w:t>
      </w:r>
      <w:r>
        <w:rPr>
          <w:rFonts w:ascii="仿宋" w:hAnsi="仿宋" w:eastAsia="仿宋" w:cs="仿宋"/>
          <w:b/>
          <w:bCs/>
          <w:spacing w:val="4"/>
          <w:sz w:val="35"/>
          <w:szCs w:val="35"/>
        </w:rPr>
        <w:t>评标办法及标准</w:t>
      </w:r>
    </w:p>
    <w:p w14:paraId="5E7CF075">
      <w:pPr>
        <w:numPr>
          <w:ilvl w:val="0"/>
          <w:numId w:val="0"/>
        </w:numPr>
        <w:spacing w:before="73" w:line="228" w:lineRule="auto"/>
        <w:rPr>
          <w:rFonts w:hint="default"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资格性审查</w:t>
      </w:r>
    </w:p>
    <w:tbl>
      <w:tblPr>
        <w:tblStyle w:val="15"/>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251"/>
        <w:gridCol w:w="6953"/>
        <w:gridCol w:w="1221"/>
      </w:tblGrid>
      <w:tr w14:paraId="17D0A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44" w:type="dxa"/>
            <w:tcBorders>
              <w:top w:val="single" w:color="auto" w:sz="4" w:space="0"/>
              <w:left w:val="single" w:color="auto" w:sz="4" w:space="0"/>
              <w:bottom w:val="single" w:color="auto" w:sz="4" w:space="0"/>
            </w:tcBorders>
            <w:vAlign w:val="top"/>
          </w:tcPr>
          <w:p w14:paraId="2C97C395">
            <w:pPr>
              <w:pStyle w:val="16"/>
              <w:spacing w:before="75" w:line="231" w:lineRule="auto"/>
              <w:jc w:val="center"/>
              <w:rPr>
                <w:rFonts w:hint="eastAsia"/>
                <w:b/>
                <w:bCs/>
                <w:spacing w:val="7"/>
                <w:sz w:val="24"/>
                <w:szCs w:val="24"/>
                <w:lang w:val="en-US" w:eastAsia="en-US"/>
              </w:rPr>
            </w:pPr>
            <w:r>
              <w:rPr>
                <w:rFonts w:hint="eastAsia"/>
                <w:b/>
                <w:bCs/>
                <w:spacing w:val="7"/>
                <w:sz w:val="24"/>
                <w:szCs w:val="24"/>
                <w:lang w:val="en-US" w:eastAsia="en-US"/>
              </w:rPr>
              <w:t>序号</w:t>
            </w:r>
          </w:p>
        </w:tc>
        <w:tc>
          <w:tcPr>
            <w:tcW w:w="1251" w:type="dxa"/>
            <w:tcBorders>
              <w:top w:val="single" w:color="auto" w:sz="4" w:space="0"/>
              <w:bottom w:val="single" w:color="auto" w:sz="4" w:space="0"/>
            </w:tcBorders>
            <w:vAlign w:val="top"/>
          </w:tcPr>
          <w:p w14:paraId="762F7165">
            <w:pPr>
              <w:pStyle w:val="16"/>
              <w:spacing w:before="75" w:line="231" w:lineRule="auto"/>
              <w:jc w:val="center"/>
              <w:rPr>
                <w:rFonts w:hint="eastAsia"/>
                <w:b/>
                <w:bCs/>
                <w:spacing w:val="7"/>
                <w:sz w:val="24"/>
                <w:szCs w:val="24"/>
                <w:lang w:val="en-US" w:eastAsia="en-US"/>
              </w:rPr>
            </w:pPr>
            <w:r>
              <w:rPr>
                <w:rFonts w:hint="eastAsia"/>
                <w:b/>
                <w:bCs/>
                <w:spacing w:val="7"/>
                <w:sz w:val="24"/>
                <w:szCs w:val="24"/>
                <w:lang w:val="en-US" w:eastAsia="en-US"/>
              </w:rPr>
              <w:t>审查因素</w:t>
            </w:r>
          </w:p>
        </w:tc>
        <w:tc>
          <w:tcPr>
            <w:tcW w:w="6953" w:type="dxa"/>
            <w:tcBorders>
              <w:top w:val="single" w:color="auto" w:sz="4" w:space="0"/>
              <w:bottom w:val="single" w:color="auto" w:sz="4" w:space="0"/>
            </w:tcBorders>
            <w:vAlign w:val="top"/>
          </w:tcPr>
          <w:p w14:paraId="31403530">
            <w:pPr>
              <w:pStyle w:val="16"/>
              <w:spacing w:before="75" w:line="231" w:lineRule="auto"/>
              <w:jc w:val="center"/>
              <w:rPr>
                <w:rFonts w:hint="eastAsia"/>
                <w:b/>
                <w:bCs/>
                <w:spacing w:val="7"/>
                <w:sz w:val="24"/>
                <w:szCs w:val="24"/>
                <w:lang w:val="en-US" w:eastAsia="en-US"/>
              </w:rPr>
            </w:pPr>
            <w:r>
              <w:rPr>
                <w:rFonts w:hint="eastAsia"/>
                <w:b/>
                <w:bCs/>
                <w:spacing w:val="7"/>
                <w:sz w:val="24"/>
                <w:szCs w:val="24"/>
                <w:lang w:val="en-US" w:eastAsia="en-US"/>
              </w:rPr>
              <w:t>审查内容</w:t>
            </w:r>
          </w:p>
        </w:tc>
        <w:tc>
          <w:tcPr>
            <w:tcW w:w="1221" w:type="dxa"/>
            <w:tcBorders>
              <w:top w:val="single" w:color="auto" w:sz="4" w:space="0"/>
              <w:bottom w:val="single" w:color="auto" w:sz="4" w:space="0"/>
              <w:right w:val="single" w:color="auto" w:sz="4" w:space="0"/>
            </w:tcBorders>
            <w:vAlign w:val="top"/>
          </w:tcPr>
          <w:p w14:paraId="2332A045">
            <w:pPr>
              <w:pStyle w:val="16"/>
              <w:spacing w:before="41" w:line="222" w:lineRule="auto"/>
              <w:ind w:left="1954" w:leftChars="0"/>
            </w:pPr>
          </w:p>
          <w:p w14:paraId="329CCAB0">
            <w:pPr>
              <w:bidi w:val="0"/>
              <w:jc w:val="center"/>
              <w:rPr>
                <w:rFonts w:hint="default" w:eastAsia="宋体"/>
                <w:lang w:val="en-US" w:eastAsia="zh-CN"/>
              </w:rPr>
            </w:pPr>
          </w:p>
        </w:tc>
      </w:tr>
      <w:tr w14:paraId="47091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44" w:type="dxa"/>
            <w:tcBorders>
              <w:top w:val="single" w:color="auto" w:sz="4" w:space="0"/>
              <w:left w:val="single" w:color="auto" w:sz="4" w:space="0"/>
              <w:bottom w:val="single" w:color="auto" w:sz="4" w:space="0"/>
              <w:right w:val="single" w:color="auto" w:sz="4" w:space="0"/>
            </w:tcBorders>
            <w:vAlign w:val="center"/>
          </w:tcPr>
          <w:p w14:paraId="0E37C901">
            <w:pPr>
              <w:pStyle w:val="16"/>
              <w:spacing w:before="75" w:line="231" w:lineRule="auto"/>
              <w:jc w:val="center"/>
              <w:rPr>
                <w:spacing w:val="7"/>
              </w:rPr>
            </w:pPr>
            <w:r>
              <w:rPr>
                <w:rFonts w:hint="eastAsia"/>
                <w:spacing w:val="7"/>
              </w:rPr>
              <w:t>1</w:t>
            </w:r>
          </w:p>
        </w:tc>
        <w:tc>
          <w:tcPr>
            <w:tcW w:w="1251" w:type="dxa"/>
            <w:tcBorders>
              <w:top w:val="single" w:color="auto" w:sz="4" w:space="0"/>
              <w:left w:val="single" w:color="auto" w:sz="4" w:space="0"/>
              <w:bottom w:val="single" w:color="auto" w:sz="4" w:space="0"/>
              <w:right w:val="single" w:color="auto" w:sz="4" w:space="0"/>
            </w:tcBorders>
            <w:vAlign w:val="center"/>
          </w:tcPr>
          <w:p w14:paraId="25B77D83">
            <w:pPr>
              <w:pStyle w:val="16"/>
              <w:spacing w:line="240" w:lineRule="auto"/>
              <w:jc w:val="left"/>
              <w:rPr>
                <w:spacing w:val="7"/>
              </w:rPr>
            </w:pPr>
            <w:r>
              <w:rPr>
                <w:rFonts w:hint="eastAsia"/>
                <w:spacing w:val="7"/>
                <w:lang w:val="en-US" w:eastAsia="en-US"/>
              </w:rPr>
              <w:t>具有独立承担民事责任的能力</w:t>
            </w:r>
          </w:p>
        </w:tc>
        <w:tc>
          <w:tcPr>
            <w:tcW w:w="6953" w:type="dxa"/>
            <w:tcBorders>
              <w:top w:val="single" w:color="auto" w:sz="4" w:space="0"/>
              <w:left w:val="single" w:color="auto" w:sz="4" w:space="0"/>
              <w:bottom w:val="single" w:color="auto" w:sz="4" w:space="0"/>
              <w:right w:val="single" w:color="auto" w:sz="4" w:space="0"/>
            </w:tcBorders>
            <w:vAlign w:val="center"/>
          </w:tcPr>
          <w:p w14:paraId="1E99AD18">
            <w:pPr>
              <w:pStyle w:val="16"/>
              <w:spacing w:line="240" w:lineRule="auto"/>
              <w:jc w:val="left"/>
              <w:rPr>
                <w:spacing w:val="7"/>
              </w:rPr>
            </w:pPr>
            <w:r>
              <w:rPr>
                <w:rFonts w:hint="eastAsia"/>
                <w:spacing w:val="7"/>
                <w:lang w:val="en-US" w:eastAsia="en-US"/>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w:t>
            </w:r>
            <w:r>
              <w:rPr>
                <w:rFonts w:hint="eastAsia"/>
                <w:spacing w:val="7"/>
                <w:lang w:val="en-US" w:eastAsia="zh-CN"/>
              </w:rPr>
              <w:t>有</w:t>
            </w:r>
            <w:r>
              <w:rPr>
                <w:rFonts w:hint="eastAsia"/>
                <w:spacing w:val="7"/>
                <w:lang w:val="en-US" w:eastAsia="en-US"/>
              </w:rPr>
              <w:t>规定的除外。）；</w:t>
            </w:r>
          </w:p>
        </w:tc>
        <w:tc>
          <w:tcPr>
            <w:tcW w:w="1221" w:type="dxa"/>
            <w:tcBorders>
              <w:top w:val="single" w:color="auto" w:sz="4" w:space="0"/>
              <w:left w:val="single" w:color="auto" w:sz="4" w:space="0"/>
              <w:bottom w:val="single" w:color="auto" w:sz="4" w:space="0"/>
              <w:right w:val="single" w:color="auto" w:sz="4" w:space="0"/>
            </w:tcBorders>
            <w:vAlign w:val="center"/>
          </w:tcPr>
          <w:p w14:paraId="2EB6ECF7">
            <w:pPr>
              <w:pStyle w:val="16"/>
              <w:spacing w:line="240" w:lineRule="auto"/>
              <w:jc w:val="left"/>
              <w:rPr>
                <w:spacing w:val="7"/>
              </w:rPr>
            </w:pPr>
            <w:r>
              <w:rPr>
                <w:rFonts w:hint="eastAsia"/>
                <w:spacing w:val="7"/>
                <w:lang w:val="en-US" w:eastAsia="zh-CN"/>
              </w:rPr>
              <w:t>提供证明文件的电子件或电子证照</w:t>
            </w:r>
          </w:p>
        </w:tc>
      </w:tr>
      <w:tr w14:paraId="23B9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4" w:type="dxa"/>
            <w:tcBorders>
              <w:top w:val="single" w:color="auto" w:sz="4" w:space="0"/>
              <w:left w:val="single" w:color="auto" w:sz="4" w:space="0"/>
              <w:bottom w:val="single" w:color="auto" w:sz="4" w:space="0"/>
              <w:right w:val="single" w:color="auto" w:sz="4" w:space="0"/>
            </w:tcBorders>
            <w:vAlign w:val="center"/>
          </w:tcPr>
          <w:p w14:paraId="7CF0DA01">
            <w:pPr>
              <w:pStyle w:val="16"/>
              <w:spacing w:before="75" w:line="231" w:lineRule="auto"/>
              <w:jc w:val="center"/>
              <w:rPr>
                <w:spacing w:val="7"/>
              </w:rPr>
            </w:pPr>
            <w:r>
              <w:rPr>
                <w:rFonts w:hint="eastAsia"/>
                <w:spacing w:val="7"/>
                <w:lang w:val="en-US" w:eastAsia="zh-CN"/>
              </w:rPr>
              <w:t>2</w:t>
            </w:r>
          </w:p>
        </w:tc>
        <w:tc>
          <w:tcPr>
            <w:tcW w:w="1251" w:type="dxa"/>
            <w:tcBorders>
              <w:top w:val="single" w:color="auto" w:sz="4" w:space="0"/>
              <w:left w:val="single" w:color="auto" w:sz="4" w:space="0"/>
              <w:bottom w:val="single" w:color="auto" w:sz="4" w:space="0"/>
              <w:right w:val="single" w:color="auto" w:sz="4" w:space="0"/>
            </w:tcBorders>
            <w:vAlign w:val="center"/>
          </w:tcPr>
          <w:p w14:paraId="648DC9C0">
            <w:pPr>
              <w:pStyle w:val="16"/>
              <w:spacing w:line="240" w:lineRule="auto"/>
              <w:jc w:val="left"/>
              <w:rPr>
                <w:spacing w:val="7"/>
              </w:rPr>
            </w:pPr>
            <w:r>
              <w:rPr>
                <w:rFonts w:hint="eastAsia"/>
                <w:spacing w:val="7"/>
                <w:lang w:val="en-US" w:eastAsia="zh-CN"/>
              </w:rPr>
              <w:t>授权委托书</w:t>
            </w:r>
          </w:p>
        </w:tc>
        <w:tc>
          <w:tcPr>
            <w:tcW w:w="6953" w:type="dxa"/>
            <w:tcBorders>
              <w:top w:val="single" w:color="auto" w:sz="4" w:space="0"/>
              <w:left w:val="single" w:color="auto" w:sz="4" w:space="0"/>
              <w:bottom w:val="single" w:color="auto" w:sz="4" w:space="0"/>
              <w:right w:val="single" w:color="auto" w:sz="4" w:space="0"/>
            </w:tcBorders>
            <w:vAlign w:val="center"/>
          </w:tcPr>
          <w:p w14:paraId="5C8873AA">
            <w:pPr>
              <w:pStyle w:val="16"/>
              <w:spacing w:line="240" w:lineRule="auto"/>
              <w:jc w:val="left"/>
              <w:rPr>
                <w:rFonts w:hint="eastAsia" w:eastAsia="仿宋"/>
                <w:spacing w:val="7"/>
                <w:lang w:eastAsia="zh-CN"/>
              </w:rPr>
            </w:pPr>
            <w:r>
              <w:rPr>
                <w:rFonts w:hint="eastAsia"/>
                <w:spacing w:val="7"/>
                <w:lang w:val="en-US" w:eastAsia="en-US"/>
              </w:rPr>
              <w:t>如法人参加投标需提供《法定代表人证明书》及法定代表人身份证（原件扫描件）；如委托代理人参加投标需提供《法定代表人授权委托书》及委托代理人身份证（原件扫描件）</w:t>
            </w:r>
            <w:r>
              <w:rPr>
                <w:rFonts w:hint="eastAsia"/>
                <w:spacing w:val="7"/>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5B33F492">
            <w:pPr>
              <w:pStyle w:val="16"/>
              <w:spacing w:line="240" w:lineRule="auto"/>
              <w:jc w:val="left"/>
              <w:rPr>
                <w:spacing w:val="7"/>
              </w:rPr>
            </w:pPr>
            <w:r>
              <w:rPr>
                <w:rFonts w:hint="eastAsia"/>
                <w:spacing w:val="7"/>
                <w:lang w:val="en-US" w:eastAsia="zh-CN"/>
              </w:rPr>
              <w:t>提供证明文件的电子件</w:t>
            </w:r>
          </w:p>
        </w:tc>
      </w:tr>
      <w:tr w14:paraId="1036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544" w:type="dxa"/>
            <w:tcBorders>
              <w:top w:val="single" w:color="auto" w:sz="4" w:space="0"/>
              <w:left w:val="single" w:color="auto" w:sz="4" w:space="0"/>
              <w:bottom w:val="single" w:color="auto" w:sz="4" w:space="0"/>
              <w:right w:val="single" w:color="auto" w:sz="4" w:space="0"/>
            </w:tcBorders>
            <w:vAlign w:val="center"/>
          </w:tcPr>
          <w:p w14:paraId="65B75746">
            <w:pPr>
              <w:pStyle w:val="16"/>
              <w:spacing w:before="75" w:line="231" w:lineRule="auto"/>
              <w:jc w:val="center"/>
              <w:rPr>
                <w:spacing w:val="7"/>
              </w:rPr>
            </w:pPr>
            <w:r>
              <w:rPr>
                <w:rFonts w:hint="eastAsia"/>
                <w:spacing w:val="7"/>
                <w:lang w:val="en-US" w:eastAsia="zh-CN"/>
              </w:rPr>
              <w:t>3</w:t>
            </w:r>
          </w:p>
        </w:tc>
        <w:tc>
          <w:tcPr>
            <w:tcW w:w="1251" w:type="dxa"/>
            <w:tcBorders>
              <w:top w:val="single" w:color="auto" w:sz="4" w:space="0"/>
              <w:left w:val="single" w:color="auto" w:sz="4" w:space="0"/>
              <w:bottom w:val="single" w:color="auto" w:sz="4" w:space="0"/>
              <w:right w:val="single" w:color="auto" w:sz="4" w:space="0"/>
            </w:tcBorders>
            <w:vAlign w:val="center"/>
          </w:tcPr>
          <w:p w14:paraId="513C891D">
            <w:pPr>
              <w:pStyle w:val="16"/>
              <w:spacing w:line="240" w:lineRule="auto"/>
              <w:jc w:val="left"/>
              <w:rPr>
                <w:rFonts w:hint="eastAsia"/>
                <w:spacing w:val="7"/>
                <w:lang w:eastAsia="zh-CN"/>
              </w:rPr>
            </w:pPr>
            <w:r>
              <w:rPr>
                <w:rFonts w:hint="eastAsia"/>
                <w:spacing w:val="7"/>
                <w:lang w:eastAsia="zh-CN"/>
              </w:rPr>
              <w:t>具有良好的商业信誉和健全的财务会计制度</w:t>
            </w:r>
          </w:p>
        </w:tc>
        <w:tc>
          <w:tcPr>
            <w:tcW w:w="6953" w:type="dxa"/>
            <w:tcBorders>
              <w:top w:val="single" w:color="auto" w:sz="4" w:space="0"/>
              <w:left w:val="single" w:color="auto" w:sz="4" w:space="0"/>
              <w:bottom w:val="single" w:color="auto" w:sz="4" w:space="0"/>
              <w:right w:val="single" w:color="auto" w:sz="4" w:space="0"/>
            </w:tcBorders>
            <w:vAlign w:val="center"/>
          </w:tcPr>
          <w:p w14:paraId="4973DB6F">
            <w:pPr>
              <w:pStyle w:val="16"/>
              <w:spacing w:line="240" w:lineRule="auto"/>
              <w:jc w:val="left"/>
              <w:rPr>
                <w:rFonts w:hint="eastAsia"/>
                <w:spacing w:val="7"/>
                <w:lang w:val="en-US" w:eastAsia="en-US"/>
              </w:rPr>
            </w:pPr>
            <w:r>
              <w:rPr>
                <w:rFonts w:hint="eastAsia"/>
                <w:spacing w:val="7"/>
                <w:lang w:val="en-US" w:eastAsia="en-US"/>
              </w:rPr>
              <w:t>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tc>
        <w:tc>
          <w:tcPr>
            <w:tcW w:w="1221" w:type="dxa"/>
            <w:tcBorders>
              <w:top w:val="single" w:color="auto" w:sz="4" w:space="0"/>
              <w:left w:val="single" w:color="auto" w:sz="4" w:space="0"/>
              <w:bottom w:val="single" w:color="auto" w:sz="4" w:space="0"/>
              <w:right w:val="single" w:color="auto" w:sz="4" w:space="0"/>
            </w:tcBorders>
            <w:vAlign w:val="center"/>
          </w:tcPr>
          <w:p w14:paraId="5BB4C6A5">
            <w:pPr>
              <w:pStyle w:val="16"/>
              <w:spacing w:line="240" w:lineRule="auto"/>
              <w:jc w:val="left"/>
              <w:rPr>
                <w:spacing w:val="7"/>
              </w:rPr>
            </w:pPr>
            <w:r>
              <w:rPr>
                <w:rFonts w:hint="eastAsia"/>
                <w:spacing w:val="7"/>
                <w:lang w:val="en-US" w:eastAsia="zh-CN"/>
              </w:rPr>
              <w:t>提供证明文件的电子件</w:t>
            </w:r>
          </w:p>
        </w:tc>
      </w:tr>
      <w:tr w14:paraId="5D77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6" w:hRule="atLeast"/>
        </w:trPr>
        <w:tc>
          <w:tcPr>
            <w:tcW w:w="544" w:type="dxa"/>
            <w:tcBorders>
              <w:top w:val="single" w:color="auto" w:sz="4" w:space="0"/>
              <w:left w:val="single" w:color="auto" w:sz="4" w:space="0"/>
              <w:bottom w:val="single" w:color="auto" w:sz="4" w:space="0"/>
              <w:right w:val="single" w:color="auto" w:sz="4" w:space="0"/>
            </w:tcBorders>
            <w:vAlign w:val="center"/>
          </w:tcPr>
          <w:p w14:paraId="12C0332F">
            <w:pPr>
              <w:pStyle w:val="16"/>
              <w:spacing w:before="75" w:line="231" w:lineRule="auto"/>
              <w:jc w:val="center"/>
              <w:rPr>
                <w:spacing w:val="7"/>
              </w:rPr>
            </w:pPr>
            <w:r>
              <w:rPr>
                <w:rFonts w:hint="eastAsia"/>
                <w:spacing w:val="7"/>
                <w:lang w:val="en-US" w:eastAsia="zh-CN"/>
              </w:rPr>
              <w:t>4</w:t>
            </w:r>
          </w:p>
        </w:tc>
        <w:tc>
          <w:tcPr>
            <w:tcW w:w="1251" w:type="dxa"/>
            <w:tcBorders>
              <w:top w:val="single" w:color="auto" w:sz="4" w:space="0"/>
              <w:left w:val="single" w:color="auto" w:sz="4" w:space="0"/>
              <w:bottom w:val="single" w:color="auto" w:sz="4" w:space="0"/>
              <w:right w:val="single" w:color="auto" w:sz="4" w:space="0"/>
            </w:tcBorders>
            <w:vAlign w:val="center"/>
          </w:tcPr>
          <w:p w14:paraId="5F052690">
            <w:pPr>
              <w:pStyle w:val="16"/>
              <w:spacing w:line="240" w:lineRule="auto"/>
              <w:jc w:val="left"/>
              <w:rPr>
                <w:rFonts w:hint="eastAsia"/>
                <w:spacing w:val="7"/>
                <w:lang w:eastAsia="zh-CN"/>
              </w:rPr>
            </w:pPr>
            <w:r>
              <w:rPr>
                <w:rFonts w:hint="eastAsia"/>
                <w:spacing w:val="7"/>
                <w:lang w:val="en-US" w:eastAsia="zh-CN"/>
              </w:rPr>
              <w:t>有依法缴纳税收和社会保障资金的良好记录</w:t>
            </w:r>
          </w:p>
        </w:tc>
        <w:tc>
          <w:tcPr>
            <w:tcW w:w="6953" w:type="dxa"/>
            <w:tcBorders>
              <w:top w:val="single" w:color="auto" w:sz="4" w:space="0"/>
              <w:left w:val="single" w:color="auto" w:sz="4" w:space="0"/>
              <w:bottom w:val="single" w:color="auto" w:sz="4" w:space="0"/>
              <w:right w:val="single" w:color="auto" w:sz="4" w:space="0"/>
            </w:tcBorders>
            <w:vAlign w:val="center"/>
          </w:tcPr>
          <w:p w14:paraId="46D6383F">
            <w:pPr>
              <w:pStyle w:val="16"/>
              <w:spacing w:line="240" w:lineRule="auto"/>
              <w:jc w:val="left"/>
              <w:rPr>
                <w:rFonts w:hint="eastAsia"/>
                <w:spacing w:val="7"/>
                <w:lang w:val="en-US" w:eastAsia="en-US"/>
              </w:rPr>
            </w:pPr>
            <w:r>
              <w:rPr>
                <w:rFonts w:hint="eastAsia"/>
                <w:spacing w:val="7"/>
                <w:lang w:val="en-US" w:eastAsia="en-US"/>
              </w:rPr>
              <w:t>提供税务机关出具近</w:t>
            </w:r>
            <w:r>
              <w:rPr>
                <w:rFonts w:hint="eastAsia"/>
                <w:spacing w:val="7"/>
                <w:lang w:val="en-US" w:eastAsia="zh-CN"/>
              </w:rPr>
              <w:t>2025年4月至2025年6月</w:t>
            </w:r>
            <w:r>
              <w:rPr>
                <w:rFonts w:hint="eastAsia"/>
                <w:spacing w:val="7"/>
                <w:lang w:val="en-US" w:eastAsia="en-US"/>
              </w:rPr>
              <w:t>的完税证明</w:t>
            </w:r>
            <w:r>
              <w:rPr>
                <w:rFonts w:hint="eastAsia"/>
                <w:spacing w:val="7"/>
                <w:lang w:val="en-US" w:eastAsia="zh-CN"/>
              </w:rPr>
              <w:t>或无欠税证明</w:t>
            </w:r>
            <w:r>
              <w:rPr>
                <w:rFonts w:hint="eastAsia"/>
                <w:spacing w:val="7"/>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spacing w:val="7"/>
                <w:lang w:val="en-US" w:eastAsia="zh-CN"/>
              </w:rPr>
              <w:t>2025年4月至2025年6月</w:t>
            </w:r>
            <w:r>
              <w:rPr>
                <w:rFonts w:hint="eastAsia"/>
                <w:spacing w:val="7"/>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tc>
        <w:tc>
          <w:tcPr>
            <w:tcW w:w="1221" w:type="dxa"/>
            <w:tcBorders>
              <w:top w:val="single" w:color="auto" w:sz="4" w:space="0"/>
              <w:left w:val="single" w:color="auto" w:sz="4" w:space="0"/>
              <w:bottom w:val="single" w:color="auto" w:sz="4" w:space="0"/>
              <w:right w:val="single" w:color="auto" w:sz="4" w:space="0"/>
            </w:tcBorders>
            <w:vAlign w:val="center"/>
          </w:tcPr>
          <w:p w14:paraId="6F9AA879">
            <w:pPr>
              <w:pStyle w:val="16"/>
              <w:spacing w:line="240" w:lineRule="auto"/>
              <w:jc w:val="left"/>
              <w:rPr>
                <w:spacing w:val="7"/>
              </w:rPr>
            </w:pPr>
            <w:r>
              <w:rPr>
                <w:rFonts w:hint="eastAsia"/>
                <w:spacing w:val="7"/>
                <w:lang w:val="en-US" w:eastAsia="zh-CN"/>
              </w:rPr>
              <w:t>提供证明文件的电子件</w:t>
            </w:r>
          </w:p>
        </w:tc>
      </w:tr>
      <w:tr w14:paraId="6ED0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544" w:type="dxa"/>
            <w:tcBorders>
              <w:top w:val="single" w:color="auto" w:sz="4" w:space="0"/>
              <w:left w:val="single" w:color="auto" w:sz="4" w:space="0"/>
              <w:bottom w:val="single" w:color="auto" w:sz="4" w:space="0"/>
              <w:right w:val="single" w:color="auto" w:sz="4" w:space="0"/>
            </w:tcBorders>
            <w:vAlign w:val="center"/>
          </w:tcPr>
          <w:p w14:paraId="3C0AFBD3">
            <w:pPr>
              <w:pStyle w:val="16"/>
              <w:spacing w:before="75" w:line="231" w:lineRule="auto"/>
              <w:jc w:val="center"/>
              <w:rPr>
                <w:spacing w:val="7"/>
              </w:rPr>
            </w:pPr>
            <w:r>
              <w:rPr>
                <w:rFonts w:hint="eastAsia"/>
                <w:spacing w:val="7"/>
                <w:lang w:val="en-US" w:eastAsia="zh-CN"/>
              </w:rPr>
              <w:t>5</w:t>
            </w:r>
          </w:p>
        </w:tc>
        <w:tc>
          <w:tcPr>
            <w:tcW w:w="1251" w:type="dxa"/>
            <w:tcBorders>
              <w:top w:val="single" w:color="auto" w:sz="4" w:space="0"/>
              <w:left w:val="single" w:color="auto" w:sz="4" w:space="0"/>
              <w:bottom w:val="single" w:color="auto" w:sz="4" w:space="0"/>
              <w:right w:val="single" w:color="auto" w:sz="4" w:space="0"/>
            </w:tcBorders>
            <w:vAlign w:val="center"/>
          </w:tcPr>
          <w:p w14:paraId="029CC9DD">
            <w:pPr>
              <w:pStyle w:val="16"/>
              <w:spacing w:line="240" w:lineRule="auto"/>
              <w:jc w:val="left"/>
              <w:rPr>
                <w:rFonts w:hint="eastAsia"/>
                <w:spacing w:val="7"/>
                <w:lang w:eastAsia="zh-CN"/>
              </w:rPr>
            </w:pPr>
            <w:r>
              <w:rPr>
                <w:rFonts w:hint="eastAsia"/>
                <w:spacing w:val="7"/>
              </w:rPr>
              <w:t>投标人信用记录</w:t>
            </w:r>
          </w:p>
        </w:tc>
        <w:tc>
          <w:tcPr>
            <w:tcW w:w="6953" w:type="dxa"/>
            <w:tcBorders>
              <w:top w:val="single" w:color="auto" w:sz="4" w:space="0"/>
              <w:left w:val="single" w:color="auto" w:sz="4" w:space="0"/>
              <w:bottom w:val="single" w:color="auto" w:sz="4" w:space="0"/>
              <w:right w:val="single" w:color="auto" w:sz="4" w:space="0"/>
            </w:tcBorders>
            <w:vAlign w:val="center"/>
          </w:tcPr>
          <w:p w14:paraId="5D607C9D">
            <w:pPr>
              <w:pStyle w:val="16"/>
              <w:spacing w:line="240" w:lineRule="auto"/>
              <w:jc w:val="left"/>
              <w:rPr>
                <w:rFonts w:hint="eastAsia" w:eastAsia="仿宋"/>
                <w:spacing w:val="7"/>
                <w:lang w:eastAsia="zh-CN"/>
              </w:rPr>
            </w:pPr>
            <w:r>
              <w:rPr>
                <w:rFonts w:hint="eastAsia"/>
                <w:spacing w:val="7"/>
                <w:lang w:val="en-US" w:eastAsia="en-US"/>
              </w:rPr>
              <w:t>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w:t>
            </w:r>
            <w:r>
              <w:rPr>
                <w:rFonts w:hint="eastAsia"/>
                <w:spacing w:val="7"/>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20980A9E">
            <w:pPr>
              <w:pStyle w:val="16"/>
              <w:spacing w:line="240" w:lineRule="auto"/>
              <w:jc w:val="left"/>
              <w:rPr>
                <w:rFonts w:hint="eastAsia"/>
                <w:spacing w:val="7"/>
                <w:lang w:val="en-US" w:eastAsia="en-US"/>
              </w:rPr>
            </w:pPr>
            <w:r>
              <w:rPr>
                <w:rFonts w:hint="eastAsia"/>
                <w:spacing w:val="7"/>
                <w:lang w:val="en-US" w:eastAsia="zh-CN"/>
              </w:rPr>
              <w:t>以招标</w:t>
            </w:r>
            <w:r>
              <w:rPr>
                <w:rFonts w:hint="eastAsia"/>
                <w:spacing w:val="7"/>
                <w:lang w:val="en-US" w:eastAsia="en-US"/>
              </w:rPr>
              <w:t>代理机构现场查询为</w:t>
            </w:r>
          </w:p>
          <w:p w14:paraId="6223BF3E">
            <w:pPr>
              <w:pStyle w:val="16"/>
              <w:spacing w:line="240" w:lineRule="auto"/>
              <w:jc w:val="left"/>
              <w:rPr>
                <w:spacing w:val="7"/>
              </w:rPr>
            </w:pPr>
            <w:r>
              <w:rPr>
                <w:rFonts w:hint="eastAsia"/>
                <w:spacing w:val="7"/>
                <w:lang w:val="en-US" w:eastAsia="en-US"/>
              </w:rPr>
              <w:t>准</w:t>
            </w:r>
          </w:p>
        </w:tc>
      </w:tr>
      <w:tr w14:paraId="0BA87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544" w:type="dxa"/>
            <w:tcBorders>
              <w:top w:val="single" w:color="auto" w:sz="4" w:space="0"/>
              <w:left w:val="single" w:color="auto" w:sz="4" w:space="0"/>
              <w:bottom w:val="single" w:color="auto" w:sz="4" w:space="0"/>
              <w:right w:val="single" w:color="auto" w:sz="4" w:space="0"/>
            </w:tcBorders>
            <w:vAlign w:val="center"/>
          </w:tcPr>
          <w:p w14:paraId="6603625B">
            <w:pPr>
              <w:pStyle w:val="16"/>
              <w:spacing w:before="75" w:line="231" w:lineRule="auto"/>
              <w:jc w:val="center"/>
              <w:rPr>
                <w:spacing w:val="7"/>
              </w:rPr>
            </w:pPr>
            <w:r>
              <w:rPr>
                <w:rFonts w:hint="eastAsia"/>
                <w:spacing w:val="7"/>
                <w:lang w:val="en-US" w:eastAsia="zh-CN"/>
              </w:rPr>
              <w:t>6</w:t>
            </w:r>
          </w:p>
        </w:tc>
        <w:tc>
          <w:tcPr>
            <w:tcW w:w="1251" w:type="dxa"/>
            <w:tcBorders>
              <w:top w:val="single" w:color="auto" w:sz="4" w:space="0"/>
              <w:left w:val="single" w:color="auto" w:sz="4" w:space="0"/>
              <w:bottom w:val="single" w:color="auto" w:sz="4" w:space="0"/>
              <w:right w:val="single" w:color="auto" w:sz="4" w:space="0"/>
            </w:tcBorders>
            <w:vAlign w:val="center"/>
          </w:tcPr>
          <w:p w14:paraId="188C3D9C">
            <w:pPr>
              <w:pStyle w:val="16"/>
              <w:spacing w:line="240" w:lineRule="auto"/>
              <w:jc w:val="left"/>
              <w:rPr>
                <w:rFonts w:hint="eastAsia"/>
                <w:spacing w:val="7"/>
                <w:lang w:eastAsia="zh-CN"/>
              </w:rPr>
            </w:pPr>
            <w:r>
              <w:rPr>
                <w:rFonts w:hint="eastAsia"/>
                <w:spacing w:val="7"/>
                <w:lang w:val="en-US" w:eastAsia="en-US"/>
              </w:rPr>
              <w:t>投标人关联关系</w:t>
            </w:r>
          </w:p>
        </w:tc>
        <w:tc>
          <w:tcPr>
            <w:tcW w:w="6953" w:type="dxa"/>
            <w:tcBorders>
              <w:top w:val="single" w:color="auto" w:sz="4" w:space="0"/>
              <w:left w:val="single" w:color="auto" w:sz="4" w:space="0"/>
              <w:bottom w:val="single" w:color="auto" w:sz="4" w:space="0"/>
              <w:right w:val="single" w:color="auto" w:sz="4" w:space="0"/>
            </w:tcBorders>
            <w:vAlign w:val="center"/>
          </w:tcPr>
          <w:p w14:paraId="625F11C2">
            <w:pPr>
              <w:pStyle w:val="16"/>
              <w:spacing w:line="240" w:lineRule="auto"/>
              <w:jc w:val="left"/>
              <w:rPr>
                <w:spacing w:val="7"/>
              </w:rPr>
            </w:pPr>
            <w:r>
              <w:rPr>
                <w:rFonts w:hint="eastAsia"/>
                <w:spacing w:val="7"/>
                <w:lang w:val="en-US" w:eastAsia="en-US"/>
              </w:rPr>
              <w:t>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tc>
        <w:tc>
          <w:tcPr>
            <w:tcW w:w="1221" w:type="dxa"/>
            <w:tcBorders>
              <w:top w:val="single" w:color="auto" w:sz="4" w:space="0"/>
              <w:left w:val="single" w:color="auto" w:sz="4" w:space="0"/>
              <w:bottom w:val="single" w:color="auto" w:sz="4" w:space="0"/>
              <w:right w:val="single" w:color="auto" w:sz="4" w:space="0"/>
            </w:tcBorders>
            <w:vAlign w:val="center"/>
          </w:tcPr>
          <w:p w14:paraId="104EEE81">
            <w:pPr>
              <w:pStyle w:val="16"/>
              <w:spacing w:line="240" w:lineRule="auto"/>
              <w:jc w:val="left"/>
              <w:rPr>
                <w:spacing w:val="7"/>
              </w:rPr>
            </w:pPr>
            <w:r>
              <w:rPr>
                <w:rFonts w:hint="eastAsia"/>
                <w:spacing w:val="7"/>
                <w:lang w:val="en-US" w:eastAsia="zh-CN"/>
              </w:rPr>
              <w:t>提供证明文件的电子件</w:t>
            </w:r>
          </w:p>
        </w:tc>
      </w:tr>
      <w:tr w14:paraId="7B811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44" w:type="dxa"/>
            <w:tcBorders>
              <w:top w:val="single" w:color="auto" w:sz="4" w:space="0"/>
              <w:left w:val="single" w:color="auto" w:sz="4" w:space="0"/>
              <w:bottom w:val="single" w:color="auto" w:sz="4" w:space="0"/>
              <w:right w:val="single" w:color="auto" w:sz="4" w:space="0"/>
            </w:tcBorders>
            <w:vAlign w:val="center"/>
          </w:tcPr>
          <w:p w14:paraId="5801157A">
            <w:pPr>
              <w:pStyle w:val="16"/>
              <w:spacing w:before="75" w:line="231" w:lineRule="auto"/>
              <w:jc w:val="center"/>
              <w:rPr>
                <w:spacing w:val="7"/>
              </w:rPr>
            </w:pPr>
            <w:r>
              <w:rPr>
                <w:rFonts w:hint="eastAsia"/>
                <w:spacing w:val="7"/>
                <w:lang w:val="en-US" w:eastAsia="zh-CN"/>
              </w:rPr>
              <w:t>7</w:t>
            </w:r>
          </w:p>
        </w:tc>
        <w:tc>
          <w:tcPr>
            <w:tcW w:w="1251" w:type="dxa"/>
            <w:tcBorders>
              <w:top w:val="single" w:color="auto" w:sz="4" w:space="0"/>
              <w:left w:val="single" w:color="auto" w:sz="4" w:space="0"/>
              <w:bottom w:val="single" w:color="auto" w:sz="4" w:space="0"/>
              <w:right w:val="single" w:color="auto" w:sz="4" w:space="0"/>
            </w:tcBorders>
            <w:vAlign w:val="center"/>
          </w:tcPr>
          <w:p w14:paraId="554B9A2B">
            <w:pPr>
              <w:pStyle w:val="16"/>
              <w:spacing w:line="240" w:lineRule="auto"/>
              <w:jc w:val="left"/>
              <w:rPr>
                <w:rFonts w:hint="eastAsia"/>
                <w:spacing w:val="7"/>
                <w:lang w:eastAsia="zh-CN"/>
              </w:rPr>
            </w:pPr>
            <w:r>
              <w:rPr>
                <w:rFonts w:hint="eastAsia"/>
                <w:spacing w:val="7"/>
                <w:lang w:val="en-US" w:eastAsia="en-US"/>
              </w:rPr>
              <w:t>无重大违法记录声明</w:t>
            </w:r>
          </w:p>
        </w:tc>
        <w:tc>
          <w:tcPr>
            <w:tcW w:w="6953" w:type="dxa"/>
            <w:tcBorders>
              <w:top w:val="single" w:color="auto" w:sz="4" w:space="0"/>
              <w:left w:val="single" w:color="auto" w:sz="4" w:space="0"/>
              <w:bottom w:val="single" w:color="auto" w:sz="4" w:space="0"/>
              <w:right w:val="single" w:color="auto" w:sz="4" w:space="0"/>
            </w:tcBorders>
            <w:vAlign w:val="center"/>
          </w:tcPr>
          <w:p w14:paraId="4742164D">
            <w:pPr>
              <w:pStyle w:val="16"/>
              <w:spacing w:line="240" w:lineRule="auto"/>
              <w:jc w:val="left"/>
              <w:rPr>
                <w:rFonts w:hint="eastAsia" w:eastAsia="仿宋"/>
                <w:spacing w:val="7"/>
                <w:lang w:eastAsia="zh-CN"/>
              </w:rPr>
            </w:pPr>
            <w:r>
              <w:rPr>
                <w:rFonts w:hint="eastAsia"/>
                <w:spacing w:val="7"/>
                <w:lang w:val="en-US" w:eastAsia="en-US"/>
              </w:rPr>
              <w:t>参加采购活动前3年内，在经营活动中没有重大违法记录，是指供应商因违法经营受到刑事处罚或者责令停产停业、吊销许可证或者执照、较大数额罚款等行政处罚。（根据财库〔2022〕3号，“较大数额罚款”认定为200万元以上的罚款，法律、行政法规以及国务院有关部门明确规定相关领域“较大数额罚款”标准高于200万元的，从其规定</w:t>
            </w:r>
            <w:r>
              <w:rPr>
                <w:rFonts w:hint="eastAsia"/>
                <w:spacing w:val="7"/>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1CD4BB6D">
            <w:pPr>
              <w:pStyle w:val="16"/>
              <w:spacing w:line="240" w:lineRule="auto"/>
              <w:jc w:val="left"/>
              <w:rPr>
                <w:spacing w:val="7"/>
              </w:rPr>
            </w:pPr>
            <w:r>
              <w:rPr>
                <w:rFonts w:hint="eastAsia"/>
                <w:spacing w:val="7"/>
                <w:lang w:val="en-US" w:eastAsia="zh-CN"/>
              </w:rPr>
              <w:t>提供证明文件的电子件</w:t>
            </w:r>
          </w:p>
        </w:tc>
      </w:tr>
      <w:tr w14:paraId="78F6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44" w:type="dxa"/>
            <w:tcBorders>
              <w:top w:val="single" w:color="auto" w:sz="4" w:space="0"/>
              <w:left w:val="single" w:color="auto" w:sz="4" w:space="0"/>
              <w:bottom w:val="single" w:color="auto" w:sz="4" w:space="0"/>
              <w:right w:val="single" w:color="auto" w:sz="4" w:space="0"/>
            </w:tcBorders>
            <w:vAlign w:val="center"/>
          </w:tcPr>
          <w:p w14:paraId="58217D4D">
            <w:pPr>
              <w:pStyle w:val="16"/>
              <w:spacing w:before="75" w:line="231" w:lineRule="auto"/>
              <w:jc w:val="center"/>
              <w:rPr>
                <w:spacing w:val="7"/>
              </w:rPr>
            </w:pPr>
            <w:r>
              <w:rPr>
                <w:rFonts w:hint="eastAsia"/>
                <w:spacing w:val="7"/>
                <w:lang w:val="en-US" w:eastAsia="zh-CN"/>
              </w:rPr>
              <w:t>8</w:t>
            </w:r>
          </w:p>
        </w:tc>
        <w:tc>
          <w:tcPr>
            <w:tcW w:w="1251" w:type="dxa"/>
            <w:tcBorders>
              <w:top w:val="single" w:color="auto" w:sz="4" w:space="0"/>
              <w:left w:val="single" w:color="auto" w:sz="4" w:space="0"/>
              <w:bottom w:val="single" w:color="auto" w:sz="4" w:space="0"/>
              <w:right w:val="single" w:color="auto" w:sz="4" w:space="0"/>
            </w:tcBorders>
            <w:vAlign w:val="center"/>
          </w:tcPr>
          <w:p w14:paraId="7907F809">
            <w:pPr>
              <w:pStyle w:val="16"/>
              <w:spacing w:line="240" w:lineRule="auto"/>
              <w:jc w:val="left"/>
              <w:rPr>
                <w:rFonts w:hint="eastAsia"/>
                <w:spacing w:val="7"/>
                <w:lang w:eastAsia="zh-CN"/>
              </w:rPr>
            </w:pPr>
            <w:r>
              <w:rPr>
                <w:rFonts w:hint="eastAsia"/>
                <w:spacing w:val="7"/>
                <w:lang w:val="en-US" w:eastAsia="en-US"/>
              </w:rPr>
              <w:t>履行合同所必需</w:t>
            </w:r>
            <w:r>
              <w:rPr>
                <w:rFonts w:hint="eastAsia"/>
                <w:spacing w:val="7"/>
                <w:lang w:val="en-US" w:eastAsia="zh-CN"/>
              </w:rPr>
              <w:t>的</w:t>
            </w:r>
            <w:r>
              <w:rPr>
                <w:rFonts w:hint="eastAsia"/>
                <w:spacing w:val="7"/>
                <w:lang w:val="en-US" w:eastAsia="en-US"/>
              </w:rPr>
              <w:t>设备和专业技术能力</w:t>
            </w:r>
          </w:p>
        </w:tc>
        <w:tc>
          <w:tcPr>
            <w:tcW w:w="6953" w:type="dxa"/>
            <w:tcBorders>
              <w:top w:val="single" w:color="auto" w:sz="4" w:space="0"/>
              <w:left w:val="single" w:color="auto" w:sz="4" w:space="0"/>
              <w:bottom w:val="single" w:color="auto" w:sz="4" w:space="0"/>
              <w:right w:val="single" w:color="auto" w:sz="4" w:space="0"/>
            </w:tcBorders>
            <w:vAlign w:val="center"/>
          </w:tcPr>
          <w:p w14:paraId="14F5DEE0">
            <w:pPr>
              <w:pStyle w:val="16"/>
              <w:spacing w:line="240" w:lineRule="auto"/>
              <w:jc w:val="left"/>
              <w:rPr>
                <w:spacing w:val="7"/>
              </w:rPr>
            </w:pPr>
            <w:r>
              <w:rPr>
                <w:rFonts w:hint="eastAsia"/>
                <w:spacing w:val="7"/>
                <w:lang w:val="en-US" w:eastAsia="en-US"/>
              </w:rPr>
              <w:t>提供《投标人资格声明函》</w:t>
            </w:r>
          </w:p>
        </w:tc>
        <w:tc>
          <w:tcPr>
            <w:tcW w:w="1221" w:type="dxa"/>
            <w:tcBorders>
              <w:top w:val="single" w:color="auto" w:sz="4" w:space="0"/>
              <w:left w:val="single" w:color="auto" w:sz="4" w:space="0"/>
              <w:bottom w:val="single" w:color="auto" w:sz="4" w:space="0"/>
              <w:right w:val="single" w:color="auto" w:sz="4" w:space="0"/>
            </w:tcBorders>
            <w:vAlign w:val="center"/>
          </w:tcPr>
          <w:p w14:paraId="3F096288">
            <w:pPr>
              <w:pStyle w:val="16"/>
              <w:spacing w:line="240" w:lineRule="auto"/>
              <w:jc w:val="left"/>
              <w:rPr>
                <w:spacing w:val="7"/>
              </w:rPr>
            </w:pPr>
            <w:r>
              <w:rPr>
                <w:rFonts w:hint="eastAsia"/>
                <w:spacing w:val="7"/>
                <w:lang w:val="en-US" w:eastAsia="en-US"/>
              </w:rPr>
              <w:t>格式见《响应文件格式》</w:t>
            </w:r>
          </w:p>
        </w:tc>
      </w:tr>
      <w:tr w14:paraId="715C0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44" w:type="dxa"/>
            <w:tcBorders>
              <w:top w:val="single" w:color="auto" w:sz="4" w:space="0"/>
              <w:left w:val="single" w:color="auto" w:sz="4" w:space="0"/>
              <w:bottom w:val="single" w:color="auto" w:sz="4" w:space="0"/>
              <w:right w:val="single" w:color="auto" w:sz="4" w:space="0"/>
            </w:tcBorders>
            <w:vAlign w:val="center"/>
          </w:tcPr>
          <w:p w14:paraId="49E5FA55">
            <w:pPr>
              <w:pStyle w:val="16"/>
              <w:spacing w:before="75" w:line="231" w:lineRule="auto"/>
              <w:jc w:val="center"/>
              <w:rPr>
                <w:spacing w:val="7"/>
              </w:rPr>
            </w:pPr>
            <w:r>
              <w:rPr>
                <w:rFonts w:hint="eastAsia"/>
                <w:spacing w:val="7"/>
                <w:lang w:val="en-US" w:eastAsia="zh-CN"/>
              </w:rPr>
              <w:t>9</w:t>
            </w:r>
          </w:p>
        </w:tc>
        <w:tc>
          <w:tcPr>
            <w:tcW w:w="1251" w:type="dxa"/>
            <w:tcBorders>
              <w:top w:val="single" w:color="auto" w:sz="4" w:space="0"/>
              <w:left w:val="single" w:color="auto" w:sz="4" w:space="0"/>
              <w:bottom w:val="single" w:color="auto" w:sz="4" w:space="0"/>
              <w:right w:val="single" w:color="auto" w:sz="4" w:space="0"/>
            </w:tcBorders>
            <w:vAlign w:val="center"/>
          </w:tcPr>
          <w:p w14:paraId="5E1C00C7">
            <w:pPr>
              <w:pStyle w:val="16"/>
              <w:spacing w:line="240" w:lineRule="auto"/>
              <w:jc w:val="left"/>
              <w:rPr>
                <w:rFonts w:hint="eastAsia"/>
                <w:spacing w:val="7"/>
                <w:lang w:val="en-US" w:eastAsia="zh-CN"/>
              </w:rPr>
            </w:pPr>
            <w:r>
              <w:rPr>
                <w:rFonts w:hint="eastAsia"/>
                <w:spacing w:val="7"/>
              </w:rPr>
              <w:t>投标保证金或电子保函</w:t>
            </w:r>
          </w:p>
        </w:tc>
        <w:tc>
          <w:tcPr>
            <w:tcW w:w="6953" w:type="dxa"/>
            <w:tcBorders>
              <w:top w:val="single" w:color="auto" w:sz="4" w:space="0"/>
              <w:left w:val="single" w:color="auto" w:sz="4" w:space="0"/>
              <w:bottom w:val="single" w:color="auto" w:sz="4" w:space="0"/>
              <w:right w:val="single" w:color="auto" w:sz="4" w:space="0"/>
            </w:tcBorders>
            <w:vAlign w:val="top"/>
          </w:tcPr>
          <w:p w14:paraId="6AD7BE66">
            <w:pPr>
              <w:pStyle w:val="16"/>
              <w:spacing w:line="240" w:lineRule="auto"/>
              <w:jc w:val="left"/>
              <w:rPr>
                <w:rFonts w:hint="default"/>
                <w:spacing w:val="7"/>
                <w:lang w:val="en-US" w:eastAsia="zh-CN"/>
              </w:rPr>
            </w:pPr>
            <w:r>
              <w:rPr>
                <w:rFonts w:hint="eastAsia"/>
                <w:spacing w:val="7"/>
              </w:rPr>
              <w:t>按照招标文件的规定提交投标保证金或电子保函。</w:t>
            </w:r>
          </w:p>
        </w:tc>
        <w:tc>
          <w:tcPr>
            <w:tcW w:w="1221" w:type="dxa"/>
            <w:tcBorders>
              <w:top w:val="single" w:color="auto" w:sz="4" w:space="0"/>
              <w:left w:val="single" w:color="auto" w:sz="4" w:space="0"/>
              <w:bottom w:val="single" w:color="auto" w:sz="4" w:space="0"/>
              <w:right w:val="single" w:color="auto" w:sz="4" w:space="0"/>
            </w:tcBorders>
            <w:vAlign w:val="top"/>
          </w:tcPr>
          <w:p w14:paraId="006CA4E0">
            <w:pPr>
              <w:pStyle w:val="16"/>
              <w:spacing w:line="240" w:lineRule="auto"/>
              <w:jc w:val="left"/>
              <w:rPr>
                <w:spacing w:val="7"/>
              </w:rPr>
            </w:pPr>
            <w:r>
              <w:rPr>
                <w:rFonts w:hint="eastAsia"/>
                <w:spacing w:val="7"/>
                <w:lang w:val="en-US" w:eastAsia="zh-CN"/>
              </w:rPr>
              <w:t>提供投标保证金缴纳凭证</w:t>
            </w:r>
          </w:p>
        </w:tc>
      </w:tr>
      <w:tr w14:paraId="02596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44" w:type="dxa"/>
            <w:tcBorders>
              <w:top w:val="single" w:color="auto" w:sz="4" w:space="0"/>
              <w:left w:val="single" w:color="auto" w:sz="4" w:space="0"/>
              <w:bottom w:val="single" w:color="auto" w:sz="4" w:space="0"/>
              <w:right w:val="single" w:color="auto" w:sz="4" w:space="0"/>
            </w:tcBorders>
            <w:vAlign w:val="center"/>
          </w:tcPr>
          <w:p w14:paraId="12211DE9">
            <w:pPr>
              <w:pStyle w:val="16"/>
              <w:spacing w:before="75" w:line="231" w:lineRule="auto"/>
              <w:jc w:val="center"/>
              <w:rPr>
                <w:rFonts w:hint="default"/>
                <w:spacing w:val="7"/>
                <w:lang w:val="en-US" w:eastAsia="zh-CN"/>
              </w:rPr>
            </w:pPr>
            <w:r>
              <w:rPr>
                <w:rFonts w:hint="eastAsia"/>
                <w:spacing w:val="7"/>
                <w:lang w:val="en-US" w:eastAsia="zh-CN"/>
              </w:rPr>
              <w:t>10</w:t>
            </w:r>
          </w:p>
        </w:tc>
        <w:tc>
          <w:tcPr>
            <w:tcW w:w="1251" w:type="dxa"/>
            <w:tcBorders>
              <w:top w:val="single" w:color="auto" w:sz="4" w:space="0"/>
              <w:left w:val="single" w:color="auto" w:sz="4" w:space="0"/>
              <w:bottom w:val="single" w:color="auto" w:sz="4" w:space="0"/>
              <w:right w:val="single" w:color="auto" w:sz="4" w:space="0"/>
            </w:tcBorders>
            <w:vAlign w:val="center"/>
          </w:tcPr>
          <w:p w14:paraId="00DB5E0D">
            <w:pPr>
              <w:pStyle w:val="16"/>
              <w:spacing w:line="240" w:lineRule="auto"/>
              <w:jc w:val="left"/>
              <w:rPr>
                <w:rFonts w:hint="default" w:eastAsia="仿宋"/>
                <w:spacing w:val="7"/>
                <w:lang w:val="en-US" w:eastAsia="zh-CN"/>
              </w:rPr>
            </w:pPr>
            <w:r>
              <w:rPr>
                <w:rFonts w:hint="eastAsia"/>
                <w:spacing w:val="7"/>
                <w:lang w:val="en-US" w:eastAsia="zh-CN"/>
              </w:rPr>
              <w:t>中小企业声明函</w:t>
            </w:r>
          </w:p>
        </w:tc>
        <w:tc>
          <w:tcPr>
            <w:tcW w:w="6953" w:type="dxa"/>
            <w:tcBorders>
              <w:top w:val="single" w:color="auto" w:sz="4" w:space="0"/>
              <w:left w:val="single" w:color="auto" w:sz="4" w:space="0"/>
              <w:bottom w:val="single" w:color="auto" w:sz="4" w:space="0"/>
              <w:right w:val="single" w:color="auto" w:sz="4" w:space="0"/>
            </w:tcBorders>
            <w:vAlign w:val="top"/>
          </w:tcPr>
          <w:p w14:paraId="63883558">
            <w:pPr>
              <w:pStyle w:val="16"/>
              <w:spacing w:line="240" w:lineRule="auto"/>
              <w:jc w:val="left"/>
              <w:rPr>
                <w:rFonts w:hint="default" w:eastAsia="仿宋"/>
                <w:spacing w:val="7"/>
                <w:lang w:val="en-US" w:eastAsia="zh-CN"/>
              </w:rPr>
            </w:pPr>
            <w:r>
              <w:rPr>
                <w:rFonts w:hint="eastAsia"/>
                <w:spacing w:val="7"/>
                <w:lang w:val="en-US" w:eastAsia="zh-CN"/>
              </w:rPr>
              <w:t>按招标文件要求提供中小企业声明函</w:t>
            </w:r>
          </w:p>
        </w:tc>
        <w:tc>
          <w:tcPr>
            <w:tcW w:w="1221" w:type="dxa"/>
            <w:tcBorders>
              <w:top w:val="single" w:color="auto" w:sz="4" w:space="0"/>
              <w:left w:val="single" w:color="auto" w:sz="4" w:space="0"/>
              <w:bottom w:val="single" w:color="auto" w:sz="4" w:space="0"/>
              <w:right w:val="single" w:color="auto" w:sz="4" w:space="0"/>
            </w:tcBorders>
            <w:vAlign w:val="top"/>
          </w:tcPr>
          <w:p w14:paraId="490431E5">
            <w:pPr>
              <w:pStyle w:val="16"/>
              <w:spacing w:line="240" w:lineRule="auto"/>
              <w:jc w:val="left"/>
              <w:rPr>
                <w:rFonts w:hint="eastAsia"/>
                <w:spacing w:val="7"/>
                <w:lang w:val="en-US" w:eastAsia="zh-CN"/>
              </w:rPr>
            </w:pPr>
            <w:r>
              <w:rPr>
                <w:rFonts w:hint="eastAsia"/>
                <w:spacing w:val="7"/>
                <w:lang w:val="en-US" w:eastAsia="en-US"/>
              </w:rPr>
              <w:t>格式见《响应文件格式》</w:t>
            </w:r>
          </w:p>
        </w:tc>
      </w:tr>
      <w:tr w14:paraId="635F6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69" w:type="dxa"/>
            <w:gridSpan w:val="4"/>
            <w:tcBorders>
              <w:top w:val="single" w:color="auto" w:sz="4" w:space="0"/>
            </w:tcBorders>
            <w:vAlign w:val="top"/>
          </w:tcPr>
          <w:p w14:paraId="11D73663">
            <w:pPr>
              <w:pStyle w:val="16"/>
              <w:spacing w:before="74" w:line="230" w:lineRule="auto"/>
              <w:ind w:left="22"/>
            </w:pPr>
            <w:r>
              <w:rPr>
                <w:spacing w:val="8"/>
              </w:rPr>
              <w:t>注：如供应商有一项未通过不得参与下阶段评审，视为无效</w:t>
            </w:r>
            <w:r>
              <w:rPr>
                <w:spacing w:val="7"/>
              </w:rPr>
              <w:t>投标。</w:t>
            </w:r>
          </w:p>
        </w:tc>
      </w:tr>
      <w:tr w14:paraId="56E9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69" w:type="dxa"/>
            <w:gridSpan w:val="4"/>
            <w:tcBorders>
              <w:top w:val="single" w:color="auto" w:sz="4" w:space="0"/>
            </w:tcBorders>
            <w:vAlign w:val="top"/>
          </w:tcPr>
          <w:p w14:paraId="57651FD0">
            <w:pPr>
              <w:pStyle w:val="16"/>
              <w:tabs>
                <w:tab w:val="left" w:pos="1446"/>
              </w:tabs>
              <w:spacing w:before="74" w:line="230" w:lineRule="auto"/>
              <w:ind w:left="22"/>
              <w:rPr>
                <w:rFonts w:hint="default" w:eastAsia="仿宋"/>
                <w:spacing w:val="8"/>
                <w:lang w:val="en-US" w:eastAsia="zh-CN"/>
              </w:rPr>
            </w:pPr>
            <w:r>
              <w:rPr>
                <w:rFonts w:hint="eastAsia"/>
                <w:b/>
                <w:bCs/>
                <w:spacing w:val="8"/>
                <w:sz w:val="28"/>
                <w:szCs w:val="28"/>
                <w:lang w:val="en-US" w:eastAsia="zh-CN"/>
              </w:rPr>
              <w:t>符合性审查</w:t>
            </w:r>
          </w:p>
        </w:tc>
      </w:tr>
      <w:tr w14:paraId="59D2B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44" w:type="dxa"/>
            <w:vAlign w:val="top"/>
          </w:tcPr>
          <w:p w14:paraId="1A9AD4BB">
            <w:pPr>
              <w:spacing w:before="122" w:line="221" w:lineRule="auto"/>
              <w:ind w:left="137" w:leftChars="0"/>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序号</w:t>
            </w:r>
          </w:p>
        </w:tc>
        <w:tc>
          <w:tcPr>
            <w:tcW w:w="1251" w:type="dxa"/>
            <w:vAlign w:val="top"/>
          </w:tcPr>
          <w:p w14:paraId="48392996">
            <w:pPr>
              <w:spacing w:before="123" w:line="219" w:lineRule="auto"/>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审查因素</w:t>
            </w:r>
          </w:p>
        </w:tc>
        <w:tc>
          <w:tcPr>
            <w:tcW w:w="6953" w:type="dxa"/>
            <w:vAlign w:val="top"/>
          </w:tcPr>
          <w:p w14:paraId="7FA5400C">
            <w:pPr>
              <w:spacing w:before="123" w:line="219" w:lineRule="auto"/>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审查内容</w:t>
            </w:r>
          </w:p>
        </w:tc>
        <w:tc>
          <w:tcPr>
            <w:tcW w:w="1221" w:type="dxa"/>
            <w:vAlign w:val="top"/>
          </w:tcPr>
          <w:p w14:paraId="7ECAE850">
            <w:pPr>
              <w:spacing w:before="123" w:line="219" w:lineRule="auto"/>
              <w:ind w:left="476" w:leftChars="0"/>
              <w:jc w:val="center"/>
              <w:rPr>
                <w:rFonts w:ascii="仿宋" w:hAnsi="仿宋" w:eastAsia="仿宋" w:cs="仿宋"/>
                <w:snapToGrid w:val="0"/>
                <w:color w:val="000000"/>
                <w:spacing w:val="8"/>
                <w:kern w:val="0"/>
                <w:sz w:val="23"/>
                <w:szCs w:val="23"/>
                <w:lang w:val="en-US" w:eastAsia="en-US" w:bidi="ar-SA"/>
              </w:rPr>
            </w:pPr>
          </w:p>
        </w:tc>
      </w:tr>
      <w:tr w14:paraId="2A33D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44" w:type="dxa"/>
            <w:vAlign w:val="top"/>
          </w:tcPr>
          <w:p w14:paraId="44C9C852">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251" w:type="dxa"/>
            <w:vAlign w:val="top"/>
          </w:tcPr>
          <w:p w14:paraId="608DA8F1">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签字、盖章</w:t>
            </w:r>
          </w:p>
        </w:tc>
        <w:tc>
          <w:tcPr>
            <w:tcW w:w="6953" w:type="dxa"/>
            <w:vAlign w:val="top"/>
          </w:tcPr>
          <w:p w14:paraId="75E9C79E">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投标响应文件签字盖章是否满足招标文件要求；</w:t>
            </w:r>
          </w:p>
        </w:tc>
        <w:tc>
          <w:tcPr>
            <w:tcW w:w="1221" w:type="dxa"/>
            <w:vAlign w:val="top"/>
          </w:tcPr>
          <w:p w14:paraId="519167C9">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3A2A3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44" w:type="dxa"/>
            <w:vAlign w:val="top"/>
          </w:tcPr>
          <w:p w14:paraId="221CC454">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2</w:t>
            </w:r>
          </w:p>
        </w:tc>
        <w:tc>
          <w:tcPr>
            <w:tcW w:w="1251" w:type="dxa"/>
            <w:vAlign w:val="top"/>
          </w:tcPr>
          <w:p w14:paraId="5509196F">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响应文件编制</w:t>
            </w:r>
          </w:p>
        </w:tc>
        <w:tc>
          <w:tcPr>
            <w:tcW w:w="6953" w:type="dxa"/>
            <w:vAlign w:val="top"/>
          </w:tcPr>
          <w:p w14:paraId="6B86D64A">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投标响应文件是否按招标文件要求编制，内容是否全面或字迹是否模糊、辨认不清的；</w:t>
            </w:r>
          </w:p>
        </w:tc>
        <w:tc>
          <w:tcPr>
            <w:tcW w:w="1221" w:type="dxa"/>
            <w:vAlign w:val="top"/>
          </w:tcPr>
          <w:p w14:paraId="1090130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63AEA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44" w:type="dxa"/>
            <w:vAlign w:val="top"/>
          </w:tcPr>
          <w:p w14:paraId="1F76A7A6">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3</w:t>
            </w:r>
          </w:p>
        </w:tc>
        <w:tc>
          <w:tcPr>
            <w:tcW w:w="1251" w:type="dxa"/>
            <w:vAlign w:val="top"/>
          </w:tcPr>
          <w:p w14:paraId="2339C1C4">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响应文件内容</w:t>
            </w:r>
          </w:p>
        </w:tc>
        <w:tc>
          <w:tcPr>
            <w:tcW w:w="6953" w:type="dxa"/>
            <w:vAlign w:val="top"/>
          </w:tcPr>
          <w:p w14:paraId="5F384A58">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投标文件是否不齐全或者内容虚假的；</w:t>
            </w:r>
          </w:p>
        </w:tc>
        <w:tc>
          <w:tcPr>
            <w:tcW w:w="1221" w:type="dxa"/>
            <w:vAlign w:val="top"/>
          </w:tcPr>
          <w:p w14:paraId="017D566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6A68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4" w:type="dxa"/>
            <w:vAlign w:val="top"/>
          </w:tcPr>
          <w:p w14:paraId="009A3AC9">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4</w:t>
            </w:r>
          </w:p>
        </w:tc>
        <w:tc>
          <w:tcPr>
            <w:tcW w:w="1251" w:type="dxa"/>
            <w:vAlign w:val="top"/>
          </w:tcPr>
          <w:p w14:paraId="59730FA5">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投标报价</w:t>
            </w:r>
          </w:p>
        </w:tc>
        <w:tc>
          <w:tcPr>
            <w:tcW w:w="6953" w:type="dxa"/>
            <w:vAlign w:val="top"/>
          </w:tcPr>
          <w:p w14:paraId="2E56B5A0">
            <w:pPr>
              <w:spacing w:line="240" w:lineRule="auto"/>
              <w:ind w:left="0" w:leftChars="0" w:right="0" w:rightChars="0" w:firstLine="0" w:firstLine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投标人对同一招标项目做出两个或两个以上报价未明确效力；超出预算总价的。</w:t>
            </w:r>
          </w:p>
        </w:tc>
        <w:tc>
          <w:tcPr>
            <w:tcW w:w="1221" w:type="dxa"/>
            <w:vAlign w:val="top"/>
          </w:tcPr>
          <w:p w14:paraId="3B76243C">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22043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544" w:type="dxa"/>
            <w:vAlign w:val="top"/>
          </w:tcPr>
          <w:p w14:paraId="5E96394B">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5</w:t>
            </w:r>
          </w:p>
        </w:tc>
        <w:tc>
          <w:tcPr>
            <w:tcW w:w="1251" w:type="dxa"/>
            <w:vAlign w:val="top"/>
          </w:tcPr>
          <w:p w14:paraId="4A8C44A8">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服务</w:t>
            </w:r>
            <w:r>
              <w:rPr>
                <w:rFonts w:hint="eastAsia" w:ascii="仿宋" w:hAnsi="仿宋" w:eastAsia="仿宋" w:cs="仿宋"/>
                <w:snapToGrid w:val="0"/>
                <w:color w:val="000000"/>
                <w:spacing w:val="8"/>
                <w:kern w:val="0"/>
                <w:sz w:val="23"/>
                <w:szCs w:val="23"/>
                <w:lang w:val="en-US" w:eastAsia="en-US" w:bidi="ar-SA"/>
              </w:rPr>
              <w:t>期、质保期</w:t>
            </w:r>
          </w:p>
        </w:tc>
        <w:tc>
          <w:tcPr>
            <w:tcW w:w="6953" w:type="dxa"/>
            <w:vAlign w:val="top"/>
          </w:tcPr>
          <w:p w14:paraId="217C1921">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投标文件记载的招标项目供货期、质保期是否满足招标文件要求；</w:t>
            </w:r>
          </w:p>
        </w:tc>
        <w:tc>
          <w:tcPr>
            <w:tcW w:w="1221" w:type="dxa"/>
            <w:vAlign w:val="top"/>
          </w:tcPr>
          <w:p w14:paraId="0D80B472">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6571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44" w:type="dxa"/>
            <w:vAlign w:val="top"/>
          </w:tcPr>
          <w:p w14:paraId="24098CD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6</w:t>
            </w:r>
          </w:p>
        </w:tc>
        <w:tc>
          <w:tcPr>
            <w:tcW w:w="1251" w:type="dxa"/>
            <w:vAlign w:val="top"/>
          </w:tcPr>
          <w:p w14:paraId="2A0AE722">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投标有效期</w:t>
            </w:r>
          </w:p>
        </w:tc>
        <w:tc>
          <w:tcPr>
            <w:tcW w:w="6953" w:type="dxa"/>
            <w:vAlign w:val="top"/>
          </w:tcPr>
          <w:p w14:paraId="6237F494">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投标文件中承诺的投标有效期满足招标文件中载明的投标有效期的；</w:t>
            </w:r>
          </w:p>
        </w:tc>
        <w:tc>
          <w:tcPr>
            <w:tcW w:w="1221" w:type="dxa"/>
            <w:vAlign w:val="top"/>
          </w:tcPr>
          <w:p w14:paraId="5D7F6375">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12A60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56F6563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7</w:t>
            </w:r>
          </w:p>
        </w:tc>
        <w:tc>
          <w:tcPr>
            <w:tcW w:w="1251" w:type="dxa"/>
            <w:vAlign w:val="top"/>
          </w:tcPr>
          <w:p w14:paraId="5EB5372D">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商务条款</w:t>
            </w:r>
          </w:p>
        </w:tc>
        <w:tc>
          <w:tcPr>
            <w:tcW w:w="6953" w:type="dxa"/>
            <w:vAlign w:val="top"/>
          </w:tcPr>
          <w:p w14:paraId="5220DF5F">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商务条款是否有偏离情况的；</w:t>
            </w:r>
          </w:p>
        </w:tc>
        <w:tc>
          <w:tcPr>
            <w:tcW w:w="1221" w:type="dxa"/>
            <w:vAlign w:val="top"/>
          </w:tcPr>
          <w:p w14:paraId="6D66418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08C8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5F9AE08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8</w:t>
            </w:r>
          </w:p>
        </w:tc>
        <w:tc>
          <w:tcPr>
            <w:tcW w:w="1251" w:type="dxa"/>
            <w:vAlign w:val="top"/>
          </w:tcPr>
          <w:p w14:paraId="05FFEE89">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技术条款</w:t>
            </w:r>
          </w:p>
        </w:tc>
        <w:tc>
          <w:tcPr>
            <w:tcW w:w="6953" w:type="dxa"/>
            <w:vAlign w:val="top"/>
          </w:tcPr>
          <w:p w14:paraId="499398A2">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技术条款是否有实质性偏离情况的（产品名称或产品数量不符合招标文件要求的）；</w:t>
            </w:r>
          </w:p>
        </w:tc>
        <w:tc>
          <w:tcPr>
            <w:tcW w:w="1221" w:type="dxa"/>
            <w:vAlign w:val="top"/>
          </w:tcPr>
          <w:p w14:paraId="372DA59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37DC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544" w:type="dxa"/>
            <w:vAlign w:val="top"/>
          </w:tcPr>
          <w:p w14:paraId="69BB8C07">
            <w:pPr>
              <w:spacing w:line="284" w:lineRule="auto"/>
              <w:jc w:val="center"/>
              <w:rPr>
                <w:rFonts w:hint="eastAsia" w:ascii="仿宋" w:hAnsi="仿宋" w:eastAsia="仿宋" w:cs="仿宋"/>
                <w:snapToGrid w:val="0"/>
                <w:color w:val="000000"/>
                <w:spacing w:val="8"/>
                <w:kern w:val="0"/>
                <w:sz w:val="23"/>
                <w:szCs w:val="23"/>
                <w:lang w:val="en-US" w:eastAsia="en-US" w:bidi="ar-SA"/>
              </w:rPr>
            </w:pPr>
          </w:p>
          <w:p w14:paraId="676A7042">
            <w:pPr>
              <w:spacing w:before="57" w:line="195" w:lineRule="auto"/>
              <w:ind w:left="131"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9</w:t>
            </w:r>
          </w:p>
        </w:tc>
        <w:tc>
          <w:tcPr>
            <w:tcW w:w="1251" w:type="dxa"/>
            <w:vAlign w:val="top"/>
          </w:tcPr>
          <w:p w14:paraId="5939B721">
            <w:pPr>
              <w:spacing w:line="241" w:lineRule="auto"/>
              <w:jc w:val="center"/>
              <w:rPr>
                <w:rFonts w:hint="eastAsia" w:ascii="仿宋" w:hAnsi="仿宋" w:eastAsia="仿宋" w:cs="仿宋"/>
                <w:snapToGrid w:val="0"/>
                <w:color w:val="000000"/>
                <w:spacing w:val="8"/>
                <w:kern w:val="0"/>
                <w:sz w:val="23"/>
                <w:szCs w:val="23"/>
                <w:lang w:val="en-US" w:eastAsia="en-US" w:bidi="ar-SA"/>
              </w:rPr>
            </w:pPr>
          </w:p>
          <w:p w14:paraId="1F10FB37">
            <w:pPr>
              <w:spacing w:before="65" w:line="226"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报价合理性</w:t>
            </w:r>
          </w:p>
        </w:tc>
        <w:tc>
          <w:tcPr>
            <w:tcW w:w="6953" w:type="dxa"/>
            <w:vAlign w:val="top"/>
          </w:tcPr>
          <w:p w14:paraId="53E3A836">
            <w:pPr>
              <w:spacing w:before="34" w:line="226" w:lineRule="auto"/>
              <w:ind w:left="111"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投标人的报价明显低于其他通过符合性审查投标人的报价</w:t>
            </w:r>
            <w:r>
              <w:rPr>
                <w:rFonts w:hint="eastAsia" w:ascii="仿宋" w:hAnsi="仿宋" w:eastAsia="仿宋" w:cs="仿宋"/>
                <w:snapToGrid w:val="0"/>
                <w:color w:val="000000"/>
                <w:spacing w:val="8"/>
                <w:kern w:val="0"/>
                <w:sz w:val="23"/>
                <w:szCs w:val="23"/>
                <w:lang w:val="en-US" w:eastAsia="zh-CN" w:bidi="ar-SA"/>
              </w:rPr>
              <w:t>，</w:t>
            </w:r>
            <w:r>
              <w:rPr>
                <w:rFonts w:hint="eastAsia" w:ascii="仿宋" w:hAnsi="仿宋" w:eastAsia="仿宋" w:cs="仿宋"/>
                <w:snapToGrid w:val="0"/>
                <w:color w:val="000000"/>
                <w:spacing w:val="8"/>
                <w:kern w:val="0"/>
                <w:sz w:val="23"/>
                <w:szCs w:val="23"/>
                <w:lang w:val="en-US" w:eastAsia="en-US" w:bidi="ar-SA"/>
              </w:rPr>
              <w:t>有可能影响产品质量或者不能诚信履约的，能够应评标委员会要求在规定时间内证明其报价合理性的；</w:t>
            </w:r>
          </w:p>
        </w:tc>
        <w:tc>
          <w:tcPr>
            <w:tcW w:w="1221" w:type="dxa"/>
            <w:vAlign w:val="top"/>
          </w:tcPr>
          <w:p w14:paraId="66B2A17D">
            <w:pPr>
              <w:spacing w:before="65" w:line="226" w:lineRule="auto"/>
              <w:ind w:left="111" w:leftChars="0"/>
              <w:jc w:val="both"/>
              <w:rPr>
                <w:rFonts w:ascii="仿宋" w:hAnsi="仿宋" w:eastAsia="仿宋" w:cs="仿宋"/>
                <w:snapToGrid w:val="0"/>
                <w:color w:val="000000"/>
                <w:spacing w:val="8"/>
                <w:kern w:val="0"/>
                <w:sz w:val="23"/>
                <w:szCs w:val="23"/>
                <w:lang w:val="en-US" w:eastAsia="en-US" w:bidi="ar-SA"/>
              </w:rPr>
            </w:pPr>
          </w:p>
        </w:tc>
      </w:tr>
      <w:tr w14:paraId="196DA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700D5C61">
            <w:pPr>
              <w:spacing w:before="274" w:line="195" w:lineRule="auto"/>
              <w:ind w:left="131"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r>
              <w:rPr>
                <w:rFonts w:hint="eastAsia" w:ascii="仿宋" w:hAnsi="仿宋" w:eastAsia="仿宋" w:cs="仿宋"/>
                <w:snapToGrid w:val="0"/>
                <w:color w:val="000000"/>
                <w:spacing w:val="8"/>
                <w:kern w:val="0"/>
                <w:sz w:val="23"/>
                <w:szCs w:val="23"/>
                <w:lang w:val="en-US" w:eastAsia="zh-CN" w:bidi="ar-SA"/>
              </w:rPr>
              <w:t>0</w:t>
            </w:r>
          </w:p>
        </w:tc>
        <w:tc>
          <w:tcPr>
            <w:tcW w:w="1251" w:type="dxa"/>
            <w:vAlign w:val="top"/>
          </w:tcPr>
          <w:p w14:paraId="5A5A1B72">
            <w:pPr>
              <w:spacing w:before="238" w:line="228" w:lineRule="auto"/>
              <w:ind w:left="119"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公平竞争</w:t>
            </w:r>
          </w:p>
        </w:tc>
        <w:tc>
          <w:tcPr>
            <w:tcW w:w="6953" w:type="dxa"/>
            <w:vAlign w:val="top"/>
          </w:tcPr>
          <w:p w14:paraId="05E63527">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投标人遵循公平竞争的原则，不存在恶意串通，妨碍其他投标人的竞争行为，不存在损害采购人或者其他投标人的合法权益情形的；</w:t>
            </w:r>
          </w:p>
        </w:tc>
        <w:tc>
          <w:tcPr>
            <w:tcW w:w="1221" w:type="dxa"/>
            <w:vAlign w:val="top"/>
          </w:tcPr>
          <w:p w14:paraId="20C46F71">
            <w:pPr>
              <w:spacing w:before="238" w:line="228" w:lineRule="auto"/>
              <w:ind w:left="119" w:leftChars="0"/>
              <w:jc w:val="both"/>
              <w:rPr>
                <w:rFonts w:ascii="仿宋" w:hAnsi="仿宋" w:eastAsia="仿宋" w:cs="仿宋"/>
                <w:snapToGrid w:val="0"/>
                <w:color w:val="000000"/>
                <w:spacing w:val="8"/>
                <w:kern w:val="0"/>
                <w:sz w:val="23"/>
                <w:szCs w:val="23"/>
                <w:lang w:val="en-US" w:eastAsia="en-US" w:bidi="ar-SA"/>
              </w:rPr>
            </w:pPr>
          </w:p>
        </w:tc>
      </w:tr>
      <w:tr w14:paraId="57FC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5F7FCD17">
            <w:pPr>
              <w:spacing w:line="344" w:lineRule="auto"/>
              <w:jc w:val="center"/>
              <w:rPr>
                <w:rFonts w:hint="eastAsia" w:ascii="仿宋" w:hAnsi="仿宋" w:eastAsia="仿宋" w:cs="仿宋"/>
                <w:snapToGrid w:val="0"/>
                <w:color w:val="000000"/>
                <w:spacing w:val="8"/>
                <w:kern w:val="0"/>
                <w:sz w:val="23"/>
                <w:szCs w:val="23"/>
                <w:lang w:val="en-US" w:eastAsia="en-US" w:bidi="ar-SA"/>
              </w:rPr>
            </w:pPr>
          </w:p>
          <w:p w14:paraId="70B143EA">
            <w:pPr>
              <w:spacing w:line="345" w:lineRule="auto"/>
              <w:jc w:val="center"/>
              <w:rPr>
                <w:rFonts w:hint="eastAsia" w:ascii="仿宋" w:hAnsi="仿宋" w:eastAsia="仿宋" w:cs="仿宋"/>
                <w:snapToGrid w:val="0"/>
                <w:color w:val="000000"/>
                <w:spacing w:val="8"/>
                <w:kern w:val="0"/>
                <w:sz w:val="23"/>
                <w:szCs w:val="23"/>
                <w:lang w:val="en-US" w:eastAsia="en-US" w:bidi="ar-SA"/>
              </w:rPr>
            </w:pPr>
          </w:p>
          <w:p w14:paraId="570EC1A3">
            <w:pPr>
              <w:spacing w:before="58" w:line="195" w:lineRule="auto"/>
              <w:ind w:left="131"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r>
              <w:rPr>
                <w:rFonts w:hint="eastAsia" w:ascii="仿宋" w:hAnsi="仿宋" w:eastAsia="仿宋" w:cs="仿宋"/>
                <w:snapToGrid w:val="0"/>
                <w:color w:val="000000"/>
                <w:spacing w:val="8"/>
                <w:kern w:val="0"/>
                <w:sz w:val="23"/>
                <w:szCs w:val="23"/>
                <w:lang w:val="en-US" w:eastAsia="zh-CN" w:bidi="ar-SA"/>
              </w:rPr>
              <w:t>1</w:t>
            </w:r>
          </w:p>
        </w:tc>
        <w:tc>
          <w:tcPr>
            <w:tcW w:w="1251" w:type="dxa"/>
            <w:vAlign w:val="top"/>
          </w:tcPr>
          <w:p w14:paraId="610553B8">
            <w:pPr>
              <w:spacing w:line="322" w:lineRule="auto"/>
              <w:jc w:val="center"/>
              <w:rPr>
                <w:rFonts w:hint="eastAsia" w:ascii="仿宋" w:hAnsi="仿宋" w:eastAsia="仿宋" w:cs="仿宋"/>
                <w:snapToGrid w:val="0"/>
                <w:color w:val="000000"/>
                <w:spacing w:val="8"/>
                <w:kern w:val="0"/>
                <w:sz w:val="23"/>
                <w:szCs w:val="23"/>
                <w:lang w:val="en-US" w:eastAsia="en-US" w:bidi="ar-SA"/>
              </w:rPr>
            </w:pPr>
          </w:p>
          <w:p w14:paraId="60B46F89">
            <w:pPr>
              <w:spacing w:line="322" w:lineRule="auto"/>
              <w:jc w:val="center"/>
              <w:rPr>
                <w:rFonts w:hint="eastAsia" w:ascii="仿宋" w:hAnsi="仿宋" w:eastAsia="仿宋" w:cs="仿宋"/>
                <w:snapToGrid w:val="0"/>
                <w:color w:val="000000"/>
                <w:spacing w:val="8"/>
                <w:kern w:val="0"/>
                <w:sz w:val="23"/>
                <w:szCs w:val="23"/>
                <w:lang w:val="en-US" w:eastAsia="en-US" w:bidi="ar-SA"/>
              </w:rPr>
            </w:pPr>
          </w:p>
          <w:p w14:paraId="6AAC826B">
            <w:pPr>
              <w:spacing w:before="65" w:line="228" w:lineRule="auto"/>
              <w:ind w:left="131"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串通投标</w:t>
            </w:r>
          </w:p>
        </w:tc>
        <w:tc>
          <w:tcPr>
            <w:tcW w:w="6953" w:type="dxa"/>
            <w:vAlign w:val="top"/>
          </w:tcPr>
          <w:p w14:paraId="3F326E73">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不存在《政府采购货物和服务招标投标管理办法》视为投标人串通投标的情形</w:t>
            </w:r>
          </w:p>
          <w:p w14:paraId="5F0BAEC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（一）不同投标人的投标文件由同一单位或者个人编制；</w:t>
            </w:r>
          </w:p>
          <w:p w14:paraId="79E25532">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（二）不同投标人委托同一单位或者个人办理投标事宜；</w:t>
            </w:r>
          </w:p>
          <w:p w14:paraId="745C2171">
            <w:pPr>
              <w:spacing w:before="103" w:line="228" w:lineRule="auto"/>
              <w:ind w:left="115"/>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en-US" w:bidi="ar-SA"/>
              </w:rPr>
              <w:t>（三）不同投标人的投标文件载明的项目管理成员或者联系人员为同一人</w:t>
            </w:r>
            <w:r>
              <w:rPr>
                <w:rFonts w:hint="eastAsia" w:ascii="仿宋" w:hAnsi="仿宋" w:eastAsia="仿宋" w:cs="仿宋"/>
                <w:snapToGrid w:val="0"/>
                <w:color w:val="000000"/>
                <w:spacing w:val="8"/>
                <w:kern w:val="0"/>
                <w:sz w:val="23"/>
                <w:szCs w:val="23"/>
                <w:lang w:val="en-US" w:eastAsia="zh-CN" w:bidi="ar-SA"/>
              </w:rPr>
              <w:t>；</w:t>
            </w:r>
          </w:p>
          <w:p w14:paraId="1CF791AC">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（四）不同投标人的投标文件异常一致或者投标报价呈规律性差异；</w:t>
            </w:r>
          </w:p>
          <w:p w14:paraId="66DE3EDD">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（五）不同投标人的投标文件相互混装；</w:t>
            </w:r>
          </w:p>
          <w:p w14:paraId="780D0833">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（六）不同投标人的投标保证金从同一单位或者个人的账户转出；</w:t>
            </w:r>
          </w:p>
        </w:tc>
        <w:tc>
          <w:tcPr>
            <w:tcW w:w="1221" w:type="dxa"/>
            <w:vAlign w:val="top"/>
          </w:tcPr>
          <w:p w14:paraId="017E31A4">
            <w:pPr>
              <w:spacing w:before="65" w:line="228" w:lineRule="auto"/>
              <w:ind w:left="131" w:leftChars="0"/>
              <w:jc w:val="both"/>
              <w:rPr>
                <w:rFonts w:ascii="仿宋" w:hAnsi="仿宋" w:eastAsia="仿宋" w:cs="仿宋"/>
                <w:snapToGrid w:val="0"/>
                <w:color w:val="000000"/>
                <w:spacing w:val="8"/>
                <w:kern w:val="0"/>
                <w:sz w:val="23"/>
                <w:szCs w:val="23"/>
                <w:lang w:val="en-US" w:eastAsia="en-US" w:bidi="ar-SA"/>
              </w:rPr>
            </w:pPr>
          </w:p>
        </w:tc>
      </w:tr>
      <w:tr w14:paraId="480D3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969" w:type="dxa"/>
            <w:gridSpan w:val="4"/>
            <w:vAlign w:val="top"/>
          </w:tcPr>
          <w:p w14:paraId="6ACEF0B2">
            <w:pPr>
              <w:pStyle w:val="16"/>
              <w:spacing w:before="196" w:line="230" w:lineRule="auto"/>
              <w:ind w:left="942"/>
            </w:pPr>
            <w:r>
              <w:rPr>
                <w:spacing w:val="8"/>
              </w:rPr>
              <w:t>以上有一项不通过的结论为不通过；初步评审通过的投标人进入下阶段评审。</w:t>
            </w:r>
          </w:p>
        </w:tc>
      </w:tr>
    </w:tbl>
    <w:p w14:paraId="5AC480C4">
      <w:pPr>
        <w:spacing w:before="57" w:line="223" w:lineRule="auto"/>
        <w:ind w:left="4386"/>
        <w:outlineLvl w:val="2"/>
        <w:rPr>
          <w:rFonts w:ascii="仿宋" w:hAnsi="仿宋" w:eastAsia="仿宋" w:cs="仿宋"/>
          <w:b/>
          <w:bCs/>
          <w:spacing w:val="-6"/>
          <w:sz w:val="28"/>
          <w:szCs w:val="28"/>
        </w:rPr>
      </w:pPr>
    </w:p>
    <w:p w14:paraId="5EC997C2">
      <w:pPr>
        <w:spacing w:before="57" w:line="223" w:lineRule="auto"/>
        <w:ind w:left="4386"/>
        <w:outlineLvl w:val="2"/>
        <w:rPr>
          <w:rFonts w:ascii="仿宋" w:hAnsi="仿宋" w:eastAsia="仿宋" w:cs="仿宋"/>
          <w:sz w:val="28"/>
          <w:szCs w:val="28"/>
        </w:rPr>
      </w:pPr>
      <w:r>
        <w:rPr>
          <w:rFonts w:ascii="仿宋" w:hAnsi="仿宋" w:eastAsia="仿宋" w:cs="仿宋"/>
          <w:b/>
          <w:bCs/>
          <w:spacing w:val="-6"/>
          <w:sz w:val="28"/>
          <w:szCs w:val="28"/>
        </w:rPr>
        <w:t>评分标准</w:t>
      </w:r>
    </w:p>
    <w:tbl>
      <w:tblPr>
        <w:tblStyle w:val="15"/>
        <w:tblW w:w="1000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005"/>
        <w:gridCol w:w="581"/>
        <w:gridCol w:w="7883"/>
      </w:tblGrid>
      <w:tr w14:paraId="6C2F2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34" w:type="dxa"/>
            <w:vAlign w:val="top"/>
          </w:tcPr>
          <w:p w14:paraId="6A4B2BA4">
            <w:pPr>
              <w:pStyle w:val="16"/>
              <w:spacing w:line="240" w:lineRule="auto"/>
              <w:ind w:left="0" w:leftChars="0" w:right="0" w:rightChars="0" w:firstLine="0" w:firstLineChars="0"/>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zh-CN" w:bidi="ar-SA"/>
              </w:rPr>
              <w:t>序号</w:t>
            </w:r>
          </w:p>
        </w:tc>
        <w:tc>
          <w:tcPr>
            <w:tcW w:w="1005" w:type="dxa"/>
            <w:vAlign w:val="top"/>
          </w:tcPr>
          <w:p w14:paraId="285349AA">
            <w:pPr>
              <w:pStyle w:val="16"/>
              <w:spacing w:line="240" w:lineRule="auto"/>
              <w:ind w:right="0" w:rightChars="0"/>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评</w:t>
            </w:r>
            <w:r>
              <w:rPr>
                <w:rFonts w:hint="eastAsia" w:ascii="仿宋" w:hAnsi="仿宋" w:eastAsia="仿宋" w:cs="仿宋"/>
                <w:b/>
                <w:bCs/>
                <w:snapToGrid w:val="0"/>
                <w:color w:val="000000"/>
                <w:spacing w:val="8"/>
                <w:kern w:val="0"/>
                <w:sz w:val="24"/>
                <w:szCs w:val="24"/>
                <w:lang w:val="en-US" w:eastAsia="zh-CN" w:bidi="ar-SA"/>
              </w:rPr>
              <w:t>分</w:t>
            </w:r>
            <w:r>
              <w:rPr>
                <w:rFonts w:hint="eastAsia" w:ascii="仿宋" w:hAnsi="仿宋" w:eastAsia="仿宋" w:cs="仿宋"/>
                <w:b/>
                <w:bCs/>
                <w:snapToGrid w:val="0"/>
                <w:color w:val="000000"/>
                <w:spacing w:val="8"/>
                <w:kern w:val="0"/>
                <w:sz w:val="24"/>
                <w:szCs w:val="24"/>
                <w:lang w:val="en-US" w:eastAsia="en-US" w:bidi="ar-SA"/>
              </w:rPr>
              <w:t>项目</w:t>
            </w:r>
          </w:p>
        </w:tc>
        <w:tc>
          <w:tcPr>
            <w:tcW w:w="581" w:type="dxa"/>
            <w:vAlign w:val="top"/>
          </w:tcPr>
          <w:p w14:paraId="660DCC9E">
            <w:pPr>
              <w:pStyle w:val="16"/>
              <w:spacing w:line="240" w:lineRule="auto"/>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分值</w:t>
            </w:r>
          </w:p>
        </w:tc>
        <w:tc>
          <w:tcPr>
            <w:tcW w:w="7883" w:type="dxa"/>
            <w:vAlign w:val="top"/>
          </w:tcPr>
          <w:p w14:paraId="7230030B">
            <w:pPr>
              <w:pStyle w:val="16"/>
              <w:spacing w:line="240" w:lineRule="auto"/>
              <w:ind w:left="0" w:leftChars="0"/>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评分标准</w:t>
            </w:r>
          </w:p>
        </w:tc>
      </w:tr>
      <w:tr w14:paraId="215D2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34" w:type="dxa"/>
            <w:vAlign w:val="top"/>
          </w:tcPr>
          <w:p w14:paraId="63808C79">
            <w:pPr>
              <w:pStyle w:val="16"/>
              <w:spacing w:before="147" w:line="167" w:lineRule="exact"/>
              <w:ind w:left="160" w:leftChars="0"/>
            </w:pPr>
            <w:r>
              <w:rPr>
                <w:rFonts w:hint="eastAsia" w:ascii="宋体" w:hAnsi="宋体" w:eastAsia="宋体" w:cs="宋体"/>
                <w:position w:val="-4"/>
                <w:sz w:val="21"/>
                <w:szCs w:val="21"/>
              </w:rPr>
              <w:t>一</w:t>
            </w:r>
          </w:p>
        </w:tc>
        <w:tc>
          <w:tcPr>
            <w:tcW w:w="9469" w:type="dxa"/>
            <w:gridSpan w:val="3"/>
            <w:vAlign w:val="top"/>
          </w:tcPr>
          <w:p w14:paraId="20DE0270">
            <w:pPr>
              <w:pStyle w:val="16"/>
              <w:spacing w:before="50" w:line="212" w:lineRule="auto"/>
              <w:ind w:left="118" w:leftChars="0"/>
            </w:pPr>
            <w:r>
              <w:rPr>
                <w:rFonts w:hint="eastAsia" w:ascii="宋体" w:hAnsi="宋体" w:eastAsia="宋体" w:cs="宋体"/>
                <w:b/>
                <w:bCs/>
                <w:sz w:val="21"/>
                <w:szCs w:val="21"/>
              </w:rPr>
              <w:t>报价部分</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分</w:t>
            </w:r>
          </w:p>
        </w:tc>
      </w:tr>
      <w:tr w14:paraId="1C271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34" w:type="dxa"/>
            <w:vAlign w:val="top"/>
          </w:tcPr>
          <w:p w14:paraId="18B082A0">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11D5F902">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600B8626">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005" w:type="dxa"/>
            <w:vAlign w:val="top"/>
          </w:tcPr>
          <w:p w14:paraId="5F551700">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62D0BD5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47DA46A1">
            <w:pPr>
              <w:spacing w:before="103" w:line="228" w:lineRule="auto"/>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价格得分</w:t>
            </w:r>
          </w:p>
        </w:tc>
        <w:tc>
          <w:tcPr>
            <w:tcW w:w="581" w:type="dxa"/>
            <w:vAlign w:val="top"/>
          </w:tcPr>
          <w:p w14:paraId="50DA3786">
            <w:pPr>
              <w:spacing w:before="103" w:line="228" w:lineRule="auto"/>
              <w:ind w:left="115"/>
              <w:rPr>
                <w:rFonts w:hint="eastAsia" w:ascii="仿宋" w:hAnsi="仿宋" w:eastAsia="仿宋" w:cs="仿宋"/>
                <w:snapToGrid w:val="0"/>
                <w:color w:val="000000"/>
                <w:spacing w:val="8"/>
                <w:kern w:val="0"/>
                <w:sz w:val="23"/>
                <w:szCs w:val="23"/>
                <w:lang w:val="en-US" w:eastAsia="zh-CN" w:bidi="ar-SA"/>
              </w:rPr>
            </w:pPr>
          </w:p>
          <w:p w14:paraId="308CA50D">
            <w:pPr>
              <w:spacing w:before="103" w:line="228" w:lineRule="auto"/>
              <w:ind w:left="115"/>
              <w:rPr>
                <w:rFonts w:hint="eastAsia" w:ascii="仿宋" w:hAnsi="仿宋" w:eastAsia="仿宋" w:cs="仿宋"/>
                <w:snapToGrid w:val="0"/>
                <w:color w:val="000000"/>
                <w:spacing w:val="8"/>
                <w:kern w:val="0"/>
                <w:sz w:val="23"/>
                <w:szCs w:val="23"/>
                <w:lang w:val="en-US" w:eastAsia="zh-CN" w:bidi="ar-SA"/>
              </w:rPr>
            </w:pPr>
          </w:p>
          <w:p w14:paraId="2889CBE7">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30</w:t>
            </w:r>
            <w:r>
              <w:rPr>
                <w:rFonts w:hint="eastAsia" w:ascii="仿宋" w:hAnsi="仿宋" w:eastAsia="仿宋" w:cs="仿宋"/>
                <w:snapToGrid w:val="0"/>
                <w:color w:val="000000"/>
                <w:spacing w:val="8"/>
                <w:kern w:val="0"/>
                <w:sz w:val="23"/>
                <w:szCs w:val="23"/>
                <w:lang w:val="en-US" w:eastAsia="en-US" w:bidi="ar-SA"/>
              </w:rPr>
              <w:t>分</w:t>
            </w:r>
          </w:p>
        </w:tc>
        <w:tc>
          <w:tcPr>
            <w:tcW w:w="7883" w:type="dxa"/>
            <w:vAlign w:val="top"/>
          </w:tcPr>
          <w:p w14:paraId="1C52FEC8">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（1）报价得分采用低价优先法计算，满足磋商文件要求且最后报价最低的供应商的价格为磋商基准价，其价格分为满分（</w:t>
            </w:r>
            <w:r>
              <w:rPr>
                <w:rFonts w:hint="eastAsia" w:ascii="仿宋" w:hAnsi="仿宋" w:eastAsia="仿宋" w:cs="仿宋"/>
                <w:snapToGrid w:val="0"/>
                <w:color w:val="000000"/>
                <w:spacing w:val="8"/>
                <w:kern w:val="0"/>
                <w:sz w:val="23"/>
                <w:szCs w:val="23"/>
                <w:lang w:val="en-US" w:eastAsia="zh-CN" w:bidi="ar-SA"/>
              </w:rPr>
              <w:t>30</w:t>
            </w:r>
            <w:r>
              <w:rPr>
                <w:rFonts w:hint="eastAsia" w:ascii="仿宋" w:hAnsi="仿宋" w:eastAsia="仿宋" w:cs="仿宋"/>
                <w:snapToGrid w:val="0"/>
                <w:color w:val="000000"/>
                <w:spacing w:val="8"/>
                <w:kern w:val="0"/>
                <w:sz w:val="23"/>
                <w:szCs w:val="23"/>
                <w:lang w:val="en-US" w:eastAsia="en-US" w:bidi="ar-SA"/>
              </w:rPr>
              <w:t>分）。其他供应商的价格分统一按照下列公式计算：</w:t>
            </w:r>
          </w:p>
          <w:p w14:paraId="6D98BE69">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（2）投标报价得分=（评标基准价/投标报价）×100×</w:t>
            </w:r>
            <w:r>
              <w:rPr>
                <w:rFonts w:hint="eastAsia" w:ascii="仿宋" w:hAnsi="仿宋" w:eastAsia="仿宋" w:cs="仿宋"/>
                <w:snapToGrid w:val="0"/>
                <w:color w:val="000000"/>
                <w:spacing w:val="8"/>
                <w:kern w:val="0"/>
                <w:sz w:val="23"/>
                <w:szCs w:val="23"/>
                <w:lang w:val="en-US" w:eastAsia="zh-CN" w:bidi="ar-SA"/>
              </w:rPr>
              <w:t>30</w:t>
            </w:r>
            <w:r>
              <w:rPr>
                <w:rFonts w:hint="eastAsia" w:ascii="仿宋" w:hAnsi="仿宋" w:eastAsia="仿宋" w:cs="仿宋"/>
                <w:snapToGrid w:val="0"/>
                <w:color w:val="000000"/>
                <w:spacing w:val="8"/>
                <w:kern w:val="0"/>
                <w:sz w:val="23"/>
                <w:szCs w:val="23"/>
                <w:lang w:val="en-US" w:eastAsia="en-US" w:bidi="ar-SA"/>
              </w:rPr>
              <w:t>%</w:t>
            </w:r>
          </w:p>
          <w:p w14:paraId="716045B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（3）报价得分计算结果按四舍五入规则保留小数点后两位数字。</w:t>
            </w:r>
          </w:p>
        </w:tc>
      </w:tr>
      <w:tr w14:paraId="612F6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34" w:type="dxa"/>
            <w:vAlign w:val="top"/>
          </w:tcPr>
          <w:p w14:paraId="06D477A2">
            <w:pPr>
              <w:pStyle w:val="16"/>
              <w:spacing w:before="99" w:line="173" w:lineRule="auto"/>
              <w:ind w:left="130" w:leftChars="0"/>
            </w:pPr>
            <w:r>
              <w:rPr>
                <w:rFonts w:hint="eastAsia" w:ascii="宋体" w:hAnsi="宋体" w:eastAsia="宋体" w:cs="宋体"/>
                <w:b/>
                <w:bCs/>
                <w:spacing w:val="-3"/>
                <w:sz w:val="21"/>
                <w:szCs w:val="21"/>
              </w:rPr>
              <w:t>二</w:t>
            </w:r>
          </w:p>
        </w:tc>
        <w:tc>
          <w:tcPr>
            <w:tcW w:w="9469" w:type="dxa"/>
            <w:gridSpan w:val="3"/>
            <w:vAlign w:val="top"/>
          </w:tcPr>
          <w:p w14:paraId="634D6E91">
            <w:pPr>
              <w:pStyle w:val="16"/>
              <w:keepNext w:val="0"/>
              <w:keepLines w:val="0"/>
              <w:pageBreakBefore w:val="0"/>
              <w:kinsoku/>
              <w:wordWrap/>
              <w:overflowPunct/>
              <w:topLinePunct w:val="0"/>
              <w:autoSpaceDE/>
              <w:autoSpaceDN/>
              <w:bidi w:val="0"/>
              <w:adjustRightInd/>
              <w:snapToGrid/>
              <w:spacing w:before="50" w:line="400" w:lineRule="exact"/>
              <w:textAlignment w:val="auto"/>
            </w:pPr>
            <w:r>
              <w:rPr>
                <w:rFonts w:hint="eastAsia" w:ascii="宋体" w:hAnsi="宋体" w:eastAsia="宋体" w:cs="宋体"/>
                <w:b/>
                <w:bCs/>
                <w:spacing w:val="-1"/>
                <w:sz w:val="21"/>
                <w:szCs w:val="21"/>
              </w:rPr>
              <w:t>商务部分</w:t>
            </w:r>
            <w:r>
              <w:rPr>
                <w:rFonts w:hint="eastAsia" w:ascii="宋体" w:hAnsi="宋体" w:eastAsia="宋体" w:cs="宋体"/>
                <w:b/>
                <w:bCs/>
                <w:spacing w:val="-40"/>
                <w:sz w:val="21"/>
                <w:szCs w:val="21"/>
                <w:lang w:val="en-US" w:eastAsia="zh-CN"/>
              </w:rPr>
              <w:t>16</w:t>
            </w:r>
            <w:r>
              <w:rPr>
                <w:rFonts w:hint="eastAsia" w:ascii="宋体" w:hAnsi="宋体" w:eastAsia="宋体" w:cs="宋体"/>
                <w:b/>
                <w:bCs/>
                <w:spacing w:val="-1"/>
                <w:sz w:val="21"/>
                <w:szCs w:val="21"/>
              </w:rPr>
              <w:t>分</w:t>
            </w:r>
          </w:p>
        </w:tc>
      </w:tr>
      <w:tr w14:paraId="5A85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534" w:type="dxa"/>
            <w:vAlign w:val="top"/>
          </w:tcPr>
          <w:p w14:paraId="70E71223">
            <w:pPr>
              <w:spacing w:before="103" w:line="228" w:lineRule="auto"/>
              <w:ind w:left="115"/>
              <w:jc w:val="center"/>
              <w:rPr>
                <w:rFonts w:hint="eastAsia" w:ascii="仿宋" w:hAnsi="仿宋" w:eastAsia="仿宋" w:cs="仿宋"/>
                <w:snapToGrid w:val="0"/>
                <w:color w:val="000000"/>
                <w:spacing w:val="8"/>
                <w:kern w:val="0"/>
                <w:sz w:val="23"/>
                <w:szCs w:val="23"/>
                <w:lang w:val="en-US" w:eastAsia="en-US" w:bidi="ar-SA"/>
              </w:rPr>
            </w:pPr>
          </w:p>
          <w:p w14:paraId="779B47B9">
            <w:pPr>
              <w:spacing w:before="103" w:line="228" w:lineRule="auto"/>
              <w:ind w:left="115"/>
              <w:jc w:val="center"/>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005" w:type="dxa"/>
            <w:vAlign w:val="top"/>
          </w:tcPr>
          <w:p w14:paraId="3379F3FF">
            <w:pPr>
              <w:spacing w:before="103" w:line="228" w:lineRule="auto"/>
              <w:rPr>
                <w:rFonts w:hint="eastAsia" w:ascii="仿宋" w:hAnsi="仿宋" w:eastAsia="仿宋" w:cs="仿宋"/>
                <w:snapToGrid w:val="0"/>
                <w:color w:val="000000"/>
                <w:spacing w:val="8"/>
                <w:kern w:val="0"/>
                <w:sz w:val="23"/>
                <w:szCs w:val="23"/>
                <w:lang w:val="en-US" w:eastAsia="zh-CN" w:bidi="ar-SA"/>
              </w:rPr>
            </w:pPr>
          </w:p>
          <w:p w14:paraId="6D3BDD8A">
            <w:pPr>
              <w:spacing w:before="103" w:line="228" w:lineRule="auto"/>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企业业绩</w:t>
            </w:r>
          </w:p>
        </w:tc>
        <w:tc>
          <w:tcPr>
            <w:tcW w:w="581" w:type="dxa"/>
            <w:vAlign w:val="top"/>
          </w:tcPr>
          <w:p w14:paraId="72E387FD">
            <w:pPr>
              <w:spacing w:before="103" w:line="228" w:lineRule="auto"/>
              <w:ind w:left="115"/>
              <w:rPr>
                <w:rFonts w:hint="eastAsia" w:ascii="仿宋" w:hAnsi="仿宋" w:eastAsia="仿宋" w:cs="仿宋"/>
                <w:snapToGrid w:val="0"/>
                <w:color w:val="000000"/>
                <w:spacing w:val="8"/>
                <w:kern w:val="0"/>
                <w:sz w:val="23"/>
                <w:szCs w:val="23"/>
                <w:lang w:val="en-US" w:eastAsia="zh-CN" w:bidi="ar-SA"/>
              </w:rPr>
            </w:pPr>
          </w:p>
          <w:p w14:paraId="1E7F1F8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6</w:t>
            </w:r>
            <w:r>
              <w:rPr>
                <w:rFonts w:hint="eastAsia" w:ascii="仿宋" w:hAnsi="仿宋" w:eastAsia="仿宋" w:cs="仿宋"/>
                <w:snapToGrid w:val="0"/>
                <w:color w:val="000000"/>
                <w:spacing w:val="8"/>
                <w:kern w:val="0"/>
                <w:sz w:val="23"/>
                <w:szCs w:val="23"/>
                <w:lang w:val="en-US" w:eastAsia="en-US" w:bidi="ar-SA"/>
              </w:rPr>
              <w:t>分</w:t>
            </w:r>
          </w:p>
        </w:tc>
        <w:tc>
          <w:tcPr>
            <w:tcW w:w="7883" w:type="dxa"/>
            <w:vAlign w:val="top"/>
          </w:tcPr>
          <w:p w14:paraId="2588C17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投标人</w:t>
            </w:r>
            <w:r>
              <w:rPr>
                <w:rFonts w:hint="eastAsia" w:ascii="仿宋" w:hAnsi="仿宋" w:eastAsia="仿宋" w:cs="仿宋"/>
                <w:snapToGrid w:val="0"/>
                <w:color w:val="000000"/>
                <w:spacing w:val="8"/>
                <w:kern w:val="0"/>
                <w:sz w:val="23"/>
                <w:szCs w:val="23"/>
                <w:lang w:val="en-US" w:eastAsia="en-US" w:bidi="ar-SA"/>
              </w:rPr>
              <w:t>提供</w:t>
            </w:r>
            <w:r>
              <w:rPr>
                <w:rFonts w:hint="eastAsia" w:ascii="仿宋" w:hAnsi="仿宋" w:eastAsia="仿宋" w:cs="仿宋"/>
                <w:snapToGrid w:val="0"/>
                <w:color w:val="000000"/>
                <w:spacing w:val="8"/>
                <w:kern w:val="0"/>
                <w:sz w:val="23"/>
                <w:szCs w:val="23"/>
                <w:lang w:val="en-US" w:eastAsia="zh-CN" w:bidi="ar-SA"/>
              </w:rPr>
              <w:t>近三年（</w:t>
            </w:r>
            <w:r>
              <w:rPr>
                <w:rFonts w:hint="eastAsia" w:ascii="仿宋" w:hAnsi="仿宋" w:eastAsia="仿宋" w:cs="仿宋"/>
                <w:snapToGrid w:val="0"/>
                <w:color w:val="000000"/>
                <w:spacing w:val="8"/>
                <w:kern w:val="0"/>
                <w:sz w:val="23"/>
                <w:szCs w:val="23"/>
                <w:lang w:val="en-US" w:eastAsia="en-US" w:bidi="ar-SA"/>
              </w:rPr>
              <w:t>202</w:t>
            </w:r>
            <w:r>
              <w:rPr>
                <w:rFonts w:hint="eastAsia" w:ascii="仿宋" w:hAnsi="仿宋" w:eastAsia="仿宋" w:cs="仿宋"/>
                <w:snapToGrid w:val="0"/>
                <w:color w:val="000000"/>
                <w:spacing w:val="8"/>
                <w:kern w:val="0"/>
                <w:sz w:val="23"/>
                <w:szCs w:val="23"/>
                <w:lang w:val="en-US" w:eastAsia="zh-CN" w:bidi="ar-SA"/>
              </w:rPr>
              <w:t>2</w:t>
            </w:r>
            <w:r>
              <w:rPr>
                <w:rFonts w:hint="eastAsia" w:ascii="仿宋" w:hAnsi="仿宋" w:eastAsia="仿宋" w:cs="仿宋"/>
                <w:snapToGrid w:val="0"/>
                <w:color w:val="000000"/>
                <w:spacing w:val="8"/>
                <w:kern w:val="0"/>
                <w:sz w:val="23"/>
                <w:szCs w:val="23"/>
                <w:lang w:val="en-US" w:eastAsia="en-US" w:bidi="ar-SA"/>
              </w:rPr>
              <w:t>年</w:t>
            </w:r>
            <w:r>
              <w:rPr>
                <w:rFonts w:hint="eastAsia" w:ascii="仿宋" w:hAnsi="仿宋" w:eastAsia="仿宋" w:cs="仿宋"/>
                <w:snapToGrid w:val="0"/>
                <w:color w:val="000000"/>
                <w:spacing w:val="8"/>
                <w:kern w:val="0"/>
                <w:sz w:val="23"/>
                <w:szCs w:val="23"/>
                <w:lang w:val="en-US" w:eastAsia="zh-CN" w:bidi="ar-SA"/>
              </w:rPr>
              <w:t>6</w:t>
            </w:r>
            <w:r>
              <w:rPr>
                <w:rFonts w:hint="eastAsia" w:ascii="仿宋" w:hAnsi="仿宋" w:eastAsia="仿宋" w:cs="仿宋"/>
                <w:snapToGrid w:val="0"/>
                <w:color w:val="000000"/>
                <w:spacing w:val="8"/>
                <w:kern w:val="0"/>
                <w:sz w:val="23"/>
                <w:szCs w:val="23"/>
                <w:lang w:val="en-US" w:eastAsia="en-US" w:bidi="ar-SA"/>
              </w:rPr>
              <w:t>月至今</w:t>
            </w:r>
            <w:r>
              <w:rPr>
                <w:rFonts w:hint="eastAsia" w:ascii="仿宋" w:hAnsi="仿宋" w:eastAsia="仿宋" w:cs="仿宋"/>
                <w:snapToGrid w:val="0"/>
                <w:color w:val="000000"/>
                <w:spacing w:val="8"/>
                <w:kern w:val="0"/>
                <w:sz w:val="23"/>
                <w:szCs w:val="23"/>
                <w:lang w:val="en-US" w:eastAsia="zh-CN" w:bidi="ar-SA"/>
              </w:rPr>
              <w:t>）</w:t>
            </w:r>
            <w:r>
              <w:rPr>
                <w:rFonts w:hint="eastAsia" w:ascii="仿宋" w:hAnsi="仿宋" w:eastAsia="仿宋" w:cs="仿宋"/>
                <w:snapToGrid w:val="0"/>
                <w:color w:val="000000"/>
                <w:spacing w:val="8"/>
                <w:kern w:val="0"/>
                <w:sz w:val="23"/>
                <w:szCs w:val="23"/>
                <w:lang w:val="en-US" w:eastAsia="en-US" w:bidi="ar-SA"/>
              </w:rPr>
              <w:t>类似业绩证明材料（提供中标通知书或发包通知书</w:t>
            </w:r>
            <w:r>
              <w:rPr>
                <w:rFonts w:hint="eastAsia" w:ascii="仿宋" w:hAnsi="仿宋" w:eastAsia="仿宋" w:cs="仿宋"/>
                <w:snapToGrid w:val="0"/>
                <w:color w:val="000000"/>
                <w:spacing w:val="8"/>
                <w:kern w:val="0"/>
                <w:sz w:val="23"/>
                <w:szCs w:val="23"/>
                <w:lang w:val="en-US" w:eastAsia="zh-CN" w:bidi="ar-SA"/>
              </w:rPr>
              <w:t>或业绩合同关键页（第一部分，内容齐全、信息完整）、每提供一个得2分，最高6分，不提供不得分。所附的证明材料的复印件或扫描件含糊不清，导致无法辨认的，视为未提供证明材料。</w:t>
            </w:r>
          </w:p>
        </w:tc>
      </w:tr>
      <w:tr w14:paraId="6EC0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9" w:hRule="atLeast"/>
        </w:trPr>
        <w:tc>
          <w:tcPr>
            <w:tcW w:w="534" w:type="dxa"/>
            <w:vAlign w:val="top"/>
          </w:tcPr>
          <w:p w14:paraId="1CBEE2E3">
            <w:pPr>
              <w:pStyle w:val="16"/>
              <w:spacing w:before="75" w:line="245" w:lineRule="auto"/>
              <w:ind w:right="196" w:rightChars="0"/>
              <w:jc w:val="center"/>
              <w:rPr>
                <w:rFonts w:hint="eastAsia"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 xml:space="preserve">   </w:t>
            </w:r>
          </w:p>
          <w:p w14:paraId="1DBFD024">
            <w:pPr>
              <w:pStyle w:val="16"/>
              <w:spacing w:before="75" w:line="245" w:lineRule="auto"/>
              <w:ind w:right="196" w:rightChars="0"/>
              <w:jc w:val="center"/>
              <w:rPr>
                <w:rFonts w:hint="eastAsia" w:cs="仿宋"/>
                <w:snapToGrid w:val="0"/>
                <w:color w:val="000000"/>
                <w:spacing w:val="8"/>
                <w:kern w:val="0"/>
                <w:sz w:val="23"/>
                <w:szCs w:val="23"/>
                <w:lang w:val="en-US" w:eastAsia="zh-CN" w:bidi="ar-SA"/>
              </w:rPr>
            </w:pPr>
          </w:p>
          <w:p w14:paraId="38D9FA31">
            <w:pPr>
              <w:pStyle w:val="16"/>
              <w:spacing w:before="75" w:line="245" w:lineRule="auto"/>
              <w:ind w:right="196" w:rightChars="0"/>
              <w:jc w:val="center"/>
              <w:rPr>
                <w:rFonts w:hint="default" w:ascii="仿宋" w:hAnsi="仿宋" w:eastAsia="仿宋" w:cs="仿宋"/>
                <w:snapToGrid w:val="0"/>
                <w:color w:val="000000"/>
                <w:spacing w:val="8"/>
                <w:kern w:val="0"/>
                <w:sz w:val="23"/>
                <w:szCs w:val="23"/>
                <w:lang w:val="en-US" w:eastAsia="en-US" w:bidi="ar-SA"/>
              </w:rPr>
            </w:pPr>
            <w:r>
              <w:rPr>
                <w:rFonts w:hint="eastAsia" w:cs="仿宋"/>
                <w:snapToGrid w:val="0"/>
                <w:color w:val="000000"/>
                <w:spacing w:val="8"/>
                <w:kern w:val="0"/>
                <w:sz w:val="23"/>
                <w:szCs w:val="23"/>
                <w:lang w:val="en-US" w:eastAsia="zh-CN" w:bidi="ar-SA"/>
              </w:rPr>
              <w:t xml:space="preserve"> 2</w:t>
            </w:r>
          </w:p>
        </w:tc>
        <w:tc>
          <w:tcPr>
            <w:tcW w:w="1005" w:type="dxa"/>
            <w:vAlign w:val="top"/>
          </w:tcPr>
          <w:p w14:paraId="7400792F">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zh-CN" w:bidi="ar-SA"/>
              </w:rPr>
            </w:pPr>
          </w:p>
          <w:p w14:paraId="6AC5BADE">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zh-CN" w:bidi="ar-SA"/>
              </w:rPr>
            </w:pPr>
          </w:p>
          <w:p w14:paraId="11CD272F">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zh-CN" w:bidi="ar-SA"/>
              </w:rPr>
            </w:pPr>
          </w:p>
          <w:p w14:paraId="0A536E84">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主要人员配置情况</w:t>
            </w:r>
          </w:p>
        </w:tc>
        <w:tc>
          <w:tcPr>
            <w:tcW w:w="581" w:type="dxa"/>
            <w:vAlign w:val="top"/>
          </w:tcPr>
          <w:p w14:paraId="735D8A8D">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7A1793A5">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590DDD5F">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1C110782">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36505CE4">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en-US" w:bidi="ar-SA"/>
              </w:rPr>
            </w:pPr>
            <w:r>
              <w:rPr>
                <w:rFonts w:hint="eastAsia" w:cs="仿宋"/>
                <w:snapToGrid w:val="0"/>
                <w:color w:val="000000"/>
                <w:spacing w:val="8"/>
                <w:kern w:val="0"/>
                <w:sz w:val="23"/>
                <w:szCs w:val="23"/>
                <w:lang w:val="en-US" w:eastAsia="zh-CN" w:bidi="ar-SA"/>
              </w:rPr>
              <w:t>10</w:t>
            </w:r>
            <w:r>
              <w:rPr>
                <w:rFonts w:hint="eastAsia" w:ascii="仿宋" w:hAnsi="仿宋" w:eastAsia="仿宋" w:cs="仿宋"/>
                <w:snapToGrid w:val="0"/>
                <w:color w:val="000000"/>
                <w:spacing w:val="8"/>
                <w:kern w:val="0"/>
                <w:sz w:val="23"/>
                <w:szCs w:val="23"/>
                <w:lang w:val="en-US" w:eastAsia="zh-CN" w:bidi="ar-SA"/>
              </w:rPr>
              <w:t>分</w:t>
            </w:r>
          </w:p>
        </w:tc>
        <w:tc>
          <w:tcPr>
            <w:tcW w:w="7883" w:type="dxa"/>
            <w:vAlign w:val="top"/>
          </w:tcPr>
          <w:p w14:paraId="54E4AF0E">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投标人根据采购方需求合理配置有各方面相关经验的作业人员，需提供人员配置表。 </w:t>
            </w:r>
          </w:p>
          <w:p w14:paraId="2416141C">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1.人员配置表完善且满足招标方人数的得10分； </w:t>
            </w:r>
          </w:p>
          <w:p w14:paraId="734012EB">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2.人员配置表完善合理、少于招标方人数要求的得5分； </w:t>
            </w:r>
          </w:p>
          <w:p w14:paraId="6CA3C9F7">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3.人员配置表不完整、低于招标方人数要求的得2.5分；</w:t>
            </w:r>
          </w:p>
          <w:p w14:paraId="381B0882">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未提供对应人员配置不得分。 </w:t>
            </w:r>
          </w:p>
          <w:p w14:paraId="5D5C24B6">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FF"/>
                <w:spacing w:val="8"/>
                <w:kern w:val="0"/>
                <w:sz w:val="24"/>
                <w:szCs w:val="24"/>
                <w:lang w:val="en-US" w:eastAsia="zh-CN" w:bidi="ar-SA"/>
              </w:rPr>
              <w:t>以上人员须提供证明材料且包含人员身份证及劳动合同，项目主管人员（包括项目负责人1人、财务负责人1人、分管负责人3人）必须是本公司人员，并且提供所在公司的近三个月2025年4月至6月的社保证明；护理人员须具备经过专业培训取得相关专业学历及获得地区卫计委颁发的医疗护理员证书，未提供证明材料的此项不得分。</w:t>
            </w:r>
          </w:p>
        </w:tc>
      </w:tr>
      <w:tr w14:paraId="15BB6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534" w:type="dxa"/>
            <w:tcBorders>
              <w:bottom w:val="single" w:color="auto" w:sz="4" w:space="0"/>
            </w:tcBorders>
            <w:vAlign w:val="top"/>
          </w:tcPr>
          <w:p w14:paraId="7AF61311">
            <w:pPr>
              <w:pStyle w:val="16"/>
              <w:spacing w:before="104" w:line="194" w:lineRule="auto"/>
              <w:ind w:left="0" w:leftChars="0" w:firstLine="0" w:firstLineChars="0"/>
              <w:jc w:val="center"/>
            </w:pPr>
            <w:r>
              <w:rPr>
                <w:rFonts w:hint="eastAsia" w:ascii="宋体" w:hAnsi="宋体" w:eastAsia="宋体" w:cs="宋体"/>
                <w:b/>
                <w:bCs/>
                <w:spacing w:val="-3"/>
                <w:sz w:val="21"/>
                <w:szCs w:val="21"/>
              </w:rPr>
              <w:t>三</w:t>
            </w:r>
          </w:p>
        </w:tc>
        <w:tc>
          <w:tcPr>
            <w:tcW w:w="9469" w:type="dxa"/>
            <w:gridSpan w:val="3"/>
            <w:tcBorders>
              <w:bottom w:val="single" w:color="auto" w:sz="4" w:space="0"/>
            </w:tcBorders>
            <w:vAlign w:val="top"/>
          </w:tcPr>
          <w:p w14:paraId="063E7AC7">
            <w:pPr>
              <w:pStyle w:val="16"/>
              <w:spacing w:line="240" w:lineRule="auto"/>
              <w:ind w:left="0" w:leftChars="0" w:right="0" w:rightChars="0" w:firstLine="0" w:firstLineChars="0"/>
            </w:pPr>
            <w:r>
              <w:rPr>
                <w:rFonts w:hint="eastAsia" w:ascii="宋体" w:hAnsi="宋体" w:eastAsia="宋体" w:cs="宋体"/>
                <w:b/>
                <w:bCs/>
                <w:spacing w:val="1"/>
                <w:sz w:val="21"/>
                <w:szCs w:val="21"/>
              </w:rPr>
              <w:t>技术部分</w:t>
            </w:r>
            <w:r>
              <w:rPr>
                <w:rFonts w:hint="eastAsia" w:ascii="宋体" w:hAnsi="宋体" w:eastAsia="宋体" w:cs="宋体"/>
                <w:b/>
                <w:bCs/>
                <w:spacing w:val="1"/>
                <w:sz w:val="21"/>
                <w:szCs w:val="21"/>
                <w:lang w:val="en-US" w:eastAsia="zh-CN"/>
              </w:rPr>
              <w:t>54</w:t>
            </w:r>
            <w:r>
              <w:rPr>
                <w:rFonts w:hint="eastAsia" w:ascii="宋体" w:hAnsi="宋体" w:eastAsia="宋体" w:cs="宋体"/>
                <w:b/>
                <w:bCs/>
                <w:spacing w:val="1"/>
                <w:sz w:val="21"/>
                <w:szCs w:val="21"/>
              </w:rPr>
              <w:t>分</w:t>
            </w:r>
          </w:p>
        </w:tc>
      </w:tr>
      <w:tr w14:paraId="5D37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534" w:type="dxa"/>
            <w:tcBorders>
              <w:top w:val="single" w:color="auto" w:sz="4" w:space="0"/>
              <w:left w:val="single" w:color="auto" w:sz="4" w:space="0"/>
              <w:bottom w:val="single" w:color="auto" w:sz="4" w:space="0"/>
              <w:right w:val="single" w:color="auto" w:sz="4" w:space="0"/>
            </w:tcBorders>
            <w:vAlign w:val="top"/>
          </w:tcPr>
          <w:p w14:paraId="32F3FB79">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5EF5FB36">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49230CA1">
            <w:pPr>
              <w:pStyle w:val="16"/>
              <w:spacing w:before="53" w:line="251" w:lineRule="auto"/>
              <w:ind w:right="169"/>
              <w:jc w:val="center"/>
              <w:rPr>
                <w:rFonts w:hint="eastAsia" w:ascii="仿宋" w:hAnsi="仿宋" w:eastAsia="仿宋" w:cs="仿宋"/>
                <w:snapToGrid w:val="0"/>
                <w:color w:val="000000"/>
                <w:spacing w:val="8"/>
                <w:kern w:val="0"/>
                <w:sz w:val="23"/>
                <w:szCs w:val="23"/>
                <w:lang w:val="en-US" w:eastAsia="zh-CN" w:bidi="ar-SA"/>
              </w:rPr>
            </w:pPr>
          </w:p>
          <w:p w14:paraId="00F2A450">
            <w:pPr>
              <w:pStyle w:val="16"/>
              <w:spacing w:before="53" w:line="251" w:lineRule="auto"/>
              <w:ind w:right="169" w:rightChars="0" w:firstLine="246" w:firstLineChars="100"/>
              <w:jc w:val="center"/>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1</w:t>
            </w:r>
          </w:p>
        </w:tc>
        <w:tc>
          <w:tcPr>
            <w:tcW w:w="1005" w:type="dxa"/>
            <w:tcBorders>
              <w:top w:val="single" w:color="auto" w:sz="4" w:space="0"/>
              <w:left w:val="single" w:color="auto" w:sz="4" w:space="0"/>
              <w:bottom w:val="single" w:color="auto" w:sz="4" w:space="0"/>
              <w:right w:val="single" w:color="auto" w:sz="4" w:space="0"/>
            </w:tcBorders>
            <w:vAlign w:val="top"/>
          </w:tcPr>
          <w:p w14:paraId="7408EB35">
            <w:pPr>
              <w:pStyle w:val="16"/>
              <w:spacing w:line="240" w:lineRule="auto"/>
              <w:ind w:left="0" w:right="0" w:firstLine="0"/>
              <w:jc w:val="both"/>
              <w:rPr>
                <w:rFonts w:hint="eastAsia" w:ascii="仿宋" w:hAnsi="仿宋" w:eastAsia="仿宋" w:cs="仿宋"/>
                <w:snapToGrid w:val="0"/>
                <w:color w:val="000000"/>
                <w:spacing w:val="8"/>
                <w:kern w:val="0"/>
                <w:sz w:val="23"/>
                <w:szCs w:val="23"/>
                <w:lang w:val="en-US" w:eastAsia="zh-CN" w:bidi="ar-SA"/>
              </w:rPr>
            </w:pPr>
          </w:p>
          <w:p w14:paraId="541CF4CF">
            <w:pPr>
              <w:pStyle w:val="16"/>
              <w:spacing w:line="240" w:lineRule="auto"/>
              <w:ind w:left="0" w:right="0" w:firstLine="0" w:firstLineChars="0"/>
              <w:jc w:val="both"/>
              <w:rPr>
                <w:rFonts w:hint="eastAsia" w:ascii="仿宋" w:hAnsi="仿宋" w:eastAsia="仿宋" w:cs="仿宋"/>
                <w:snapToGrid w:val="0"/>
                <w:color w:val="000000"/>
                <w:spacing w:val="8"/>
                <w:kern w:val="0"/>
                <w:sz w:val="23"/>
                <w:szCs w:val="23"/>
                <w:lang w:val="en-US" w:eastAsia="zh-CN" w:bidi="ar-SA"/>
              </w:rPr>
            </w:pPr>
          </w:p>
          <w:p w14:paraId="026DC2E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5ACC3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服务实施</w:t>
            </w:r>
          </w:p>
          <w:p w14:paraId="4B84968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方案</w:t>
            </w:r>
          </w:p>
          <w:p w14:paraId="020DF50B">
            <w:pPr>
              <w:pStyle w:val="16"/>
              <w:spacing w:line="240" w:lineRule="auto"/>
              <w:ind w:left="0" w:leftChars="0" w:right="0" w:rightChars="0" w:firstLine="0" w:firstLineChars="0"/>
              <w:jc w:val="both"/>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0245E806">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3FE5460C">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5752AD3A">
            <w:pPr>
              <w:pStyle w:val="16"/>
              <w:spacing w:before="53" w:line="251" w:lineRule="auto"/>
              <w:ind w:right="169"/>
              <w:jc w:val="center"/>
              <w:rPr>
                <w:rFonts w:hint="eastAsia" w:ascii="仿宋" w:hAnsi="仿宋" w:eastAsia="仿宋" w:cs="仿宋"/>
                <w:snapToGrid w:val="0"/>
                <w:color w:val="000000"/>
                <w:spacing w:val="8"/>
                <w:kern w:val="0"/>
                <w:sz w:val="23"/>
                <w:szCs w:val="23"/>
                <w:lang w:val="en-US" w:eastAsia="zh-CN" w:bidi="ar-SA"/>
              </w:rPr>
            </w:pPr>
          </w:p>
          <w:p w14:paraId="1C5A78DD">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10</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vAlign w:val="top"/>
          </w:tcPr>
          <w:p w14:paraId="03102308">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服务方案总体架构条理清晰，逻辑通顺</w:t>
            </w:r>
            <w:r>
              <w:rPr>
                <w:rFonts w:hint="eastAsia"/>
                <w:color w:val="000000" w:themeColor="text1"/>
                <w:spacing w:val="-2"/>
                <w:sz w:val="22"/>
                <w:szCs w:val="28"/>
                <w:lang w:val="en-US" w:eastAsia="zh-CN"/>
                <w14:textFill>
                  <w14:solidFill>
                    <w14:schemeClr w14:val="tx1"/>
                  </w14:solidFill>
                </w14:textFill>
              </w:rPr>
              <w:t>①</w:t>
            </w:r>
            <w:r>
              <w:rPr>
                <w:rFonts w:hint="eastAsia" w:ascii="仿宋" w:hAnsi="仿宋" w:eastAsia="仿宋" w:cs="仿宋"/>
                <w:snapToGrid w:val="0"/>
                <w:color w:val="000000"/>
                <w:spacing w:val="8"/>
                <w:kern w:val="0"/>
                <w:sz w:val="24"/>
                <w:szCs w:val="24"/>
                <w:lang w:val="en-US" w:eastAsia="zh-CN" w:bidi="ar-SA"/>
              </w:rPr>
              <w:t>有完善的组织架构</w:t>
            </w:r>
            <w:r>
              <w:rPr>
                <w:rFonts w:hint="eastAsia"/>
                <w:color w:val="000000" w:themeColor="text1"/>
                <w:spacing w:val="-2"/>
                <w:sz w:val="22"/>
                <w:szCs w:val="28"/>
                <w:lang w:val="en-US" w:eastAsia="zh-CN"/>
                <w14:textFill>
                  <w14:solidFill>
                    <w14:schemeClr w14:val="tx1"/>
                  </w14:solidFill>
                </w14:textFill>
              </w:rPr>
              <w:t>②</w:t>
            </w:r>
            <w:r>
              <w:rPr>
                <w:rFonts w:hint="eastAsia" w:ascii="仿宋" w:hAnsi="仿宋" w:eastAsia="仿宋" w:cs="仿宋"/>
                <w:snapToGrid w:val="0"/>
                <w:color w:val="000000"/>
                <w:spacing w:val="8"/>
                <w:kern w:val="0"/>
                <w:sz w:val="24"/>
                <w:szCs w:val="24"/>
                <w:lang w:val="en-US" w:eastAsia="zh-CN" w:bidi="ar-SA"/>
              </w:rPr>
              <w:t>有完整管理流程</w:t>
            </w:r>
            <w:r>
              <w:rPr>
                <w:rFonts w:hint="eastAsia"/>
                <w:color w:val="000000" w:themeColor="text1"/>
                <w:spacing w:val="-2"/>
                <w:sz w:val="22"/>
                <w:szCs w:val="28"/>
                <w:lang w:val="en-US" w:eastAsia="zh-CN"/>
                <w14:textFill>
                  <w14:solidFill>
                    <w14:schemeClr w14:val="tx1"/>
                  </w14:solidFill>
                </w14:textFill>
              </w:rPr>
              <w:t>③</w:t>
            </w:r>
            <w:r>
              <w:rPr>
                <w:rFonts w:hint="eastAsia" w:ascii="仿宋" w:hAnsi="仿宋" w:eastAsia="仿宋" w:cs="仿宋"/>
                <w:snapToGrid w:val="0"/>
                <w:color w:val="000000"/>
                <w:spacing w:val="8"/>
                <w:kern w:val="0"/>
                <w:sz w:val="24"/>
                <w:szCs w:val="24"/>
                <w:lang w:val="en-US" w:eastAsia="zh-CN" w:bidi="ar-SA"/>
              </w:rPr>
              <w:t>有系统的管理措施方案</w:t>
            </w:r>
            <w:r>
              <w:rPr>
                <w:rFonts w:hint="eastAsia"/>
                <w:color w:val="000000" w:themeColor="text1"/>
                <w:spacing w:val="-2"/>
                <w:sz w:val="22"/>
                <w:szCs w:val="28"/>
                <w:lang w:val="en-US" w:eastAsia="zh-CN"/>
                <w14:textFill>
                  <w14:solidFill>
                    <w14:schemeClr w14:val="tx1"/>
                  </w14:solidFill>
                </w14:textFill>
              </w:rPr>
              <w:t>④</w:t>
            </w:r>
            <w:r>
              <w:rPr>
                <w:rFonts w:hint="eastAsia" w:ascii="仿宋" w:hAnsi="仿宋" w:eastAsia="仿宋" w:cs="仿宋"/>
                <w:snapToGrid w:val="0"/>
                <w:color w:val="000000"/>
                <w:spacing w:val="8"/>
                <w:kern w:val="0"/>
                <w:sz w:val="24"/>
                <w:szCs w:val="24"/>
                <w:lang w:val="en-US" w:eastAsia="zh-CN" w:bidi="ar-SA"/>
              </w:rPr>
              <w:t xml:space="preserve">有监督监察机制，方案包含所有招标人所需服务。 </w:t>
            </w:r>
          </w:p>
          <w:p w14:paraId="5151357D">
            <w:pPr>
              <w:keepNext w:val="0"/>
              <w:keepLines w:val="0"/>
              <w:widowControl/>
              <w:suppressLineNumbers w:val="0"/>
              <w:jc w:val="left"/>
              <w:rPr>
                <w:rFonts w:hint="eastAsia"/>
                <w:lang w:val="en-US" w:eastAsia="zh-CN"/>
              </w:rPr>
            </w:pPr>
            <w:r>
              <w:rPr>
                <w:rFonts w:hint="eastAsia" w:ascii="仿宋" w:hAnsi="仿宋" w:eastAsia="仿宋" w:cs="仿宋"/>
                <w:snapToGrid w:val="0"/>
                <w:color w:val="000000"/>
                <w:spacing w:val="8"/>
                <w:kern w:val="0"/>
                <w:sz w:val="24"/>
                <w:szCs w:val="24"/>
                <w:lang w:val="en-US" w:eastAsia="zh-CN" w:bidi="ar-SA"/>
              </w:rPr>
              <w:t>以上四条内容且有具体详细的阐述，符合项目实际的得10 分，每缺少一项内容的扣2.5分，方案中每有一处内容不符合本项目的扣1分，不提供不得分。</w:t>
            </w:r>
          </w:p>
        </w:tc>
      </w:tr>
      <w:tr w14:paraId="4C06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534" w:type="dxa"/>
            <w:tcBorders>
              <w:top w:val="single" w:color="auto" w:sz="4" w:space="0"/>
              <w:left w:val="single" w:color="auto" w:sz="4" w:space="0"/>
              <w:bottom w:val="single" w:color="auto" w:sz="4" w:space="0"/>
              <w:right w:val="single" w:color="auto" w:sz="4" w:space="0"/>
            </w:tcBorders>
            <w:vAlign w:val="top"/>
          </w:tcPr>
          <w:p w14:paraId="0E84C6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6EDD91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583465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0AC10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2</w:t>
            </w:r>
          </w:p>
        </w:tc>
        <w:tc>
          <w:tcPr>
            <w:tcW w:w="1005" w:type="dxa"/>
            <w:tcBorders>
              <w:top w:val="single" w:color="auto" w:sz="4" w:space="0"/>
              <w:left w:val="single" w:color="auto" w:sz="4" w:space="0"/>
              <w:bottom w:val="single" w:color="auto" w:sz="4" w:space="0"/>
              <w:right w:val="single" w:color="auto" w:sz="4" w:space="0"/>
            </w:tcBorders>
            <w:vAlign w:val="top"/>
          </w:tcPr>
          <w:p w14:paraId="5C9450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017A77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6CF999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1412FA4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安全措施</w:t>
            </w:r>
          </w:p>
          <w:p w14:paraId="229AD74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704B47F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p>
          <w:p w14:paraId="49C5B2F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p>
          <w:p w14:paraId="67C66C95">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02434DD9">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根据投标人提供的具有安全管理的总体方案进行评审，方案包括①项目实施安全措施；②人员安全措施；③应急保障措施；④突发事项措施；方案条理清晰、符合采购人的需求及实际情况得 8 分；每缺少一项内容的扣2分，每有一项内容存在缺陷的扣1分，扣完为止，不提供不得分。 </w:t>
            </w:r>
          </w:p>
          <w:p w14:paraId="0DBDB623">
            <w:pPr>
              <w:pStyle w:val="6"/>
              <w:rPr>
                <w:rFonts w:hint="eastAsia" w:ascii="Arial" w:hAnsi="Arial" w:eastAsia="Arial" w:cs="Arial"/>
                <w:snapToGrid w:val="0"/>
                <w:color w:val="000000"/>
                <w:kern w:val="0"/>
                <w:sz w:val="22"/>
                <w:szCs w:val="28"/>
                <w:lang w:val="en-US" w:eastAsia="zh-CN" w:bidi="ar-SA"/>
              </w:rPr>
            </w:pPr>
            <w:r>
              <w:rPr>
                <w:rFonts w:hint="eastAsia" w:ascii="仿宋" w:hAnsi="仿宋" w:eastAsia="仿宋" w:cs="仿宋"/>
                <w:snapToGrid w:val="0"/>
                <w:color w:val="000000"/>
                <w:spacing w:val="8"/>
                <w:kern w:val="0"/>
                <w:sz w:val="24"/>
                <w:szCs w:val="24"/>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6495D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534" w:type="dxa"/>
            <w:tcBorders>
              <w:top w:val="single" w:color="auto" w:sz="4" w:space="0"/>
              <w:left w:val="single" w:color="auto" w:sz="4" w:space="0"/>
              <w:bottom w:val="single" w:color="auto" w:sz="4" w:space="0"/>
              <w:right w:val="single" w:color="auto" w:sz="4" w:space="0"/>
            </w:tcBorders>
            <w:vAlign w:val="top"/>
          </w:tcPr>
          <w:p w14:paraId="560779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180FD1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3</w:t>
            </w:r>
          </w:p>
        </w:tc>
        <w:tc>
          <w:tcPr>
            <w:tcW w:w="1005" w:type="dxa"/>
            <w:tcBorders>
              <w:top w:val="single" w:color="auto" w:sz="4" w:space="0"/>
              <w:left w:val="single" w:color="auto" w:sz="4" w:space="0"/>
              <w:bottom w:val="single" w:color="auto" w:sz="4" w:space="0"/>
              <w:right w:val="single" w:color="auto" w:sz="4" w:space="0"/>
            </w:tcBorders>
            <w:vAlign w:val="top"/>
          </w:tcPr>
          <w:p w14:paraId="0C3D824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11BB6E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项目投入的设</w:t>
            </w:r>
          </w:p>
          <w:p w14:paraId="0FBBEA1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施设备</w:t>
            </w:r>
          </w:p>
          <w:p w14:paraId="420E0C2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1E1EE73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p>
          <w:p w14:paraId="68B367B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8分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7E81BE3F">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①设备齐全性；②设备先进性；③维护与管理；④使用规范性</w:t>
            </w:r>
          </w:p>
          <w:p w14:paraId="2027296E">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满足以上内容得8分，每缺少一项内容扣2分，每有一项内容存在缺陷的扣1分，扣完为止，不提供不得分。</w:t>
            </w:r>
          </w:p>
          <w:p w14:paraId="35200779">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225639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59" w:hRule="atLeast"/>
        </w:trPr>
        <w:tc>
          <w:tcPr>
            <w:tcW w:w="534" w:type="dxa"/>
            <w:tcBorders>
              <w:top w:val="single" w:color="auto" w:sz="4" w:space="0"/>
              <w:left w:val="single" w:color="auto" w:sz="4" w:space="0"/>
              <w:bottom w:val="single" w:color="auto" w:sz="4" w:space="0"/>
              <w:right w:val="single" w:color="auto" w:sz="4" w:space="0"/>
            </w:tcBorders>
            <w:vAlign w:val="top"/>
          </w:tcPr>
          <w:p w14:paraId="1B7405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snapToGrid w:val="0"/>
                <w:color w:val="000000"/>
                <w:spacing w:val="8"/>
                <w:kern w:val="0"/>
                <w:sz w:val="23"/>
                <w:szCs w:val="23"/>
                <w:lang w:val="en-US" w:eastAsia="zh-CN" w:bidi="ar-SA"/>
              </w:rPr>
            </w:pPr>
          </w:p>
          <w:p w14:paraId="37EC91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4</w:t>
            </w:r>
          </w:p>
        </w:tc>
        <w:tc>
          <w:tcPr>
            <w:tcW w:w="1005" w:type="dxa"/>
            <w:tcBorders>
              <w:top w:val="single" w:color="auto" w:sz="4" w:space="0"/>
              <w:left w:val="single" w:color="auto" w:sz="4" w:space="0"/>
              <w:bottom w:val="single" w:color="auto" w:sz="4" w:space="0"/>
              <w:right w:val="single" w:color="auto" w:sz="4" w:space="0"/>
            </w:tcBorders>
            <w:vAlign w:val="top"/>
          </w:tcPr>
          <w:p w14:paraId="4AB574A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41C022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培训方案</w:t>
            </w:r>
          </w:p>
          <w:p w14:paraId="3ADB5CC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0CE9011F">
            <w:pPr>
              <w:pStyle w:val="16"/>
              <w:spacing w:line="240" w:lineRule="auto"/>
              <w:ind w:left="0" w:right="0" w:firstLine="0"/>
              <w:jc w:val="both"/>
              <w:rPr>
                <w:rFonts w:hint="eastAsia" w:ascii="仿宋" w:hAnsi="仿宋" w:eastAsia="仿宋" w:cs="仿宋"/>
                <w:snapToGrid w:val="0"/>
                <w:color w:val="000000"/>
                <w:spacing w:val="8"/>
                <w:kern w:val="0"/>
                <w:sz w:val="23"/>
                <w:szCs w:val="23"/>
                <w:lang w:val="en-US" w:eastAsia="zh-CN" w:bidi="ar-SA"/>
              </w:rPr>
            </w:pPr>
          </w:p>
          <w:p w14:paraId="409218EB">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vAlign w:val="top"/>
          </w:tcPr>
          <w:p w14:paraId="5BA18858">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根据投标人提供的对投入本项目人员提供培训计划方案进行评审，方案包括 </w:t>
            </w:r>
          </w:p>
          <w:p w14:paraId="733E5BAC">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①培训时间；②培训地点；③培训方式；④培训计划方案；方案中包含以上每项内容，且方案切实可行，满足采购方需求得 8 分，每有一项内容缺失的扣 2 分，每有一项内容存在缺陷的扣1分，扣完为止，不提供不得分。 </w:t>
            </w:r>
          </w:p>
          <w:p w14:paraId="3DCA1177">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5D5FE3C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86"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14:paraId="7FE3F0A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4B54F7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napToGrid w:val="0"/>
                <w:color w:val="000000"/>
                <w:spacing w:val="8"/>
                <w:kern w:val="0"/>
                <w:sz w:val="23"/>
                <w:szCs w:val="23"/>
                <w:lang w:val="en-US" w:eastAsia="zh-CN" w:bidi="ar-SA"/>
              </w:rPr>
            </w:pPr>
          </w:p>
          <w:p w14:paraId="710541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14:paraId="0F3E69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snapToGrid w:val="0"/>
                <w:color w:val="000000"/>
                <w:spacing w:val="8"/>
                <w:kern w:val="0"/>
                <w:sz w:val="23"/>
                <w:szCs w:val="23"/>
                <w:lang w:val="en-US" w:eastAsia="zh-CN" w:bidi="ar-SA"/>
              </w:rPr>
            </w:pPr>
          </w:p>
          <w:p w14:paraId="45A3EE2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7BBD5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质量保证措施</w:t>
            </w:r>
          </w:p>
          <w:p w14:paraId="010EAC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14:paraId="337F424B">
            <w:pPr>
              <w:keepNext w:val="0"/>
              <w:keepLines w:val="0"/>
              <w:widowControl/>
              <w:suppressLineNumbers w:val="0"/>
              <w:jc w:val="center"/>
              <w:rPr>
                <w:rFonts w:hint="eastAsia" w:ascii="仿宋" w:hAnsi="仿宋" w:eastAsia="仿宋" w:cs="仿宋"/>
                <w:snapToGrid w:val="0"/>
                <w:color w:val="000000"/>
                <w:spacing w:val="8"/>
                <w:kern w:val="0"/>
                <w:sz w:val="23"/>
                <w:szCs w:val="23"/>
                <w:lang w:val="en-US" w:eastAsia="zh-CN" w:bidi="ar-SA"/>
              </w:rPr>
            </w:pPr>
          </w:p>
          <w:p w14:paraId="5DE25BF4">
            <w:pPr>
              <w:keepNext w:val="0"/>
              <w:keepLines w:val="0"/>
              <w:widowControl/>
              <w:suppressLineNumbers w:val="0"/>
              <w:jc w:val="center"/>
              <w:rPr>
                <w:rFonts w:hint="eastAsia" w:ascii="仿宋" w:hAnsi="仿宋" w:eastAsia="仿宋" w:cs="仿宋"/>
                <w:snapToGrid w:val="0"/>
                <w:color w:val="000000"/>
                <w:spacing w:val="8"/>
                <w:kern w:val="0"/>
                <w:sz w:val="23"/>
                <w:szCs w:val="23"/>
                <w:lang w:val="en-US" w:eastAsia="zh-CN" w:bidi="ar-SA"/>
              </w:rPr>
            </w:pPr>
          </w:p>
          <w:p w14:paraId="0FC9F04D">
            <w:pPr>
              <w:keepNext w:val="0"/>
              <w:keepLines w:val="0"/>
              <w:widowControl/>
              <w:suppressLineNumbers w:val="0"/>
              <w:jc w:val="center"/>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8分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7FF0563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项目质量保障措施包括：①售后服务措施②质量控制措施③保密制度④风险控制措施。项目质量保障措施内容完整齐全的且符合实际的，得8分，每有一项内容缺失的扣2分，每有一项内容存在缺陷的扣1分，扣完为止，不提供不得分。 </w:t>
            </w:r>
          </w:p>
          <w:p w14:paraId="5B0F9F9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2C298B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4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14:paraId="6ED7DD4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A0590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14:paraId="3D41C8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56F910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管理制度</w:t>
            </w:r>
          </w:p>
          <w:p w14:paraId="7770E4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14:paraId="653FA05A">
            <w:pPr>
              <w:pStyle w:val="16"/>
              <w:spacing w:before="75" w:line="243" w:lineRule="auto"/>
              <w:ind w:right="169"/>
              <w:jc w:val="center"/>
              <w:rPr>
                <w:rFonts w:hint="eastAsia" w:ascii="仿宋" w:hAnsi="仿宋" w:eastAsia="仿宋" w:cs="仿宋"/>
                <w:snapToGrid w:val="0"/>
                <w:color w:val="000000"/>
                <w:spacing w:val="8"/>
                <w:kern w:val="0"/>
                <w:sz w:val="23"/>
                <w:szCs w:val="23"/>
                <w:lang w:val="en-US" w:eastAsia="zh-CN" w:bidi="ar-SA"/>
              </w:rPr>
            </w:pPr>
          </w:p>
          <w:p w14:paraId="275930B5">
            <w:pPr>
              <w:pStyle w:val="16"/>
              <w:spacing w:line="240" w:lineRule="auto"/>
              <w:ind w:right="0" w:right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14C52F7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①管理制度完善、程序规范；②责任明确且可操作性强；③具有具体考核和评分细则；④建立人员档案管理；方案中包含以上每项内容，且方案切实可行，满足采购方需求得 8 分，每有一项内容缺失的扣 2 分，每有一项内容存在缺陷的扣1分，扣完为止，不提供不得分。 </w:t>
            </w:r>
          </w:p>
          <w:p w14:paraId="6B8DAFB5">
            <w:pPr>
              <w:keepNext w:val="0"/>
              <w:keepLines w:val="0"/>
              <w:widowControl/>
              <w:suppressLineNumbers w:val="0"/>
              <w:jc w:val="left"/>
              <w:rPr>
                <w:rFonts w:hint="default"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5830FF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6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14:paraId="64802D6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14:paraId="52B02E0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服务承诺</w:t>
            </w:r>
          </w:p>
          <w:p w14:paraId="4302081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14:paraId="6D837111">
            <w:pPr>
              <w:pStyle w:val="16"/>
              <w:spacing w:line="240" w:lineRule="auto"/>
              <w:ind w:right="0" w:right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24914BF6">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承诺服从采购单位临时性任务（含检查、突击整治、大型活动等）的调度得 4 分，提供承诺函，未提供此项不得分。</w:t>
            </w:r>
          </w:p>
        </w:tc>
      </w:tr>
    </w:tbl>
    <w:p w14:paraId="72B09C4A">
      <w:pPr>
        <w:spacing w:before="113" w:line="228" w:lineRule="auto"/>
        <w:ind w:left="3088"/>
        <w:rPr>
          <w:rFonts w:ascii="黑体" w:hAnsi="黑体" w:eastAsia="黑体" w:cs="黑体"/>
          <w:spacing w:val="1"/>
          <w:sz w:val="31"/>
          <w:szCs w:val="31"/>
        </w:rPr>
      </w:pPr>
      <w:bookmarkStart w:id="12" w:name="bookmark10"/>
      <w:bookmarkEnd w:id="12"/>
    </w:p>
    <w:p w14:paraId="23B5A093">
      <w:pPr>
        <w:pStyle w:val="6"/>
      </w:pPr>
    </w:p>
    <w:p w14:paraId="4B57C39C">
      <w:pPr>
        <w:pStyle w:val="7"/>
      </w:pPr>
    </w:p>
    <w:p w14:paraId="07447106">
      <w:pPr>
        <w:pStyle w:val="7"/>
      </w:pPr>
    </w:p>
    <w:p w14:paraId="019B69AA">
      <w:pPr>
        <w:pStyle w:val="7"/>
      </w:pPr>
    </w:p>
    <w:p w14:paraId="685309D7">
      <w:pPr>
        <w:pStyle w:val="7"/>
      </w:pPr>
    </w:p>
    <w:p w14:paraId="215CA6AF">
      <w:pPr>
        <w:pStyle w:val="7"/>
      </w:pPr>
    </w:p>
    <w:p w14:paraId="5231CBE9">
      <w:pPr>
        <w:pStyle w:val="7"/>
      </w:pPr>
    </w:p>
    <w:p w14:paraId="5B80430B">
      <w:pPr>
        <w:pStyle w:val="7"/>
      </w:pPr>
    </w:p>
    <w:p w14:paraId="054175CA">
      <w:pPr>
        <w:pStyle w:val="7"/>
      </w:pPr>
    </w:p>
    <w:p w14:paraId="3E45F724">
      <w:pPr>
        <w:pStyle w:val="7"/>
      </w:pPr>
    </w:p>
    <w:p w14:paraId="10FFA96A">
      <w:pPr>
        <w:pStyle w:val="7"/>
      </w:pPr>
    </w:p>
    <w:p w14:paraId="35ECDB91">
      <w:pPr>
        <w:spacing w:before="113" w:line="228" w:lineRule="auto"/>
        <w:ind w:left="3088"/>
        <w:rPr>
          <w:rFonts w:ascii="黑体" w:hAnsi="黑体" w:eastAsia="黑体" w:cs="黑体"/>
          <w:spacing w:val="1"/>
          <w:sz w:val="31"/>
          <w:szCs w:val="31"/>
        </w:rPr>
      </w:pPr>
    </w:p>
    <w:p w14:paraId="6A3D5699">
      <w:pPr>
        <w:numPr>
          <w:ilvl w:val="0"/>
          <w:numId w:val="2"/>
        </w:numPr>
        <w:spacing w:before="113" w:line="228" w:lineRule="auto"/>
        <w:ind w:left="3088"/>
        <w:rPr>
          <w:rFonts w:ascii="仿宋" w:hAnsi="仿宋" w:eastAsia="仿宋" w:cs="仿宋"/>
          <w:b/>
          <w:bCs/>
          <w:spacing w:val="1"/>
          <w:sz w:val="35"/>
          <w:szCs w:val="35"/>
        </w:rPr>
      </w:pPr>
      <w:r>
        <w:rPr>
          <w:rFonts w:hint="eastAsia" w:ascii="黑体" w:hAnsi="黑体" w:eastAsia="黑体" w:cs="黑体"/>
          <w:spacing w:val="53"/>
          <w:sz w:val="31"/>
          <w:szCs w:val="31"/>
          <w:lang w:val="en-US" w:eastAsia="zh-CN"/>
        </w:rPr>
        <w:t>服务</w:t>
      </w:r>
      <w:r>
        <w:rPr>
          <w:rFonts w:ascii="仿宋" w:hAnsi="仿宋" w:eastAsia="仿宋" w:cs="仿宋"/>
          <w:b/>
          <w:bCs/>
          <w:spacing w:val="1"/>
          <w:sz w:val="35"/>
          <w:szCs w:val="35"/>
        </w:rPr>
        <w:t>需求</w:t>
      </w:r>
    </w:p>
    <w:p w14:paraId="5107C3F1">
      <w:pPr>
        <w:pStyle w:val="5"/>
        <w:numPr>
          <w:ilvl w:val="0"/>
          <w:numId w:val="0"/>
        </w:numPr>
        <w:rPr>
          <w:rFonts w:hint="eastAsia"/>
          <w:lang w:val="en-US" w:eastAsia="zh-CN"/>
        </w:rPr>
      </w:pPr>
      <w:r>
        <w:rPr>
          <w:rFonts w:hint="eastAsia"/>
          <w:lang w:val="en-US" w:eastAsia="zh-CN"/>
        </w:rPr>
        <w:t>一、人员配置要求：</w:t>
      </w:r>
    </w:p>
    <w:tbl>
      <w:tblPr>
        <w:tblStyle w:val="1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389"/>
        <w:gridCol w:w="3411"/>
        <w:gridCol w:w="3031"/>
        <w:gridCol w:w="1419"/>
      </w:tblGrid>
      <w:tr w14:paraId="7317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FF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1B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医院名称</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F55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服务范围</w:t>
            </w:r>
          </w:p>
        </w:tc>
        <w:tc>
          <w:tcPr>
            <w:tcW w:w="1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4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配置要求</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2653">
            <w:pPr>
              <w:keepNext w:val="0"/>
              <w:keepLines w:val="0"/>
              <w:widowControl/>
              <w:suppressLineNumbers w:val="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分项报价</w:t>
            </w:r>
          </w:p>
          <w:p w14:paraId="2D587A5F">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snapToGrid w:val="0"/>
                <w:color w:val="000000"/>
                <w:kern w:val="0"/>
                <w:sz w:val="24"/>
                <w:szCs w:val="24"/>
                <w:u w:val="none"/>
                <w:lang w:val="en-US" w:eastAsia="zh-CN" w:bidi="ar"/>
              </w:rPr>
              <w:t>限价/万元</w:t>
            </w:r>
          </w:p>
        </w:tc>
      </w:tr>
      <w:tr w14:paraId="10B5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1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0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皮山县人民医院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0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室外6.5万平方米、室内4.85万平方米、编制床位650张、包括主院区、结核病区，精神病康复中心等，以及后勤等科室勤杂工作。</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7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保安不少于33人、护理员不少于37人、保洁不少于62人、勤杂、配送等不少于12人。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0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500</w:t>
            </w:r>
          </w:p>
        </w:tc>
      </w:tr>
      <w:tr w14:paraId="187B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E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A7C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社区卫生服务中心</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3A76">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老城区室外面积11659平方米、室内面积511平方米1、编制床位20张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B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保安不少于4人、护理员不少于4人、保洁不少于4人。</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C8D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r>
      <w:tr w14:paraId="2526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CF42">
            <w:pPr>
              <w:jc w:val="center"/>
              <w:rPr>
                <w:rFonts w:hint="eastAsia" w:ascii="仿宋" w:hAnsi="仿宋" w:eastAsia="仿宋" w:cs="仿宋"/>
                <w:i w:val="0"/>
                <w:iCs w:val="0"/>
                <w:color w:val="000000"/>
                <w:sz w:val="21"/>
                <w:szCs w:val="21"/>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FB869">
            <w:pPr>
              <w:jc w:val="center"/>
              <w:rPr>
                <w:rFonts w:hint="eastAsia" w:ascii="仿宋" w:hAnsi="仿宋" w:eastAsia="仿宋" w:cs="仿宋"/>
                <w:i w:val="0"/>
                <w:iCs w:val="0"/>
                <w:color w:val="000000"/>
                <w:sz w:val="21"/>
                <w:szCs w:val="21"/>
                <w:u w:val="none"/>
              </w:rPr>
            </w:pP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8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新区室外面积4566平方米、室内面积3257平方米</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D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保安不少于4人、护理员不少于2人、保洁不少于2人。</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23E0">
            <w:pPr>
              <w:jc w:val="center"/>
              <w:rPr>
                <w:rFonts w:hint="eastAsia" w:ascii="仿宋" w:hAnsi="仿宋" w:eastAsia="仿宋" w:cs="仿宋"/>
                <w:i w:val="0"/>
                <w:iCs w:val="0"/>
                <w:color w:val="000000"/>
                <w:sz w:val="21"/>
                <w:szCs w:val="21"/>
                <w:u w:val="none"/>
              </w:rPr>
            </w:pPr>
          </w:p>
        </w:tc>
      </w:tr>
      <w:tr w14:paraId="67B0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9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A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藏桂乡分院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1AE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室外面积4590平方米、室内面积7290平方米、编制床位40张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B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保安不少于6人、护理员不少于1人、保洁不少于7人。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A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40.80 </w:t>
            </w:r>
          </w:p>
        </w:tc>
      </w:tr>
      <w:tr w14:paraId="7962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4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93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科克铁热克乡分院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8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室外面积4410、室内面积7269、编制床位88</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4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保安不少于4人、护理员不少于1人、保洁不少于8人。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3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37.30 </w:t>
            </w:r>
          </w:p>
        </w:tc>
      </w:tr>
      <w:tr w14:paraId="5075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E6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桑珠镇分院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82CA">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室外面积6580平方米、室内面积5000平方米、编制床位72张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1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保安不少于4人、护理员不少于1人、保洁不少于8人。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E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37.30 </w:t>
            </w:r>
          </w:p>
        </w:tc>
      </w:tr>
      <w:tr w14:paraId="367F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F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6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固玛镇分院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8BA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室外面积14480平方米、室内面积6832平方米、编制床位45张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0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96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6C42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1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45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阔什塔格镇分院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FE93">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室外面积8400平方米、室内面积5600平方米、编制床位40张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E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1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10F9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A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CE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木奎拉乡分院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74D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室外面积12894平方米、室内面积6250平方米、编制床位39张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7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C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7702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29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0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木吉镇分院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DA0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室外面积4000平方米、室内面积5800平方米、编制床位45张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1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9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66CD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F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3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乔达乡分院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A40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室外面积9195平方米、室内面积5805平方米、编制床位25张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F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1B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6256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4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4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皮西那乡分院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DD7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室外面积2260平方米、室内面积4200平方米、编制床位20张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ED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保安不少于4人、护理员不少于1人、保洁不少于4人。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F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26.30 </w:t>
            </w:r>
          </w:p>
        </w:tc>
      </w:tr>
      <w:tr w14:paraId="29B3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5C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3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杜瓦镇分院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9A56">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室外面积5120平方米、室内面积4000平方米、编制床位25张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1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保安不少于4人、护理员不少于1人、保洁不少于4人。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3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26.30 </w:t>
            </w:r>
          </w:p>
        </w:tc>
      </w:tr>
      <w:tr w14:paraId="0FFC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3B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C1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皮亚勒玛乡分院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9BB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室外面积4030平方米、室内面积1650平方米、编制床位25张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DE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保安不少于4人、护理员不少于1人、保洁不少于4人。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9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26.30 </w:t>
            </w:r>
          </w:p>
        </w:tc>
      </w:tr>
      <w:tr w14:paraId="55D5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DF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E6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巴什兰干乡分院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9156">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室外面积1800平方米、室内面积4680平方米、编制床位20张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81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保安不少于4人、护理员不少于1人、保洁不少于3人。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C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23.55</w:t>
            </w:r>
          </w:p>
        </w:tc>
      </w:tr>
      <w:tr w14:paraId="6447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2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3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克里阳乡分院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895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室外面积1338平方米、室内面积4940平方米、编制床位25张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F4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保安不少于4人、护理员不少于1人、保洁不少于3人。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4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23.55</w:t>
            </w:r>
          </w:p>
        </w:tc>
      </w:tr>
      <w:tr w14:paraId="390B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B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7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塔吉克乡分院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2EE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室外面积5261平方米、室内面积730平方米、编制床位20张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E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保安不少于4人、护理员不少于1人、保洁不少于2人。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2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20.80 </w:t>
            </w:r>
          </w:p>
        </w:tc>
      </w:tr>
      <w:tr w14:paraId="312E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E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EF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康克尔乡分院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FB2B">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室外面积750平方米、室内面积650平方米、编制床位20张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0F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保安不少于4人、护理员不少于1人、保洁不少于2人。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7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20.80 </w:t>
            </w:r>
          </w:p>
        </w:tc>
      </w:tr>
    </w:tbl>
    <w:p w14:paraId="017C605C">
      <w:pPr>
        <w:pStyle w:val="5"/>
        <w:spacing w:line="360" w:lineRule="auto"/>
        <w:rPr>
          <w:rFonts w:hint="default" w:ascii="仿宋" w:hAnsi="仿宋" w:eastAsia="仿宋" w:cs="仿宋"/>
          <w:sz w:val="24"/>
          <w:szCs w:val="24"/>
          <w:lang w:val="en-US" w:eastAsia="zh-CN"/>
        </w:rPr>
      </w:pPr>
      <w:r>
        <w:rPr>
          <w:rFonts w:hint="eastAsia" w:ascii="仿宋" w:hAnsi="仿宋" w:cs="仿宋"/>
          <w:sz w:val="24"/>
          <w:szCs w:val="24"/>
          <w:lang w:val="en-US" w:eastAsia="zh-CN"/>
        </w:rPr>
        <w:t>二、商务要求：</w:t>
      </w:r>
    </w:p>
    <w:p w14:paraId="66EAFD4B">
      <w:pPr>
        <w:spacing w:line="360" w:lineRule="auto"/>
        <w:rPr>
          <w:rFonts w:hint="default"/>
          <w:lang w:val="en-US" w:eastAsia="zh-CN"/>
        </w:rPr>
      </w:pPr>
      <w:r>
        <w:rPr>
          <w:rFonts w:hint="eastAsia" w:ascii="仿宋" w:hAnsi="仿宋" w:eastAsia="仿宋" w:cs="仿宋"/>
          <w:sz w:val="24"/>
          <w:szCs w:val="24"/>
          <w:lang w:val="en-US" w:eastAsia="zh-CN"/>
        </w:rPr>
        <w:t>1.报价要求：投标企业报价总价不得超过最高限价，分项报价不得超过分项报价限价，否则做无效投标处理；所报价格包含税费、人工费、保险费、工作服、工具、安保装备等所有费用，采购方不在额外支付任何费用。</w:t>
      </w:r>
    </w:p>
    <w:p w14:paraId="4F75DE29">
      <w:pPr>
        <w:pStyle w:val="5"/>
        <w:spacing w:line="360" w:lineRule="auto"/>
        <w:rPr>
          <w:rFonts w:hint="default"/>
          <w:color w:val="auto"/>
          <w:lang w:val="en-US" w:eastAsia="zh-CN"/>
        </w:rPr>
      </w:pPr>
      <w:r>
        <w:rPr>
          <w:rFonts w:hint="eastAsia" w:ascii="仿宋" w:hAnsi="仿宋" w:cs="仿宋"/>
          <w:sz w:val="24"/>
          <w:szCs w:val="24"/>
          <w:lang w:val="en-US" w:eastAsia="zh-CN"/>
        </w:rPr>
        <w:t>2.付款方式：</w:t>
      </w:r>
      <w:r>
        <w:rPr>
          <w:rFonts w:hint="eastAsia"/>
          <w:color w:val="auto"/>
          <w:spacing w:val="7"/>
          <w:sz w:val="24"/>
          <w:szCs w:val="24"/>
          <w:lang w:val="en-US" w:eastAsia="zh-CN"/>
        </w:rPr>
        <w:t>付款方式：按月支付，具体要求为：1.乙方在合同签订后，凭借采购合同可向甲方提出拨款申请，甲方根据每月拨款申请支付服务费，具体金额以合同价款为准。</w:t>
      </w:r>
    </w:p>
    <w:p w14:paraId="0D00EFFD">
      <w:pPr>
        <w:pStyle w:val="5"/>
        <w:spacing w:line="360" w:lineRule="auto"/>
        <w:rPr>
          <w:rFonts w:hint="eastAsia" w:ascii="仿宋" w:hAnsi="仿宋" w:eastAsia="仿宋" w:cs="仿宋"/>
          <w:sz w:val="24"/>
          <w:szCs w:val="24"/>
          <w:lang w:val="en-US" w:eastAsia="zh-CN"/>
        </w:rPr>
      </w:pPr>
      <w:r>
        <w:rPr>
          <w:rFonts w:hint="eastAsia" w:ascii="仿宋" w:hAnsi="仿宋" w:cs="仿宋"/>
          <w:sz w:val="24"/>
          <w:szCs w:val="24"/>
          <w:lang w:val="en-US" w:eastAsia="zh-CN"/>
        </w:rPr>
        <w:t>三、</w:t>
      </w:r>
      <w:r>
        <w:rPr>
          <w:rFonts w:hint="eastAsia" w:ascii="仿宋" w:hAnsi="仿宋" w:eastAsia="仿宋" w:cs="仿宋"/>
          <w:sz w:val="24"/>
          <w:szCs w:val="24"/>
          <w:lang w:val="en-US" w:eastAsia="zh-CN"/>
        </w:rPr>
        <w:t>其它要求：</w:t>
      </w:r>
    </w:p>
    <w:p w14:paraId="0E1801EB">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保洁服务要求</w:t>
      </w:r>
      <w:r>
        <w:rPr>
          <w:rFonts w:hint="eastAsia" w:ascii="仿宋" w:hAnsi="仿宋" w:eastAsia="仿宋" w:cs="仿宋"/>
          <w:snapToGrid w:val="0"/>
          <w:color w:val="000000"/>
          <w:kern w:val="0"/>
          <w:sz w:val="24"/>
          <w:szCs w:val="24"/>
          <w:lang w:val="en-US" w:eastAsia="zh-CN" w:bidi="ar"/>
        </w:rPr>
        <w:t xml:space="preserve">  </w:t>
      </w:r>
    </w:p>
    <w:p w14:paraId="014C13E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一、道路的清洁、管理要求：</w:t>
      </w:r>
    </w:p>
    <w:p w14:paraId="57AEF7B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1.每天对院区的道路定时清扫一遍。</w:t>
      </w:r>
    </w:p>
    <w:p w14:paraId="04AD594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2.每次清扫工作必须在每天早、清扫完毕。</w:t>
      </w:r>
    </w:p>
    <w:p w14:paraId="0E8DD81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3.对主干路段除定时清扫外，应安排固定人员巡回保洁，巡回保洁的路线往返时间以30分钟为宜。</w:t>
      </w:r>
    </w:p>
    <w:p w14:paraId="2092B7F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4.下雨天应及时清扫路面，确保路面无积水。</w:t>
      </w:r>
    </w:p>
    <w:p w14:paraId="70ED0C8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5.发现路面有油污应即时用清洁剂清洁。</w:t>
      </w:r>
    </w:p>
    <w:p w14:paraId="09D2259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6.道路内侧不得堆放杂物。不得随意设立标识、广告牌，如要设立需经医院批准。</w:t>
      </w:r>
    </w:p>
    <w:p w14:paraId="3232D37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7.发现道路地面有损坏的，及时上报后勤保障部维修。</w:t>
      </w:r>
    </w:p>
    <w:p w14:paraId="5E5A8D2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二、道路的清洁标准：</w:t>
      </w:r>
    </w:p>
    <w:p w14:paraId="4760747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1、目视地面无杂物、积水、无明显污渍、泥沙；</w:t>
      </w:r>
    </w:p>
    <w:p w14:paraId="51EC53E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2、道路、人行道无污渍；</w:t>
      </w:r>
    </w:p>
    <w:p w14:paraId="0F07FB7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3、行人路面干净无浮尘、无杂物、垃圾；</w:t>
      </w:r>
    </w:p>
    <w:p w14:paraId="02203ED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4、路面垃圾滞留时间不能超过1小时。</w:t>
      </w:r>
    </w:p>
    <w:p w14:paraId="1F5F060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三、绿化带的清洁、管理要求：</w:t>
      </w:r>
    </w:p>
    <w:p w14:paraId="62C7B9F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1、用扫把仔细清扫草地、绿化带上的果皮、纸屑、石块、树叶等垃圾。</w:t>
      </w:r>
    </w:p>
    <w:p w14:paraId="10F0CF1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2、对烟头、棉签等用扫把不能打扫起来的小杂物，应捡起放在垃圾斗内。</w:t>
      </w:r>
    </w:p>
    <w:p w14:paraId="5C80509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3、每天清洁绿化带两次，秋冬季节或落叶较多时应增加清洁次数。</w:t>
      </w:r>
    </w:p>
    <w:p w14:paraId="747E642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4、浇灌水管摆放有序，不得随意摆放。确保绿化带内的设施完好，定期检查维护。</w:t>
      </w:r>
    </w:p>
    <w:p w14:paraId="3AB7477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四、绿化带的清洁标准：</w:t>
      </w:r>
    </w:p>
    <w:p w14:paraId="187F807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1、目视绿化带无明显垃圾、落叶；</w:t>
      </w:r>
    </w:p>
    <w:p w14:paraId="23679A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2、每平方米烟头控制在1个以内；</w:t>
      </w:r>
    </w:p>
    <w:p w14:paraId="1DCF362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五、健身器材的清洁、管理要求：</w:t>
      </w:r>
    </w:p>
    <w:p w14:paraId="4DF1C3C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1、健身器材每天保洁1次：</w:t>
      </w:r>
    </w:p>
    <w:p w14:paraId="00CFC9F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2、如发现健身器材脱焊、断裂、脱漆或有安全隐患时，应及时上汇后勤进行修理；</w:t>
      </w:r>
    </w:p>
    <w:p w14:paraId="2754717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3、如发未按规定使用健身设施时，应予以制止、纠正。</w:t>
      </w:r>
    </w:p>
    <w:p w14:paraId="58E9DFB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五、健身器材清洁标准：</w:t>
      </w:r>
    </w:p>
    <w:p w14:paraId="1C13A63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1、健身器材表面干净光亮，无灰尘污渍、锈迹；</w:t>
      </w:r>
    </w:p>
    <w:p w14:paraId="0E14DCD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2、目视游乐场周围整洁干净、无果皮、纸屑等垃圾。</w:t>
      </w:r>
    </w:p>
    <w:p w14:paraId="24DC676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3、无污渍、无积尘。</w:t>
      </w:r>
    </w:p>
    <w:p w14:paraId="6A6B860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六、标识牌、宣传牌的清洁要求：</w:t>
      </w:r>
    </w:p>
    <w:p w14:paraId="50F1D41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1.标示牌、宣传牌每天擦拭1遍。</w:t>
      </w:r>
    </w:p>
    <w:p w14:paraId="37D4EEC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2.及时清除小广告等贴贴物。</w:t>
      </w:r>
    </w:p>
    <w:p w14:paraId="443A5E8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3.发现损坏及时向宣传科报修。</w:t>
      </w:r>
    </w:p>
    <w:p w14:paraId="2623BFF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七、标识牌、宣传牌的清洁标准：</w:t>
      </w:r>
    </w:p>
    <w:p w14:paraId="56C8EF1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无粘贴物、无污渍、无积尘。</w:t>
      </w:r>
      <w:r>
        <w:rPr>
          <w:rFonts w:hint="eastAsia" w:ascii="仿宋" w:hAnsi="仿宋" w:eastAsia="仿宋" w:cs="仿宋"/>
          <w:sz w:val="24"/>
          <w:szCs w:val="24"/>
          <w:lang w:val="en-US" w:eastAsia="zh-CN"/>
        </w:rPr>
        <w:tab/>
      </w:r>
    </w:p>
    <w:p w14:paraId="3CF04BB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八、天台、雨篷的清洁、管理要求：</w:t>
      </w:r>
    </w:p>
    <w:p w14:paraId="0A62341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1、天台、雨篷每半月清扫1次。</w:t>
      </w:r>
    </w:p>
    <w:p w14:paraId="6FECAD8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2、及时疏通天台、雨篷上排水口（管），以防积水；</w:t>
      </w:r>
    </w:p>
    <w:p w14:paraId="63C076A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3、清扫时应避开人员出入频繁的时间。</w:t>
      </w:r>
    </w:p>
    <w:p w14:paraId="7C41991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九、天台、雨篷清洁标准：</w:t>
      </w:r>
    </w:p>
    <w:p w14:paraId="5EBF83B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应达到目视天台、雨篷无垃圾、杂物，无积水、青苔。</w:t>
      </w:r>
    </w:p>
    <w:p w14:paraId="1FB067B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十、垃圾筒、果皮箱的清洁、管理要求：</w:t>
      </w:r>
    </w:p>
    <w:p w14:paraId="7D2DD49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1、垃圾筒、果皮箱应每天清运两次。</w:t>
      </w:r>
    </w:p>
    <w:p w14:paraId="27AEF30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2、垃圾筒、果皮箱每月清洗1次，遇特殊情况应增加清洗次数。</w:t>
      </w:r>
    </w:p>
    <w:p w14:paraId="2317C9E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3、清洗垃圾筒、果皮箱应在夜间进行，防止影响使用。</w:t>
      </w:r>
    </w:p>
    <w:p w14:paraId="1CCD9E2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4、清洗前应先倒净垃圾筒、果皮箱内的垃圾，并集中运到指定的地方清洗。</w:t>
      </w:r>
    </w:p>
    <w:p w14:paraId="215D5F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5、如发现损坏，及时报后勤保障部科进行更换。</w:t>
      </w:r>
    </w:p>
    <w:p w14:paraId="3B8CD5B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十一、垃圾筒、果皮箱清洁标准：</w:t>
      </w:r>
    </w:p>
    <w:p w14:paraId="0195B5A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1、目视垃圾筒、果皮箱无污迹、无油迹；</w:t>
      </w:r>
    </w:p>
    <w:p w14:paraId="38D0BE1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2、垃圾筒、果皮箱周围无积水。</w:t>
      </w:r>
    </w:p>
    <w:p w14:paraId="0F88FB6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7A0558E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1、保洁人数由企业根据面积安排，需满足日常所需；</w:t>
      </w:r>
    </w:p>
    <w:p w14:paraId="349DEEF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2、室内外日常保洁所有工具、服装及保洁用品均由中标方提供，要求着装统一衣帽整洁。</w:t>
      </w:r>
    </w:p>
    <w:p w14:paraId="624BD4E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3、服务期内，需提供服务人员的有效健康证明。</w:t>
      </w:r>
    </w:p>
    <w:p w14:paraId="0C3DC8B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4、以上岗位要求年龄在20-50岁之间，最低学历要求小学毕业，且具备相应资格，工作期间必须使用国家通用语言交流。</w:t>
      </w:r>
    </w:p>
    <w:p w14:paraId="7456B4DD">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保安服务要求</w:t>
      </w:r>
    </w:p>
    <w:p w14:paraId="2F37FAD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主要为安全维护、应急处置、重大事件的安保及突发事件处置等。</w:t>
      </w:r>
    </w:p>
    <w:p w14:paraId="495B483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一、服务职责</w:t>
      </w:r>
    </w:p>
    <w:p w14:paraId="72A9F34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（一）保安职责　　</w:t>
      </w:r>
    </w:p>
    <w:p w14:paraId="0311423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1.岗位人员必须尽心尽力坚守岗位，认真负责，不得擅自离岗、脱岗，确安保全。　　</w:t>
      </w:r>
    </w:p>
    <w:p w14:paraId="11588D4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2.岗位人员保持高度警惕性和积极的工作态度，对待群众用语得当，严肃执勤、热情服务，避免与群众发生矛盾，更不得有任何冲突。　　</w:t>
      </w:r>
    </w:p>
    <w:p w14:paraId="7E081DD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3.岗位工作人员密切观察所负责区域安全情况，及早发现问题并及早解决。　　</w:t>
      </w:r>
    </w:p>
    <w:p w14:paraId="5586C99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4.安保队长周密部署安全岗位，合理安排人员，勤于检查，及时发现和处理问题。如遇较大问题，及时请示分管队长。　　</w:t>
      </w:r>
    </w:p>
    <w:p w14:paraId="5AA3C74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5.如遇突发事件需采取紧急任务时，岗位人员要迅速按紧急突发事件预案启动工作程序。</w:t>
      </w:r>
    </w:p>
    <w:p w14:paraId="2D47F38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6.要求安保人员在执勤过程中，依法执勤、文明执勤、规范执勤，对街道布置任务的岗位进行不间断24小时巡逻检查，及时防范和消除不安全隐患。 </w:t>
      </w:r>
    </w:p>
    <w:p w14:paraId="58A72A2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二、管理要求</w:t>
      </w:r>
    </w:p>
    <w:p w14:paraId="67C0562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1.各工作人员必须尽心尽力坚守岗位，认真负责，不得擅自离岗、脱岗，确保安全，严格执行采购人有关规章制度，做到遵纪守法；接受群众监督；着装整洁，礼貌待人；工作认真负责。　　</w:t>
      </w:r>
    </w:p>
    <w:p w14:paraId="246E7E7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2.各工作人员保持高度警惕性和积极的工作态度，对待群众用语得当，严肃执勤、热情服务，避免与群众发生矛盾，更不得有任何冲突。　　</w:t>
      </w:r>
    </w:p>
    <w:p w14:paraId="7AF0E2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3.各岗位工作人员密切观察所负责区域安全情况，及早发现问题并及早解决。　　</w:t>
      </w:r>
    </w:p>
    <w:p w14:paraId="621DA4E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4.项目负责人周密部署安全岗位，合理安排人员，勤于检查，及时发现和处理问题。如遇较大问题，及时请示分管队长。　　</w:t>
      </w:r>
    </w:p>
    <w:p w14:paraId="796EFDB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5.如遇突发事件需采取紧急任务时，各岗位人员要迅速按紧急突发事件预案启动工作程序。</w:t>
      </w:r>
    </w:p>
    <w:p w14:paraId="7090F95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6.服务人员必须服装规范，尽心尽责，及时盘查可疑人员、物品和车辆，及时堵控、抓捕违法犯罪嫌疑人员。</w:t>
      </w:r>
    </w:p>
    <w:p w14:paraId="648E7F2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7.中标人全面负责服务人员的劳务用工管理、劳务纠纷处理与社保办理，处理涉及劳动关系的所有事宜，与服务人员签订劳动合同，并且提供给采购人备案。</w:t>
      </w:r>
    </w:p>
    <w:p w14:paraId="7788342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14:paraId="3EE6BF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9.中标人应制定管理制度，履行服务责任，调换服务人员须得到采购人的同意。因中标人自身原因引发管理或劳资纠纷的，由中标人承担由此引发的全部责任。</w:t>
      </w:r>
    </w:p>
    <w:p w14:paraId="4EE7714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10.服务人员须从采购人规章制度和工作需要提出的其他管理要求，如中标人和采购人的规章制度有冲突时，以采购人的规章制度为准。</w:t>
      </w:r>
    </w:p>
    <w:p w14:paraId="40C63310">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11.在服务过程中，中标人所派驻的管理人员必须符合管理岗位的工作要求</w:t>
      </w:r>
    </w:p>
    <w:p w14:paraId="1A1D6B3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12.中标人须保证服务人员不出现用人空缺。</w:t>
      </w:r>
    </w:p>
    <w:p w14:paraId="0A428D2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13.中标人须落实文明管理服务的措施，提供文明优质的服务。</w:t>
      </w:r>
    </w:p>
    <w:p w14:paraId="78ED7CF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14.中标人要依法纳税，要按规定为安保服务人员缴纳社保。</w:t>
      </w:r>
    </w:p>
    <w:p w14:paraId="1360259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15.工作时间：全体服务人员工作时间根据采购人实际工作需要做具体安排。</w:t>
      </w:r>
    </w:p>
    <w:p w14:paraId="3A5E094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16.要求工作人员体型、外貌端庄，身体健康，无犯罪记录，无劣迹。为人正派，具有正义感。</w:t>
      </w:r>
    </w:p>
    <w:p w14:paraId="59039B3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17.要求工作人员在执勤过程中，依法执勤、文明执勤、规范执勤，及时防范和消除不安全隐患； </w:t>
      </w:r>
    </w:p>
    <w:p w14:paraId="50AE4F6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18.投标人应对其上岗人员进行安全、消防、行为规范、法律等知识的上岗培训，上岗人员均应经培训合格后持证上岗。</w:t>
      </w:r>
    </w:p>
    <w:p w14:paraId="2AFF0FB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19.工作人员执勤时应统一着装，做到仪表端正、着装整齐、不留长发和胡子。</w:t>
      </w:r>
    </w:p>
    <w:p w14:paraId="650F00C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20.上岗人员执勤时应振作精神，准时到岗，做到不迟到、不早退、不串岗、不脱岗、不漏更、不旷工。当班期间不得睡觉、看书、看报，不得饮酒、吸烟，严禁赌博。</w:t>
      </w:r>
    </w:p>
    <w:p w14:paraId="42BB274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21.前、后两班交接时，保安人员应认真做好交接工作，交接事项应详尽、准确地进行记录。</w:t>
      </w:r>
    </w:p>
    <w:p w14:paraId="0F24DA6F">
      <w:pPr>
        <w:spacing w:line="360" w:lineRule="auto"/>
        <w:rPr>
          <w:rFonts w:hint="eastAsia"/>
          <w:lang w:val="en-US" w:eastAsia="zh-CN"/>
        </w:rPr>
      </w:pPr>
      <w:r>
        <w:rPr>
          <w:rFonts w:hint="eastAsia" w:ascii="仿宋" w:hAnsi="仿宋" w:eastAsia="仿宋" w:cs="仿宋"/>
          <w:sz w:val="24"/>
          <w:szCs w:val="24"/>
          <w:lang w:val="en-US" w:eastAsia="zh-CN"/>
        </w:rPr>
        <w:t>22.巡逻过程中，遇到可疑人员，要礼貌盘查，如有需要，可带至保卫科询问；与其它岗位保持密切联系，及时通报相关情况；认真作好巡逻记录，对各种不安全隐患应及时处置，并详细记录上报。</w:t>
      </w:r>
    </w:p>
    <w:p w14:paraId="7E40C9C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注：1、服装及安保防护用品均由中标方提供，要求着装统一衣帽整洁。</w:t>
      </w:r>
    </w:p>
    <w:p w14:paraId="5DFA37C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2、服务期内，需提供服务人员的有效安保证明。</w:t>
      </w:r>
    </w:p>
    <w:p w14:paraId="0D19A7A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3、以上岗位要求年龄在20-50岁之间，最低学历要求小学毕业，且具备相应资格，工作期间必须使用国家通用语言交流。</w:t>
      </w:r>
    </w:p>
    <w:p w14:paraId="7273266E">
      <w:pPr>
        <w:keepNext w:val="0"/>
        <w:keepLines w:val="0"/>
        <w:widowControl/>
        <w:suppressLineNumbers w:val="0"/>
        <w:spacing w:line="360" w:lineRule="auto"/>
        <w:jc w:val="left"/>
        <w:rPr>
          <w:rFonts w:hint="eastAsia" w:ascii="仿宋" w:hAnsi="仿宋" w:eastAsia="仿宋" w:cs="仿宋"/>
          <w:b/>
          <w:bCs/>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辅助性护理服务及其他服务要求</w:t>
      </w:r>
    </w:p>
    <w:p w14:paraId="5F834D1A">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一、辅助性护理服务</w:t>
      </w:r>
      <w:r>
        <w:rPr>
          <w:rFonts w:hint="default" w:ascii="仿宋" w:hAnsi="仿宋" w:eastAsia="仿宋" w:cs="仿宋"/>
          <w:snapToGrid w:val="0"/>
          <w:color w:val="000000"/>
          <w:kern w:val="0"/>
          <w:sz w:val="24"/>
          <w:szCs w:val="24"/>
          <w:lang w:val="en-US" w:eastAsia="zh-CN" w:bidi="ar"/>
        </w:rPr>
        <w:t>要求</w:t>
      </w:r>
    </w:p>
    <w:p w14:paraId="428EC04A">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1、早8.40上班，</w:t>
      </w:r>
      <w:r>
        <w:rPr>
          <w:rFonts w:hint="eastAsia" w:ascii="仿宋" w:hAnsi="仿宋" w:eastAsia="仿宋" w:cs="仿宋"/>
          <w:snapToGrid w:val="0"/>
          <w:color w:val="000000"/>
          <w:kern w:val="0"/>
          <w:sz w:val="24"/>
          <w:szCs w:val="24"/>
          <w:lang w:val="en-US" w:eastAsia="zh-CN" w:bidi="ar"/>
        </w:rPr>
        <w:t>确保诊疗业务开展前完成基础工作</w:t>
      </w:r>
    </w:p>
    <w:p w14:paraId="2FDCBD21">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2、按标准更换科室枕巾、被套，床单、扫床。</w:t>
      </w:r>
    </w:p>
    <w:p w14:paraId="5DDF1FCF">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3、更换病人病号服。</w:t>
      </w:r>
    </w:p>
    <w:p w14:paraId="51B02145">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4、帮助没有陪护病号病人送饭打开水。</w:t>
      </w:r>
    </w:p>
    <w:p w14:paraId="48148976">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5、陪送科室病人到各项检查部门做检查。</w:t>
      </w:r>
    </w:p>
    <w:p w14:paraId="70DFF8A2">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6、对危重症病人的护理，如擦洗身体，洗头，修剪指甲等</w:t>
      </w:r>
    </w:p>
    <w:p w14:paraId="774484BF">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7、特殊科室资料及材料管理</w:t>
      </w:r>
    </w:p>
    <w:p w14:paraId="61742371">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8、病房终末消毒。</w:t>
      </w:r>
    </w:p>
    <w:p w14:paraId="5F03A3C3">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9、病理标本的送取及登记。</w:t>
      </w:r>
    </w:p>
    <w:p w14:paraId="34EC782E">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10、协助语言不通或者行动不便的病人结算服务。</w:t>
      </w:r>
    </w:p>
    <w:p w14:paraId="0C9FDFBB">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注：1、护理员服装及用品（指甲刀等）均由中标方提供，要求着装统一衣帽整洁。</w:t>
      </w:r>
    </w:p>
    <w:p w14:paraId="5075A8A7">
      <w:pPr>
        <w:keepNext w:val="0"/>
        <w:keepLines w:val="0"/>
        <w:widowControl/>
        <w:suppressLineNumbers w:val="0"/>
        <w:spacing w:line="360" w:lineRule="auto"/>
        <w:jc w:val="left"/>
        <w:rPr>
          <w:rFonts w:hint="default"/>
          <w:lang w:val="en-US" w:eastAsia="zh-CN"/>
        </w:rPr>
      </w:pPr>
      <w:r>
        <w:rPr>
          <w:rFonts w:hint="eastAsia" w:ascii="仿宋" w:hAnsi="仿宋" w:eastAsia="仿宋" w:cs="仿宋"/>
          <w:snapToGrid w:val="0"/>
          <w:color w:val="000000"/>
          <w:kern w:val="0"/>
          <w:sz w:val="24"/>
          <w:szCs w:val="24"/>
          <w:lang w:val="en-US" w:eastAsia="zh-CN" w:bidi="ar"/>
        </w:rPr>
        <w:t>2、以上岗位要求年龄在20-50岁之间，最低学历要求小学毕业，且具备相应资格，工作期间必须使用国家通用语言交流。</w:t>
      </w:r>
    </w:p>
    <w:p w14:paraId="43ED81F5">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二、</w:t>
      </w:r>
      <w:r>
        <w:rPr>
          <w:rFonts w:hint="default" w:ascii="仿宋" w:hAnsi="仿宋" w:eastAsia="仿宋" w:cs="仿宋"/>
          <w:snapToGrid w:val="0"/>
          <w:color w:val="000000"/>
          <w:kern w:val="0"/>
          <w:sz w:val="24"/>
          <w:szCs w:val="24"/>
          <w:lang w:val="en-US" w:eastAsia="zh-CN" w:bidi="ar"/>
        </w:rPr>
        <w:t>其他服务要求</w:t>
      </w:r>
    </w:p>
    <w:p w14:paraId="0D9F361B">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1、送药</w:t>
      </w:r>
    </w:p>
    <w:p w14:paraId="3D657DC3">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1.1</w:t>
      </w:r>
      <w:r>
        <w:rPr>
          <w:rFonts w:hint="default" w:ascii="仿宋" w:hAnsi="仿宋" w:eastAsia="仿宋" w:cs="仿宋"/>
          <w:snapToGrid w:val="0"/>
          <w:color w:val="000000"/>
          <w:kern w:val="0"/>
          <w:sz w:val="24"/>
          <w:szCs w:val="24"/>
          <w:lang w:val="en-US" w:eastAsia="zh-CN" w:bidi="ar"/>
        </w:rPr>
        <w:t>分三班：早班、中班、晚班。</w:t>
      </w:r>
    </w:p>
    <w:p w14:paraId="25D34842">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1.2</w:t>
      </w:r>
      <w:r>
        <w:rPr>
          <w:rFonts w:hint="default" w:ascii="仿宋" w:hAnsi="仿宋" w:eastAsia="仿宋" w:cs="仿宋"/>
          <w:snapToGrid w:val="0"/>
          <w:color w:val="000000"/>
          <w:kern w:val="0"/>
          <w:sz w:val="24"/>
          <w:szCs w:val="24"/>
          <w:lang w:val="en-US" w:eastAsia="zh-CN" w:bidi="ar"/>
        </w:rPr>
        <w:t>按科室领取科室当天医生实施的药品清单到医院库房领取各项药品，检查核对药品名称及数量，签订单据清单送至各个科室。</w:t>
      </w:r>
    </w:p>
    <w:p w14:paraId="5A3DBE92">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2、搬运</w:t>
      </w:r>
    </w:p>
    <w:p w14:paraId="5A4DA866">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2.1</w:t>
      </w:r>
      <w:r>
        <w:rPr>
          <w:rFonts w:hint="default" w:ascii="仿宋" w:hAnsi="仿宋" w:eastAsia="仿宋" w:cs="仿宋"/>
          <w:snapToGrid w:val="0"/>
          <w:color w:val="000000"/>
          <w:kern w:val="0"/>
          <w:sz w:val="24"/>
          <w:szCs w:val="24"/>
          <w:lang w:val="en-US" w:eastAsia="zh-CN" w:bidi="ar"/>
        </w:rPr>
        <w:t>配合及协助后勤保障部门送取设备的辅助性工作。</w:t>
      </w:r>
    </w:p>
    <w:p w14:paraId="1FB4100C">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3、垃圾回收</w:t>
      </w:r>
    </w:p>
    <w:p w14:paraId="2F29F3AF">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3.1分类收集的医疗垃圾达到专用包装袋或容器的3/4时，应当使用有效的封口方式，使包装物或容器的封口紧实、严密。</w:t>
      </w:r>
    </w:p>
    <w:p w14:paraId="2C930B76">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3.2在装医疗垃圾前，应当对包装物及容器进行认真检查，确保无破损、渗漏及其它缺陷。</w:t>
      </w:r>
    </w:p>
    <w:p w14:paraId="70EEE489">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3.3医疗垃圾不得随意丢弃，如实验室地面上不得丢弃废弃物（如污染棉球、棉签等），禁止与生活垃圾混放。</w:t>
      </w:r>
    </w:p>
    <w:p w14:paraId="2BC7A212">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3.4少量的药物性废物可以并入感染性废物中，但应在标签中注明；</w:t>
      </w:r>
    </w:p>
    <w:p w14:paraId="72EB04AE">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注：1、服装由中标方提供，要求着装统一衣帽整洁。</w:t>
      </w:r>
    </w:p>
    <w:p w14:paraId="1AD150DA">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2、服务期内，需提供服务人员的有效健康证明。</w:t>
      </w:r>
    </w:p>
    <w:p w14:paraId="3471A69C">
      <w:pPr>
        <w:keepNext w:val="0"/>
        <w:keepLines w:val="0"/>
        <w:widowControl/>
        <w:suppressLineNumbers w:val="0"/>
        <w:spacing w:line="360" w:lineRule="auto"/>
        <w:jc w:val="left"/>
        <w:rPr>
          <w:rFonts w:hint="eastAsia" w:ascii="仿宋" w:hAnsi="仿宋" w:eastAsia="仿宋" w:cs="仿宋"/>
          <w:b/>
          <w:bCs/>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3、以上岗位要求年龄在20-50岁之间，最低学历要求小学毕业，</w:t>
      </w:r>
      <w:r>
        <w:rPr>
          <w:rFonts w:hint="eastAsia" w:ascii="仿宋" w:hAnsi="仿宋" w:eastAsia="仿宋" w:cs="仿宋"/>
          <w:color w:val="auto"/>
          <w:sz w:val="24"/>
          <w:szCs w:val="24"/>
          <w:lang w:val="en-US" w:eastAsia="zh-CN"/>
        </w:rPr>
        <w:t>且具备相应资格，</w:t>
      </w:r>
      <w:r>
        <w:rPr>
          <w:rFonts w:hint="eastAsia" w:ascii="仿宋" w:hAnsi="仿宋" w:eastAsia="仿宋" w:cs="仿宋"/>
          <w:snapToGrid w:val="0"/>
          <w:color w:val="auto"/>
          <w:kern w:val="0"/>
          <w:sz w:val="24"/>
          <w:szCs w:val="24"/>
          <w:lang w:val="en-US" w:eastAsia="zh-CN" w:bidi="ar"/>
        </w:rPr>
        <w:t>工作期间必须使用国家通用语言交流。</w:t>
      </w:r>
    </w:p>
    <w:p w14:paraId="68B4684A">
      <w:pPr>
        <w:pageBreakBefore w:val="0"/>
        <w:kinsoku/>
        <w:wordWrap/>
        <w:overflowPunct/>
        <w:topLinePunct w:val="0"/>
        <w:bidi w:val="0"/>
        <w:snapToGrid w:val="0"/>
        <w:spacing w:line="360" w:lineRule="auto"/>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皮山人民医院卫生管理制度</w:t>
      </w:r>
    </w:p>
    <w:p w14:paraId="6480F88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一、 卫生区的范围和责任划分</w:t>
      </w:r>
    </w:p>
    <w:p w14:paraId="4C5356C9">
      <w:pPr>
        <w:pageBreakBefore w:val="0"/>
        <w:kinsoku/>
        <w:wordWrap/>
        <w:overflowPunct/>
        <w:topLinePunct w:val="0"/>
        <w:bidi w:val="0"/>
        <w:snapToGrid w:val="0"/>
        <w:spacing w:line="360" w:lineRule="auto"/>
        <w:ind w:firstLine="477" w:firstLineChars="199"/>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医院的卫生包括室内卫生和环境卫生。室内卫生分为病区（含病房、卫生间、过道、走廊、门厅、楼梯等）、公共用房区（含会议室、卫生间、过道、走廊、门厅、楼梯等）；环境卫生为工作区公共环境（含硬化地面、绿化区等）。</w:t>
      </w:r>
    </w:p>
    <w:p w14:paraId="1742A5B1">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二、卫生工作质量标准</w:t>
      </w:r>
    </w:p>
    <w:p w14:paraId="08D174D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合同签订后提供。</w:t>
      </w:r>
    </w:p>
    <w:p w14:paraId="64255892">
      <w:pPr>
        <w:pageBreakBefore w:val="0"/>
        <w:kinsoku/>
        <w:wordWrap/>
        <w:overflowPunct/>
        <w:topLinePunct w:val="0"/>
        <w:bidi w:val="0"/>
        <w:snapToGrid w:val="0"/>
        <w:spacing w:line="360" w:lineRule="auto"/>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 xml:space="preserve">    三、具体考核办法</w:t>
      </w:r>
    </w:p>
    <w:p w14:paraId="388CA5AB">
      <w:pPr>
        <w:pageBreakBefore w:val="0"/>
        <w:widowControl/>
        <w:kinsoku/>
        <w:wordWrap/>
        <w:overflowPunct/>
        <w:topLinePunct w:val="0"/>
        <w:bidi w:val="0"/>
        <w:snapToGrid w:val="0"/>
        <w:spacing w:line="360" w:lineRule="auto"/>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 xml:space="preserve">    1．病区卫生由各科室护士长按照《皮山县人民医院临床科室保洁员工作标准考核表》每月进行考核，每周进行考核记载，每扣一分扣除保洁公司20元，各病区扣分累计计算（扣分最低分值为1分）；考核流程：各病区保洁员持考核表→各科室护士长打分签字→护理部审查统计签字→后勤科签字。</w:t>
      </w:r>
    </w:p>
    <w:p w14:paraId="0E995EC9">
      <w:pPr>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2．门诊部卫生由门诊部护士长牵头、门诊药房、检验科、放射科、门诊收费处组成考核小组（五人），按《皮山县人民医院门诊保洁员工作标准考核表》每月进行考核，每扣一分扣除保洁公司20元，扣分累计计算；考核流程：保洁员持考核表→各考核人员打分签字→护理部审查统计签字→后勤科签字。</w:t>
      </w:r>
    </w:p>
    <w:p w14:paraId="6DCE6E9F">
      <w:pPr>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3．工作区环境卫生由后勤保障部，院办、宣传科、门诊部、护理部组成的考核小组（五人），按《皮山县人民医院环境卫生工作标准考核表》每月进行考核，每扣一分扣除保洁公司20元，扣分累计计算；考核流程：保洁员持考核表→各考核人员打分签字→后勤保障部审核签字；</w:t>
      </w:r>
    </w:p>
    <w:p w14:paraId="4E9D5A8B">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四、相关要求：</w:t>
      </w:r>
    </w:p>
    <w:p w14:paraId="07555BCE">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1、各考核组及负责人要严格按照标准认真考核和管理，护理部要加强各科室护士长对保洁员考核和管理的督促检查。后勤保障部对保洁员考核连续两次低于95分的，要求保洁公司更换人员。</w:t>
      </w:r>
    </w:p>
    <w:p w14:paraId="0A2037A7">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2、后勤保障部协同护理部与保洁公司建立定期联系会议制度，向保洁公司通报保洁员工作标准执行情况，提出改进意见。</w:t>
      </w:r>
    </w:p>
    <w:p w14:paraId="769B1A67">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3、各科室护士长原则上不得向保洁员安排托管范围以外的工作。若发现有此行为的，扣除当月大查房分。</w:t>
      </w:r>
    </w:p>
    <w:p w14:paraId="700D161B">
      <w:pPr>
        <w:pageBreakBefore w:val="0"/>
        <w:widowControl/>
        <w:kinsoku/>
        <w:wordWrap/>
        <w:overflowPunct/>
        <w:topLinePunct w:val="0"/>
        <w:bidi w:val="0"/>
        <w:snapToGrid w:val="0"/>
        <w:spacing w:line="360" w:lineRule="auto"/>
        <w:ind w:firstLine="480" w:firstLineChars="200"/>
        <w:jc w:val="left"/>
        <w:textAlignment w:val="auto"/>
        <w:rPr>
          <w:rFonts w:hint="eastAsia"/>
          <w:color w:val="auto"/>
          <w:lang w:val="en-US" w:eastAsia="zh-CN"/>
        </w:rPr>
      </w:pPr>
      <w:r>
        <w:rPr>
          <w:rFonts w:hint="eastAsia" w:ascii="仿宋" w:hAnsi="仿宋" w:eastAsia="仿宋" w:cs="Times New Roman"/>
          <w:b w:val="0"/>
          <w:smallCaps w:val="0"/>
          <w:color w:val="auto"/>
          <w:kern w:val="2"/>
          <w:sz w:val="24"/>
          <w:szCs w:val="24"/>
          <w:lang w:val="en-US" w:eastAsia="zh-CN" w:bidi="ar-SA"/>
        </w:rPr>
        <w:t>4、保洁公司和保洁员要主动向有关考核人员进行考核打分签字，否则，医院不结算相关保洁款项。 </w:t>
      </w:r>
    </w:p>
    <w:p w14:paraId="20E8282E">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en-US" w:eastAsia="zh-CN" w:bidi="ar-SA"/>
        </w:rPr>
        <w:t xml:space="preserve"> </w:t>
      </w:r>
      <w:r>
        <w:rPr>
          <w:rFonts w:hint="eastAsia" w:ascii="仿宋" w:hAnsi="仿宋" w:eastAsia="仿宋" w:cs="Times New Roman"/>
          <w:b/>
          <w:bCs/>
          <w:smallCaps w:val="0"/>
          <w:color w:val="auto"/>
          <w:kern w:val="2"/>
          <w:sz w:val="24"/>
          <w:szCs w:val="24"/>
          <w:lang w:val="en-US" w:eastAsia="zh-CN" w:bidi="ar-SA"/>
        </w:rPr>
        <w:t>皮山人民医院保安工作考核</w:t>
      </w:r>
    </w:p>
    <w:p w14:paraId="5094A050">
      <w:pPr>
        <w:pageBreakBefore w:val="0"/>
        <w:kinsoku/>
        <w:wordWrap/>
        <w:overflowPunct/>
        <w:topLinePunct w:val="0"/>
        <w:autoSpaceDE w:val="0"/>
        <w:autoSpaceDN w:val="0"/>
        <w:bidi w:val="0"/>
        <w:adjustRightInd w:val="0"/>
        <w:spacing w:line="360" w:lineRule="auto"/>
        <w:ind w:firstLine="420"/>
        <w:textAlignment w:val="auto"/>
        <w:rPr>
          <w:rFonts w:hint="default"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一</w:t>
      </w:r>
      <w:r>
        <w:rPr>
          <w:rFonts w:hint="eastAsia" w:ascii="仿宋" w:hAnsi="仿宋" w:eastAsia="仿宋" w:cs="Times New Roman"/>
          <w:b w:val="0"/>
          <w:smallCaps w:val="0"/>
          <w:color w:val="auto"/>
          <w:kern w:val="2"/>
          <w:sz w:val="24"/>
          <w:szCs w:val="24"/>
          <w:lang w:val="zh-CN" w:eastAsia="zh-CN" w:bidi="ar-SA"/>
        </w:rPr>
        <w:t xml:space="preserve">条 考核对象  </w:t>
      </w:r>
      <w:r>
        <w:rPr>
          <w:rFonts w:hint="eastAsia" w:ascii="仿宋" w:hAnsi="仿宋" w:eastAsia="仿宋" w:cs="Times New Roman"/>
          <w:b w:val="0"/>
          <w:smallCaps w:val="0"/>
          <w:color w:val="auto"/>
          <w:kern w:val="2"/>
          <w:sz w:val="24"/>
          <w:szCs w:val="24"/>
          <w:lang w:val="zh-CN" w:eastAsia="zh-CN" w:bidi="ar-SA"/>
        </w:rPr>
        <w:tab/>
      </w:r>
      <w:r>
        <w:rPr>
          <w:rFonts w:hint="eastAsia" w:ascii="仿宋" w:hAnsi="仿宋" w:eastAsia="仿宋" w:cs="Times New Roman"/>
          <w:b w:val="0"/>
          <w:smallCaps w:val="0"/>
          <w:color w:val="auto"/>
          <w:kern w:val="2"/>
          <w:sz w:val="24"/>
          <w:szCs w:val="24"/>
          <w:lang w:val="en-US" w:eastAsia="zh-CN" w:bidi="ar-SA"/>
        </w:rPr>
        <w:t>中标单位</w:t>
      </w:r>
    </w:p>
    <w:p w14:paraId="1ABA8D2C">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二</w:t>
      </w:r>
      <w:r>
        <w:rPr>
          <w:rFonts w:hint="eastAsia" w:ascii="仿宋" w:hAnsi="仿宋" w:eastAsia="仿宋" w:cs="Times New Roman"/>
          <w:b w:val="0"/>
          <w:smallCaps w:val="0"/>
          <w:color w:val="auto"/>
          <w:kern w:val="2"/>
          <w:sz w:val="24"/>
          <w:szCs w:val="24"/>
          <w:lang w:val="zh-CN" w:eastAsia="zh-CN" w:bidi="ar-SA"/>
        </w:rPr>
        <w:t>条 考核依据  根据招投标文件及服务单位合同承诺所确定的各项具体工作目标作业考核主要依据，此外双方在管理过程（合同以外）协调一致的补充内容也可作为考核依据。</w:t>
      </w:r>
    </w:p>
    <w:p w14:paraId="47F172B0">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三</w:t>
      </w:r>
      <w:r>
        <w:rPr>
          <w:rFonts w:hint="eastAsia" w:ascii="仿宋" w:hAnsi="仿宋" w:eastAsia="仿宋" w:cs="Times New Roman"/>
          <w:b w:val="0"/>
          <w:smallCaps w:val="0"/>
          <w:color w:val="auto"/>
          <w:kern w:val="2"/>
          <w:sz w:val="24"/>
          <w:szCs w:val="24"/>
          <w:lang w:val="zh-CN" w:eastAsia="zh-CN" w:bidi="ar-SA"/>
        </w:rPr>
        <w:t>条 考核项目和考核指标</w:t>
      </w:r>
    </w:p>
    <w:p w14:paraId="5087C150">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考核为月度考核。月度考核每月开展1次，按照“日常管理”考核细则、服务质量要求进行评定，督促服务单位提升服务质量和水平。月度考核由考核领导小组办公室负责召集相关人员参与,采用百分制计分，考核总分值100分，考核指标如下：</w:t>
      </w:r>
    </w:p>
    <w:p w14:paraId="6B2A6521">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日常管理考核是街道对服务单位每月进行评价的主要途径，重点考核保安服务单位工作实绩、工作机制和各项业务落实，招投标文件约定的各项义务履行情况。</w:t>
      </w:r>
    </w:p>
    <w:p w14:paraId="702E770B">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重点班次考核是发放调查表，请相关人员对保安工作中保安服务满意度进行考评，并提出提高保安服务质量的意见和建议。根据国家《保安服务管理条例》、邀请调查的人员服务满意率平均不低于80%。后</w:t>
      </w:r>
      <w:r>
        <w:rPr>
          <w:rFonts w:hint="eastAsia" w:ascii="仿宋" w:hAnsi="仿宋" w:eastAsia="仿宋" w:cs="Times New Roman"/>
          <w:b w:val="0"/>
          <w:smallCaps w:val="0"/>
          <w:color w:val="auto"/>
          <w:kern w:val="2"/>
          <w:sz w:val="24"/>
          <w:szCs w:val="24"/>
          <w:lang w:val="en-US" w:eastAsia="zh-CN" w:bidi="ar-SA"/>
        </w:rPr>
        <w:t>需</w:t>
      </w:r>
      <w:r>
        <w:rPr>
          <w:rFonts w:hint="eastAsia" w:ascii="仿宋" w:hAnsi="仿宋" w:eastAsia="仿宋" w:cs="Times New Roman"/>
          <w:b w:val="0"/>
          <w:smallCaps w:val="0"/>
          <w:color w:val="auto"/>
          <w:kern w:val="2"/>
          <w:sz w:val="24"/>
          <w:szCs w:val="24"/>
          <w:lang w:val="zh-CN" w:eastAsia="zh-CN" w:bidi="ar-SA"/>
        </w:rPr>
        <w:t>附《保安工作满意度调查表》</w:t>
      </w:r>
    </w:p>
    <w:p w14:paraId="750F9C03">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四</w:t>
      </w:r>
      <w:r>
        <w:rPr>
          <w:rFonts w:hint="eastAsia" w:ascii="仿宋" w:hAnsi="仿宋" w:eastAsia="仿宋" w:cs="Times New Roman"/>
          <w:b w:val="0"/>
          <w:smallCaps w:val="0"/>
          <w:color w:val="auto"/>
          <w:kern w:val="2"/>
          <w:sz w:val="24"/>
          <w:szCs w:val="24"/>
          <w:lang w:val="zh-CN" w:eastAsia="zh-CN" w:bidi="ar-SA"/>
        </w:rPr>
        <w:t xml:space="preserve">条  </w:t>
      </w:r>
      <w:r>
        <w:rPr>
          <w:rFonts w:hint="eastAsia" w:ascii="仿宋" w:hAnsi="仿宋" w:eastAsia="仿宋" w:cs="Times New Roman"/>
          <w:b w:val="0"/>
          <w:smallCaps w:val="0"/>
          <w:color w:val="auto"/>
          <w:kern w:val="2"/>
          <w:sz w:val="24"/>
          <w:szCs w:val="24"/>
          <w:lang w:val="en-US" w:eastAsia="zh-CN" w:bidi="ar-SA"/>
        </w:rPr>
        <w:t>医院</w:t>
      </w:r>
      <w:r>
        <w:rPr>
          <w:rFonts w:hint="eastAsia" w:ascii="仿宋" w:hAnsi="仿宋" w:eastAsia="仿宋" w:cs="Times New Roman"/>
          <w:b w:val="0"/>
          <w:smallCaps w:val="0"/>
          <w:color w:val="auto"/>
          <w:kern w:val="2"/>
          <w:sz w:val="24"/>
          <w:szCs w:val="24"/>
          <w:lang w:val="zh-CN" w:eastAsia="zh-CN" w:bidi="ar-SA"/>
        </w:rPr>
        <w:t>成立保安工作考核领导小组。</w:t>
      </w:r>
    </w:p>
    <w:p w14:paraId="5B5EFD35">
      <w:pPr>
        <w:pageBreakBefore w:val="0"/>
        <w:kinsoku/>
        <w:wordWrap/>
        <w:overflowPunct/>
        <w:topLinePunct w:val="0"/>
        <w:autoSpaceDE w:val="0"/>
        <w:autoSpaceDN w:val="0"/>
        <w:bidi w:val="0"/>
        <w:adjustRightInd w:val="0"/>
        <w:spacing w:line="360" w:lineRule="auto"/>
        <w:ind w:firstLine="420"/>
        <w:jc w:val="left"/>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五</w:t>
      </w:r>
      <w:r>
        <w:rPr>
          <w:rFonts w:hint="eastAsia" w:ascii="仿宋" w:hAnsi="仿宋" w:eastAsia="仿宋" w:cs="Times New Roman"/>
          <w:b w:val="0"/>
          <w:smallCaps w:val="0"/>
          <w:color w:val="auto"/>
          <w:kern w:val="2"/>
          <w:sz w:val="24"/>
          <w:szCs w:val="24"/>
          <w:lang w:val="zh-CN" w:eastAsia="zh-CN" w:bidi="ar-SA"/>
        </w:rPr>
        <w:t>条  考核小组应将考核结果书面通知服务单位，服务单位应</w:t>
      </w:r>
      <w:r>
        <w:rPr>
          <w:rFonts w:hint="eastAsia" w:ascii="仿宋" w:hAnsi="仿宋" w:eastAsia="仿宋" w:cs="Times New Roman"/>
          <w:b w:val="0"/>
          <w:smallCaps w:val="0"/>
          <w:color w:val="auto"/>
          <w:kern w:val="2"/>
          <w:sz w:val="24"/>
          <w:szCs w:val="24"/>
          <w:lang w:val="en-US" w:eastAsia="zh-CN" w:bidi="ar-SA"/>
        </w:rPr>
        <w:t>3</w:t>
      </w:r>
      <w:r>
        <w:rPr>
          <w:rFonts w:hint="eastAsia" w:ascii="仿宋" w:hAnsi="仿宋" w:eastAsia="仿宋" w:cs="Times New Roman"/>
          <w:b w:val="0"/>
          <w:smallCaps w:val="0"/>
          <w:color w:val="auto"/>
          <w:kern w:val="2"/>
          <w:sz w:val="24"/>
          <w:szCs w:val="24"/>
          <w:lang w:val="zh-CN" w:eastAsia="zh-CN" w:bidi="ar-SA"/>
        </w:rPr>
        <w:t>天内对考核结果进行确认。考核人与服务单位无法达成一致意见的，由考核领导小组裁定。</w:t>
      </w:r>
      <w:r>
        <w:rPr>
          <w:rFonts w:hint="eastAsia" w:ascii="仿宋" w:hAnsi="仿宋" w:eastAsia="仿宋" w:cs="Times New Roman"/>
          <w:b w:val="0"/>
          <w:smallCaps w:val="0"/>
          <w:color w:val="auto"/>
          <w:kern w:val="2"/>
          <w:sz w:val="24"/>
          <w:szCs w:val="24"/>
          <w:lang w:val="en-US" w:eastAsia="zh-CN" w:bidi="ar-SA"/>
        </w:rPr>
        <w:t xml:space="preserve">                                                                                                                       </w:t>
      </w:r>
    </w:p>
    <w:p w14:paraId="51C5BAB6">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六</w:t>
      </w:r>
      <w:r>
        <w:rPr>
          <w:rFonts w:hint="eastAsia" w:ascii="仿宋" w:hAnsi="仿宋" w:eastAsia="仿宋" w:cs="Times New Roman"/>
          <w:b w:val="0"/>
          <w:smallCaps w:val="0"/>
          <w:color w:val="auto"/>
          <w:kern w:val="2"/>
          <w:sz w:val="24"/>
          <w:szCs w:val="24"/>
          <w:lang w:val="zh-CN" w:eastAsia="zh-CN" w:bidi="ar-SA"/>
        </w:rPr>
        <w:t>条  由于不可抗力或者其它客观因素造成某项工作不能完成的，由服务单位提出理由及书面报告，交考核小组讨论确定。</w:t>
      </w:r>
    </w:p>
    <w:p w14:paraId="642FC413">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七</w:t>
      </w:r>
      <w:r>
        <w:rPr>
          <w:rFonts w:hint="eastAsia" w:ascii="仿宋" w:hAnsi="仿宋" w:eastAsia="仿宋" w:cs="Times New Roman"/>
          <w:b w:val="0"/>
          <w:smallCaps w:val="0"/>
          <w:color w:val="auto"/>
          <w:kern w:val="2"/>
          <w:sz w:val="24"/>
          <w:szCs w:val="24"/>
          <w:lang w:val="zh-CN" w:eastAsia="zh-CN" w:bidi="ar-SA"/>
        </w:rPr>
        <w:t>条  月度考核达到90分及以上的不扣</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；月度考核为80-89分从</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中扣除1000元；月度考核为80-70分从</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中扣除2000元；月度考核为70分以下从</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中扣除5000元。服务单位在考核期限内发生重大责任事故或安全事故，从履约</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中扣除8000元，并承担相应责任。实际考核</w:t>
      </w:r>
      <w:r>
        <w:rPr>
          <w:rFonts w:hint="eastAsia" w:ascii="仿宋" w:hAnsi="仿宋" w:eastAsia="仿宋" w:cs="Times New Roman"/>
          <w:b w:val="0"/>
          <w:smallCaps w:val="0"/>
          <w:color w:val="auto"/>
          <w:kern w:val="2"/>
          <w:sz w:val="24"/>
          <w:szCs w:val="24"/>
          <w:lang w:val="en-US" w:eastAsia="zh-CN" w:bidi="ar-SA"/>
        </w:rPr>
        <w:t>按院方</w:t>
      </w:r>
      <w:r>
        <w:rPr>
          <w:rFonts w:hint="eastAsia" w:ascii="仿宋" w:hAnsi="仿宋" w:eastAsia="仿宋" w:cs="Times New Roman"/>
          <w:b w:val="0"/>
          <w:smallCaps w:val="0"/>
          <w:color w:val="auto"/>
          <w:kern w:val="2"/>
          <w:sz w:val="24"/>
          <w:szCs w:val="24"/>
          <w:lang w:val="zh-CN" w:eastAsia="zh-CN" w:bidi="ar-SA"/>
        </w:rPr>
        <w:t>考核细则执行。</w:t>
      </w:r>
    </w:p>
    <w:p w14:paraId="36B70914">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八</w:t>
      </w:r>
      <w:r>
        <w:rPr>
          <w:rFonts w:hint="eastAsia" w:ascii="仿宋" w:hAnsi="仿宋" w:eastAsia="仿宋" w:cs="Times New Roman"/>
          <w:b w:val="0"/>
          <w:smallCaps w:val="0"/>
          <w:color w:val="auto"/>
          <w:kern w:val="2"/>
          <w:sz w:val="24"/>
          <w:szCs w:val="24"/>
          <w:lang w:val="zh-CN" w:eastAsia="zh-CN" w:bidi="ar-SA"/>
        </w:rPr>
        <w:t>条  服务单位工作人员缺勤、缺岗、违章违纪的，按照服务单位相关规定相应扣罚承包费，缺编的按照服务单位相应工资标准扣罚承包费。</w:t>
      </w:r>
    </w:p>
    <w:p w14:paraId="499A30AC">
      <w:pPr>
        <w:pageBreakBefore w:val="0"/>
        <w:kinsoku/>
        <w:wordWrap/>
        <w:overflowPunct/>
        <w:topLinePunct w:val="0"/>
        <w:bidi w:val="0"/>
        <w:snapToGrid w:val="0"/>
        <w:spacing w:line="360" w:lineRule="auto"/>
        <w:ind w:firstLine="482" w:firstLineChars="200"/>
        <w:textAlignment w:val="auto"/>
        <w:rPr>
          <w:rFonts w:hint="eastAsia" w:ascii="仿宋" w:hAnsi="仿宋" w:eastAsia="仿宋" w:cs="Times New Roman"/>
          <w:b/>
          <w:bCs/>
          <w:smallCaps w:val="0"/>
          <w:color w:val="auto"/>
          <w:kern w:val="2"/>
          <w:sz w:val="24"/>
          <w:szCs w:val="24"/>
          <w:lang w:val="en-US" w:eastAsia="zh-CN" w:bidi="ar-SA"/>
        </w:rPr>
      </w:pPr>
      <w:r>
        <w:rPr>
          <w:rFonts w:hint="eastAsia" w:ascii="仿宋" w:hAnsi="仿宋" w:eastAsia="仿宋" w:cs="Times New Roman"/>
          <w:b/>
          <w:bCs/>
          <w:smallCaps w:val="0"/>
          <w:color w:val="auto"/>
          <w:kern w:val="2"/>
          <w:sz w:val="24"/>
          <w:szCs w:val="24"/>
          <w:lang w:val="en-US" w:eastAsia="zh-CN" w:bidi="ar-SA"/>
        </w:rPr>
        <w:t>对护工及其他辅助性岗位的要求要求</w:t>
      </w:r>
    </w:p>
    <w:p w14:paraId="2FBFEFF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1.应组织护工及其他辅助性岗前培训，考核合格方能上岗，试用期一个月；每月对在岗人员进行工作量及质量的检查，并有检查的佐证资料；每月对在岗人员进行职业培训并附培训资料。</w:t>
      </w:r>
    </w:p>
    <w:p w14:paraId="63AD0F3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2.服务人员在工作中造成的财产损失等应由乙方负责，甲方不承担任何责任；乙方应制定护工职业暴露处理流程，护工发生职业暴露后应由乙方负责，甲方不承担任何责任。</w:t>
      </w:r>
    </w:p>
    <w:p w14:paraId="03F57258">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3.必须保证护工及其他服务人员的工资、福利待遇、及国家要求的社会保险等，</w:t>
      </w:r>
    </w:p>
    <w:p w14:paraId="4CEB379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4.新进护工必须进行岗前体检，取得培训合格方可上岗并建立健康档案；所有护工必须体检 1次/年；护工患传染病期间不得上岗；以上情况产生的相关费用均由服务公司负责。</w:t>
      </w:r>
    </w:p>
    <w:p w14:paraId="76AD0EF0">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5.为维护医院良好形象，服务公司员工必须统一着装。</w:t>
      </w:r>
    </w:p>
    <w:p w14:paraId="051A1F4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6.因于工作失职，使患者发生意外或与患者家属发生纠纷时，均由服务公司负责解决。</w:t>
      </w:r>
    </w:p>
    <w:p w14:paraId="23D55B48">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7.服务人员应服从医院安排，若因服务人员失职造成医院损失的，由服务公司负责赔偿。</w:t>
      </w:r>
    </w:p>
    <w:p w14:paraId="27E21A1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8.不得随意更换服务人员，如需更换，必须提前三个工作日书面通知医院；不符合工作要求及不服从科室护士长管理的护工，医院可要求护工公司更换人员。</w:t>
      </w:r>
    </w:p>
    <w:p w14:paraId="2542F8E1">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9.护工主管除国家节假日外，上班时间必须在医院负责所有护工的管理工作。</w:t>
      </w:r>
    </w:p>
    <w:p w14:paraId="0A410D8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10.服务人员工作期间应遵守医院疫情防控及院感相关规定，主管要知晓服务人员的活动去向，不能擅自离开本地区。若工作需要出本地区的，则应按医院相关要求进行报备，未遵守相关规定，一切后果由服务公司承担。</w:t>
      </w:r>
    </w:p>
    <w:p w14:paraId="6096D687">
      <w:pPr>
        <w:pageBreakBefore w:val="0"/>
        <w:tabs>
          <w:tab w:val="left" w:pos="6300"/>
        </w:tabs>
        <w:kinsoku/>
        <w:wordWrap/>
        <w:overflowPunct/>
        <w:topLinePunct w:val="0"/>
        <w:bidi w:val="0"/>
        <w:snapToGrid w:val="0"/>
        <w:spacing w:line="360" w:lineRule="auto"/>
        <w:ind w:firstLine="480" w:firstLineChars="200"/>
        <w:textAlignment w:val="auto"/>
        <w:outlineLvl w:val="0"/>
        <w:rPr>
          <w:rFonts w:hint="default"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11.如违反以上条例，医院有权因违反相关制度而进行罚款。</w:t>
      </w:r>
    </w:p>
    <w:p w14:paraId="753B4388">
      <w:pPr>
        <w:pageBreakBefore w:val="0"/>
        <w:tabs>
          <w:tab w:val="left" w:pos="6300"/>
        </w:tabs>
        <w:kinsoku/>
        <w:wordWrap/>
        <w:overflowPunct/>
        <w:topLinePunct w:val="0"/>
        <w:bidi w:val="0"/>
        <w:snapToGrid w:val="0"/>
        <w:spacing w:line="360" w:lineRule="auto"/>
        <w:textAlignment w:val="auto"/>
        <w:outlineLvl w:val="0"/>
        <w:rPr>
          <w:rFonts w:hint="eastAsia" w:ascii="仿宋" w:hAnsi="仿宋" w:eastAsia="仿宋" w:cs="Times New Roman"/>
          <w:b w:val="0"/>
          <w:smallCaps w:val="0"/>
          <w:color w:val="auto"/>
          <w:kern w:val="2"/>
          <w:sz w:val="24"/>
          <w:szCs w:val="24"/>
          <w:lang w:val="en-US" w:eastAsia="zh-CN" w:bidi="ar-SA"/>
        </w:rPr>
      </w:pPr>
    </w:p>
    <w:p w14:paraId="6E1C34CE">
      <w:pPr>
        <w:pageBreakBefore w:val="0"/>
        <w:tabs>
          <w:tab w:val="left" w:pos="6300"/>
        </w:tabs>
        <w:kinsoku/>
        <w:wordWrap/>
        <w:overflowPunct/>
        <w:topLinePunct w:val="0"/>
        <w:bidi w:val="0"/>
        <w:snapToGrid w:val="0"/>
        <w:spacing w:line="360" w:lineRule="auto"/>
        <w:ind w:firstLine="660"/>
        <w:textAlignment w:val="auto"/>
        <w:outlineLvl w:val="0"/>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备注：成交供应商应严格按照上述制度及要求做好保洁保安、和特岗服务工作</w:t>
      </w:r>
    </w:p>
    <w:p w14:paraId="193D25E7">
      <w:pPr>
        <w:spacing w:before="114" w:line="228" w:lineRule="auto"/>
        <w:ind w:left="1603"/>
        <w:outlineLvl w:val="0"/>
        <w:rPr>
          <w:rFonts w:ascii="仿宋" w:hAnsi="仿宋" w:eastAsia="仿宋" w:cs="仿宋"/>
          <w:b/>
          <w:bCs/>
          <w:spacing w:val="4"/>
          <w:sz w:val="35"/>
          <w:szCs w:val="35"/>
        </w:rPr>
      </w:pPr>
    </w:p>
    <w:p w14:paraId="6192A6BA">
      <w:pPr>
        <w:spacing w:before="114" w:line="228" w:lineRule="auto"/>
        <w:ind w:left="1603"/>
        <w:outlineLvl w:val="0"/>
        <w:rPr>
          <w:rFonts w:ascii="仿宋" w:hAnsi="仿宋" w:eastAsia="仿宋" w:cs="仿宋"/>
          <w:b/>
          <w:bCs/>
          <w:spacing w:val="4"/>
          <w:sz w:val="35"/>
          <w:szCs w:val="35"/>
        </w:rPr>
      </w:pPr>
    </w:p>
    <w:p w14:paraId="5AFA3990">
      <w:pPr>
        <w:spacing w:before="114" w:line="228" w:lineRule="auto"/>
        <w:ind w:left="1603"/>
        <w:outlineLvl w:val="0"/>
        <w:rPr>
          <w:rFonts w:ascii="仿宋" w:hAnsi="仿宋" w:eastAsia="仿宋" w:cs="仿宋"/>
          <w:b/>
          <w:bCs/>
          <w:spacing w:val="4"/>
          <w:sz w:val="35"/>
          <w:szCs w:val="35"/>
        </w:rPr>
      </w:pPr>
    </w:p>
    <w:p w14:paraId="39621985"/>
    <w:p w14:paraId="5132712C">
      <w:pPr>
        <w:pStyle w:val="11"/>
      </w:pPr>
    </w:p>
    <w:p w14:paraId="70A99247"/>
    <w:p w14:paraId="433A8FEC">
      <w:pPr>
        <w:pStyle w:val="11"/>
      </w:pPr>
    </w:p>
    <w:p w14:paraId="0A4BA279"/>
    <w:p w14:paraId="3D8442C1">
      <w:pPr>
        <w:pStyle w:val="11"/>
      </w:pPr>
    </w:p>
    <w:p w14:paraId="34F6E1BB"/>
    <w:p w14:paraId="7471524C">
      <w:pPr>
        <w:pStyle w:val="11"/>
      </w:pPr>
    </w:p>
    <w:p w14:paraId="179031CF"/>
    <w:p w14:paraId="1E0D307D">
      <w:pPr>
        <w:pStyle w:val="11"/>
      </w:pPr>
    </w:p>
    <w:p w14:paraId="3B133E28"/>
    <w:p w14:paraId="65726EB4">
      <w:pPr>
        <w:pStyle w:val="11"/>
      </w:pPr>
    </w:p>
    <w:p w14:paraId="1DCA60F0"/>
    <w:p w14:paraId="11161FF0">
      <w:pPr>
        <w:pStyle w:val="11"/>
      </w:pPr>
    </w:p>
    <w:p w14:paraId="5942E70D"/>
    <w:p w14:paraId="61FECF24">
      <w:pPr>
        <w:pStyle w:val="11"/>
      </w:pPr>
    </w:p>
    <w:p w14:paraId="51A7CFEE"/>
    <w:p w14:paraId="1F80507B">
      <w:pPr>
        <w:pStyle w:val="11"/>
      </w:pPr>
    </w:p>
    <w:p w14:paraId="6B47D1F5"/>
    <w:p w14:paraId="6364BEBA">
      <w:pPr>
        <w:pStyle w:val="11"/>
        <w:jc w:val="both"/>
      </w:pPr>
    </w:p>
    <w:p w14:paraId="1EB512DF"/>
    <w:p w14:paraId="58CFBAFE">
      <w:pPr>
        <w:spacing w:before="114" w:line="228" w:lineRule="auto"/>
        <w:ind w:left="1603"/>
        <w:outlineLvl w:val="0"/>
        <w:rPr>
          <w:rFonts w:ascii="仿宋" w:hAnsi="仿宋" w:eastAsia="仿宋" w:cs="仿宋"/>
          <w:sz w:val="35"/>
          <w:szCs w:val="35"/>
        </w:rPr>
      </w:pPr>
      <w:r>
        <w:rPr>
          <w:rFonts w:ascii="仿宋" w:hAnsi="仿宋" w:eastAsia="仿宋" w:cs="仿宋"/>
          <w:b/>
          <w:bCs/>
          <w:spacing w:val="4"/>
          <w:sz w:val="35"/>
          <w:szCs w:val="35"/>
        </w:rPr>
        <w:t>第四章</w:t>
      </w:r>
      <w:r>
        <w:rPr>
          <w:rFonts w:ascii="仿宋" w:hAnsi="仿宋" w:eastAsia="仿宋" w:cs="仿宋"/>
          <w:spacing w:val="4"/>
          <w:sz w:val="35"/>
          <w:szCs w:val="35"/>
        </w:rPr>
        <w:t xml:space="preserve">   </w:t>
      </w:r>
      <w:r>
        <w:rPr>
          <w:rFonts w:ascii="仿宋" w:hAnsi="仿宋" w:eastAsia="仿宋" w:cs="仿宋"/>
          <w:b/>
          <w:bCs/>
          <w:spacing w:val="4"/>
          <w:sz w:val="35"/>
          <w:szCs w:val="35"/>
        </w:rPr>
        <w:t>采购合同范本（仅供参考）</w:t>
      </w:r>
    </w:p>
    <w:p w14:paraId="6BA1D9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（具体以实际签订合同为主）</w:t>
      </w:r>
    </w:p>
    <w:p w14:paraId="3CBDE39E">
      <w:pPr>
        <w:pStyle w:val="5"/>
        <w:rPr>
          <w:rFonts w:hint="eastAsia" w:ascii="仿宋" w:hAnsi="仿宋" w:eastAsia="仿宋" w:cs="仿宋"/>
          <w:color w:val="auto"/>
          <w:sz w:val="24"/>
          <w:szCs w:val="24"/>
        </w:rPr>
      </w:pPr>
    </w:p>
    <w:p w14:paraId="7EB83750">
      <w:pPr>
        <w:rPr>
          <w:rFonts w:hint="eastAsia" w:ascii="仿宋" w:hAnsi="仿宋" w:eastAsia="仿宋" w:cs="仿宋"/>
          <w:color w:val="auto"/>
          <w:sz w:val="24"/>
          <w:szCs w:val="24"/>
        </w:rPr>
      </w:pPr>
    </w:p>
    <w:p w14:paraId="2C614E13">
      <w:pPr>
        <w:pStyle w:val="5"/>
        <w:rPr>
          <w:rFonts w:hint="eastAsia"/>
          <w:sz w:val="24"/>
          <w:szCs w:val="24"/>
        </w:rPr>
      </w:pPr>
    </w:p>
    <w:p w14:paraId="0118B7EA">
      <w:pPr>
        <w:keepNext w:val="0"/>
        <w:keepLines w:val="0"/>
        <w:pageBreakBefore w:val="0"/>
        <w:widowControl/>
        <w:wordWrap/>
        <w:overflowPunct/>
        <w:topLinePunct w:val="0"/>
        <w:bidi w:val="0"/>
        <w:snapToGrid w:val="0"/>
        <w:spacing w:before="142" w:line="400" w:lineRule="exact"/>
        <w:ind w:left="587" w:right="665"/>
        <w:jc w:val="center"/>
        <w:rPr>
          <w:rFonts w:hint="eastAsia" w:ascii="仿宋" w:hAnsi="仿宋" w:eastAsia="仿宋" w:cs="仿宋"/>
          <w:b/>
          <w:bCs/>
          <w:spacing w:val="9"/>
          <w:sz w:val="36"/>
          <w:szCs w:val="36"/>
          <w:lang w:val="en-US" w:eastAsia="zh-CN"/>
        </w:rPr>
      </w:pPr>
      <w:r>
        <w:rPr>
          <w:rFonts w:hint="eastAsia" w:ascii="仿宋" w:hAnsi="仿宋" w:eastAsia="仿宋" w:cs="仿宋"/>
          <w:b/>
          <w:bCs/>
          <w:spacing w:val="9"/>
          <w:sz w:val="36"/>
          <w:szCs w:val="36"/>
          <w:lang w:val="en-US" w:eastAsia="zh-CN"/>
        </w:rPr>
        <w:t>皮山县医共体总院及分院保洁、保安服务及辅助性护理服务等业务外包采购项目</w:t>
      </w:r>
    </w:p>
    <w:p w14:paraId="633C852A">
      <w:pPr>
        <w:spacing w:line="264" w:lineRule="auto"/>
        <w:ind w:left="2957" w:leftChars="608" w:hanging="1680" w:hangingChars="700"/>
        <w:rPr>
          <w:rFonts w:hint="eastAsia" w:ascii="仿宋" w:hAnsi="仿宋" w:eastAsia="仿宋" w:cs="仿宋"/>
          <w:bCs/>
          <w:color w:val="auto"/>
          <w:sz w:val="24"/>
          <w:szCs w:val="24"/>
        </w:rPr>
      </w:pPr>
    </w:p>
    <w:p w14:paraId="024E511B">
      <w:pPr>
        <w:spacing w:line="264" w:lineRule="auto"/>
        <w:ind w:left="2957" w:leftChars="608" w:hanging="1680" w:hangingChars="700"/>
        <w:rPr>
          <w:rFonts w:hint="eastAsia" w:ascii="仿宋" w:hAnsi="仿宋" w:eastAsia="仿宋" w:cs="仿宋"/>
          <w:bCs/>
          <w:color w:val="auto"/>
          <w:sz w:val="24"/>
          <w:szCs w:val="24"/>
        </w:rPr>
      </w:pPr>
    </w:p>
    <w:p w14:paraId="213528F9">
      <w:pPr>
        <w:spacing w:line="264" w:lineRule="auto"/>
        <w:ind w:left="2957" w:leftChars="608" w:hanging="1680" w:hangingChars="700"/>
        <w:rPr>
          <w:rFonts w:hint="eastAsia" w:ascii="仿宋" w:hAnsi="仿宋" w:eastAsia="仿宋" w:cs="仿宋"/>
          <w:bCs/>
          <w:color w:val="auto"/>
          <w:sz w:val="24"/>
          <w:szCs w:val="24"/>
        </w:rPr>
      </w:pPr>
    </w:p>
    <w:p w14:paraId="67A78581">
      <w:pPr>
        <w:spacing w:line="264" w:lineRule="auto"/>
        <w:ind w:left="2957" w:leftChars="608" w:hanging="1680" w:hangingChars="700"/>
        <w:rPr>
          <w:rFonts w:hint="eastAsia" w:ascii="仿宋" w:hAnsi="仿宋" w:eastAsia="仿宋" w:cs="仿宋"/>
          <w:bCs/>
          <w:color w:val="auto"/>
          <w:sz w:val="24"/>
          <w:szCs w:val="24"/>
        </w:rPr>
      </w:pPr>
    </w:p>
    <w:p w14:paraId="23853704">
      <w:pPr>
        <w:spacing w:line="264" w:lineRule="auto"/>
        <w:ind w:left="2957" w:leftChars="608" w:hanging="1680" w:hangingChars="700"/>
        <w:rPr>
          <w:rFonts w:hint="eastAsia" w:ascii="仿宋" w:hAnsi="仿宋" w:eastAsia="仿宋" w:cs="仿宋"/>
          <w:bCs/>
          <w:color w:val="auto"/>
          <w:sz w:val="24"/>
          <w:szCs w:val="24"/>
        </w:rPr>
      </w:pPr>
    </w:p>
    <w:p w14:paraId="2056C196">
      <w:pPr>
        <w:spacing w:line="264" w:lineRule="auto"/>
        <w:ind w:left="2957" w:leftChars="608" w:hanging="1680" w:hangingChars="700"/>
        <w:rPr>
          <w:rFonts w:hint="eastAsia" w:ascii="仿宋" w:hAnsi="仿宋" w:eastAsia="仿宋" w:cs="仿宋"/>
          <w:bCs/>
          <w:color w:val="auto"/>
          <w:sz w:val="24"/>
          <w:szCs w:val="24"/>
        </w:rPr>
      </w:pPr>
    </w:p>
    <w:p w14:paraId="5BF2DE1F">
      <w:pPr>
        <w:spacing w:line="264" w:lineRule="auto"/>
        <w:ind w:left="2957" w:leftChars="608" w:hanging="1680" w:hangingChars="700"/>
        <w:rPr>
          <w:rFonts w:hint="eastAsia" w:ascii="仿宋" w:hAnsi="仿宋" w:eastAsia="仿宋" w:cs="仿宋"/>
          <w:bCs/>
          <w:color w:val="auto"/>
          <w:sz w:val="24"/>
          <w:szCs w:val="24"/>
        </w:rPr>
      </w:pPr>
    </w:p>
    <w:p w14:paraId="28A9A079">
      <w:pPr>
        <w:spacing w:line="264" w:lineRule="auto"/>
        <w:ind w:left="2957" w:leftChars="608" w:hanging="1680" w:hangingChars="700"/>
        <w:rPr>
          <w:rFonts w:hint="eastAsia" w:ascii="仿宋" w:hAnsi="仿宋" w:eastAsia="仿宋" w:cs="仿宋"/>
          <w:bCs/>
          <w:color w:val="auto"/>
          <w:sz w:val="24"/>
          <w:szCs w:val="24"/>
        </w:rPr>
      </w:pPr>
    </w:p>
    <w:p w14:paraId="58CE6511">
      <w:pPr>
        <w:spacing w:line="264" w:lineRule="auto"/>
        <w:ind w:left="2957" w:leftChars="608" w:hanging="1680" w:hangingChars="700"/>
        <w:rPr>
          <w:rFonts w:hint="eastAsia" w:ascii="仿宋" w:hAnsi="仿宋" w:eastAsia="仿宋" w:cs="仿宋"/>
          <w:bCs/>
          <w:color w:val="auto"/>
          <w:sz w:val="24"/>
          <w:szCs w:val="24"/>
        </w:rPr>
      </w:pPr>
    </w:p>
    <w:p w14:paraId="66B066C1">
      <w:pPr>
        <w:pStyle w:val="5"/>
        <w:rPr>
          <w:rFonts w:hint="eastAsia" w:ascii="仿宋" w:hAnsi="仿宋" w:eastAsia="仿宋" w:cs="仿宋"/>
          <w:bCs/>
          <w:color w:val="auto"/>
          <w:sz w:val="24"/>
          <w:szCs w:val="24"/>
        </w:rPr>
      </w:pPr>
    </w:p>
    <w:p w14:paraId="6F23CBFE">
      <w:pPr>
        <w:rPr>
          <w:rFonts w:hint="eastAsia" w:ascii="仿宋" w:hAnsi="仿宋" w:eastAsia="仿宋" w:cs="仿宋"/>
          <w:bCs/>
          <w:color w:val="auto"/>
          <w:sz w:val="24"/>
          <w:szCs w:val="24"/>
        </w:rPr>
      </w:pPr>
    </w:p>
    <w:p w14:paraId="27E489BB">
      <w:pPr>
        <w:pStyle w:val="5"/>
        <w:rPr>
          <w:rFonts w:hint="eastAsia" w:ascii="仿宋" w:hAnsi="仿宋" w:eastAsia="仿宋" w:cs="仿宋"/>
          <w:bCs/>
          <w:color w:val="auto"/>
          <w:sz w:val="24"/>
          <w:szCs w:val="24"/>
        </w:rPr>
      </w:pPr>
    </w:p>
    <w:p w14:paraId="6B9120E7">
      <w:pPr>
        <w:rPr>
          <w:rFonts w:hint="eastAsia" w:ascii="仿宋" w:hAnsi="仿宋" w:eastAsia="仿宋" w:cs="仿宋"/>
          <w:bCs/>
          <w:color w:val="auto"/>
          <w:sz w:val="24"/>
          <w:szCs w:val="24"/>
        </w:rPr>
      </w:pPr>
    </w:p>
    <w:p w14:paraId="714E7D75">
      <w:pPr>
        <w:pStyle w:val="5"/>
        <w:rPr>
          <w:rFonts w:hint="eastAsia" w:ascii="仿宋" w:hAnsi="仿宋" w:eastAsia="仿宋" w:cs="仿宋"/>
          <w:bCs/>
          <w:color w:val="auto"/>
          <w:sz w:val="24"/>
          <w:szCs w:val="24"/>
        </w:rPr>
      </w:pPr>
    </w:p>
    <w:p w14:paraId="0B68D687">
      <w:pPr>
        <w:rPr>
          <w:rFonts w:hint="eastAsia"/>
        </w:rPr>
      </w:pPr>
    </w:p>
    <w:p w14:paraId="0FB30A05">
      <w:pPr>
        <w:spacing w:line="264" w:lineRule="auto"/>
        <w:ind w:left="2957" w:leftChars="608" w:hanging="1680" w:hangingChars="700"/>
        <w:rPr>
          <w:rFonts w:hint="eastAsia" w:ascii="仿宋" w:hAnsi="仿宋" w:eastAsia="仿宋" w:cs="仿宋"/>
          <w:bCs/>
          <w:color w:val="auto"/>
          <w:sz w:val="24"/>
          <w:szCs w:val="24"/>
        </w:rPr>
      </w:pPr>
    </w:p>
    <w:p w14:paraId="65EC872F">
      <w:pPr>
        <w:spacing w:line="264" w:lineRule="auto"/>
        <w:ind w:left="2957" w:leftChars="608" w:hanging="1680" w:hangingChars="700"/>
        <w:rPr>
          <w:rFonts w:hint="eastAsia" w:ascii="仿宋" w:hAnsi="仿宋" w:eastAsia="仿宋" w:cs="仿宋"/>
          <w:bCs/>
          <w:color w:val="auto"/>
          <w:sz w:val="24"/>
          <w:szCs w:val="24"/>
        </w:rPr>
      </w:pPr>
    </w:p>
    <w:p w14:paraId="48458D8B">
      <w:pPr>
        <w:spacing w:line="264" w:lineRule="auto"/>
        <w:ind w:firstLine="960" w:firstLineChars="400"/>
        <w:rPr>
          <w:rFonts w:hint="eastAsia" w:ascii="仿宋" w:hAnsi="仿宋" w:eastAsia="仿宋" w:cs="仿宋"/>
          <w:bCs/>
          <w:color w:val="auto"/>
          <w:sz w:val="24"/>
          <w:szCs w:val="24"/>
          <w:u w:val="single"/>
          <w:lang w:eastAsia="zh-CN"/>
        </w:rPr>
      </w:pPr>
      <w:r>
        <w:rPr>
          <w:rFonts w:hint="eastAsia" w:ascii="仿宋" w:hAnsi="仿宋" w:eastAsia="仿宋" w:cs="仿宋"/>
          <w:bCs/>
          <w:color w:val="auto"/>
          <w:sz w:val="24"/>
          <w:szCs w:val="24"/>
        </w:rPr>
        <w:t>买方（甲方）：</w:t>
      </w:r>
      <w:r>
        <w:rPr>
          <w:rFonts w:hint="eastAsia" w:ascii="仿宋" w:hAnsi="仿宋" w:eastAsia="仿宋" w:cs="仿宋"/>
          <w:bCs/>
          <w:color w:val="auto"/>
          <w:sz w:val="24"/>
          <w:szCs w:val="24"/>
          <w:u w:val="single"/>
          <w:lang w:val="en-US" w:eastAsia="zh-CN"/>
        </w:rPr>
        <w:t>皮山县人民医院</w:t>
      </w:r>
    </w:p>
    <w:p w14:paraId="553E89BB">
      <w:pPr>
        <w:spacing w:line="264" w:lineRule="auto"/>
        <w:ind w:firstLine="960" w:firstLineChars="400"/>
        <w:rPr>
          <w:rFonts w:hint="eastAsia" w:ascii="仿宋" w:hAnsi="仿宋" w:eastAsia="仿宋" w:cs="仿宋"/>
          <w:bCs/>
          <w:color w:val="auto"/>
          <w:sz w:val="24"/>
          <w:szCs w:val="24"/>
        </w:rPr>
      </w:pPr>
    </w:p>
    <w:p w14:paraId="7B5CC774">
      <w:pPr>
        <w:spacing w:line="264" w:lineRule="auto"/>
        <w:ind w:firstLine="960" w:firstLineChars="4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卖方（乙方）：</w:t>
      </w:r>
      <w:r>
        <w:rPr>
          <w:rFonts w:hint="eastAsia" w:ascii="仿宋" w:hAnsi="仿宋" w:eastAsia="仿宋" w:cs="仿宋"/>
          <w:bCs/>
          <w:color w:val="auto"/>
          <w:sz w:val="24"/>
          <w:szCs w:val="24"/>
          <w:u w:val="single"/>
        </w:rPr>
        <w:t xml:space="preserve">                         </w:t>
      </w:r>
    </w:p>
    <w:p w14:paraId="67E3FA5C">
      <w:pPr>
        <w:spacing w:line="264" w:lineRule="auto"/>
        <w:ind w:firstLine="960" w:firstLineChars="400"/>
        <w:rPr>
          <w:rFonts w:hint="eastAsia" w:ascii="仿宋" w:hAnsi="仿宋" w:eastAsia="仿宋" w:cs="仿宋"/>
          <w:bCs/>
          <w:color w:val="auto"/>
          <w:sz w:val="24"/>
          <w:szCs w:val="24"/>
        </w:rPr>
      </w:pPr>
    </w:p>
    <w:p w14:paraId="0BABFB16">
      <w:pPr>
        <w:spacing w:line="264" w:lineRule="auto"/>
        <w:ind w:firstLine="960" w:firstLineChars="400"/>
        <w:rPr>
          <w:rFonts w:hint="eastAsia" w:ascii="仿宋" w:hAnsi="仿宋" w:eastAsia="仿宋" w:cs="仿宋"/>
          <w:bCs/>
          <w:color w:val="auto"/>
          <w:sz w:val="24"/>
          <w:szCs w:val="24"/>
        </w:rPr>
      </w:pPr>
    </w:p>
    <w:p w14:paraId="18E5F289">
      <w:pPr>
        <w:spacing w:line="264" w:lineRule="auto"/>
        <w:ind w:firstLine="960" w:firstLineChars="400"/>
        <w:rPr>
          <w:rFonts w:hint="eastAsia" w:ascii="仿宋" w:hAnsi="仿宋" w:eastAsia="仿宋" w:cs="仿宋"/>
          <w:bCs/>
          <w:color w:val="auto"/>
          <w:sz w:val="24"/>
          <w:szCs w:val="24"/>
        </w:rPr>
      </w:pPr>
    </w:p>
    <w:p w14:paraId="37129B7C">
      <w:pPr>
        <w:spacing w:line="264"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合 同 编 号：</w:t>
      </w:r>
    </w:p>
    <w:p w14:paraId="11F1BAF2">
      <w:pPr>
        <w:spacing w:line="264" w:lineRule="auto"/>
        <w:ind w:firstLine="470" w:firstLineChars="196"/>
        <w:rPr>
          <w:rFonts w:hint="eastAsia" w:ascii="仿宋" w:hAnsi="仿宋" w:eastAsia="仿宋" w:cs="仿宋"/>
          <w:bCs/>
          <w:color w:val="auto"/>
          <w:sz w:val="24"/>
          <w:szCs w:val="24"/>
        </w:rPr>
      </w:pPr>
    </w:p>
    <w:p w14:paraId="263AA22A">
      <w:pPr>
        <w:spacing w:line="264" w:lineRule="auto"/>
        <w:ind w:firstLine="480" w:firstLineChars="200"/>
        <w:rPr>
          <w:rFonts w:hint="eastAsia" w:ascii="仿宋" w:hAnsi="仿宋" w:eastAsia="仿宋" w:cs="仿宋"/>
          <w:bCs/>
          <w:color w:val="auto"/>
          <w:sz w:val="24"/>
          <w:szCs w:val="24"/>
        </w:rPr>
      </w:pPr>
    </w:p>
    <w:p w14:paraId="425BB778">
      <w:pPr>
        <w:spacing w:line="264" w:lineRule="auto"/>
        <w:ind w:firstLine="64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年   月   日</w:t>
      </w:r>
    </w:p>
    <w:p w14:paraId="1A3ACCAF">
      <w:pPr>
        <w:pStyle w:val="5"/>
        <w:ind w:firstLine="640"/>
        <w:rPr>
          <w:rFonts w:hint="eastAsia"/>
        </w:rPr>
      </w:pPr>
    </w:p>
    <w:p w14:paraId="04BC4E26">
      <w:pPr>
        <w:rPr>
          <w:rFonts w:hint="eastAsia"/>
        </w:rPr>
      </w:pPr>
    </w:p>
    <w:p w14:paraId="19C9DEFD">
      <w:pPr>
        <w:pStyle w:val="5"/>
        <w:rPr>
          <w:rFonts w:hint="eastAsia"/>
        </w:rPr>
      </w:pPr>
    </w:p>
    <w:p w14:paraId="13A7DE06">
      <w:pPr>
        <w:rPr>
          <w:rFonts w:hint="eastAsia"/>
        </w:rPr>
      </w:pPr>
    </w:p>
    <w:p w14:paraId="347DC727">
      <w:pPr>
        <w:pStyle w:val="5"/>
        <w:rPr>
          <w:rFonts w:hint="eastAsia"/>
        </w:rPr>
      </w:pPr>
    </w:p>
    <w:p w14:paraId="3108E623">
      <w:pPr>
        <w:rPr>
          <w:rFonts w:hint="eastAsia"/>
        </w:rPr>
      </w:pPr>
    </w:p>
    <w:p w14:paraId="4EBA01DC">
      <w:pPr>
        <w:pStyle w:val="5"/>
        <w:rPr>
          <w:rFonts w:hint="eastAsia"/>
        </w:rPr>
      </w:pPr>
    </w:p>
    <w:p w14:paraId="3E616415">
      <w:pPr>
        <w:rPr>
          <w:rFonts w:hint="eastAsia"/>
        </w:rPr>
      </w:pPr>
    </w:p>
    <w:p w14:paraId="06BEE422">
      <w:pPr>
        <w:shd w:val="clear" w:color="auto" w:fill="FFFFFF"/>
        <w:snapToGrid w:val="0"/>
        <w:spacing w:line="288" w:lineRule="auto"/>
        <w:ind w:firstLine="487" w:firstLineChars="202"/>
        <w:jc w:val="center"/>
        <w:rPr>
          <w:rFonts w:hint="eastAsia" w:ascii="仿宋" w:hAnsi="仿宋" w:eastAsia="仿宋" w:cs="仿宋"/>
          <w:b/>
          <w:bCs/>
          <w:color w:val="auto"/>
          <w:kern w:val="0"/>
          <w:sz w:val="24"/>
          <w:szCs w:val="24"/>
        </w:rPr>
      </w:pPr>
    </w:p>
    <w:p w14:paraId="0BBF7E52">
      <w:pPr>
        <w:shd w:val="clear" w:color="auto" w:fill="FFFFFF"/>
        <w:snapToGrid w:val="0"/>
        <w:spacing w:line="288" w:lineRule="auto"/>
        <w:ind w:firstLine="487" w:firstLineChars="202"/>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拟签订的合同文本</w:t>
      </w:r>
    </w:p>
    <w:p w14:paraId="2C3223E6">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条款“甲方”是采购人，“乙方”是中标的供应商（称“中标人”），乙方与甲方在签订政府采购合同时，除按照中华人民共和国“中华人民共和国政府采购法”、“中华人民共和国政府采购货物和服务招标投标管理办法”有关规定及《中华人民共和国合同法》遵循平等、自愿、公平和诚实信用的原则，双方订立本合同。</w:t>
      </w:r>
    </w:p>
    <w:p w14:paraId="4FDECC76">
      <w:pPr>
        <w:shd w:val="clear" w:color="auto" w:fill="FFFFFF"/>
        <w:snapToGrid w:val="0"/>
        <w:spacing w:line="288" w:lineRule="auto"/>
        <w:ind w:firstLine="487" w:firstLineChars="202"/>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（此合同书仅作参考，最终根据项目具体要求进行深化修订）</w:t>
      </w:r>
    </w:p>
    <w:p w14:paraId="43697E1A">
      <w:pPr>
        <w:shd w:val="clear" w:color="auto" w:fill="FFFFFF"/>
        <w:snapToGrid w:val="0"/>
        <w:spacing w:line="288" w:lineRule="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采购人（全称）：（甲方）</w:t>
      </w:r>
    </w:p>
    <w:p w14:paraId="19859E15">
      <w:pPr>
        <w:shd w:val="clear" w:color="auto" w:fill="FFFFFF"/>
        <w:snapToGrid w:val="0"/>
        <w:spacing w:line="288" w:lineRule="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中标人（全称）：（乙方）</w:t>
      </w:r>
    </w:p>
    <w:p w14:paraId="0978EE58">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为了保护甲、乙双方合法权益，根据《中华人民共和国合同法》、《中华人民共和国招标投标法》及其他有关法律、法规、规章，双方签订本合同协议书。</w:t>
      </w:r>
    </w:p>
    <w:p w14:paraId="4C2890D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1．项目信息</w:t>
      </w:r>
    </w:p>
    <w:p w14:paraId="738E4BD9">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(1)采购项目名称：</w:t>
      </w:r>
    </w:p>
    <w:p w14:paraId="7B08775C">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(2)采购计划编号：</w:t>
      </w:r>
    </w:p>
    <w:p w14:paraId="26FA6FD0">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(3)项目内容：</w:t>
      </w:r>
    </w:p>
    <w:p w14:paraId="60C26DD7">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2．合同金额</w:t>
      </w:r>
    </w:p>
    <w:p w14:paraId="343BED4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(1)合同金额小写：           大写：</w:t>
      </w:r>
    </w:p>
    <w:p w14:paraId="1667EDC2">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(2)具体标的见附件。</w:t>
      </w:r>
    </w:p>
    <w:p w14:paraId="385DF0B1">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(3)合同价格形式：</w:t>
      </w:r>
    </w:p>
    <w:p w14:paraId="666AD40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3．履行合同的时间、地点及方式  </w:t>
      </w:r>
    </w:p>
    <w:p w14:paraId="7E03DD2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起始日期：自签订合同之日起</w:t>
      </w:r>
      <w:r>
        <w:rPr>
          <w:rFonts w:hint="eastAsia" w:ascii="仿宋" w:hAnsi="仿宋" w:eastAsia="仿宋" w:cs="仿宋"/>
          <w:bCs/>
          <w:color w:val="auto"/>
          <w:kern w:val="0"/>
          <w:sz w:val="24"/>
          <w:szCs w:val="24"/>
          <w:lang w:val="en-US" w:eastAsia="zh-CN"/>
        </w:rPr>
        <w:t>一</w:t>
      </w:r>
      <w:r>
        <w:rPr>
          <w:rFonts w:hint="eastAsia" w:ascii="仿宋" w:hAnsi="仿宋" w:eastAsia="仿宋" w:cs="仿宋"/>
          <w:bCs/>
          <w:color w:val="auto"/>
          <w:kern w:val="0"/>
          <w:sz w:val="24"/>
          <w:szCs w:val="24"/>
        </w:rPr>
        <w:t>年。</w:t>
      </w:r>
    </w:p>
    <w:p w14:paraId="18587AED">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地点：采购人指定地点。</w:t>
      </w:r>
    </w:p>
    <w:p w14:paraId="4288A04B">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方式：</w:t>
      </w:r>
    </w:p>
    <w:p w14:paraId="3E86BDC7">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4．付款：</w:t>
      </w:r>
    </w:p>
    <w:p w14:paraId="2DFC5B6B">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按照与采购人签订服务合同时所协商时的付款方式和条款执行。</w:t>
      </w:r>
    </w:p>
    <w:p w14:paraId="17658A8A">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5．解决合同纠纷方式</w:t>
      </w:r>
    </w:p>
    <w:p w14:paraId="7D686D36">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首先通过双方协商解决，协商解决不成，则通过以下途径之一解决纠纷：(1)提请仲裁；(2)向人民法院提起诉讼。</w:t>
      </w:r>
    </w:p>
    <w:p w14:paraId="4105840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6．组成合同的文件  </w:t>
      </w:r>
    </w:p>
    <w:p w14:paraId="4102E53E">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本协议书与下列文件一起构成合同文件，如下述文件之间有任何抵触、矛盾或歧义，应按以下顺序解释：    </w:t>
      </w:r>
    </w:p>
    <w:p w14:paraId="3B791152">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(1)在采购或合同履行过程中乙方作出的承诺以及双方协商达成的变更或补充协议</w:t>
      </w:r>
    </w:p>
    <w:p w14:paraId="087CC69D">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(2)中标通知书 </w:t>
      </w:r>
    </w:p>
    <w:p w14:paraId="421B2BAC">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(3)投标文件 </w:t>
      </w:r>
    </w:p>
    <w:p w14:paraId="42BDEAF5">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(4)采购合同格式条款及其附件 </w:t>
      </w:r>
    </w:p>
    <w:p w14:paraId="133E17B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(5)专用合同条款</w:t>
      </w:r>
    </w:p>
    <w:p w14:paraId="73F9AD88">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(6)通用合同条款（如果有）</w:t>
      </w:r>
    </w:p>
    <w:p w14:paraId="1008EBE2">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(7其他合同文件。</w:t>
      </w:r>
    </w:p>
    <w:p w14:paraId="150AC5F1">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7．合同生效</w:t>
      </w:r>
    </w:p>
    <w:p w14:paraId="018891CA">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本合同自生效。</w:t>
      </w:r>
    </w:p>
    <w:p w14:paraId="77FAEC9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8．合同份数</w:t>
      </w:r>
    </w:p>
    <w:p w14:paraId="43BEF2BB">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本合同一式份，采购人执份，中标人执份，均具有同等法律效力。</w:t>
      </w:r>
    </w:p>
    <w:p w14:paraId="45B7C6A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合同订立时间：    年    月    日</w:t>
      </w:r>
    </w:p>
    <w:p w14:paraId="2C37C948">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合同订立地点：</w:t>
      </w:r>
    </w:p>
    <w:p w14:paraId="5E59E985">
      <w:pPr>
        <w:widowControl/>
        <w:spacing w:line="360" w:lineRule="exact"/>
        <w:ind w:firstLine="480" w:firstLineChars="200"/>
        <w:jc w:val="left"/>
        <w:rPr>
          <w:rFonts w:hint="eastAsia" w:ascii="仿宋" w:hAnsi="仿宋" w:eastAsia="仿宋" w:cs="仿宋"/>
          <w:bCs/>
          <w:color w:val="auto"/>
          <w:sz w:val="24"/>
          <w:szCs w:val="24"/>
          <w:shd w:val="clear" w:color="auto" w:fill="FFFFFF"/>
        </w:rPr>
      </w:pPr>
    </w:p>
    <w:p w14:paraId="3650D638">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甲    方：                              乙    方：</w:t>
      </w:r>
    </w:p>
    <w:p w14:paraId="726535E2">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地    址：                              地    址：</w:t>
      </w:r>
    </w:p>
    <w:p w14:paraId="7BB8A9F1">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代    表：                              代    表：</w:t>
      </w:r>
    </w:p>
    <w:p w14:paraId="48499C0C">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开户银行:                               开户银行:</w:t>
      </w:r>
    </w:p>
    <w:p w14:paraId="3734A485">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帐    号:                               帐    号:</w:t>
      </w:r>
    </w:p>
    <w:p w14:paraId="024C7FA0">
      <w:pPr>
        <w:adjustRightInd w:val="0"/>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shd w:val="clear" w:color="auto" w:fill="FFFFFF"/>
        </w:rPr>
        <w:t>日    期：                              日    期：</w:t>
      </w:r>
    </w:p>
    <w:p w14:paraId="4D796362">
      <w:pPr>
        <w:rPr>
          <w:rFonts w:hint="eastAsia" w:ascii="仿宋" w:hAnsi="仿宋" w:eastAsia="仿宋" w:cs="仿宋"/>
          <w:color w:val="auto"/>
          <w:sz w:val="24"/>
          <w:szCs w:val="24"/>
        </w:rPr>
      </w:pPr>
    </w:p>
    <w:p w14:paraId="58FB0C4B">
      <w:pPr>
        <w:rPr>
          <w:rFonts w:hint="eastAsia" w:ascii="仿宋" w:hAnsi="仿宋" w:eastAsia="仿宋" w:cs="仿宋"/>
          <w:b/>
          <w:color w:val="auto"/>
          <w:sz w:val="24"/>
          <w:szCs w:val="24"/>
        </w:rPr>
      </w:pPr>
      <w:r>
        <w:rPr>
          <w:rFonts w:hint="eastAsia" w:ascii="仿宋" w:hAnsi="仿宋" w:eastAsia="仿宋" w:cs="仿宋"/>
          <w:color w:val="auto"/>
          <w:sz w:val="24"/>
          <w:szCs w:val="24"/>
        </w:rPr>
        <w:t>注：本合同仅为合同的参考文本，合同签订双方可根据项目的具体要求进行修订。</w:t>
      </w:r>
    </w:p>
    <w:p w14:paraId="379959DC">
      <w:pPr>
        <w:pStyle w:val="5"/>
        <w:rPr>
          <w:rFonts w:hint="eastAsia"/>
        </w:rPr>
      </w:pPr>
    </w:p>
    <w:p w14:paraId="30F867AC">
      <w:pPr>
        <w:spacing w:before="152" w:line="228" w:lineRule="auto"/>
        <w:ind w:left="1860"/>
        <w:rPr>
          <w:rFonts w:ascii="仿宋" w:hAnsi="仿宋" w:eastAsia="仿宋" w:cs="仿宋"/>
          <w:b/>
          <w:bCs/>
          <w:spacing w:val="4"/>
          <w:sz w:val="35"/>
          <w:szCs w:val="35"/>
        </w:rPr>
      </w:pPr>
    </w:p>
    <w:p w14:paraId="36D60DD2">
      <w:pPr>
        <w:rPr>
          <w:rFonts w:ascii="仿宋" w:hAnsi="仿宋" w:eastAsia="仿宋" w:cs="仿宋"/>
          <w:b/>
          <w:bCs/>
          <w:spacing w:val="4"/>
          <w:sz w:val="35"/>
          <w:szCs w:val="35"/>
        </w:rPr>
      </w:pPr>
      <w:r>
        <w:rPr>
          <w:rFonts w:ascii="仿宋" w:hAnsi="仿宋" w:eastAsia="仿宋" w:cs="仿宋"/>
          <w:b/>
          <w:bCs/>
          <w:spacing w:val="4"/>
          <w:sz w:val="35"/>
          <w:szCs w:val="35"/>
        </w:rPr>
        <w:br w:type="page"/>
      </w:r>
    </w:p>
    <w:p w14:paraId="6E54FBF9">
      <w:pPr>
        <w:spacing w:before="152" w:line="228" w:lineRule="auto"/>
        <w:ind w:left="1860"/>
        <w:rPr>
          <w:rFonts w:ascii="仿宋" w:hAnsi="仿宋" w:eastAsia="仿宋" w:cs="仿宋"/>
          <w:b/>
          <w:bCs/>
          <w:spacing w:val="4"/>
          <w:sz w:val="35"/>
          <w:szCs w:val="35"/>
        </w:rPr>
      </w:pPr>
    </w:p>
    <w:p w14:paraId="06716119">
      <w:pPr>
        <w:spacing w:before="152" w:line="228" w:lineRule="auto"/>
        <w:jc w:val="center"/>
        <w:rPr>
          <w:rFonts w:ascii="仿宋" w:hAnsi="仿宋" w:eastAsia="仿宋" w:cs="仿宋"/>
          <w:sz w:val="35"/>
          <w:szCs w:val="35"/>
        </w:rPr>
      </w:pPr>
      <w:r>
        <w:rPr>
          <w:rFonts w:ascii="仿宋" w:hAnsi="仿宋" w:eastAsia="仿宋" w:cs="仿宋"/>
          <w:b/>
          <w:bCs/>
          <w:spacing w:val="4"/>
          <w:sz w:val="35"/>
          <w:szCs w:val="35"/>
        </w:rPr>
        <w:t>第五章</w:t>
      </w:r>
      <w:r>
        <w:rPr>
          <w:rFonts w:ascii="仿宋" w:hAnsi="仿宋" w:eastAsia="仿宋" w:cs="仿宋"/>
          <w:spacing w:val="4"/>
          <w:sz w:val="35"/>
          <w:szCs w:val="35"/>
        </w:rPr>
        <w:t xml:space="preserve">  </w:t>
      </w:r>
      <w:r>
        <w:rPr>
          <w:rFonts w:ascii="仿宋" w:hAnsi="仿宋" w:eastAsia="仿宋" w:cs="仿宋"/>
          <w:b/>
          <w:bCs/>
          <w:spacing w:val="4"/>
          <w:sz w:val="35"/>
          <w:szCs w:val="35"/>
        </w:rPr>
        <w:t>投标文件内容及格式</w:t>
      </w:r>
    </w:p>
    <w:p w14:paraId="5E764D89">
      <w:pPr>
        <w:tabs>
          <w:tab w:val="left" w:pos="5630"/>
        </w:tabs>
        <w:spacing w:before="74" w:line="229" w:lineRule="auto"/>
        <w:ind w:left="1310"/>
        <w:rPr>
          <w:rFonts w:ascii="仿宋" w:hAnsi="仿宋" w:eastAsia="仿宋" w:cs="仿宋"/>
          <w:sz w:val="23"/>
          <w:szCs w:val="23"/>
          <w:u w:val="single" w:color="auto"/>
        </w:rPr>
      </w:pPr>
    </w:p>
    <w:p w14:paraId="24569B3A">
      <w:pPr>
        <w:tabs>
          <w:tab w:val="left" w:pos="5630"/>
        </w:tabs>
        <w:spacing w:before="74" w:line="229" w:lineRule="auto"/>
        <w:ind w:left="1310"/>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76"/>
          <w:sz w:val="28"/>
          <w:szCs w:val="28"/>
        </w:rPr>
        <w:t xml:space="preserve"> </w:t>
      </w:r>
      <w:r>
        <w:rPr>
          <w:rFonts w:hint="eastAsia" w:ascii="仿宋" w:hAnsi="仿宋" w:eastAsia="仿宋" w:cs="仿宋"/>
          <w:sz w:val="28"/>
          <w:szCs w:val="28"/>
        </w:rPr>
        <w:t>（项目名称）</w:t>
      </w:r>
    </w:p>
    <w:p w14:paraId="2A74F16D">
      <w:pPr>
        <w:tabs>
          <w:tab w:val="left" w:pos="5630"/>
        </w:tabs>
        <w:spacing w:before="75" w:line="232" w:lineRule="auto"/>
        <w:ind w:left="1310"/>
        <w:rPr>
          <w:rFonts w:hint="eastAsia" w:ascii="仿宋" w:hAnsi="仿宋" w:eastAsia="仿宋" w:cs="仿宋"/>
          <w:sz w:val="28"/>
          <w:szCs w:val="28"/>
          <w:u w:val="single" w:color="auto"/>
        </w:rPr>
      </w:pPr>
    </w:p>
    <w:p w14:paraId="6D9C7433">
      <w:pPr>
        <w:tabs>
          <w:tab w:val="left" w:pos="5630"/>
        </w:tabs>
        <w:spacing w:before="75" w:line="232" w:lineRule="auto"/>
        <w:ind w:left="1310"/>
        <w:rPr>
          <w:rFonts w:ascii="仿宋" w:hAnsi="仿宋" w:eastAsia="仿宋" w:cs="仿宋"/>
          <w:sz w:val="23"/>
          <w:szCs w:val="23"/>
        </w:rPr>
      </w:pPr>
      <w:r>
        <w:rPr>
          <w:rFonts w:hint="eastAsia" w:ascii="仿宋" w:hAnsi="仿宋" w:eastAsia="仿宋" w:cs="仿宋"/>
          <w:sz w:val="28"/>
          <w:szCs w:val="28"/>
          <w:u w:val="single" w:color="auto"/>
        </w:rPr>
        <w:tab/>
      </w:r>
      <w:r>
        <w:rPr>
          <w:rFonts w:hint="eastAsia" w:ascii="仿宋" w:hAnsi="仿宋" w:eastAsia="仿宋" w:cs="仿宋"/>
          <w:spacing w:val="8"/>
          <w:sz w:val="28"/>
          <w:szCs w:val="28"/>
        </w:rPr>
        <w:t>（项目编号）</w:t>
      </w:r>
    </w:p>
    <w:p w14:paraId="3529CFBD">
      <w:pPr>
        <w:spacing w:before="152" w:line="228" w:lineRule="auto"/>
        <w:jc w:val="center"/>
        <w:rPr>
          <w:rFonts w:hint="eastAsia" w:ascii="仿宋" w:hAnsi="仿宋" w:eastAsia="仿宋" w:cs="仿宋"/>
          <w:b/>
          <w:bCs/>
          <w:spacing w:val="4"/>
          <w:sz w:val="44"/>
          <w:szCs w:val="44"/>
        </w:rPr>
      </w:pPr>
    </w:p>
    <w:p w14:paraId="70828517">
      <w:pPr>
        <w:spacing w:before="152" w:line="228" w:lineRule="auto"/>
        <w:jc w:val="center"/>
        <w:rPr>
          <w:rFonts w:hint="eastAsia" w:ascii="仿宋" w:hAnsi="仿宋" w:eastAsia="仿宋" w:cs="仿宋"/>
          <w:b/>
          <w:bCs/>
          <w:spacing w:val="4"/>
          <w:sz w:val="44"/>
          <w:szCs w:val="44"/>
        </w:rPr>
      </w:pPr>
    </w:p>
    <w:p w14:paraId="35DE2AD4">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投</w:t>
      </w:r>
    </w:p>
    <w:p w14:paraId="1651A873">
      <w:pPr>
        <w:spacing w:before="152" w:line="228" w:lineRule="auto"/>
        <w:jc w:val="center"/>
        <w:rPr>
          <w:rFonts w:hint="eastAsia" w:ascii="仿宋" w:hAnsi="仿宋" w:eastAsia="仿宋" w:cs="仿宋"/>
          <w:b/>
          <w:bCs/>
          <w:spacing w:val="4"/>
          <w:sz w:val="44"/>
          <w:szCs w:val="44"/>
        </w:rPr>
      </w:pPr>
    </w:p>
    <w:p w14:paraId="1F8A1FDF">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标</w:t>
      </w:r>
    </w:p>
    <w:p w14:paraId="3A07C97D">
      <w:pPr>
        <w:spacing w:before="152" w:line="228" w:lineRule="auto"/>
        <w:jc w:val="center"/>
        <w:rPr>
          <w:rFonts w:hint="eastAsia" w:ascii="仿宋" w:hAnsi="仿宋" w:eastAsia="仿宋" w:cs="仿宋"/>
          <w:b/>
          <w:bCs/>
          <w:spacing w:val="4"/>
          <w:sz w:val="44"/>
          <w:szCs w:val="44"/>
        </w:rPr>
      </w:pPr>
    </w:p>
    <w:p w14:paraId="596F2402">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文</w:t>
      </w:r>
    </w:p>
    <w:p w14:paraId="27A294B0">
      <w:pPr>
        <w:spacing w:before="152" w:line="228" w:lineRule="auto"/>
        <w:jc w:val="center"/>
        <w:rPr>
          <w:rFonts w:hint="eastAsia" w:ascii="仿宋" w:hAnsi="仿宋" w:eastAsia="仿宋" w:cs="仿宋"/>
          <w:b/>
          <w:bCs/>
          <w:spacing w:val="4"/>
          <w:sz w:val="44"/>
          <w:szCs w:val="44"/>
        </w:rPr>
      </w:pPr>
    </w:p>
    <w:p w14:paraId="3D6A9DF1">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件</w:t>
      </w:r>
    </w:p>
    <w:p w14:paraId="58F83E83">
      <w:pPr>
        <w:spacing w:before="75" w:line="483" w:lineRule="auto"/>
        <w:ind w:right="804"/>
        <w:rPr>
          <w:rFonts w:ascii="仿宋" w:hAnsi="仿宋" w:eastAsia="仿宋" w:cs="仿宋"/>
          <w:sz w:val="23"/>
          <w:szCs w:val="23"/>
        </w:rPr>
      </w:pPr>
    </w:p>
    <w:p w14:paraId="07810D1B">
      <w:pPr>
        <w:spacing w:before="75" w:line="483" w:lineRule="auto"/>
        <w:ind w:left="853" w:right="804" w:firstLine="133"/>
        <w:rPr>
          <w:rFonts w:ascii="仿宋" w:hAnsi="仿宋" w:eastAsia="仿宋" w:cs="仿宋"/>
          <w:sz w:val="23"/>
          <w:szCs w:val="23"/>
        </w:rPr>
      </w:pPr>
    </w:p>
    <w:p w14:paraId="7D7C32B8">
      <w:pPr>
        <w:spacing w:before="75" w:line="483" w:lineRule="auto"/>
        <w:ind w:left="853" w:right="804" w:firstLine="133"/>
        <w:rPr>
          <w:rFonts w:ascii="仿宋" w:hAnsi="仿宋" w:eastAsia="仿宋" w:cs="仿宋"/>
          <w:sz w:val="23"/>
          <w:szCs w:val="23"/>
        </w:rPr>
      </w:pPr>
    </w:p>
    <w:p w14:paraId="413A4479">
      <w:pPr>
        <w:spacing w:before="75" w:line="483" w:lineRule="auto"/>
        <w:ind w:left="853" w:right="804" w:firstLine="133"/>
        <w:rPr>
          <w:rFonts w:ascii="仿宋" w:hAnsi="仿宋" w:eastAsia="仿宋" w:cs="仿宋"/>
          <w:sz w:val="23"/>
          <w:szCs w:val="23"/>
        </w:rPr>
      </w:pPr>
    </w:p>
    <w:p w14:paraId="5DAE3D1D">
      <w:pPr>
        <w:spacing w:before="75" w:line="483" w:lineRule="auto"/>
        <w:ind w:left="853" w:right="804" w:firstLine="133"/>
        <w:rPr>
          <w:rFonts w:ascii="仿宋" w:hAnsi="仿宋" w:eastAsia="仿宋" w:cs="仿宋"/>
          <w:sz w:val="23"/>
          <w:szCs w:val="23"/>
        </w:rPr>
      </w:pPr>
    </w:p>
    <w:p w14:paraId="2BCA5CC0">
      <w:pPr>
        <w:spacing w:before="75" w:line="483" w:lineRule="auto"/>
        <w:ind w:left="853" w:right="804" w:firstLine="133"/>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pacing w:val="-91"/>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57"/>
          <w:sz w:val="24"/>
          <w:szCs w:val="24"/>
        </w:rPr>
        <w:t xml:space="preserve"> </w:t>
      </w:r>
      <w:r>
        <w:rPr>
          <w:rFonts w:ascii="仿宋" w:hAnsi="仿宋" w:eastAsia="仿宋" w:cs="仿宋"/>
          <w:sz w:val="24"/>
          <w:szCs w:val="24"/>
        </w:rPr>
        <w:t>（单位公章）</w:t>
      </w:r>
    </w:p>
    <w:p w14:paraId="0910BCA0">
      <w:pPr>
        <w:spacing w:before="75" w:line="483" w:lineRule="auto"/>
        <w:ind w:left="853" w:right="804" w:firstLine="133"/>
        <w:rPr>
          <w:rFonts w:ascii="仿宋" w:hAnsi="仿宋" w:eastAsia="仿宋" w:cs="仿宋"/>
          <w:sz w:val="24"/>
          <w:szCs w:val="24"/>
        </w:rPr>
      </w:pPr>
      <w:r>
        <w:rPr>
          <w:rFonts w:ascii="仿宋" w:hAnsi="仿宋" w:eastAsia="仿宋" w:cs="仿宋"/>
          <w:sz w:val="24"/>
          <w:szCs w:val="24"/>
        </w:rPr>
        <w:t>法定代表人：</w:t>
      </w:r>
      <w:r>
        <w:rPr>
          <w:rFonts w:ascii="仿宋" w:hAnsi="仿宋" w:eastAsia="仿宋" w:cs="仿宋"/>
          <w:spacing w:val="-7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z w:val="24"/>
          <w:szCs w:val="24"/>
        </w:rPr>
        <w:t>（签字或盖章）</w:t>
      </w:r>
    </w:p>
    <w:p w14:paraId="00C2F443">
      <w:pPr>
        <w:spacing w:before="75" w:line="231" w:lineRule="auto"/>
        <w:ind w:left="3130"/>
        <w:rPr>
          <w:rFonts w:ascii="仿宋" w:hAnsi="仿宋" w:eastAsia="仿宋" w:cs="仿宋"/>
          <w:spacing w:val="-10"/>
          <w:sz w:val="24"/>
          <w:szCs w:val="24"/>
        </w:rPr>
      </w:pPr>
      <w:r>
        <w:rPr>
          <w:rFonts w:ascii="仿宋" w:hAnsi="仿宋" w:eastAsia="仿宋" w:cs="仿宋"/>
          <w:spacing w:val="-10"/>
          <w:sz w:val="24"/>
          <w:szCs w:val="24"/>
        </w:rPr>
        <w:t>年</w:t>
      </w:r>
      <w:r>
        <w:rPr>
          <w:rFonts w:ascii="仿宋" w:hAnsi="仿宋" w:eastAsia="仿宋" w:cs="仿宋"/>
          <w:spacing w:val="9"/>
          <w:sz w:val="24"/>
          <w:szCs w:val="24"/>
        </w:rPr>
        <w:t xml:space="preserve">      </w:t>
      </w:r>
      <w:r>
        <w:rPr>
          <w:rFonts w:ascii="仿宋" w:hAnsi="仿宋" w:eastAsia="仿宋" w:cs="仿宋"/>
          <w:spacing w:val="-10"/>
          <w:sz w:val="24"/>
          <w:szCs w:val="24"/>
        </w:rPr>
        <w:t>月</w:t>
      </w:r>
      <w:r>
        <w:rPr>
          <w:rFonts w:ascii="仿宋" w:hAnsi="仿宋" w:eastAsia="仿宋" w:cs="仿宋"/>
          <w:spacing w:val="16"/>
          <w:sz w:val="24"/>
          <w:szCs w:val="24"/>
        </w:rPr>
        <w:t xml:space="preserve">      </w:t>
      </w:r>
      <w:r>
        <w:rPr>
          <w:rFonts w:ascii="仿宋" w:hAnsi="仿宋" w:eastAsia="仿宋" w:cs="仿宋"/>
          <w:spacing w:val="-10"/>
          <w:sz w:val="24"/>
          <w:szCs w:val="24"/>
        </w:rPr>
        <w:t>日</w:t>
      </w:r>
    </w:p>
    <w:p w14:paraId="72604C2D">
      <w:pPr>
        <w:rPr>
          <w:rFonts w:ascii="仿宋" w:hAnsi="仿宋" w:eastAsia="仿宋" w:cs="仿宋"/>
          <w:spacing w:val="-10"/>
          <w:sz w:val="23"/>
          <w:szCs w:val="23"/>
        </w:rPr>
      </w:pPr>
      <w:r>
        <w:rPr>
          <w:rFonts w:ascii="仿宋" w:hAnsi="仿宋" w:eastAsia="仿宋" w:cs="仿宋"/>
          <w:spacing w:val="-10"/>
          <w:sz w:val="23"/>
          <w:szCs w:val="23"/>
        </w:rPr>
        <w:br w:type="page"/>
      </w:r>
    </w:p>
    <w:p w14:paraId="42B6E766">
      <w:pPr>
        <w:rPr>
          <w:rFonts w:ascii="仿宋" w:hAnsi="仿宋" w:eastAsia="仿宋" w:cs="仿宋"/>
          <w:spacing w:val="-10"/>
          <w:sz w:val="23"/>
          <w:szCs w:val="23"/>
        </w:rPr>
      </w:pPr>
    </w:p>
    <w:p w14:paraId="3EF546F9">
      <w:pPr>
        <w:spacing w:before="75" w:line="231" w:lineRule="auto"/>
        <w:ind w:left="3130"/>
        <w:rPr>
          <w:rFonts w:ascii="仿宋" w:hAnsi="仿宋" w:eastAsia="仿宋" w:cs="仿宋"/>
          <w:spacing w:val="-10"/>
          <w:sz w:val="23"/>
          <w:szCs w:val="23"/>
        </w:rPr>
      </w:pPr>
    </w:p>
    <w:p w14:paraId="142EB0CF">
      <w:pPr>
        <w:spacing w:before="57" w:line="224" w:lineRule="auto"/>
        <w:ind w:left="4103"/>
        <w:rPr>
          <w:rFonts w:ascii="仿宋" w:hAnsi="仿宋" w:eastAsia="仿宋" w:cs="仿宋"/>
          <w:sz w:val="28"/>
          <w:szCs w:val="28"/>
        </w:rPr>
      </w:pPr>
      <w:r>
        <w:rPr>
          <w:rFonts w:ascii="仿宋" w:hAnsi="仿宋" w:eastAsia="仿宋" w:cs="仿宋"/>
          <w:b/>
          <w:bCs/>
          <w:spacing w:val="-37"/>
          <w:sz w:val="28"/>
          <w:szCs w:val="28"/>
        </w:rPr>
        <w:t>目</w:t>
      </w:r>
      <w:r>
        <w:rPr>
          <w:rFonts w:ascii="仿宋" w:hAnsi="仿宋" w:eastAsia="仿宋" w:cs="仿宋"/>
          <w:spacing w:val="9"/>
          <w:sz w:val="28"/>
          <w:szCs w:val="28"/>
        </w:rPr>
        <w:t xml:space="preserve">   </w:t>
      </w:r>
      <w:r>
        <w:rPr>
          <w:rFonts w:ascii="仿宋" w:hAnsi="仿宋" w:eastAsia="仿宋" w:cs="仿宋"/>
          <w:b/>
          <w:bCs/>
          <w:spacing w:val="-37"/>
          <w:sz w:val="28"/>
          <w:szCs w:val="28"/>
        </w:rPr>
        <w:t>录</w:t>
      </w:r>
    </w:p>
    <w:p w14:paraId="0A70CD89">
      <w:pPr>
        <w:spacing w:before="179" w:line="231" w:lineRule="auto"/>
        <w:ind w:left="488"/>
        <w:rPr>
          <w:rFonts w:ascii="仿宋" w:hAnsi="仿宋" w:eastAsia="仿宋" w:cs="仿宋"/>
          <w:sz w:val="23"/>
          <w:szCs w:val="23"/>
        </w:rPr>
      </w:pPr>
      <w:r>
        <w:rPr>
          <w:rFonts w:ascii="仿宋" w:hAnsi="仿宋" w:eastAsia="仿宋" w:cs="仿宋"/>
          <w:spacing w:val="-3"/>
          <w:sz w:val="23"/>
          <w:szCs w:val="23"/>
        </w:rPr>
        <w:t>一、投</w:t>
      </w:r>
      <w:r>
        <w:rPr>
          <w:rFonts w:ascii="仿宋" w:hAnsi="仿宋" w:eastAsia="仿宋" w:cs="仿宋"/>
          <w:spacing w:val="39"/>
          <w:sz w:val="23"/>
          <w:szCs w:val="23"/>
        </w:rPr>
        <w:t xml:space="preserve"> </w:t>
      </w:r>
      <w:r>
        <w:rPr>
          <w:rFonts w:ascii="仿宋" w:hAnsi="仿宋" w:eastAsia="仿宋" w:cs="仿宋"/>
          <w:spacing w:val="-3"/>
          <w:sz w:val="23"/>
          <w:szCs w:val="23"/>
        </w:rPr>
        <w:t>标</w:t>
      </w:r>
      <w:r>
        <w:rPr>
          <w:rFonts w:ascii="仿宋" w:hAnsi="仿宋" w:eastAsia="仿宋" w:cs="仿宋"/>
          <w:spacing w:val="42"/>
          <w:sz w:val="23"/>
          <w:szCs w:val="23"/>
        </w:rPr>
        <w:t xml:space="preserve"> </w:t>
      </w:r>
      <w:r>
        <w:rPr>
          <w:rFonts w:ascii="仿宋" w:hAnsi="仿宋" w:eastAsia="仿宋" w:cs="仿宋"/>
          <w:spacing w:val="-3"/>
          <w:sz w:val="23"/>
          <w:szCs w:val="23"/>
        </w:rPr>
        <w:t>函</w:t>
      </w:r>
    </w:p>
    <w:p w14:paraId="6608B0E9">
      <w:pPr>
        <w:spacing w:before="180" w:line="228" w:lineRule="auto"/>
        <w:ind w:left="492"/>
        <w:rPr>
          <w:rFonts w:ascii="仿宋" w:hAnsi="仿宋" w:eastAsia="仿宋" w:cs="仿宋"/>
          <w:sz w:val="23"/>
          <w:szCs w:val="23"/>
        </w:rPr>
      </w:pPr>
      <w:r>
        <w:rPr>
          <w:rFonts w:ascii="仿宋" w:hAnsi="仿宋" w:eastAsia="仿宋" w:cs="仿宋"/>
          <w:spacing w:val="9"/>
          <w:sz w:val="23"/>
          <w:szCs w:val="23"/>
        </w:rPr>
        <w:t>二、投标文件真实性和不存在限制投标情形</w:t>
      </w:r>
      <w:r>
        <w:rPr>
          <w:rFonts w:ascii="仿宋" w:hAnsi="仿宋" w:eastAsia="仿宋" w:cs="仿宋"/>
          <w:spacing w:val="8"/>
          <w:sz w:val="23"/>
          <w:szCs w:val="23"/>
        </w:rPr>
        <w:t>的声明</w:t>
      </w:r>
    </w:p>
    <w:p w14:paraId="08EEB27E">
      <w:pPr>
        <w:spacing w:before="183" w:line="231" w:lineRule="auto"/>
        <w:ind w:left="491"/>
        <w:rPr>
          <w:rFonts w:ascii="仿宋" w:hAnsi="仿宋" w:eastAsia="仿宋" w:cs="仿宋"/>
          <w:sz w:val="23"/>
          <w:szCs w:val="23"/>
        </w:rPr>
      </w:pPr>
      <w:r>
        <w:rPr>
          <w:rFonts w:ascii="仿宋" w:hAnsi="仿宋" w:eastAsia="仿宋" w:cs="仿宋"/>
          <w:spacing w:val="6"/>
          <w:sz w:val="23"/>
          <w:szCs w:val="23"/>
        </w:rPr>
        <w:t>三、开标一览表</w:t>
      </w:r>
    </w:p>
    <w:p w14:paraId="68555E59">
      <w:pPr>
        <w:spacing w:before="179" w:line="326" w:lineRule="auto"/>
        <w:ind w:left="7" w:right="2" w:firstLine="505"/>
        <w:rPr>
          <w:rFonts w:ascii="仿宋" w:hAnsi="仿宋" w:eastAsia="仿宋" w:cs="仿宋"/>
          <w:sz w:val="23"/>
          <w:szCs w:val="23"/>
        </w:rPr>
      </w:pPr>
      <w:r>
        <w:rPr>
          <w:rFonts w:ascii="仿宋" w:hAnsi="仿宋" w:eastAsia="仿宋" w:cs="仿宋"/>
          <w:spacing w:val="7"/>
          <w:sz w:val="23"/>
          <w:szCs w:val="23"/>
        </w:rPr>
        <w:t>四、</w:t>
      </w:r>
      <w:r>
        <w:rPr>
          <w:rFonts w:hint="eastAsia" w:ascii="仿宋" w:hAnsi="仿宋" w:eastAsia="仿宋" w:cs="仿宋"/>
          <w:spacing w:val="7"/>
          <w:sz w:val="23"/>
          <w:szCs w:val="23"/>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F05E1EA">
      <w:pPr>
        <w:spacing w:before="182" w:line="358" w:lineRule="auto"/>
        <w:ind w:left="11" w:right="11" w:firstLine="464"/>
        <w:rPr>
          <w:rFonts w:hint="eastAsia" w:ascii="仿宋" w:hAnsi="仿宋" w:eastAsia="仿宋" w:cs="仿宋"/>
          <w:spacing w:val="9"/>
          <w:sz w:val="23"/>
          <w:szCs w:val="23"/>
          <w:lang w:val="en-US" w:eastAsia="zh-CN"/>
        </w:rPr>
      </w:pPr>
      <w:r>
        <w:rPr>
          <w:rFonts w:ascii="仿宋" w:hAnsi="仿宋" w:eastAsia="仿宋" w:cs="仿宋"/>
          <w:spacing w:val="9"/>
          <w:sz w:val="23"/>
          <w:szCs w:val="23"/>
        </w:rPr>
        <w:t>五、</w:t>
      </w:r>
      <w:r>
        <w:rPr>
          <w:rFonts w:hint="eastAsia" w:ascii="仿宋" w:hAnsi="仿宋" w:eastAsia="仿宋" w:cs="仿宋"/>
          <w:spacing w:val="9"/>
          <w:sz w:val="23"/>
          <w:szCs w:val="23"/>
          <w:lang w:val="en-US" w:eastAsia="zh-CN"/>
        </w:rPr>
        <w:t>如法人参加投标需提供《法定代表人证明书》及法定代表人身份证（原件扫描件）；如委托代理人参加投标需提供《法定代表人授权委托书》及委托代理人身份证（原件扫描件）</w:t>
      </w:r>
    </w:p>
    <w:p w14:paraId="2226CE29">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六、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381B7D68">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七、</w:t>
      </w:r>
      <w:r>
        <w:rPr>
          <w:rFonts w:hint="eastAsia" w:ascii="仿宋" w:hAnsi="仿宋" w:eastAsia="仿宋" w:cs="仿宋"/>
          <w:spacing w:val="8"/>
          <w:sz w:val="23"/>
          <w:szCs w:val="23"/>
          <w:lang w:val="en-US" w:eastAsia="en-US"/>
        </w:rPr>
        <w:t>有依法缴纳税收和社会保障资金的良好记录：提供税务机关出具近</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的完税证明</w:t>
      </w:r>
      <w:r>
        <w:rPr>
          <w:rFonts w:hint="eastAsia" w:ascii="仿宋" w:hAnsi="仿宋" w:eastAsia="仿宋" w:cs="仿宋"/>
          <w:spacing w:val="8"/>
          <w:sz w:val="23"/>
          <w:szCs w:val="23"/>
          <w:lang w:val="en-US" w:eastAsia="zh-CN"/>
        </w:rPr>
        <w:t>或无欠税证明</w:t>
      </w:r>
      <w:r>
        <w:rPr>
          <w:rFonts w:hint="eastAsia" w:ascii="仿宋" w:hAnsi="仿宋" w:eastAsia="仿宋" w:cs="仿宋"/>
          <w:spacing w:val="8"/>
          <w:sz w:val="23"/>
          <w:szCs w:val="23"/>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0D749DF5">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八、提供近三年内</w:t>
      </w:r>
      <w:r>
        <w:rPr>
          <w:rFonts w:hint="eastAsia" w:ascii="仿宋" w:hAnsi="仿宋" w:eastAsia="仿宋" w:cs="仿宋"/>
          <w:spacing w:val="5"/>
          <w:sz w:val="23"/>
          <w:szCs w:val="23"/>
          <w:lang w:val="en-US" w:eastAsia="zh-CN"/>
        </w:rPr>
        <w:t>（本项目开标前）</w:t>
      </w:r>
      <w:r>
        <w:rPr>
          <w:rFonts w:hint="eastAsia" w:ascii="仿宋" w:hAnsi="仿宋" w:eastAsia="仿宋" w:cs="仿宋"/>
          <w:spacing w:val="8"/>
          <w:sz w:val="23"/>
          <w:szCs w:val="23"/>
          <w:lang w:val="en-US" w:eastAsia="zh-CN"/>
        </w:rPr>
        <w:t>）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73FD483D">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九、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774B4BB8">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44E4396">
      <w:pPr>
        <w:spacing w:before="182" w:line="358" w:lineRule="auto"/>
        <w:ind w:left="11" w:right="11" w:firstLine="464"/>
        <w:rPr>
          <w:rFonts w:hint="default"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十一、履行合同所必需的设备和专业技术能力提供《投标人资格声明函》</w:t>
      </w:r>
    </w:p>
    <w:p w14:paraId="3E8047CE">
      <w:pPr>
        <w:spacing w:before="75" w:line="229" w:lineRule="auto"/>
        <w:ind w:left="493"/>
        <w:rPr>
          <w:rFonts w:ascii="仿宋" w:hAnsi="仿宋" w:eastAsia="仿宋" w:cs="仿宋"/>
          <w:sz w:val="23"/>
          <w:szCs w:val="23"/>
        </w:rPr>
      </w:pPr>
      <w:r>
        <w:rPr>
          <w:rFonts w:hint="eastAsia" w:ascii="仿宋" w:hAnsi="仿宋" w:eastAsia="仿宋" w:cs="仿宋"/>
          <w:spacing w:val="7"/>
          <w:sz w:val="23"/>
          <w:szCs w:val="23"/>
          <w:lang w:val="en-US" w:eastAsia="zh-CN"/>
        </w:rPr>
        <w:t>十二</w:t>
      </w:r>
      <w:r>
        <w:rPr>
          <w:rFonts w:ascii="仿宋" w:hAnsi="仿宋" w:eastAsia="仿宋" w:cs="仿宋"/>
          <w:spacing w:val="7"/>
          <w:sz w:val="23"/>
          <w:szCs w:val="23"/>
        </w:rPr>
        <w:t>、投标保证金汇款凭证</w:t>
      </w:r>
    </w:p>
    <w:p w14:paraId="4E18B8FD">
      <w:pPr>
        <w:spacing w:before="182" w:line="231"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三</w:t>
      </w:r>
      <w:r>
        <w:rPr>
          <w:rFonts w:ascii="仿宋" w:hAnsi="仿宋" w:eastAsia="仿宋" w:cs="仿宋"/>
          <w:spacing w:val="7"/>
          <w:sz w:val="23"/>
          <w:szCs w:val="23"/>
        </w:rPr>
        <w:t>、商务条款偏离表</w:t>
      </w:r>
    </w:p>
    <w:p w14:paraId="59AF9142">
      <w:pPr>
        <w:spacing w:before="179" w:line="229" w:lineRule="auto"/>
        <w:ind w:left="491"/>
        <w:rPr>
          <w:rFonts w:ascii="仿宋" w:hAnsi="仿宋" w:eastAsia="仿宋" w:cs="仿宋"/>
          <w:sz w:val="23"/>
          <w:szCs w:val="23"/>
        </w:rPr>
      </w:pPr>
      <w:r>
        <w:rPr>
          <w:rFonts w:ascii="仿宋" w:hAnsi="仿宋" w:eastAsia="仿宋" w:cs="仿宋"/>
          <w:spacing w:val="5"/>
          <w:sz w:val="23"/>
          <w:szCs w:val="23"/>
        </w:rPr>
        <w:t>十</w:t>
      </w:r>
      <w:r>
        <w:rPr>
          <w:rFonts w:hint="eastAsia" w:ascii="仿宋" w:hAnsi="仿宋" w:eastAsia="仿宋" w:cs="仿宋"/>
          <w:spacing w:val="5"/>
          <w:sz w:val="23"/>
          <w:szCs w:val="23"/>
          <w:lang w:val="en-US" w:eastAsia="zh-CN"/>
        </w:rPr>
        <w:t>四</w:t>
      </w:r>
      <w:r>
        <w:rPr>
          <w:rFonts w:ascii="仿宋" w:hAnsi="仿宋" w:eastAsia="仿宋" w:cs="仿宋"/>
          <w:spacing w:val="5"/>
          <w:sz w:val="23"/>
          <w:szCs w:val="23"/>
        </w:rPr>
        <w:t>、投标单位（供应商）承诺书</w:t>
      </w:r>
    </w:p>
    <w:p w14:paraId="01E68AC7">
      <w:pPr>
        <w:spacing w:before="182" w:line="231" w:lineRule="auto"/>
        <w:ind w:left="491"/>
        <w:rPr>
          <w:rFonts w:ascii="仿宋" w:hAnsi="仿宋" w:eastAsia="仿宋" w:cs="仿宋"/>
          <w:sz w:val="23"/>
          <w:szCs w:val="23"/>
        </w:rPr>
      </w:pPr>
      <w:r>
        <w:rPr>
          <w:rFonts w:ascii="仿宋" w:hAnsi="仿宋" w:eastAsia="仿宋" w:cs="仿宋"/>
          <w:spacing w:val="6"/>
          <w:sz w:val="23"/>
          <w:szCs w:val="23"/>
        </w:rPr>
        <w:t>十</w:t>
      </w:r>
      <w:r>
        <w:rPr>
          <w:rFonts w:hint="eastAsia" w:ascii="仿宋" w:hAnsi="仿宋" w:eastAsia="仿宋" w:cs="仿宋"/>
          <w:spacing w:val="6"/>
          <w:sz w:val="23"/>
          <w:szCs w:val="23"/>
          <w:lang w:val="en-US" w:eastAsia="zh-CN"/>
        </w:rPr>
        <w:t>五</w:t>
      </w:r>
      <w:r>
        <w:rPr>
          <w:rFonts w:ascii="仿宋" w:hAnsi="仿宋" w:eastAsia="仿宋" w:cs="仿宋"/>
          <w:spacing w:val="6"/>
          <w:sz w:val="23"/>
          <w:szCs w:val="23"/>
        </w:rPr>
        <w:t>、中小企业声明函（如是）</w:t>
      </w:r>
    </w:p>
    <w:p w14:paraId="5C6784AF">
      <w:pPr>
        <w:spacing w:before="179" w:line="228"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六</w:t>
      </w:r>
      <w:r>
        <w:rPr>
          <w:rFonts w:ascii="仿宋" w:hAnsi="仿宋" w:eastAsia="仿宋" w:cs="仿宋"/>
          <w:spacing w:val="7"/>
          <w:sz w:val="23"/>
          <w:szCs w:val="23"/>
        </w:rPr>
        <w:t>、商务评分证明材料</w:t>
      </w:r>
    </w:p>
    <w:p w14:paraId="76D40F05">
      <w:pPr>
        <w:spacing w:before="182" w:line="231" w:lineRule="auto"/>
        <w:ind w:left="491"/>
        <w:rPr>
          <w:rFonts w:ascii="仿宋" w:hAnsi="仿宋" w:eastAsia="仿宋" w:cs="仿宋"/>
          <w:spacing w:val="7"/>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七</w:t>
      </w:r>
      <w:r>
        <w:rPr>
          <w:rFonts w:ascii="仿宋" w:hAnsi="仿宋" w:eastAsia="仿宋" w:cs="仿宋"/>
          <w:spacing w:val="7"/>
          <w:sz w:val="23"/>
          <w:szCs w:val="23"/>
        </w:rPr>
        <w:t>、项目服务方案</w:t>
      </w:r>
    </w:p>
    <w:p w14:paraId="07D09DB1">
      <w:pPr>
        <w:spacing w:before="182" w:line="231" w:lineRule="auto"/>
        <w:ind w:left="491"/>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十八、技术大纲</w:t>
      </w:r>
    </w:p>
    <w:p w14:paraId="55B2BE24">
      <w:pPr>
        <w:spacing w:before="179" w:line="230"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九</w:t>
      </w:r>
      <w:r>
        <w:rPr>
          <w:rFonts w:ascii="仿宋" w:hAnsi="仿宋" w:eastAsia="仿宋" w:cs="仿宋"/>
          <w:spacing w:val="7"/>
          <w:sz w:val="23"/>
          <w:szCs w:val="23"/>
        </w:rPr>
        <w:t>、内部管理制度</w:t>
      </w:r>
    </w:p>
    <w:p w14:paraId="77BF3494">
      <w:pPr>
        <w:spacing w:before="182" w:line="228" w:lineRule="auto"/>
        <w:ind w:left="491"/>
        <w:rPr>
          <w:rFonts w:ascii="仿宋" w:hAnsi="仿宋" w:eastAsia="仿宋" w:cs="仿宋"/>
          <w:sz w:val="23"/>
          <w:szCs w:val="23"/>
        </w:rPr>
      </w:pPr>
      <w:r>
        <w:rPr>
          <w:rFonts w:hint="eastAsia" w:ascii="仿宋" w:hAnsi="仿宋" w:eastAsia="仿宋" w:cs="仿宋"/>
          <w:spacing w:val="7"/>
          <w:sz w:val="23"/>
          <w:szCs w:val="23"/>
          <w:lang w:val="en-US" w:eastAsia="zh-CN"/>
        </w:rPr>
        <w:t>二十</w:t>
      </w:r>
      <w:r>
        <w:rPr>
          <w:rFonts w:ascii="仿宋" w:hAnsi="仿宋" w:eastAsia="仿宋" w:cs="仿宋"/>
          <w:spacing w:val="7"/>
          <w:sz w:val="23"/>
          <w:szCs w:val="23"/>
        </w:rPr>
        <w:t>、工作进度计划</w:t>
      </w:r>
    </w:p>
    <w:p w14:paraId="0DC5C3E7">
      <w:pPr>
        <w:spacing w:before="181" w:line="229" w:lineRule="auto"/>
        <w:ind w:left="491"/>
        <w:rPr>
          <w:rFonts w:ascii="仿宋" w:hAnsi="仿宋" w:eastAsia="仿宋" w:cs="仿宋"/>
          <w:spacing w:val="7"/>
          <w:sz w:val="23"/>
          <w:szCs w:val="23"/>
        </w:rPr>
      </w:pPr>
      <w:r>
        <w:rPr>
          <w:rFonts w:hint="eastAsia" w:ascii="仿宋" w:hAnsi="仿宋" w:eastAsia="仿宋" w:cs="仿宋"/>
          <w:spacing w:val="7"/>
          <w:sz w:val="23"/>
          <w:szCs w:val="23"/>
          <w:lang w:val="en-US" w:eastAsia="zh-CN"/>
        </w:rPr>
        <w:t>二十一</w:t>
      </w:r>
      <w:r>
        <w:rPr>
          <w:rFonts w:ascii="仿宋" w:hAnsi="仿宋" w:eastAsia="仿宋" w:cs="仿宋"/>
          <w:spacing w:val="7"/>
          <w:sz w:val="23"/>
          <w:szCs w:val="23"/>
        </w:rPr>
        <w:t>、售后服务的承诺</w:t>
      </w:r>
    </w:p>
    <w:p w14:paraId="55E45BD1">
      <w:pPr>
        <w:spacing w:before="181"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二十二、安全生产保证措施</w:t>
      </w:r>
    </w:p>
    <w:p w14:paraId="6247745B">
      <w:pPr>
        <w:spacing w:before="49" w:line="228" w:lineRule="auto"/>
        <w:ind w:left="487"/>
        <w:rPr>
          <w:rFonts w:ascii="仿宋" w:hAnsi="仿宋" w:eastAsia="仿宋" w:cs="仿宋"/>
          <w:sz w:val="23"/>
          <w:szCs w:val="23"/>
        </w:rPr>
      </w:pPr>
      <w:r>
        <w:rPr>
          <w:rFonts w:hint="eastAsia" w:ascii="仿宋" w:hAnsi="仿宋" w:eastAsia="仿宋" w:cs="仿宋"/>
          <w:spacing w:val="8"/>
          <w:sz w:val="23"/>
          <w:szCs w:val="23"/>
          <w:lang w:val="en-US" w:eastAsia="zh-CN"/>
        </w:rPr>
        <w:t>二十三</w:t>
      </w:r>
      <w:r>
        <w:rPr>
          <w:rFonts w:ascii="仿宋" w:hAnsi="仿宋" w:eastAsia="仿宋" w:cs="仿宋"/>
          <w:spacing w:val="8"/>
          <w:sz w:val="23"/>
          <w:szCs w:val="23"/>
        </w:rPr>
        <w:t>、投标人认为需要提供的其他资料</w:t>
      </w:r>
    </w:p>
    <w:p w14:paraId="7E097CF7">
      <w:pPr>
        <w:rPr>
          <w:rFonts w:ascii="仿宋" w:hAnsi="仿宋" w:eastAsia="仿宋" w:cs="仿宋"/>
          <w:b/>
          <w:bCs/>
          <w:spacing w:val="-19"/>
          <w:sz w:val="28"/>
          <w:szCs w:val="28"/>
        </w:rPr>
      </w:pPr>
      <w:r>
        <w:rPr>
          <w:rFonts w:ascii="仿宋" w:hAnsi="仿宋" w:eastAsia="仿宋" w:cs="仿宋"/>
          <w:b/>
          <w:bCs/>
          <w:spacing w:val="-19"/>
          <w:sz w:val="28"/>
          <w:szCs w:val="28"/>
        </w:rPr>
        <w:br w:type="page"/>
      </w:r>
    </w:p>
    <w:p w14:paraId="16849542">
      <w:pPr>
        <w:spacing w:before="57" w:line="223" w:lineRule="auto"/>
        <w:ind w:left="3699"/>
        <w:rPr>
          <w:rFonts w:ascii="仿宋" w:hAnsi="仿宋" w:eastAsia="仿宋" w:cs="仿宋"/>
          <w:b/>
          <w:bCs/>
          <w:spacing w:val="-19"/>
          <w:sz w:val="28"/>
          <w:szCs w:val="28"/>
        </w:rPr>
      </w:pPr>
    </w:p>
    <w:p w14:paraId="18C27E0F">
      <w:pPr>
        <w:spacing w:before="57" w:line="223" w:lineRule="auto"/>
        <w:jc w:val="center"/>
        <w:rPr>
          <w:rFonts w:ascii="仿宋" w:hAnsi="仿宋" w:eastAsia="仿宋" w:cs="仿宋"/>
          <w:sz w:val="28"/>
          <w:szCs w:val="28"/>
        </w:rPr>
      </w:pPr>
      <w:r>
        <w:rPr>
          <w:rFonts w:ascii="仿宋" w:hAnsi="仿宋" w:eastAsia="仿宋" w:cs="仿宋"/>
          <w:b/>
          <w:bCs/>
          <w:spacing w:val="-19"/>
          <w:sz w:val="28"/>
          <w:szCs w:val="28"/>
        </w:rPr>
        <w:t>一</w:t>
      </w:r>
      <w:r>
        <w:rPr>
          <w:rFonts w:ascii="仿宋" w:hAnsi="仿宋" w:eastAsia="仿宋" w:cs="仿宋"/>
          <w:spacing w:val="-98"/>
          <w:sz w:val="28"/>
          <w:szCs w:val="28"/>
        </w:rPr>
        <w:t xml:space="preserve"> </w:t>
      </w:r>
      <w:r>
        <w:rPr>
          <w:rFonts w:ascii="仿宋" w:hAnsi="仿宋" w:eastAsia="仿宋" w:cs="仿宋"/>
          <w:b/>
          <w:bCs/>
          <w:spacing w:val="-19"/>
          <w:sz w:val="28"/>
          <w:szCs w:val="28"/>
        </w:rPr>
        <w:t>、投</w:t>
      </w:r>
      <w:r>
        <w:rPr>
          <w:rFonts w:ascii="仿宋" w:hAnsi="仿宋" w:eastAsia="仿宋" w:cs="仿宋"/>
          <w:spacing w:val="19"/>
          <w:sz w:val="28"/>
          <w:szCs w:val="28"/>
        </w:rPr>
        <w:t xml:space="preserve"> </w:t>
      </w:r>
      <w:r>
        <w:rPr>
          <w:rFonts w:ascii="仿宋" w:hAnsi="仿宋" w:eastAsia="仿宋" w:cs="仿宋"/>
          <w:b/>
          <w:bCs/>
          <w:spacing w:val="-19"/>
          <w:sz w:val="28"/>
          <w:szCs w:val="28"/>
        </w:rPr>
        <w:t>标</w:t>
      </w:r>
      <w:r>
        <w:rPr>
          <w:rFonts w:ascii="仿宋" w:hAnsi="仿宋" w:eastAsia="仿宋" w:cs="仿宋"/>
          <w:spacing w:val="45"/>
          <w:sz w:val="28"/>
          <w:szCs w:val="28"/>
        </w:rPr>
        <w:t xml:space="preserve"> </w:t>
      </w:r>
      <w:r>
        <w:rPr>
          <w:rFonts w:ascii="仿宋" w:hAnsi="仿宋" w:eastAsia="仿宋" w:cs="仿宋"/>
          <w:b/>
          <w:bCs/>
          <w:spacing w:val="-19"/>
          <w:sz w:val="28"/>
          <w:szCs w:val="28"/>
        </w:rPr>
        <w:t>函</w:t>
      </w:r>
    </w:p>
    <w:p w14:paraId="2FF9226B">
      <w:pPr>
        <w:spacing w:before="129" w:line="229" w:lineRule="auto"/>
        <w:ind w:left="1"/>
        <w:rPr>
          <w:rFonts w:ascii="仿宋" w:hAnsi="仿宋" w:eastAsia="仿宋" w:cs="仿宋"/>
          <w:sz w:val="23"/>
          <w:szCs w:val="23"/>
        </w:rPr>
      </w:pPr>
      <w:r>
        <w:rPr>
          <w:rFonts w:ascii="仿宋" w:hAnsi="仿宋" w:eastAsia="仿宋" w:cs="仿宋"/>
          <w:spacing w:val="-2"/>
          <w:sz w:val="23"/>
          <w:szCs w:val="23"/>
        </w:rPr>
        <w:t>致</w:t>
      </w:r>
      <w:r>
        <w:rPr>
          <w:rFonts w:ascii="仿宋" w:hAnsi="仿宋" w:eastAsia="仿宋" w:cs="仿宋"/>
          <w:spacing w:val="6"/>
          <w:sz w:val="23"/>
          <w:szCs w:val="23"/>
          <w:u w:val="single" w:color="auto"/>
        </w:rPr>
        <w:t xml:space="preserve">    </w:t>
      </w:r>
      <w:r>
        <w:rPr>
          <w:rFonts w:ascii="仿宋" w:hAnsi="仿宋" w:eastAsia="仿宋" w:cs="仿宋"/>
          <w:spacing w:val="-2"/>
          <w:sz w:val="23"/>
          <w:szCs w:val="23"/>
          <w:u w:val="single" w:color="auto"/>
        </w:rPr>
        <w:t>（招标单位</w:t>
      </w:r>
      <w:r>
        <w:rPr>
          <w:rFonts w:ascii="仿宋" w:hAnsi="仿宋" w:eastAsia="仿宋" w:cs="仿宋"/>
          <w:spacing w:val="1"/>
          <w:sz w:val="23"/>
          <w:szCs w:val="23"/>
          <w:u w:val="single" w:color="auto"/>
        </w:rPr>
        <w:t>）</w:t>
      </w:r>
      <w:r>
        <w:rPr>
          <w:rFonts w:ascii="仿宋" w:hAnsi="仿宋" w:eastAsia="仿宋" w:cs="仿宋"/>
          <w:spacing w:val="-58"/>
          <w:sz w:val="23"/>
          <w:szCs w:val="23"/>
          <w:u w:val="single" w:color="auto"/>
        </w:rPr>
        <w:t xml:space="preserve"> </w:t>
      </w:r>
      <w:r>
        <w:rPr>
          <w:rFonts w:ascii="仿宋" w:hAnsi="仿宋" w:eastAsia="仿宋" w:cs="仿宋"/>
          <w:spacing w:val="1"/>
          <w:sz w:val="23"/>
          <w:szCs w:val="23"/>
        </w:rPr>
        <w:t>：</w:t>
      </w:r>
    </w:p>
    <w:p w14:paraId="557C8E3D">
      <w:pPr>
        <w:spacing w:before="154" w:line="338" w:lineRule="auto"/>
        <w:ind w:right="16" w:firstLine="612"/>
        <w:rPr>
          <w:rFonts w:ascii="仿宋" w:hAnsi="仿宋" w:eastAsia="仿宋" w:cs="仿宋"/>
          <w:sz w:val="23"/>
          <w:szCs w:val="23"/>
        </w:rPr>
      </w:pPr>
      <w:r>
        <w:rPr>
          <w:rFonts w:ascii="仿宋" w:hAnsi="仿宋" w:eastAsia="仿宋" w:cs="仿宋"/>
          <w:spacing w:val="8"/>
          <w:sz w:val="23"/>
          <w:szCs w:val="23"/>
        </w:rPr>
        <w:t>收到你们的</w:t>
      </w:r>
      <w:r>
        <w:rPr>
          <w:rFonts w:ascii="仿宋" w:hAnsi="仿宋" w:eastAsia="仿宋" w:cs="仿宋"/>
          <w:spacing w:val="-113"/>
          <w:sz w:val="23"/>
          <w:szCs w:val="23"/>
        </w:rPr>
        <w:t xml:space="preserve"> </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（招标文件编号</w:t>
      </w:r>
      <w:r>
        <w:rPr>
          <w:rFonts w:ascii="仿宋" w:hAnsi="仿宋" w:eastAsia="仿宋" w:cs="仿宋"/>
          <w:spacing w:val="-9"/>
          <w:sz w:val="23"/>
          <w:szCs w:val="23"/>
        </w:rPr>
        <w:t>）</w:t>
      </w:r>
      <w:r>
        <w:rPr>
          <w:rFonts w:ascii="仿宋" w:hAnsi="仿宋" w:eastAsia="仿宋" w:cs="仿宋"/>
          <w:spacing w:val="-9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
          <w:sz w:val="23"/>
          <w:szCs w:val="23"/>
        </w:rPr>
        <w:t>（</w:t>
      </w:r>
      <w:r>
        <w:rPr>
          <w:rFonts w:ascii="仿宋" w:hAnsi="仿宋" w:eastAsia="仿宋" w:cs="仿宋"/>
          <w:spacing w:val="8"/>
          <w:sz w:val="23"/>
          <w:szCs w:val="23"/>
        </w:rPr>
        <w:t>项目名称</w:t>
      </w:r>
      <w:r>
        <w:rPr>
          <w:rFonts w:ascii="仿宋" w:hAnsi="仿宋" w:eastAsia="仿宋" w:cs="仿宋"/>
          <w:spacing w:val="-9"/>
          <w:sz w:val="23"/>
          <w:szCs w:val="23"/>
        </w:rPr>
        <w:t>）</w:t>
      </w:r>
      <w:r>
        <w:rPr>
          <w:rFonts w:ascii="仿宋" w:hAnsi="仿宋" w:eastAsia="仿宋" w:cs="仿宋"/>
          <w:spacing w:val="-60"/>
          <w:sz w:val="23"/>
          <w:szCs w:val="23"/>
        </w:rPr>
        <w:t xml:space="preserve"> </w:t>
      </w:r>
      <w:r>
        <w:rPr>
          <w:rFonts w:ascii="仿宋" w:hAnsi="仿宋" w:eastAsia="仿宋" w:cs="仿宋"/>
          <w:spacing w:val="-9"/>
          <w:sz w:val="23"/>
          <w:szCs w:val="23"/>
        </w:rPr>
        <w:t>，</w:t>
      </w:r>
      <w:r>
        <w:rPr>
          <w:rFonts w:ascii="仿宋" w:hAnsi="仿宋" w:eastAsia="仿宋" w:cs="仿宋"/>
          <w:spacing w:val="8"/>
          <w:sz w:val="23"/>
          <w:szCs w:val="23"/>
        </w:rPr>
        <w:t>经</w:t>
      </w:r>
      <w:r>
        <w:rPr>
          <w:rFonts w:ascii="仿宋" w:hAnsi="仿宋" w:eastAsia="仿宋" w:cs="仿宋"/>
          <w:sz w:val="23"/>
          <w:szCs w:val="23"/>
        </w:rPr>
        <w:t xml:space="preserve"> </w:t>
      </w:r>
      <w:r>
        <w:rPr>
          <w:rFonts w:ascii="仿宋" w:hAnsi="仿宋" w:eastAsia="仿宋" w:cs="仿宋"/>
          <w:spacing w:val="6"/>
          <w:sz w:val="23"/>
          <w:szCs w:val="23"/>
        </w:rPr>
        <w:t>认真研究，我们决定参加投标。</w:t>
      </w:r>
    </w:p>
    <w:p w14:paraId="55A94031">
      <w:pPr>
        <w:spacing w:before="37" w:line="291" w:lineRule="auto"/>
        <w:ind w:left="837" w:hanging="348"/>
        <w:rPr>
          <w:rFonts w:ascii="仿宋" w:hAnsi="仿宋" w:eastAsia="仿宋" w:cs="仿宋"/>
          <w:sz w:val="23"/>
          <w:szCs w:val="23"/>
        </w:rPr>
      </w:pPr>
      <w:r>
        <w:rPr>
          <w:rFonts w:ascii="仿宋" w:hAnsi="仿宋" w:eastAsia="仿宋" w:cs="仿宋"/>
          <w:spacing w:val="11"/>
          <w:sz w:val="23"/>
          <w:szCs w:val="23"/>
        </w:rPr>
        <w:t>1、按照招标文件中的一切要求，提供完成本项目的全部费用。投标报价为项目总</w:t>
      </w:r>
      <w:r>
        <w:rPr>
          <w:rFonts w:ascii="仿宋" w:hAnsi="仿宋" w:eastAsia="仿宋" w:cs="仿宋"/>
          <w:spacing w:val="3"/>
          <w:sz w:val="23"/>
          <w:szCs w:val="23"/>
        </w:rPr>
        <w:t xml:space="preserve"> </w:t>
      </w:r>
      <w:r>
        <w:rPr>
          <w:rFonts w:ascii="仿宋" w:hAnsi="仿宋" w:eastAsia="仿宋" w:cs="仿宋"/>
          <w:spacing w:val="6"/>
          <w:sz w:val="23"/>
          <w:szCs w:val="23"/>
        </w:rPr>
        <w:t>投资的</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进行报价</w:t>
      </w:r>
    </w:p>
    <w:p w14:paraId="11F9144D">
      <w:pPr>
        <w:spacing w:before="155" w:line="292" w:lineRule="auto"/>
        <w:ind w:left="838" w:right="54" w:hanging="364"/>
        <w:rPr>
          <w:rFonts w:ascii="仿宋" w:hAnsi="仿宋" w:eastAsia="仿宋" w:cs="仿宋"/>
          <w:sz w:val="23"/>
          <w:szCs w:val="23"/>
        </w:rPr>
      </w:pPr>
      <w:r>
        <w:rPr>
          <w:rFonts w:ascii="仿宋" w:hAnsi="仿宋" w:eastAsia="仿宋" w:cs="仿宋"/>
          <w:spacing w:val="10"/>
          <w:sz w:val="23"/>
          <w:szCs w:val="23"/>
        </w:rPr>
        <w:t>2、如果我们的投标书被接受，我们将履行招标文件中规定的每一项义务和要求，</w:t>
      </w:r>
      <w:r>
        <w:rPr>
          <w:rFonts w:ascii="仿宋" w:hAnsi="仿宋" w:eastAsia="仿宋" w:cs="仿宋"/>
          <w:sz w:val="23"/>
          <w:szCs w:val="23"/>
        </w:rPr>
        <w:t xml:space="preserve"> </w:t>
      </w:r>
      <w:r>
        <w:rPr>
          <w:rFonts w:ascii="仿宋" w:hAnsi="仿宋" w:eastAsia="仿宋" w:cs="仿宋"/>
          <w:spacing w:val="5"/>
          <w:sz w:val="23"/>
          <w:szCs w:val="23"/>
        </w:rPr>
        <w:t>按期、按质、按量完成交货。</w:t>
      </w:r>
    </w:p>
    <w:p w14:paraId="3D529311">
      <w:pPr>
        <w:spacing w:before="150" w:line="231" w:lineRule="auto"/>
        <w:ind w:left="476"/>
        <w:rPr>
          <w:rFonts w:ascii="仿宋" w:hAnsi="仿宋" w:eastAsia="仿宋" w:cs="仿宋"/>
          <w:sz w:val="23"/>
          <w:szCs w:val="23"/>
        </w:rPr>
      </w:pPr>
      <w:r>
        <w:rPr>
          <w:rFonts w:ascii="仿宋" w:hAnsi="仿宋" w:eastAsia="仿宋" w:cs="仿宋"/>
          <w:spacing w:val="8"/>
          <w:sz w:val="23"/>
          <w:szCs w:val="23"/>
        </w:rPr>
        <w:t>3、我们同意按招标文件的规定，本标书的有效期为开标后</w:t>
      </w:r>
      <w:r>
        <w:rPr>
          <w:rFonts w:ascii="仿宋" w:hAnsi="仿宋" w:eastAsia="仿宋" w:cs="仿宋"/>
          <w:spacing w:val="-115"/>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92"/>
          <w:sz w:val="23"/>
          <w:szCs w:val="23"/>
        </w:rPr>
        <w:t xml:space="preserve"> </w:t>
      </w:r>
      <w:r>
        <w:rPr>
          <w:rFonts w:ascii="仿宋" w:hAnsi="仿宋" w:eastAsia="仿宋" w:cs="仿宋"/>
          <w:spacing w:val="8"/>
          <w:sz w:val="23"/>
          <w:szCs w:val="23"/>
        </w:rPr>
        <w:t>天。</w:t>
      </w:r>
    </w:p>
    <w:p w14:paraId="2DC57153">
      <w:pPr>
        <w:spacing w:before="154" w:line="228" w:lineRule="auto"/>
        <w:ind w:left="470"/>
        <w:rPr>
          <w:rFonts w:ascii="仿宋" w:hAnsi="仿宋" w:eastAsia="仿宋" w:cs="仿宋"/>
          <w:sz w:val="23"/>
          <w:szCs w:val="23"/>
        </w:rPr>
      </w:pPr>
      <w:r>
        <w:rPr>
          <w:rFonts w:ascii="仿宋" w:hAnsi="仿宋" w:eastAsia="仿宋" w:cs="仿宋"/>
          <w:spacing w:val="8"/>
          <w:sz w:val="23"/>
          <w:szCs w:val="23"/>
        </w:rPr>
        <w:t>4、我们愿意提供招标人在招标文件中要求的所有资料。</w:t>
      </w:r>
    </w:p>
    <w:p w14:paraId="0EAD3C33">
      <w:pPr>
        <w:spacing w:before="155" w:line="292" w:lineRule="auto"/>
        <w:ind w:left="869" w:hanging="393"/>
        <w:rPr>
          <w:rFonts w:ascii="仿宋" w:hAnsi="仿宋" w:eastAsia="仿宋" w:cs="仿宋"/>
          <w:sz w:val="23"/>
          <w:szCs w:val="23"/>
        </w:rPr>
      </w:pPr>
      <w:r>
        <w:rPr>
          <w:rFonts w:ascii="仿宋" w:hAnsi="仿宋" w:eastAsia="仿宋" w:cs="仿宋"/>
          <w:spacing w:val="11"/>
          <w:sz w:val="23"/>
          <w:szCs w:val="23"/>
        </w:rPr>
        <w:t>5、我们认为你们有选择或拒绝任何投标者中标的权利。我们理解，最低报价不是</w:t>
      </w:r>
      <w:r>
        <w:rPr>
          <w:rFonts w:ascii="仿宋" w:hAnsi="仿宋" w:eastAsia="仿宋" w:cs="仿宋"/>
          <w:spacing w:val="16"/>
          <w:sz w:val="23"/>
          <w:szCs w:val="23"/>
        </w:rPr>
        <w:t xml:space="preserve"> </w:t>
      </w:r>
      <w:r>
        <w:rPr>
          <w:rFonts w:ascii="仿宋" w:hAnsi="仿宋" w:eastAsia="仿宋" w:cs="仿宋"/>
          <w:spacing w:val="-1"/>
          <w:sz w:val="23"/>
          <w:szCs w:val="23"/>
        </w:rPr>
        <w:t>中标的唯一条件。</w:t>
      </w:r>
    </w:p>
    <w:p w14:paraId="382D1DE3">
      <w:pPr>
        <w:spacing w:before="154" w:line="229" w:lineRule="auto"/>
        <w:ind w:left="473"/>
        <w:rPr>
          <w:rFonts w:ascii="仿宋" w:hAnsi="仿宋" w:eastAsia="仿宋" w:cs="仿宋"/>
          <w:sz w:val="23"/>
          <w:szCs w:val="23"/>
        </w:rPr>
      </w:pPr>
      <w:r>
        <w:rPr>
          <w:rFonts w:ascii="仿宋" w:hAnsi="仿宋" w:eastAsia="仿宋" w:cs="仿宋"/>
          <w:spacing w:val="7"/>
          <w:sz w:val="23"/>
          <w:szCs w:val="23"/>
        </w:rPr>
        <w:t>6、我们愿意按合同履行自己的全部责任。</w:t>
      </w:r>
    </w:p>
    <w:p w14:paraId="5ADC5365">
      <w:pPr>
        <w:spacing w:before="153" w:line="231" w:lineRule="auto"/>
        <w:ind w:left="477"/>
        <w:rPr>
          <w:rFonts w:ascii="仿宋" w:hAnsi="仿宋" w:eastAsia="仿宋" w:cs="仿宋"/>
          <w:sz w:val="23"/>
          <w:szCs w:val="23"/>
        </w:rPr>
      </w:pPr>
      <w:r>
        <w:rPr>
          <w:rFonts w:ascii="仿宋" w:hAnsi="仿宋" w:eastAsia="仿宋" w:cs="仿宋"/>
          <w:spacing w:val="8"/>
          <w:sz w:val="23"/>
          <w:szCs w:val="23"/>
        </w:rPr>
        <w:t>7、我们愿意遵守国家有关规定和招标文件中规定的收费标准，承付中标服务费。</w:t>
      </w:r>
    </w:p>
    <w:p w14:paraId="7F9968DE">
      <w:pPr>
        <w:spacing w:before="152" w:line="228" w:lineRule="auto"/>
        <w:ind w:left="472"/>
        <w:rPr>
          <w:rFonts w:ascii="仿宋" w:hAnsi="仿宋" w:eastAsia="仿宋" w:cs="仿宋"/>
          <w:sz w:val="23"/>
          <w:szCs w:val="23"/>
        </w:rPr>
      </w:pPr>
      <w:r>
        <w:rPr>
          <w:rFonts w:ascii="仿宋" w:hAnsi="仿宋" w:eastAsia="仿宋" w:cs="仿宋"/>
          <w:spacing w:val="8"/>
          <w:sz w:val="23"/>
          <w:szCs w:val="23"/>
        </w:rPr>
        <w:t>8、该项投标在开标后全过程中保持有效，不做任何更改和变动。</w:t>
      </w:r>
    </w:p>
    <w:p w14:paraId="37427EF8">
      <w:pPr>
        <w:spacing w:before="158" w:line="229" w:lineRule="auto"/>
        <w:ind w:left="472"/>
        <w:rPr>
          <w:rFonts w:ascii="仿宋" w:hAnsi="仿宋" w:eastAsia="仿宋" w:cs="仿宋"/>
          <w:sz w:val="23"/>
          <w:szCs w:val="23"/>
        </w:rPr>
      </w:pPr>
      <w:r>
        <w:rPr>
          <w:rFonts w:ascii="仿宋" w:hAnsi="仿宋" w:eastAsia="仿宋" w:cs="仿宋"/>
          <w:spacing w:val="7"/>
          <w:sz w:val="23"/>
          <w:szCs w:val="23"/>
        </w:rPr>
        <w:t>9、我们同意按招标文件规定，缴纳</w:t>
      </w:r>
      <w:r>
        <w:rPr>
          <w:rFonts w:ascii="仿宋" w:hAnsi="仿宋" w:eastAsia="仿宋" w:cs="仿宋"/>
          <w:spacing w:val="-11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7"/>
          <w:sz w:val="23"/>
          <w:szCs w:val="23"/>
        </w:rPr>
        <w:t>元投标</w:t>
      </w:r>
      <w:r>
        <w:rPr>
          <w:rFonts w:ascii="仿宋" w:hAnsi="仿宋" w:eastAsia="仿宋" w:cs="仿宋"/>
          <w:spacing w:val="6"/>
          <w:sz w:val="23"/>
          <w:szCs w:val="23"/>
        </w:rPr>
        <w:t>保证金。</w:t>
      </w:r>
    </w:p>
    <w:p w14:paraId="3113C5FB">
      <w:pPr>
        <w:spacing w:before="154" w:line="292" w:lineRule="auto"/>
        <w:ind w:left="720" w:hanging="229"/>
        <w:rPr>
          <w:rFonts w:ascii="仿宋" w:hAnsi="仿宋" w:eastAsia="仿宋" w:cs="仿宋"/>
          <w:sz w:val="23"/>
          <w:szCs w:val="23"/>
        </w:rPr>
      </w:pPr>
      <w:r>
        <w:rPr>
          <w:rFonts w:ascii="仿宋" w:hAnsi="仿宋" w:eastAsia="仿宋" w:cs="仿宋"/>
          <w:spacing w:val="5"/>
          <w:sz w:val="23"/>
          <w:szCs w:val="23"/>
        </w:rPr>
        <w:t>10</w:t>
      </w:r>
      <w:r>
        <w:rPr>
          <w:rFonts w:ascii="仿宋" w:hAnsi="仿宋" w:eastAsia="仿宋" w:cs="仿宋"/>
          <w:spacing w:val="-18"/>
          <w:sz w:val="23"/>
          <w:szCs w:val="23"/>
        </w:rPr>
        <w:t xml:space="preserve"> </w:t>
      </w:r>
      <w:r>
        <w:rPr>
          <w:rFonts w:ascii="仿宋" w:hAnsi="仿宋" w:eastAsia="仿宋" w:cs="仿宋"/>
          <w:spacing w:val="5"/>
          <w:sz w:val="23"/>
          <w:szCs w:val="23"/>
        </w:rPr>
        <w:t>我们保证投标文件中的所有证件和内容真实有效，否则我们愿意承担一切法律责</w:t>
      </w:r>
      <w:r>
        <w:rPr>
          <w:rFonts w:ascii="仿宋" w:hAnsi="仿宋" w:eastAsia="仿宋" w:cs="仿宋"/>
          <w:sz w:val="23"/>
          <w:szCs w:val="23"/>
        </w:rPr>
        <w:t xml:space="preserve"> </w:t>
      </w:r>
      <w:r>
        <w:rPr>
          <w:rFonts w:ascii="仿宋" w:hAnsi="仿宋" w:eastAsia="仿宋" w:cs="仿宋"/>
          <w:spacing w:val="-9"/>
          <w:sz w:val="23"/>
          <w:szCs w:val="23"/>
        </w:rPr>
        <w:t>任。</w:t>
      </w:r>
    </w:p>
    <w:p w14:paraId="2BE15200">
      <w:pPr>
        <w:spacing w:before="153" w:line="296" w:lineRule="auto"/>
        <w:ind w:left="723" w:hanging="234"/>
        <w:rPr>
          <w:rFonts w:ascii="仿宋" w:hAnsi="仿宋" w:eastAsia="仿宋" w:cs="仿宋"/>
          <w:sz w:val="23"/>
          <w:szCs w:val="23"/>
        </w:rPr>
      </w:pPr>
      <w:r>
        <w:rPr>
          <w:rFonts w:ascii="仿宋" w:hAnsi="仿宋" w:eastAsia="仿宋" w:cs="仿宋"/>
          <w:spacing w:val="8"/>
          <w:sz w:val="23"/>
          <w:szCs w:val="23"/>
        </w:rPr>
        <w:t>11、我方承诺：接受招标文件中的全部条款且无任何异</w:t>
      </w:r>
      <w:r>
        <w:rPr>
          <w:rFonts w:ascii="仿宋" w:hAnsi="仿宋" w:eastAsia="仿宋" w:cs="仿宋"/>
          <w:spacing w:val="7"/>
          <w:sz w:val="23"/>
          <w:szCs w:val="23"/>
        </w:rPr>
        <w:t>议，保证遵守招标文件的规</w:t>
      </w:r>
      <w:r>
        <w:rPr>
          <w:rFonts w:ascii="仿宋" w:hAnsi="仿宋" w:eastAsia="仿宋" w:cs="仿宋"/>
          <w:sz w:val="23"/>
          <w:szCs w:val="23"/>
        </w:rPr>
        <w:t xml:space="preserve"> </w:t>
      </w:r>
      <w:r>
        <w:rPr>
          <w:rFonts w:ascii="仿宋" w:hAnsi="仿宋" w:eastAsia="仿宋" w:cs="仿宋"/>
          <w:spacing w:val="-10"/>
          <w:sz w:val="23"/>
          <w:szCs w:val="23"/>
        </w:rPr>
        <w:t>定。</w:t>
      </w:r>
    </w:p>
    <w:p w14:paraId="1EF90CA5">
      <w:pPr>
        <w:spacing w:before="140" w:line="292" w:lineRule="auto"/>
        <w:ind w:left="478" w:right="3370" w:firstLine="11"/>
        <w:rPr>
          <w:rFonts w:ascii="仿宋" w:hAnsi="仿宋" w:eastAsia="仿宋" w:cs="仿宋"/>
          <w:spacing w:val="5"/>
          <w:sz w:val="23"/>
          <w:szCs w:val="23"/>
        </w:rPr>
      </w:pPr>
      <w:r>
        <w:rPr>
          <w:rFonts w:ascii="仿宋" w:hAnsi="仿宋" w:eastAsia="仿宋" w:cs="仿宋"/>
          <w:spacing w:val="6"/>
          <w:sz w:val="23"/>
          <w:szCs w:val="23"/>
        </w:rPr>
        <w:t>12、所有有关本标书的函电，请按下列地</w:t>
      </w:r>
      <w:r>
        <w:rPr>
          <w:rFonts w:ascii="仿宋" w:hAnsi="仿宋" w:eastAsia="仿宋" w:cs="仿宋"/>
          <w:spacing w:val="5"/>
          <w:sz w:val="23"/>
          <w:szCs w:val="23"/>
        </w:rPr>
        <w:t>址联系：</w:t>
      </w:r>
    </w:p>
    <w:p w14:paraId="4CAB4D6E">
      <w:pPr>
        <w:spacing w:before="140" w:line="292" w:lineRule="auto"/>
        <w:ind w:left="478" w:right="3370" w:firstLine="11"/>
        <w:rPr>
          <w:rFonts w:ascii="仿宋" w:hAnsi="仿宋" w:eastAsia="仿宋" w:cs="仿宋"/>
          <w:sz w:val="23"/>
          <w:szCs w:val="23"/>
        </w:rPr>
      </w:pPr>
      <w:r>
        <w:rPr>
          <w:rFonts w:ascii="仿宋" w:hAnsi="仿宋" w:eastAsia="仿宋" w:cs="仿宋"/>
          <w:spacing w:val="6"/>
          <w:sz w:val="23"/>
          <w:szCs w:val="23"/>
        </w:rPr>
        <w:t>投标人(单位公章) ：</w:t>
      </w:r>
    </w:p>
    <w:p w14:paraId="197576A6">
      <w:pPr>
        <w:spacing w:before="154" w:line="341" w:lineRule="auto"/>
        <w:ind w:left="479" w:right="3850" w:firstLine="6"/>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r>
        <w:rPr>
          <w:rFonts w:ascii="仿宋" w:hAnsi="仿宋" w:eastAsia="仿宋" w:cs="仿宋"/>
          <w:sz w:val="23"/>
          <w:szCs w:val="23"/>
        </w:rPr>
        <w:t xml:space="preserve"> </w:t>
      </w:r>
    </w:p>
    <w:p w14:paraId="49EFD413">
      <w:pPr>
        <w:spacing w:before="154" w:line="341" w:lineRule="auto"/>
        <w:ind w:left="479" w:right="3850" w:firstLine="6"/>
        <w:rPr>
          <w:rFonts w:ascii="仿宋" w:hAnsi="仿宋" w:eastAsia="仿宋" w:cs="仿宋"/>
          <w:sz w:val="23"/>
          <w:szCs w:val="23"/>
        </w:rPr>
      </w:pPr>
      <w:r>
        <w:rPr>
          <w:rFonts w:ascii="仿宋" w:hAnsi="仿宋" w:eastAsia="仿宋" w:cs="仿宋"/>
          <w:spacing w:val="-11"/>
          <w:sz w:val="23"/>
          <w:szCs w:val="23"/>
        </w:rPr>
        <w:t>地址：</w:t>
      </w:r>
    </w:p>
    <w:p w14:paraId="2148B74A">
      <w:pPr>
        <w:spacing w:before="31" w:line="337" w:lineRule="auto"/>
        <w:ind w:left="481" w:right="7930" w:firstLine="23"/>
        <w:rPr>
          <w:rFonts w:ascii="仿宋" w:hAnsi="仿宋" w:eastAsia="仿宋" w:cs="仿宋"/>
          <w:sz w:val="23"/>
          <w:szCs w:val="23"/>
        </w:rPr>
      </w:pPr>
      <w:r>
        <w:rPr>
          <w:rFonts w:ascii="仿宋" w:hAnsi="仿宋" w:eastAsia="仿宋" w:cs="仿宋"/>
          <w:spacing w:val="-24"/>
          <w:sz w:val="23"/>
          <w:szCs w:val="23"/>
        </w:rPr>
        <w:t>电话：</w:t>
      </w:r>
      <w:r>
        <w:rPr>
          <w:rFonts w:ascii="仿宋" w:hAnsi="仿宋" w:eastAsia="仿宋" w:cs="仿宋"/>
          <w:sz w:val="23"/>
          <w:szCs w:val="23"/>
        </w:rPr>
        <w:t xml:space="preserve"> </w:t>
      </w:r>
    </w:p>
    <w:p w14:paraId="6D8C1A40">
      <w:pPr>
        <w:spacing w:before="31" w:line="337" w:lineRule="auto"/>
        <w:ind w:left="481" w:right="7930" w:firstLine="23"/>
        <w:rPr>
          <w:rFonts w:ascii="仿宋" w:hAnsi="仿宋" w:eastAsia="仿宋" w:cs="仿宋"/>
          <w:sz w:val="23"/>
          <w:szCs w:val="23"/>
        </w:rPr>
      </w:pPr>
      <w:r>
        <w:rPr>
          <w:rFonts w:ascii="仿宋" w:hAnsi="仿宋" w:eastAsia="仿宋" w:cs="仿宋"/>
          <w:spacing w:val="-16"/>
          <w:sz w:val="23"/>
          <w:szCs w:val="23"/>
        </w:rPr>
        <w:t>传真：</w:t>
      </w:r>
    </w:p>
    <w:p w14:paraId="000AFE8F">
      <w:pPr>
        <w:spacing w:before="40" w:line="339" w:lineRule="auto"/>
        <w:ind w:left="476" w:right="7450" w:firstLine="20"/>
        <w:rPr>
          <w:rFonts w:ascii="仿宋" w:hAnsi="仿宋" w:eastAsia="仿宋" w:cs="仿宋"/>
          <w:spacing w:val="-9"/>
          <w:sz w:val="23"/>
          <w:szCs w:val="23"/>
        </w:rPr>
      </w:pPr>
      <w:r>
        <w:rPr>
          <w:rFonts w:ascii="仿宋" w:hAnsi="仿宋" w:eastAsia="仿宋" w:cs="仿宋"/>
          <w:spacing w:val="-9"/>
          <w:sz w:val="23"/>
          <w:szCs w:val="23"/>
        </w:rPr>
        <w:t>邮政编码：</w:t>
      </w:r>
    </w:p>
    <w:p w14:paraId="06D189B2">
      <w:pPr>
        <w:spacing w:before="40" w:line="339" w:lineRule="auto"/>
        <w:ind w:left="476" w:right="7450" w:firstLine="20"/>
        <w:rPr>
          <w:rFonts w:ascii="仿宋" w:hAnsi="仿宋" w:eastAsia="仿宋" w:cs="仿宋"/>
          <w:sz w:val="23"/>
          <w:szCs w:val="23"/>
        </w:rPr>
      </w:pPr>
      <w:r>
        <w:rPr>
          <w:rFonts w:ascii="仿宋" w:hAnsi="仿宋" w:eastAsia="仿宋" w:cs="仿宋"/>
          <w:spacing w:val="-6"/>
          <w:sz w:val="23"/>
          <w:szCs w:val="23"/>
        </w:rPr>
        <w:t>联系人：</w:t>
      </w:r>
    </w:p>
    <w:p w14:paraId="6135E546">
      <w:pPr>
        <w:spacing w:before="35" w:line="231" w:lineRule="auto"/>
        <w:ind w:left="483"/>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10"/>
          <w:sz w:val="23"/>
          <w:szCs w:val="23"/>
        </w:rPr>
        <w:t xml:space="preserve">     </w:t>
      </w:r>
      <w:r>
        <w:rPr>
          <w:rFonts w:ascii="仿宋" w:hAnsi="仿宋" w:eastAsia="仿宋" w:cs="仿宋"/>
          <w:spacing w:val="-6"/>
          <w:sz w:val="23"/>
          <w:szCs w:val="23"/>
        </w:rPr>
        <w:t>月      日</w:t>
      </w:r>
    </w:p>
    <w:p w14:paraId="4B93EAB0">
      <w:pPr>
        <w:rPr>
          <w:rFonts w:ascii="仿宋" w:hAnsi="仿宋" w:eastAsia="仿宋" w:cs="仿宋"/>
          <w:b/>
          <w:bCs/>
          <w:spacing w:val="-3"/>
          <w:sz w:val="28"/>
          <w:szCs w:val="28"/>
        </w:rPr>
      </w:pPr>
      <w:r>
        <w:rPr>
          <w:rFonts w:ascii="仿宋" w:hAnsi="仿宋" w:eastAsia="仿宋" w:cs="仿宋"/>
          <w:b/>
          <w:bCs/>
          <w:spacing w:val="-3"/>
          <w:sz w:val="28"/>
          <w:szCs w:val="28"/>
        </w:rPr>
        <w:br w:type="page"/>
      </w:r>
    </w:p>
    <w:p w14:paraId="64FCAC75">
      <w:pPr>
        <w:spacing w:before="211" w:line="220" w:lineRule="auto"/>
        <w:ind w:left="1451"/>
        <w:rPr>
          <w:rFonts w:ascii="仿宋" w:hAnsi="仿宋" w:eastAsia="仿宋" w:cs="仿宋"/>
          <w:b/>
          <w:bCs/>
          <w:spacing w:val="-3"/>
          <w:sz w:val="28"/>
          <w:szCs w:val="28"/>
        </w:rPr>
      </w:pPr>
    </w:p>
    <w:p w14:paraId="3479EDC5">
      <w:pPr>
        <w:spacing w:before="211" w:line="220" w:lineRule="auto"/>
        <w:ind w:left="1451"/>
        <w:rPr>
          <w:rFonts w:ascii="仿宋" w:hAnsi="仿宋" w:eastAsia="仿宋" w:cs="仿宋"/>
          <w:sz w:val="28"/>
          <w:szCs w:val="28"/>
        </w:rPr>
      </w:pPr>
      <w:r>
        <w:rPr>
          <w:rFonts w:ascii="仿宋" w:hAnsi="仿宋" w:eastAsia="仿宋" w:cs="仿宋"/>
          <w:b/>
          <w:bCs/>
          <w:spacing w:val="-3"/>
          <w:sz w:val="28"/>
          <w:szCs w:val="28"/>
        </w:rPr>
        <w:t>二、投标文件真实性和不存在限制投标情形的声明</w:t>
      </w:r>
    </w:p>
    <w:p w14:paraId="1A9C3F25">
      <w:pPr>
        <w:tabs>
          <w:tab w:val="left" w:pos="355"/>
        </w:tabs>
        <w:spacing w:before="75" w:line="229" w:lineRule="auto"/>
        <w:ind w:left="219"/>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u w:val="single" w:color="auto"/>
        </w:rPr>
        <w:t>（招标单位</w:t>
      </w:r>
      <w:r>
        <w:rPr>
          <w:rFonts w:ascii="仿宋" w:hAnsi="仿宋" w:eastAsia="仿宋" w:cs="仿宋"/>
          <w:spacing w:val="-4"/>
          <w:sz w:val="23"/>
          <w:szCs w:val="23"/>
          <w:u w:val="single" w:color="auto"/>
        </w:rPr>
        <w:t>）：</w:t>
      </w:r>
    </w:p>
    <w:p w14:paraId="0D8870A9">
      <w:pPr>
        <w:spacing w:line="240" w:lineRule="auto"/>
        <w:ind w:firstLine="492" w:firstLineChars="200"/>
        <w:rPr>
          <w:rFonts w:ascii="仿宋" w:hAnsi="仿宋" w:eastAsia="仿宋" w:cs="仿宋"/>
          <w:sz w:val="23"/>
          <w:szCs w:val="23"/>
        </w:rPr>
      </w:pPr>
      <w:r>
        <w:rPr>
          <w:rFonts w:ascii="仿宋" w:hAnsi="仿宋" w:eastAsia="仿宋" w:cs="仿宋"/>
          <w:spacing w:val="8"/>
          <w:sz w:val="23"/>
          <w:szCs w:val="23"/>
        </w:rPr>
        <w:t>我方在仔细阅读本项目招标文件后，未在招标文件中发现任何限制投标</w:t>
      </w:r>
      <w:r>
        <w:rPr>
          <w:rFonts w:ascii="仿宋" w:hAnsi="仿宋" w:eastAsia="仿宋" w:cs="仿宋"/>
          <w:spacing w:val="7"/>
          <w:sz w:val="23"/>
          <w:szCs w:val="23"/>
        </w:rPr>
        <w:t>的相关规</w:t>
      </w:r>
      <w:r>
        <w:rPr>
          <w:rFonts w:ascii="仿宋" w:hAnsi="仿宋" w:eastAsia="仿宋" w:cs="仿宋"/>
          <w:spacing w:val="3"/>
          <w:sz w:val="23"/>
          <w:szCs w:val="23"/>
        </w:rPr>
        <w:t>定及要求。</w:t>
      </w:r>
    </w:p>
    <w:p w14:paraId="55A677BA">
      <w:pPr>
        <w:spacing w:line="240" w:lineRule="auto"/>
        <w:ind w:left="0" w:right="0" w:firstLine="428" w:firstLineChars="200"/>
        <w:rPr>
          <w:rFonts w:ascii="仿宋" w:hAnsi="仿宋" w:eastAsia="仿宋" w:cs="仿宋"/>
          <w:sz w:val="23"/>
          <w:szCs w:val="23"/>
        </w:rPr>
      </w:pPr>
      <w:r>
        <w:rPr>
          <w:rFonts w:ascii="仿宋" w:hAnsi="仿宋" w:eastAsia="仿宋" w:cs="仿宋"/>
          <w:spacing w:val="-8"/>
          <w:sz w:val="23"/>
          <w:szCs w:val="23"/>
        </w:rPr>
        <w:t>我方在此声明，所递交的（项目名称</w:t>
      </w:r>
      <w:r>
        <w:rPr>
          <w:rFonts w:ascii="仿宋" w:hAnsi="仿宋" w:eastAsia="仿宋" w:cs="仿宋"/>
          <w:spacing w:val="-26"/>
          <w:sz w:val="23"/>
          <w:szCs w:val="23"/>
        </w:rPr>
        <w:t>）（</w:t>
      </w:r>
      <w:r>
        <w:rPr>
          <w:rFonts w:ascii="仿宋" w:hAnsi="仿宋" w:eastAsia="仿宋" w:cs="仿宋"/>
          <w:spacing w:val="-8"/>
          <w:sz w:val="23"/>
          <w:szCs w:val="23"/>
        </w:rPr>
        <w:t>项目编号）</w:t>
      </w:r>
      <w:r>
        <w:rPr>
          <w:rFonts w:ascii="仿宋" w:hAnsi="仿宋" w:eastAsia="仿宋" w:cs="仿宋"/>
          <w:spacing w:val="8"/>
          <w:sz w:val="23"/>
          <w:szCs w:val="23"/>
        </w:rPr>
        <w:t>的投标文件（包括有关资料、澄清）真实可信，不存在虚假（包括隐</w:t>
      </w:r>
      <w:r>
        <w:rPr>
          <w:rFonts w:ascii="仿宋" w:hAnsi="仿宋" w:eastAsia="仿宋" w:cs="仿宋"/>
          <w:spacing w:val="7"/>
          <w:sz w:val="23"/>
          <w:szCs w:val="23"/>
        </w:rPr>
        <w:t>瞒）。</w:t>
      </w:r>
    </w:p>
    <w:p w14:paraId="466F30BF">
      <w:pPr>
        <w:spacing w:before="44" w:line="228" w:lineRule="auto"/>
        <w:ind w:left="483"/>
        <w:rPr>
          <w:rFonts w:ascii="仿宋" w:hAnsi="仿宋" w:eastAsia="仿宋" w:cs="仿宋"/>
          <w:sz w:val="23"/>
          <w:szCs w:val="23"/>
        </w:rPr>
      </w:pPr>
      <w:r>
        <w:rPr>
          <w:rFonts w:ascii="仿宋" w:hAnsi="仿宋" w:eastAsia="仿宋" w:cs="仿宋"/>
          <w:spacing w:val="8"/>
          <w:sz w:val="23"/>
          <w:szCs w:val="23"/>
        </w:rPr>
        <w:t>我方承诺，如存在虚假投标行为，我方自愿承担一切</w:t>
      </w:r>
      <w:r>
        <w:rPr>
          <w:rFonts w:ascii="仿宋" w:hAnsi="仿宋" w:eastAsia="仿宋" w:cs="仿宋"/>
          <w:spacing w:val="7"/>
          <w:sz w:val="23"/>
          <w:szCs w:val="23"/>
        </w:rPr>
        <w:t>法律责任。</w:t>
      </w:r>
    </w:p>
    <w:p w14:paraId="7C7FFAE8">
      <w:pPr>
        <w:spacing w:before="75" w:line="229" w:lineRule="auto"/>
        <w:ind w:left="474"/>
        <w:rPr>
          <w:rFonts w:ascii="仿宋" w:hAnsi="仿宋" w:eastAsia="仿宋" w:cs="仿宋"/>
          <w:spacing w:val="6"/>
          <w:sz w:val="23"/>
          <w:szCs w:val="23"/>
        </w:rPr>
      </w:pPr>
    </w:p>
    <w:p w14:paraId="4B325DE7">
      <w:pPr>
        <w:spacing w:before="75" w:line="229" w:lineRule="auto"/>
        <w:ind w:left="474"/>
        <w:rPr>
          <w:rFonts w:ascii="仿宋" w:hAnsi="仿宋" w:eastAsia="仿宋" w:cs="仿宋"/>
          <w:spacing w:val="6"/>
          <w:sz w:val="23"/>
          <w:szCs w:val="23"/>
        </w:rPr>
      </w:pPr>
    </w:p>
    <w:p w14:paraId="198F58A3">
      <w:pPr>
        <w:spacing w:before="75" w:line="229" w:lineRule="auto"/>
        <w:ind w:left="474"/>
        <w:rPr>
          <w:rFonts w:ascii="仿宋" w:hAnsi="仿宋" w:eastAsia="仿宋" w:cs="仿宋"/>
          <w:spacing w:val="6"/>
          <w:sz w:val="23"/>
          <w:szCs w:val="23"/>
        </w:rPr>
      </w:pPr>
    </w:p>
    <w:p w14:paraId="35DEB605">
      <w:pPr>
        <w:spacing w:before="75" w:line="229" w:lineRule="auto"/>
        <w:ind w:left="474"/>
        <w:rPr>
          <w:rFonts w:ascii="仿宋" w:hAnsi="仿宋" w:eastAsia="仿宋" w:cs="仿宋"/>
          <w:spacing w:val="6"/>
          <w:sz w:val="23"/>
          <w:szCs w:val="23"/>
        </w:rPr>
      </w:pPr>
    </w:p>
    <w:p w14:paraId="65770BD8">
      <w:pPr>
        <w:spacing w:before="75" w:line="229" w:lineRule="auto"/>
        <w:ind w:left="474"/>
        <w:rPr>
          <w:rFonts w:ascii="仿宋" w:hAnsi="仿宋" w:eastAsia="仿宋" w:cs="仿宋"/>
          <w:spacing w:val="6"/>
          <w:sz w:val="23"/>
          <w:szCs w:val="23"/>
        </w:rPr>
      </w:pPr>
    </w:p>
    <w:p w14:paraId="5800D786">
      <w:pPr>
        <w:spacing w:before="75" w:line="229" w:lineRule="auto"/>
        <w:ind w:left="474"/>
        <w:rPr>
          <w:rFonts w:ascii="仿宋" w:hAnsi="仿宋" w:eastAsia="仿宋" w:cs="仿宋"/>
          <w:spacing w:val="6"/>
          <w:sz w:val="23"/>
          <w:szCs w:val="23"/>
        </w:rPr>
      </w:pPr>
    </w:p>
    <w:p w14:paraId="6219601C">
      <w:pPr>
        <w:spacing w:before="75" w:line="229" w:lineRule="auto"/>
        <w:ind w:left="474"/>
        <w:rPr>
          <w:rFonts w:ascii="仿宋" w:hAnsi="仿宋" w:eastAsia="仿宋" w:cs="仿宋"/>
          <w:spacing w:val="6"/>
          <w:sz w:val="23"/>
          <w:szCs w:val="23"/>
        </w:rPr>
      </w:pPr>
    </w:p>
    <w:p w14:paraId="2DAEA472">
      <w:pPr>
        <w:spacing w:before="75" w:line="229" w:lineRule="auto"/>
        <w:ind w:left="474"/>
        <w:rPr>
          <w:rFonts w:ascii="仿宋" w:hAnsi="仿宋" w:eastAsia="仿宋" w:cs="仿宋"/>
          <w:spacing w:val="6"/>
          <w:sz w:val="23"/>
          <w:szCs w:val="23"/>
        </w:rPr>
      </w:pPr>
    </w:p>
    <w:p w14:paraId="59291F60">
      <w:pPr>
        <w:spacing w:before="75" w:line="229" w:lineRule="auto"/>
        <w:ind w:left="474"/>
        <w:rPr>
          <w:rFonts w:ascii="仿宋" w:hAnsi="仿宋" w:eastAsia="仿宋" w:cs="仿宋"/>
          <w:spacing w:val="6"/>
          <w:sz w:val="23"/>
          <w:szCs w:val="23"/>
        </w:rPr>
      </w:pPr>
    </w:p>
    <w:p w14:paraId="0E70AC1E">
      <w:pPr>
        <w:spacing w:before="75" w:line="229" w:lineRule="auto"/>
        <w:ind w:left="474"/>
        <w:rPr>
          <w:rFonts w:ascii="仿宋" w:hAnsi="仿宋" w:eastAsia="仿宋" w:cs="仿宋"/>
          <w:spacing w:val="6"/>
          <w:sz w:val="23"/>
          <w:szCs w:val="23"/>
        </w:rPr>
      </w:pPr>
    </w:p>
    <w:p w14:paraId="6019874E">
      <w:pPr>
        <w:spacing w:before="75" w:line="229" w:lineRule="auto"/>
        <w:ind w:left="474"/>
        <w:rPr>
          <w:rFonts w:ascii="仿宋" w:hAnsi="仿宋" w:eastAsia="仿宋" w:cs="仿宋"/>
          <w:spacing w:val="6"/>
          <w:sz w:val="23"/>
          <w:szCs w:val="23"/>
        </w:rPr>
      </w:pPr>
    </w:p>
    <w:p w14:paraId="508544EC">
      <w:pPr>
        <w:spacing w:before="75" w:line="229" w:lineRule="auto"/>
        <w:ind w:left="474"/>
        <w:rPr>
          <w:rFonts w:ascii="仿宋" w:hAnsi="仿宋" w:eastAsia="仿宋" w:cs="仿宋"/>
          <w:spacing w:val="6"/>
          <w:sz w:val="23"/>
          <w:szCs w:val="23"/>
        </w:rPr>
      </w:pPr>
    </w:p>
    <w:p w14:paraId="5FEBF38E">
      <w:pPr>
        <w:spacing w:before="75" w:line="229" w:lineRule="auto"/>
        <w:ind w:left="474"/>
        <w:rPr>
          <w:rFonts w:ascii="仿宋" w:hAnsi="仿宋" w:eastAsia="仿宋" w:cs="仿宋"/>
          <w:sz w:val="23"/>
          <w:szCs w:val="23"/>
        </w:rPr>
      </w:pPr>
      <w:r>
        <w:rPr>
          <w:rFonts w:ascii="仿宋" w:hAnsi="仿宋" w:eastAsia="仿宋" w:cs="仿宋"/>
          <w:spacing w:val="6"/>
          <w:sz w:val="23"/>
          <w:szCs w:val="23"/>
        </w:rPr>
        <w:t>投标人(单位公章) ：</w:t>
      </w:r>
    </w:p>
    <w:p w14:paraId="0DFBDEF7">
      <w:pPr>
        <w:spacing w:before="75" w:line="231" w:lineRule="auto"/>
        <w:ind w:left="482"/>
        <w:rPr>
          <w:rFonts w:ascii="仿宋" w:hAnsi="仿宋" w:eastAsia="仿宋" w:cs="仿宋"/>
          <w:spacing w:val="5"/>
          <w:sz w:val="23"/>
          <w:szCs w:val="23"/>
        </w:rPr>
      </w:pPr>
    </w:p>
    <w:p w14:paraId="4D0F886E">
      <w:pPr>
        <w:spacing w:before="75" w:line="231" w:lineRule="auto"/>
        <w:ind w:left="482"/>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36BFD3DE">
      <w:pPr>
        <w:spacing w:before="75" w:line="231" w:lineRule="auto"/>
        <w:ind w:left="479"/>
        <w:rPr>
          <w:rFonts w:ascii="仿宋" w:hAnsi="仿宋" w:eastAsia="仿宋" w:cs="仿宋"/>
          <w:spacing w:val="-10"/>
          <w:sz w:val="23"/>
          <w:szCs w:val="23"/>
        </w:rPr>
      </w:pPr>
    </w:p>
    <w:p w14:paraId="5FA13CF4">
      <w:pPr>
        <w:spacing w:before="75" w:line="231" w:lineRule="auto"/>
        <w:ind w:left="479"/>
        <w:rPr>
          <w:rFonts w:ascii="仿宋" w:hAnsi="仿宋" w:eastAsia="仿宋" w:cs="仿宋"/>
          <w:spacing w:val="-10"/>
          <w:sz w:val="23"/>
          <w:szCs w:val="23"/>
        </w:rPr>
      </w:pP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130824F4">
      <w:pPr>
        <w:rPr>
          <w:rFonts w:ascii="仿宋" w:hAnsi="仿宋" w:eastAsia="仿宋" w:cs="仿宋"/>
          <w:spacing w:val="-10"/>
          <w:sz w:val="23"/>
          <w:szCs w:val="23"/>
        </w:rPr>
      </w:pPr>
      <w:r>
        <w:rPr>
          <w:rFonts w:ascii="仿宋" w:hAnsi="仿宋" w:eastAsia="仿宋" w:cs="仿宋"/>
          <w:spacing w:val="-10"/>
          <w:sz w:val="23"/>
          <w:szCs w:val="23"/>
        </w:rPr>
        <w:br w:type="page"/>
      </w:r>
    </w:p>
    <w:p w14:paraId="41FD25C5">
      <w:pPr>
        <w:spacing w:before="75" w:line="231" w:lineRule="auto"/>
        <w:ind w:left="479"/>
        <w:rPr>
          <w:rFonts w:ascii="仿宋" w:hAnsi="仿宋" w:eastAsia="仿宋" w:cs="仿宋"/>
          <w:spacing w:val="-10"/>
          <w:sz w:val="23"/>
          <w:szCs w:val="23"/>
        </w:rPr>
      </w:pPr>
    </w:p>
    <w:p w14:paraId="2B41F707">
      <w:pPr>
        <w:spacing w:before="91" w:line="223" w:lineRule="auto"/>
        <w:ind w:left="3768"/>
        <w:rPr>
          <w:rFonts w:ascii="仿宋" w:hAnsi="仿宋" w:eastAsia="仿宋" w:cs="仿宋"/>
          <w:sz w:val="28"/>
          <w:szCs w:val="28"/>
        </w:rPr>
      </w:pPr>
      <w:r>
        <w:rPr>
          <w:rFonts w:ascii="仿宋" w:hAnsi="仿宋" w:eastAsia="仿宋" w:cs="仿宋"/>
          <w:b/>
          <w:bCs/>
          <w:spacing w:val="-6"/>
          <w:sz w:val="28"/>
          <w:szCs w:val="28"/>
        </w:rPr>
        <w:t>三、开标一览表</w:t>
      </w:r>
    </w:p>
    <w:p w14:paraId="6703F289">
      <w:pPr>
        <w:spacing w:before="75" w:line="358" w:lineRule="auto"/>
        <w:ind w:left="206" w:right="8121"/>
        <w:rPr>
          <w:rFonts w:ascii="仿宋" w:hAnsi="仿宋" w:eastAsia="仿宋" w:cs="仿宋"/>
          <w:sz w:val="23"/>
          <w:szCs w:val="23"/>
        </w:rPr>
      </w:pPr>
      <w:r>
        <w:rPr>
          <w:rFonts w:ascii="仿宋" w:hAnsi="仿宋" w:eastAsia="仿宋" w:cs="仿宋"/>
          <w:spacing w:val="-6"/>
          <w:sz w:val="23"/>
          <w:szCs w:val="23"/>
        </w:rPr>
        <w:t>项目名称：</w:t>
      </w:r>
      <w:r>
        <w:rPr>
          <w:rFonts w:ascii="仿宋" w:hAnsi="仿宋" w:eastAsia="仿宋" w:cs="仿宋"/>
          <w:spacing w:val="3"/>
          <w:sz w:val="23"/>
          <w:szCs w:val="23"/>
        </w:rPr>
        <w:t xml:space="preserve"> </w:t>
      </w:r>
      <w:r>
        <w:rPr>
          <w:rFonts w:ascii="仿宋" w:hAnsi="仿宋" w:eastAsia="仿宋" w:cs="仿宋"/>
          <w:spacing w:val="-6"/>
          <w:sz w:val="23"/>
          <w:szCs w:val="23"/>
        </w:rPr>
        <w:t>项目编号：</w:t>
      </w:r>
    </w:p>
    <w:tbl>
      <w:tblPr>
        <w:tblStyle w:val="15"/>
        <w:tblW w:w="9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2068"/>
        <w:gridCol w:w="5324"/>
        <w:gridCol w:w="1000"/>
      </w:tblGrid>
      <w:tr w14:paraId="2592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055" w:type="dxa"/>
            <w:vAlign w:val="top"/>
          </w:tcPr>
          <w:p w14:paraId="6E6763A5">
            <w:pPr>
              <w:pStyle w:val="16"/>
              <w:spacing w:before="288" w:line="231" w:lineRule="auto"/>
              <w:ind w:left="301"/>
            </w:pPr>
            <w:r>
              <w:rPr>
                <w:spacing w:val="2"/>
              </w:rPr>
              <w:t>序号</w:t>
            </w:r>
          </w:p>
        </w:tc>
        <w:tc>
          <w:tcPr>
            <w:tcW w:w="7392" w:type="dxa"/>
            <w:gridSpan w:val="2"/>
            <w:vAlign w:val="top"/>
          </w:tcPr>
          <w:p w14:paraId="264497B4">
            <w:pPr>
              <w:pStyle w:val="16"/>
              <w:spacing w:before="288" w:line="231" w:lineRule="auto"/>
              <w:ind w:left="3439"/>
            </w:pPr>
            <w:r>
              <w:rPr>
                <w:spacing w:val="-18"/>
              </w:rPr>
              <w:t>内</w:t>
            </w:r>
            <w:r>
              <w:rPr>
                <w:spacing w:val="23"/>
              </w:rPr>
              <w:t xml:space="preserve"> </w:t>
            </w:r>
            <w:r>
              <w:rPr>
                <w:spacing w:val="-18"/>
              </w:rPr>
              <w:t>容</w:t>
            </w:r>
          </w:p>
        </w:tc>
        <w:tc>
          <w:tcPr>
            <w:tcW w:w="1000" w:type="dxa"/>
            <w:vAlign w:val="top"/>
          </w:tcPr>
          <w:p w14:paraId="23C09DD8">
            <w:pPr>
              <w:pStyle w:val="16"/>
              <w:spacing w:before="288" w:line="233" w:lineRule="auto"/>
              <w:ind w:left="275"/>
            </w:pPr>
            <w:r>
              <w:rPr>
                <w:spacing w:val="1"/>
              </w:rPr>
              <w:t>备注</w:t>
            </w:r>
          </w:p>
        </w:tc>
      </w:tr>
      <w:tr w14:paraId="34B26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55" w:type="dxa"/>
            <w:vAlign w:val="top"/>
          </w:tcPr>
          <w:p w14:paraId="72EC31C7">
            <w:pPr>
              <w:pStyle w:val="16"/>
              <w:spacing w:before="75" w:line="187" w:lineRule="auto"/>
              <w:ind w:left="491"/>
              <w:jc w:val="left"/>
            </w:pPr>
            <w:r>
              <w:t>1</w:t>
            </w:r>
          </w:p>
        </w:tc>
        <w:tc>
          <w:tcPr>
            <w:tcW w:w="2068" w:type="dxa"/>
            <w:vAlign w:val="top"/>
          </w:tcPr>
          <w:p w14:paraId="3E71719C">
            <w:pPr>
              <w:pStyle w:val="16"/>
              <w:spacing w:before="288" w:line="229" w:lineRule="auto"/>
              <w:jc w:val="both"/>
            </w:pPr>
            <w:r>
              <w:rPr>
                <w:spacing w:val="6"/>
              </w:rPr>
              <w:t>投标人名称</w:t>
            </w:r>
          </w:p>
        </w:tc>
        <w:tc>
          <w:tcPr>
            <w:tcW w:w="5324" w:type="dxa"/>
            <w:vAlign w:val="top"/>
          </w:tcPr>
          <w:p w14:paraId="25FDA9A3">
            <w:pPr>
              <w:rPr>
                <w:rFonts w:ascii="Arial"/>
                <w:sz w:val="21"/>
              </w:rPr>
            </w:pPr>
          </w:p>
        </w:tc>
        <w:tc>
          <w:tcPr>
            <w:tcW w:w="1000" w:type="dxa"/>
            <w:vAlign w:val="top"/>
          </w:tcPr>
          <w:p w14:paraId="74B79D2A">
            <w:pPr>
              <w:rPr>
                <w:rFonts w:ascii="Arial"/>
                <w:sz w:val="21"/>
              </w:rPr>
            </w:pPr>
          </w:p>
        </w:tc>
      </w:tr>
      <w:tr w14:paraId="367E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55" w:type="dxa"/>
            <w:vAlign w:val="top"/>
          </w:tcPr>
          <w:p w14:paraId="3E7DB59D">
            <w:pPr>
              <w:pStyle w:val="16"/>
              <w:spacing w:before="75" w:line="186" w:lineRule="auto"/>
              <w:ind w:left="476"/>
              <w:jc w:val="left"/>
            </w:pPr>
          </w:p>
          <w:p w14:paraId="71D7A278">
            <w:pPr>
              <w:pStyle w:val="16"/>
              <w:spacing w:before="75" w:line="186" w:lineRule="auto"/>
              <w:ind w:left="476"/>
              <w:jc w:val="left"/>
            </w:pPr>
            <w:r>
              <w:t>2</w:t>
            </w:r>
          </w:p>
        </w:tc>
        <w:tc>
          <w:tcPr>
            <w:tcW w:w="2068" w:type="dxa"/>
            <w:vAlign w:val="top"/>
          </w:tcPr>
          <w:p w14:paraId="6D0FC621">
            <w:pPr>
              <w:pStyle w:val="16"/>
              <w:spacing w:before="75"/>
              <w:ind w:right="372"/>
              <w:jc w:val="both"/>
              <w:rPr>
                <w:spacing w:val="-9"/>
              </w:rPr>
            </w:pPr>
          </w:p>
          <w:p w14:paraId="70A99A0E">
            <w:pPr>
              <w:pStyle w:val="16"/>
              <w:spacing w:before="75"/>
              <w:ind w:right="372"/>
              <w:jc w:val="both"/>
            </w:pPr>
            <w:r>
              <w:rPr>
                <w:spacing w:val="-9"/>
              </w:rPr>
              <w:t>投标总价</w:t>
            </w:r>
            <w:r>
              <w:rPr>
                <w:spacing w:val="-7"/>
              </w:rPr>
              <w:t>合计</w:t>
            </w:r>
          </w:p>
        </w:tc>
        <w:tc>
          <w:tcPr>
            <w:tcW w:w="5324" w:type="dxa"/>
            <w:vAlign w:val="top"/>
          </w:tcPr>
          <w:p w14:paraId="52274293">
            <w:pPr>
              <w:pStyle w:val="16"/>
              <w:spacing w:line="240" w:lineRule="auto"/>
              <w:ind w:right="0"/>
              <w:rPr>
                <w:spacing w:val="7"/>
              </w:rPr>
            </w:pPr>
            <w:r>
              <w:rPr>
                <w:spacing w:val="7"/>
              </w:rPr>
              <w:t>小写：</w:t>
            </w:r>
          </w:p>
          <w:p w14:paraId="5771B24E">
            <w:pPr>
              <w:pStyle w:val="16"/>
              <w:spacing w:before="236" w:line="358" w:lineRule="auto"/>
              <w:ind w:right="1254"/>
            </w:pPr>
            <w:r>
              <w:rPr>
                <w:spacing w:val="-11"/>
              </w:rPr>
              <w:t>大写：</w:t>
            </w:r>
          </w:p>
        </w:tc>
        <w:tc>
          <w:tcPr>
            <w:tcW w:w="1000" w:type="dxa"/>
            <w:vAlign w:val="top"/>
          </w:tcPr>
          <w:p w14:paraId="1BC4E367">
            <w:pPr>
              <w:rPr>
                <w:rFonts w:ascii="Arial"/>
                <w:sz w:val="21"/>
              </w:rPr>
            </w:pPr>
          </w:p>
        </w:tc>
      </w:tr>
      <w:tr w14:paraId="144A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055" w:type="dxa"/>
            <w:vAlign w:val="top"/>
          </w:tcPr>
          <w:p w14:paraId="2F3A63FB">
            <w:pPr>
              <w:pStyle w:val="16"/>
              <w:spacing w:before="75" w:line="186" w:lineRule="auto"/>
              <w:ind w:left="478"/>
              <w:jc w:val="left"/>
            </w:pPr>
            <w:r>
              <w:t>3</w:t>
            </w:r>
          </w:p>
        </w:tc>
        <w:tc>
          <w:tcPr>
            <w:tcW w:w="2068" w:type="dxa"/>
            <w:vAlign w:val="top"/>
          </w:tcPr>
          <w:p w14:paraId="60424393">
            <w:pPr>
              <w:pStyle w:val="16"/>
              <w:spacing w:before="204" w:line="229" w:lineRule="auto"/>
              <w:jc w:val="both"/>
            </w:pPr>
            <w:r>
              <w:rPr>
                <w:spacing w:val="6"/>
              </w:rPr>
              <w:t>合同履行期限</w:t>
            </w:r>
          </w:p>
        </w:tc>
        <w:tc>
          <w:tcPr>
            <w:tcW w:w="5324" w:type="dxa"/>
            <w:vAlign w:val="top"/>
          </w:tcPr>
          <w:p w14:paraId="769D29D7">
            <w:pPr>
              <w:rPr>
                <w:rFonts w:ascii="Arial"/>
                <w:sz w:val="21"/>
              </w:rPr>
            </w:pPr>
          </w:p>
        </w:tc>
        <w:tc>
          <w:tcPr>
            <w:tcW w:w="1000" w:type="dxa"/>
            <w:vAlign w:val="top"/>
          </w:tcPr>
          <w:p w14:paraId="27DBAEC5">
            <w:pPr>
              <w:rPr>
                <w:rFonts w:ascii="Arial"/>
                <w:sz w:val="21"/>
              </w:rPr>
            </w:pPr>
          </w:p>
        </w:tc>
      </w:tr>
      <w:tr w14:paraId="273F8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55" w:type="dxa"/>
            <w:vAlign w:val="top"/>
          </w:tcPr>
          <w:p w14:paraId="423B3B5D">
            <w:pPr>
              <w:pStyle w:val="16"/>
              <w:spacing w:before="75" w:line="186" w:lineRule="auto"/>
              <w:ind w:left="473"/>
              <w:jc w:val="left"/>
            </w:pPr>
            <w:r>
              <w:t>4</w:t>
            </w:r>
          </w:p>
        </w:tc>
        <w:tc>
          <w:tcPr>
            <w:tcW w:w="2068" w:type="dxa"/>
            <w:vAlign w:val="top"/>
          </w:tcPr>
          <w:p w14:paraId="6C51BA82">
            <w:pPr>
              <w:pStyle w:val="16"/>
              <w:spacing w:before="312" w:line="230" w:lineRule="auto"/>
              <w:jc w:val="both"/>
            </w:pPr>
            <w:r>
              <w:rPr>
                <w:spacing w:val="7"/>
              </w:rPr>
              <w:t>其他事项申明</w:t>
            </w:r>
          </w:p>
        </w:tc>
        <w:tc>
          <w:tcPr>
            <w:tcW w:w="5324" w:type="dxa"/>
            <w:vAlign w:val="top"/>
          </w:tcPr>
          <w:p w14:paraId="11496927">
            <w:pPr>
              <w:rPr>
                <w:rFonts w:ascii="Arial"/>
                <w:sz w:val="21"/>
              </w:rPr>
            </w:pPr>
          </w:p>
        </w:tc>
        <w:tc>
          <w:tcPr>
            <w:tcW w:w="1000" w:type="dxa"/>
            <w:vAlign w:val="top"/>
          </w:tcPr>
          <w:p w14:paraId="5A42DBC9">
            <w:pPr>
              <w:rPr>
                <w:rFonts w:ascii="Arial"/>
                <w:sz w:val="21"/>
              </w:rPr>
            </w:pPr>
          </w:p>
        </w:tc>
      </w:tr>
    </w:tbl>
    <w:p w14:paraId="08DAE894">
      <w:pPr>
        <w:spacing w:before="34" w:line="231" w:lineRule="auto"/>
        <w:ind w:left="692"/>
        <w:rPr>
          <w:rFonts w:ascii="仿宋" w:hAnsi="仿宋" w:eastAsia="仿宋" w:cs="仿宋"/>
          <w:sz w:val="23"/>
          <w:szCs w:val="23"/>
        </w:rPr>
      </w:pPr>
      <w:r>
        <w:rPr>
          <w:rFonts w:ascii="仿宋" w:hAnsi="仿宋" w:eastAsia="仿宋" w:cs="仿宋"/>
          <w:b/>
          <w:bCs/>
          <w:spacing w:val="5"/>
          <w:sz w:val="23"/>
          <w:szCs w:val="23"/>
        </w:rPr>
        <w:t>注：</w:t>
      </w:r>
      <w:r>
        <w:rPr>
          <w:rFonts w:ascii="仿宋" w:hAnsi="仿宋" w:eastAsia="仿宋" w:cs="仿宋"/>
          <w:spacing w:val="5"/>
          <w:sz w:val="23"/>
          <w:szCs w:val="23"/>
        </w:rPr>
        <w:t>1、本项目采用固定费率报价。</w:t>
      </w:r>
    </w:p>
    <w:p w14:paraId="09B7A17E">
      <w:pPr>
        <w:spacing w:before="180" w:line="231" w:lineRule="auto"/>
        <w:ind w:left="1161"/>
        <w:rPr>
          <w:rFonts w:ascii="仿宋" w:hAnsi="仿宋" w:eastAsia="仿宋" w:cs="仿宋"/>
          <w:sz w:val="23"/>
          <w:szCs w:val="23"/>
        </w:rPr>
      </w:pPr>
      <w:r>
        <w:rPr>
          <w:rFonts w:ascii="仿宋" w:hAnsi="仿宋" w:eastAsia="仿宋" w:cs="仿宋"/>
          <w:spacing w:val="8"/>
          <w:sz w:val="23"/>
          <w:szCs w:val="23"/>
        </w:rPr>
        <w:t>2、开标一览表中投标总报价大小应写一致，如不一致以大写为准。</w:t>
      </w:r>
    </w:p>
    <w:p w14:paraId="6FB95DE1">
      <w:pPr>
        <w:spacing w:before="178" w:line="302" w:lineRule="auto"/>
        <w:ind w:left="203" w:right="214" w:firstLine="959"/>
        <w:rPr>
          <w:rFonts w:ascii="仿宋" w:hAnsi="仿宋" w:eastAsia="仿宋" w:cs="仿宋"/>
          <w:sz w:val="23"/>
          <w:szCs w:val="23"/>
        </w:rPr>
      </w:pPr>
      <w:r>
        <w:rPr>
          <w:rFonts w:ascii="仿宋" w:hAnsi="仿宋" w:eastAsia="仿宋" w:cs="仿宋"/>
          <w:spacing w:val="11"/>
          <w:sz w:val="23"/>
          <w:szCs w:val="23"/>
        </w:rPr>
        <w:t>3、各投标企业总投标报价不得高于本项目最高限价，超过本项目</w:t>
      </w:r>
      <w:r>
        <w:rPr>
          <w:rFonts w:ascii="仿宋" w:hAnsi="仿宋" w:eastAsia="仿宋" w:cs="仿宋"/>
          <w:spacing w:val="10"/>
          <w:sz w:val="23"/>
          <w:szCs w:val="23"/>
        </w:rPr>
        <w:t>最高限价的</w:t>
      </w:r>
      <w:r>
        <w:rPr>
          <w:rFonts w:ascii="仿宋" w:hAnsi="仿宋" w:eastAsia="仿宋" w:cs="仿宋"/>
          <w:sz w:val="23"/>
          <w:szCs w:val="23"/>
        </w:rPr>
        <w:t xml:space="preserve"> </w:t>
      </w:r>
      <w:r>
        <w:rPr>
          <w:rFonts w:ascii="仿宋" w:hAnsi="仿宋" w:eastAsia="仿宋" w:cs="仿宋"/>
          <w:spacing w:val="6"/>
          <w:sz w:val="23"/>
          <w:szCs w:val="23"/>
        </w:rPr>
        <w:t>视为无效报价，作否决投标处理。</w:t>
      </w:r>
    </w:p>
    <w:p w14:paraId="23118703">
      <w:pPr>
        <w:spacing w:before="182" w:line="303" w:lineRule="auto"/>
        <w:ind w:left="205" w:right="206" w:firstLine="951"/>
        <w:rPr>
          <w:rFonts w:ascii="仿宋" w:hAnsi="仿宋" w:eastAsia="仿宋" w:cs="仿宋"/>
          <w:sz w:val="23"/>
          <w:szCs w:val="23"/>
        </w:rPr>
      </w:pPr>
      <w:r>
        <w:rPr>
          <w:rFonts w:ascii="仿宋" w:hAnsi="仿宋" w:eastAsia="仿宋" w:cs="仿宋"/>
          <w:spacing w:val="11"/>
          <w:sz w:val="23"/>
          <w:szCs w:val="23"/>
        </w:rPr>
        <w:t>4、投标报价必须包括完成本项目相关服务的全部费用，采购人不再另行支付</w:t>
      </w:r>
      <w:r>
        <w:rPr>
          <w:rFonts w:ascii="仿宋" w:hAnsi="仿宋" w:eastAsia="仿宋" w:cs="仿宋"/>
          <w:spacing w:val="8"/>
          <w:sz w:val="23"/>
          <w:szCs w:val="23"/>
        </w:rPr>
        <w:t xml:space="preserve"> </w:t>
      </w:r>
      <w:r>
        <w:rPr>
          <w:rFonts w:ascii="仿宋" w:hAnsi="仿宋" w:eastAsia="仿宋" w:cs="仿宋"/>
          <w:spacing w:val="4"/>
          <w:sz w:val="23"/>
          <w:szCs w:val="23"/>
        </w:rPr>
        <w:t>任何费用。</w:t>
      </w:r>
    </w:p>
    <w:p w14:paraId="2A62E939">
      <w:pPr>
        <w:spacing w:before="177" w:line="303" w:lineRule="auto"/>
        <w:ind w:left="208" w:right="190" w:firstLine="954"/>
        <w:rPr>
          <w:rFonts w:ascii="仿宋" w:hAnsi="仿宋" w:eastAsia="仿宋" w:cs="仿宋"/>
          <w:sz w:val="23"/>
          <w:szCs w:val="23"/>
        </w:rPr>
      </w:pPr>
      <w:r>
        <w:rPr>
          <w:rFonts w:ascii="仿宋" w:hAnsi="仿宋" w:eastAsia="仿宋" w:cs="仿宋"/>
          <w:spacing w:val="11"/>
          <w:sz w:val="23"/>
          <w:szCs w:val="23"/>
        </w:rPr>
        <w:t>5、任何有选择或有条件的投标总价或明细表中某一项填写多个报价，均将导</w:t>
      </w:r>
      <w:r>
        <w:rPr>
          <w:rFonts w:ascii="仿宋" w:hAnsi="仿宋" w:eastAsia="仿宋" w:cs="仿宋"/>
          <w:spacing w:val="18"/>
          <w:sz w:val="23"/>
          <w:szCs w:val="23"/>
        </w:rPr>
        <w:t xml:space="preserve"> </w:t>
      </w:r>
      <w:r>
        <w:rPr>
          <w:rFonts w:ascii="仿宋" w:hAnsi="仿宋" w:eastAsia="仿宋" w:cs="仿宋"/>
          <w:spacing w:val="2"/>
          <w:sz w:val="23"/>
          <w:szCs w:val="23"/>
        </w:rPr>
        <w:t>致投标被拒绝。</w:t>
      </w:r>
    </w:p>
    <w:p w14:paraId="389045BD">
      <w:pPr>
        <w:spacing w:before="179" w:line="229" w:lineRule="auto"/>
        <w:ind w:left="1044"/>
        <w:rPr>
          <w:rFonts w:ascii="仿宋" w:hAnsi="仿宋" w:eastAsia="仿宋" w:cs="仿宋"/>
          <w:sz w:val="23"/>
          <w:szCs w:val="23"/>
        </w:rPr>
      </w:pPr>
      <w:r>
        <w:rPr>
          <w:rFonts w:ascii="仿宋" w:hAnsi="仿宋" w:eastAsia="仿宋" w:cs="仿宋"/>
          <w:spacing w:val="6"/>
          <w:sz w:val="23"/>
          <w:szCs w:val="23"/>
        </w:rPr>
        <w:t>投标人(单位公章)：</w:t>
      </w:r>
    </w:p>
    <w:p w14:paraId="5134604C">
      <w:pPr>
        <w:spacing w:before="182" w:line="231" w:lineRule="auto"/>
        <w:ind w:left="933"/>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69FF043C">
      <w:pPr>
        <w:spacing w:before="75" w:line="231" w:lineRule="auto"/>
        <w:ind w:left="1890"/>
        <w:rPr>
          <w:rFonts w:ascii="仿宋" w:hAnsi="仿宋" w:eastAsia="仿宋" w:cs="仿宋"/>
          <w:spacing w:val="-10"/>
          <w:sz w:val="23"/>
          <w:szCs w:val="23"/>
        </w:rPr>
      </w:pP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694CF363">
      <w:pPr>
        <w:rPr>
          <w:rFonts w:ascii="仿宋" w:hAnsi="仿宋" w:eastAsia="仿宋" w:cs="仿宋"/>
          <w:spacing w:val="-10"/>
          <w:sz w:val="23"/>
          <w:szCs w:val="23"/>
        </w:rPr>
      </w:pPr>
      <w:r>
        <w:rPr>
          <w:rFonts w:ascii="仿宋" w:hAnsi="仿宋" w:eastAsia="仿宋" w:cs="仿宋"/>
          <w:spacing w:val="-10"/>
          <w:sz w:val="23"/>
          <w:szCs w:val="23"/>
        </w:rPr>
        <w:br w:type="page"/>
      </w:r>
    </w:p>
    <w:p w14:paraId="2DB19CA4">
      <w:pPr>
        <w:keepNext w:val="0"/>
        <w:keepLines w:val="0"/>
        <w:widowControl/>
        <w:suppressLineNumbers w:val="0"/>
        <w:jc w:val="center"/>
        <w:rPr>
          <w:rFonts w:hint="eastAsia" w:ascii="宋体" w:hAnsi="宋体" w:eastAsia="宋体" w:cs="宋体"/>
          <w:b/>
          <w:bCs/>
          <w:snapToGrid w:val="0"/>
          <w:color w:val="000000"/>
          <w:kern w:val="0"/>
          <w:sz w:val="30"/>
          <w:szCs w:val="30"/>
          <w:lang w:val="en-US" w:eastAsia="zh-CN" w:bidi="ar"/>
        </w:rPr>
      </w:pPr>
    </w:p>
    <w:p w14:paraId="6E4D4DEA">
      <w:pPr>
        <w:keepNext w:val="0"/>
        <w:keepLines w:val="0"/>
        <w:widowControl/>
        <w:suppressLineNumbers w:val="0"/>
        <w:jc w:val="center"/>
      </w:pPr>
      <w:r>
        <w:rPr>
          <w:rFonts w:hint="eastAsia" w:ascii="宋体" w:hAnsi="宋体" w:eastAsia="宋体" w:cs="宋体"/>
          <w:b/>
          <w:bCs/>
          <w:snapToGrid w:val="0"/>
          <w:color w:val="000000"/>
          <w:kern w:val="0"/>
          <w:sz w:val="30"/>
          <w:szCs w:val="30"/>
          <w:lang w:val="en-US" w:eastAsia="zh-CN" w:bidi="ar"/>
        </w:rPr>
        <w:t>报价明细表</w:t>
      </w:r>
    </w:p>
    <w:p w14:paraId="163D38F3">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 xml:space="preserve">项目名称： </w:t>
      </w:r>
    </w:p>
    <w:p w14:paraId="001B5D52">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 xml:space="preserve">项目编号：                                        单位：人民币 </w:t>
      </w:r>
    </w:p>
    <w:p w14:paraId="27A1C7D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9579F69">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投标单位：</w:t>
      </w:r>
    </w:p>
    <w:tbl>
      <w:tblPr>
        <w:tblStyle w:val="1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618"/>
        <w:gridCol w:w="3277"/>
        <w:gridCol w:w="2150"/>
      </w:tblGrid>
      <w:tr w14:paraId="0156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C0963D3">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序号</w:t>
            </w:r>
          </w:p>
        </w:tc>
        <w:tc>
          <w:tcPr>
            <w:tcW w:w="2618" w:type="dxa"/>
          </w:tcPr>
          <w:p w14:paraId="04C11123">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名称</w:t>
            </w:r>
          </w:p>
        </w:tc>
        <w:tc>
          <w:tcPr>
            <w:tcW w:w="3277" w:type="dxa"/>
          </w:tcPr>
          <w:p w14:paraId="550FE255">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报价</w:t>
            </w:r>
          </w:p>
        </w:tc>
        <w:tc>
          <w:tcPr>
            <w:tcW w:w="2150" w:type="dxa"/>
          </w:tcPr>
          <w:p w14:paraId="44180E83">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备注</w:t>
            </w:r>
          </w:p>
        </w:tc>
      </w:tr>
      <w:tr w14:paraId="063B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D673CCE">
            <w:pPr>
              <w:pStyle w:val="5"/>
              <w:widowControl w:val="0"/>
              <w:jc w:val="center"/>
              <w:rPr>
                <w:rFonts w:hint="eastAsia" w:eastAsia="仿宋"/>
                <w:vertAlign w:val="baseline"/>
                <w:lang w:val="en-US" w:eastAsia="zh-CN"/>
              </w:rPr>
            </w:pPr>
            <w:r>
              <w:rPr>
                <w:rFonts w:hint="eastAsia"/>
                <w:vertAlign w:val="baseline"/>
                <w:lang w:val="en-US" w:eastAsia="zh-CN"/>
              </w:rPr>
              <w:t>1</w:t>
            </w:r>
          </w:p>
        </w:tc>
        <w:tc>
          <w:tcPr>
            <w:tcW w:w="2618" w:type="dxa"/>
          </w:tcPr>
          <w:p w14:paraId="037CEBC8">
            <w:pPr>
              <w:pStyle w:val="5"/>
              <w:widowControl w:val="0"/>
              <w:jc w:val="center"/>
              <w:rPr>
                <w:vertAlign w:val="baseline"/>
              </w:rPr>
            </w:pPr>
          </w:p>
        </w:tc>
        <w:tc>
          <w:tcPr>
            <w:tcW w:w="3277" w:type="dxa"/>
          </w:tcPr>
          <w:p w14:paraId="3C86E084">
            <w:pPr>
              <w:pStyle w:val="5"/>
              <w:widowControl w:val="0"/>
              <w:jc w:val="center"/>
              <w:rPr>
                <w:vertAlign w:val="baseline"/>
              </w:rPr>
            </w:pPr>
          </w:p>
        </w:tc>
        <w:tc>
          <w:tcPr>
            <w:tcW w:w="2150" w:type="dxa"/>
          </w:tcPr>
          <w:p w14:paraId="65CB6E4A">
            <w:pPr>
              <w:pStyle w:val="5"/>
              <w:widowControl w:val="0"/>
              <w:jc w:val="center"/>
              <w:rPr>
                <w:vertAlign w:val="baseline"/>
              </w:rPr>
            </w:pPr>
          </w:p>
        </w:tc>
      </w:tr>
      <w:tr w14:paraId="398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70E3CED">
            <w:pPr>
              <w:pStyle w:val="5"/>
              <w:widowControl w:val="0"/>
              <w:jc w:val="center"/>
              <w:rPr>
                <w:rFonts w:hint="eastAsia" w:eastAsia="仿宋"/>
                <w:vertAlign w:val="baseline"/>
                <w:lang w:val="en-US" w:eastAsia="zh-CN"/>
              </w:rPr>
            </w:pPr>
            <w:r>
              <w:rPr>
                <w:rFonts w:hint="eastAsia"/>
                <w:vertAlign w:val="baseline"/>
                <w:lang w:val="en-US" w:eastAsia="zh-CN"/>
              </w:rPr>
              <w:t>2</w:t>
            </w:r>
          </w:p>
        </w:tc>
        <w:tc>
          <w:tcPr>
            <w:tcW w:w="2618" w:type="dxa"/>
          </w:tcPr>
          <w:p w14:paraId="258452CF">
            <w:pPr>
              <w:pStyle w:val="5"/>
              <w:widowControl w:val="0"/>
              <w:jc w:val="center"/>
              <w:rPr>
                <w:vertAlign w:val="baseline"/>
              </w:rPr>
            </w:pPr>
          </w:p>
        </w:tc>
        <w:tc>
          <w:tcPr>
            <w:tcW w:w="3277" w:type="dxa"/>
          </w:tcPr>
          <w:p w14:paraId="31C477B3">
            <w:pPr>
              <w:pStyle w:val="5"/>
              <w:widowControl w:val="0"/>
              <w:jc w:val="center"/>
              <w:rPr>
                <w:vertAlign w:val="baseline"/>
              </w:rPr>
            </w:pPr>
          </w:p>
        </w:tc>
        <w:tc>
          <w:tcPr>
            <w:tcW w:w="2150" w:type="dxa"/>
          </w:tcPr>
          <w:p w14:paraId="51A208BE">
            <w:pPr>
              <w:pStyle w:val="5"/>
              <w:widowControl w:val="0"/>
              <w:jc w:val="center"/>
              <w:rPr>
                <w:vertAlign w:val="baseline"/>
              </w:rPr>
            </w:pPr>
          </w:p>
        </w:tc>
      </w:tr>
      <w:tr w14:paraId="295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E142732">
            <w:pPr>
              <w:pStyle w:val="5"/>
              <w:widowControl w:val="0"/>
              <w:jc w:val="center"/>
              <w:rPr>
                <w:rFonts w:hint="eastAsia" w:eastAsia="仿宋"/>
                <w:vertAlign w:val="baseline"/>
                <w:lang w:val="en-US" w:eastAsia="zh-CN"/>
              </w:rPr>
            </w:pPr>
            <w:r>
              <w:rPr>
                <w:rFonts w:hint="eastAsia"/>
                <w:vertAlign w:val="baseline"/>
                <w:lang w:val="en-US" w:eastAsia="zh-CN"/>
              </w:rPr>
              <w:t>3</w:t>
            </w:r>
          </w:p>
        </w:tc>
        <w:tc>
          <w:tcPr>
            <w:tcW w:w="2618" w:type="dxa"/>
          </w:tcPr>
          <w:p w14:paraId="70AAE0E6">
            <w:pPr>
              <w:pStyle w:val="5"/>
              <w:widowControl w:val="0"/>
              <w:jc w:val="center"/>
              <w:rPr>
                <w:vertAlign w:val="baseline"/>
              </w:rPr>
            </w:pPr>
          </w:p>
        </w:tc>
        <w:tc>
          <w:tcPr>
            <w:tcW w:w="3277" w:type="dxa"/>
          </w:tcPr>
          <w:p w14:paraId="3DB0340E">
            <w:pPr>
              <w:pStyle w:val="5"/>
              <w:widowControl w:val="0"/>
              <w:jc w:val="center"/>
              <w:rPr>
                <w:vertAlign w:val="baseline"/>
              </w:rPr>
            </w:pPr>
          </w:p>
        </w:tc>
        <w:tc>
          <w:tcPr>
            <w:tcW w:w="2150" w:type="dxa"/>
          </w:tcPr>
          <w:p w14:paraId="0CB97C00">
            <w:pPr>
              <w:pStyle w:val="5"/>
              <w:widowControl w:val="0"/>
              <w:jc w:val="center"/>
              <w:rPr>
                <w:vertAlign w:val="baseline"/>
              </w:rPr>
            </w:pPr>
          </w:p>
        </w:tc>
      </w:tr>
      <w:tr w14:paraId="32C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2D4E6EA8">
            <w:pPr>
              <w:pStyle w:val="5"/>
              <w:widowControl w:val="0"/>
              <w:jc w:val="center"/>
              <w:rPr>
                <w:rFonts w:hint="eastAsia" w:eastAsia="仿宋"/>
                <w:vertAlign w:val="baseline"/>
                <w:lang w:val="en-US" w:eastAsia="zh-CN"/>
              </w:rPr>
            </w:pPr>
            <w:r>
              <w:rPr>
                <w:rFonts w:hint="eastAsia"/>
                <w:vertAlign w:val="baseline"/>
                <w:lang w:val="en-US" w:eastAsia="zh-CN"/>
              </w:rPr>
              <w:t>4</w:t>
            </w:r>
          </w:p>
        </w:tc>
        <w:tc>
          <w:tcPr>
            <w:tcW w:w="2618" w:type="dxa"/>
          </w:tcPr>
          <w:p w14:paraId="4BDFD69A">
            <w:pPr>
              <w:pStyle w:val="5"/>
              <w:widowControl w:val="0"/>
              <w:jc w:val="center"/>
              <w:rPr>
                <w:vertAlign w:val="baseline"/>
              </w:rPr>
            </w:pPr>
          </w:p>
        </w:tc>
        <w:tc>
          <w:tcPr>
            <w:tcW w:w="3277" w:type="dxa"/>
          </w:tcPr>
          <w:p w14:paraId="46DEA4C1">
            <w:pPr>
              <w:pStyle w:val="5"/>
              <w:widowControl w:val="0"/>
              <w:jc w:val="center"/>
              <w:rPr>
                <w:vertAlign w:val="baseline"/>
              </w:rPr>
            </w:pPr>
          </w:p>
        </w:tc>
        <w:tc>
          <w:tcPr>
            <w:tcW w:w="2150" w:type="dxa"/>
          </w:tcPr>
          <w:p w14:paraId="1733D9F6">
            <w:pPr>
              <w:pStyle w:val="5"/>
              <w:widowControl w:val="0"/>
              <w:jc w:val="center"/>
              <w:rPr>
                <w:vertAlign w:val="baseline"/>
              </w:rPr>
            </w:pPr>
          </w:p>
        </w:tc>
      </w:tr>
      <w:tr w14:paraId="71E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5DD6E19B">
            <w:pPr>
              <w:pStyle w:val="5"/>
              <w:widowControl w:val="0"/>
              <w:jc w:val="center"/>
              <w:rPr>
                <w:rFonts w:hint="eastAsia" w:eastAsia="仿宋"/>
                <w:vertAlign w:val="baseline"/>
                <w:lang w:val="en-US" w:eastAsia="zh-CN"/>
              </w:rPr>
            </w:pPr>
            <w:r>
              <w:rPr>
                <w:rFonts w:hint="eastAsia"/>
                <w:vertAlign w:val="baseline"/>
                <w:lang w:val="en-US" w:eastAsia="zh-CN"/>
              </w:rPr>
              <w:t>5</w:t>
            </w:r>
          </w:p>
        </w:tc>
        <w:tc>
          <w:tcPr>
            <w:tcW w:w="2618" w:type="dxa"/>
          </w:tcPr>
          <w:p w14:paraId="62D5B767">
            <w:pPr>
              <w:pStyle w:val="5"/>
              <w:widowControl w:val="0"/>
              <w:jc w:val="center"/>
              <w:rPr>
                <w:vertAlign w:val="baseline"/>
              </w:rPr>
            </w:pPr>
          </w:p>
        </w:tc>
        <w:tc>
          <w:tcPr>
            <w:tcW w:w="3277" w:type="dxa"/>
          </w:tcPr>
          <w:p w14:paraId="04FA9DDB">
            <w:pPr>
              <w:pStyle w:val="5"/>
              <w:widowControl w:val="0"/>
              <w:jc w:val="center"/>
              <w:rPr>
                <w:vertAlign w:val="baseline"/>
              </w:rPr>
            </w:pPr>
          </w:p>
        </w:tc>
        <w:tc>
          <w:tcPr>
            <w:tcW w:w="2150" w:type="dxa"/>
          </w:tcPr>
          <w:p w14:paraId="0245D097">
            <w:pPr>
              <w:pStyle w:val="5"/>
              <w:widowControl w:val="0"/>
              <w:jc w:val="center"/>
              <w:rPr>
                <w:vertAlign w:val="baseline"/>
              </w:rPr>
            </w:pPr>
          </w:p>
        </w:tc>
      </w:tr>
      <w:tr w14:paraId="217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A9CB293">
            <w:pPr>
              <w:pStyle w:val="5"/>
              <w:widowControl w:val="0"/>
              <w:jc w:val="center"/>
              <w:rPr>
                <w:rFonts w:hint="eastAsia" w:eastAsia="仿宋"/>
                <w:vertAlign w:val="baseline"/>
                <w:lang w:val="en-US" w:eastAsia="zh-CN"/>
              </w:rPr>
            </w:pPr>
            <w:r>
              <w:rPr>
                <w:rFonts w:hint="eastAsia"/>
                <w:vertAlign w:val="baseline"/>
                <w:lang w:val="en-US" w:eastAsia="zh-CN"/>
              </w:rPr>
              <w:t>6</w:t>
            </w:r>
          </w:p>
        </w:tc>
        <w:tc>
          <w:tcPr>
            <w:tcW w:w="2618" w:type="dxa"/>
          </w:tcPr>
          <w:p w14:paraId="7FADF716">
            <w:pPr>
              <w:pStyle w:val="5"/>
              <w:widowControl w:val="0"/>
              <w:jc w:val="center"/>
              <w:rPr>
                <w:vertAlign w:val="baseline"/>
              </w:rPr>
            </w:pPr>
          </w:p>
        </w:tc>
        <w:tc>
          <w:tcPr>
            <w:tcW w:w="3277" w:type="dxa"/>
          </w:tcPr>
          <w:p w14:paraId="26CA201C">
            <w:pPr>
              <w:pStyle w:val="5"/>
              <w:widowControl w:val="0"/>
              <w:jc w:val="center"/>
              <w:rPr>
                <w:vertAlign w:val="baseline"/>
              </w:rPr>
            </w:pPr>
          </w:p>
        </w:tc>
        <w:tc>
          <w:tcPr>
            <w:tcW w:w="2150" w:type="dxa"/>
          </w:tcPr>
          <w:p w14:paraId="26AF635C">
            <w:pPr>
              <w:pStyle w:val="5"/>
              <w:widowControl w:val="0"/>
              <w:jc w:val="center"/>
              <w:rPr>
                <w:vertAlign w:val="baseline"/>
              </w:rPr>
            </w:pPr>
          </w:p>
        </w:tc>
      </w:tr>
      <w:tr w14:paraId="5EF9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7AEA5148">
            <w:pPr>
              <w:pStyle w:val="5"/>
              <w:widowControl w:val="0"/>
              <w:jc w:val="center"/>
              <w:rPr>
                <w:rFonts w:hint="eastAsia" w:eastAsia="仿宋"/>
                <w:vertAlign w:val="baseline"/>
                <w:lang w:val="en-US" w:eastAsia="zh-CN"/>
              </w:rPr>
            </w:pPr>
            <w:r>
              <w:rPr>
                <w:rFonts w:hint="eastAsia"/>
                <w:vertAlign w:val="baseline"/>
                <w:lang w:val="en-US" w:eastAsia="zh-CN"/>
              </w:rPr>
              <w:t>7</w:t>
            </w:r>
          </w:p>
        </w:tc>
        <w:tc>
          <w:tcPr>
            <w:tcW w:w="2618" w:type="dxa"/>
          </w:tcPr>
          <w:p w14:paraId="117C0E35">
            <w:pPr>
              <w:pStyle w:val="5"/>
              <w:widowControl w:val="0"/>
              <w:jc w:val="center"/>
              <w:rPr>
                <w:vertAlign w:val="baseline"/>
              </w:rPr>
            </w:pPr>
          </w:p>
        </w:tc>
        <w:tc>
          <w:tcPr>
            <w:tcW w:w="3277" w:type="dxa"/>
          </w:tcPr>
          <w:p w14:paraId="224D2261">
            <w:pPr>
              <w:pStyle w:val="5"/>
              <w:widowControl w:val="0"/>
              <w:jc w:val="center"/>
              <w:rPr>
                <w:vertAlign w:val="baseline"/>
              </w:rPr>
            </w:pPr>
          </w:p>
        </w:tc>
        <w:tc>
          <w:tcPr>
            <w:tcW w:w="2150" w:type="dxa"/>
          </w:tcPr>
          <w:p w14:paraId="44B66D18">
            <w:pPr>
              <w:pStyle w:val="5"/>
              <w:widowControl w:val="0"/>
              <w:jc w:val="center"/>
              <w:rPr>
                <w:vertAlign w:val="baseline"/>
              </w:rPr>
            </w:pPr>
          </w:p>
        </w:tc>
      </w:tr>
      <w:tr w14:paraId="3793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7C979A07">
            <w:pPr>
              <w:pStyle w:val="5"/>
              <w:widowControl w:val="0"/>
              <w:jc w:val="center"/>
              <w:rPr>
                <w:rFonts w:hint="default"/>
                <w:vertAlign w:val="baseline"/>
                <w:lang w:val="en-US" w:eastAsia="zh-CN"/>
              </w:rPr>
            </w:pPr>
            <w:r>
              <w:rPr>
                <w:rFonts w:hint="eastAsia"/>
                <w:vertAlign w:val="baseline"/>
                <w:lang w:val="en-US" w:eastAsia="zh-CN"/>
              </w:rPr>
              <w:t>8</w:t>
            </w:r>
          </w:p>
        </w:tc>
        <w:tc>
          <w:tcPr>
            <w:tcW w:w="2618" w:type="dxa"/>
          </w:tcPr>
          <w:p w14:paraId="30886C96">
            <w:pPr>
              <w:pStyle w:val="5"/>
              <w:widowControl w:val="0"/>
              <w:jc w:val="center"/>
              <w:rPr>
                <w:vertAlign w:val="baseline"/>
              </w:rPr>
            </w:pPr>
          </w:p>
        </w:tc>
        <w:tc>
          <w:tcPr>
            <w:tcW w:w="3277" w:type="dxa"/>
          </w:tcPr>
          <w:p w14:paraId="3CC046B7">
            <w:pPr>
              <w:pStyle w:val="5"/>
              <w:widowControl w:val="0"/>
              <w:jc w:val="center"/>
              <w:rPr>
                <w:vertAlign w:val="baseline"/>
              </w:rPr>
            </w:pPr>
          </w:p>
        </w:tc>
        <w:tc>
          <w:tcPr>
            <w:tcW w:w="2150" w:type="dxa"/>
          </w:tcPr>
          <w:p w14:paraId="4B4D0416">
            <w:pPr>
              <w:pStyle w:val="5"/>
              <w:widowControl w:val="0"/>
              <w:jc w:val="center"/>
              <w:rPr>
                <w:vertAlign w:val="baseline"/>
              </w:rPr>
            </w:pPr>
          </w:p>
        </w:tc>
      </w:tr>
      <w:tr w14:paraId="6AB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979F3A8">
            <w:pPr>
              <w:pStyle w:val="5"/>
              <w:widowControl w:val="0"/>
              <w:jc w:val="center"/>
              <w:rPr>
                <w:rFonts w:hint="default"/>
                <w:vertAlign w:val="baseline"/>
                <w:lang w:val="en-US" w:eastAsia="zh-CN"/>
              </w:rPr>
            </w:pPr>
            <w:r>
              <w:rPr>
                <w:rFonts w:hint="eastAsia"/>
                <w:vertAlign w:val="baseline"/>
                <w:lang w:val="en-US" w:eastAsia="zh-CN"/>
              </w:rPr>
              <w:t>9</w:t>
            </w:r>
          </w:p>
        </w:tc>
        <w:tc>
          <w:tcPr>
            <w:tcW w:w="2618" w:type="dxa"/>
          </w:tcPr>
          <w:p w14:paraId="5A578245">
            <w:pPr>
              <w:pStyle w:val="5"/>
              <w:widowControl w:val="0"/>
              <w:jc w:val="center"/>
              <w:rPr>
                <w:vertAlign w:val="baseline"/>
              </w:rPr>
            </w:pPr>
          </w:p>
        </w:tc>
        <w:tc>
          <w:tcPr>
            <w:tcW w:w="3277" w:type="dxa"/>
          </w:tcPr>
          <w:p w14:paraId="714F0126">
            <w:pPr>
              <w:pStyle w:val="5"/>
              <w:widowControl w:val="0"/>
              <w:jc w:val="center"/>
              <w:rPr>
                <w:vertAlign w:val="baseline"/>
              </w:rPr>
            </w:pPr>
          </w:p>
        </w:tc>
        <w:tc>
          <w:tcPr>
            <w:tcW w:w="2150" w:type="dxa"/>
          </w:tcPr>
          <w:p w14:paraId="56FF25A6">
            <w:pPr>
              <w:pStyle w:val="5"/>
              <w:widowControl w:val="0"/>
              <w:jc w:val="center"/>
              <w:rPr>
                <w:vertAlign w:val="baseline"/>
              </w:rPr>
            </w:pPr>
          </w:p>
        </w:tc>
      </w:tr>
      <w:tr w14:paraId="1BC3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C259424">
            <w:pPr>
              <w:pStyle w:val="5"/>
              <w:widowControl w:val="0"/>
              <w:jc w:val="center"/>
              <w:rPr>
                <w:rFonts w:hint="default"/>
                <w:vertAlign w:val="baseline"/>
                <w:lang w:val="en-US" w:eastAsia="zh-CN"/>
              </w:rPr>
            </w:pPr>
            <w:r>
              <w:rPr>
                <w:rFonts w:hint="eastAsia"/>
                <w:vertAlign w:val="baseline"/>
                <w:lang w:val="en-US" w:eastAsia="zh-CN"/>
              </w:rPr>
              <w:t>10</w:t>
            </w:r>
          </w:p>
        </w:tc>
        <w:tc>
          <w:tcPr>
            <w:tcW w:w="2618" w:type="dxa"/>
          </w:tcPr>
          <w:p w14:paraId="38AF62FF">
            <w:pPr>
              <w:pStyle w:val="5"/>
              <w:widowControl w:val="0"/>
              <w:jc w:val="center"/>
              <w:rPr>
                <w:vertAlign w:val="baseline"/>
              </w:rPr>
            </w:pPr>
          </w:p>
        </w:tc>
        <w:tc>
          <w:tcPr>
            <w:tcW w:w="3277" w:type="dxa"/>
          </w:tcPr>
          <w:p w14:paraId="786721FC">
            <w:pPr>
              <w:pStyle w:val="5"/>
              <w:widowControl w:val="0"/>
              <w:jc w:val="center"/>
              <w:rPr>
                <w:vertAlign w:val="baseline"/>
              </w:rPr>
            </w:pPr>
          </w:p>
        </w:tc>
        <w:tc>
          <w:tcPr>
            <w:tcW w:w="2150" w:type="dxa"/>
          </w:tcPr>
          <w:p w14:paraId="37219628">
            <w:pPr>
              <w:pStyle w:val="5"/>
              <w:widowControl w:val="0"/>
              <w:jc w:val="center"/>
              <w:rPr>
                <w:vertAlign w:val="baseline"/>
              </w:rPr>
            </w:pPr>
          </w:p>
        </w:tc>
      </w:tr>
      <w:tr w14:paraId="5BAD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B3E9485">
            <w:pPr>
              <w:pStyle w:val="5"/>
              <w:widowControl w:val="0"/>
              <w:jc w:val="center"/>
              <w:rPr>
                <w:rFonts w:hint="default"/>
                <w:vertAlign w:val="baseline"/>
                <w:lang w:val="en-US" w:eastAsia="zh-CN"/>
              </w:rPr>
            </w:pPr>
            <w:r>
              <w:rPr>
                <w:rFonts w:hint="eastAsia"/>
                <w:vertAlign w:val="baseline"/>
                <w:lang w:val="en-US" w:eastAsia="zh-CN"/>
              </w:rPr>
              <w:t>11</w:t>
            </w:r>
          </w:p>
        </w:tc>
        <w:tc>
          <w:tcPr>
            <w:tcW w:w="2618" w:type="dxa"/>
          </w:tcPr>
          <w:p w14:paraId="7055CBDC">
            <w:pPr>
              <w:pStyle w:val="5"/>
              <w:widowControl w:val="0"/>
              <w:jc w:val="center"/>
              <w:rPr>
                <w:vertAlign w:val="baseline"/>
              </w:rPr>
            </w:pPr>
          </w:p>
        </w:tc>
        <w:tc>
          <w:tcPr>
            <w:tcW w:w="3277" w:type="dxa"/>
          </w:tcPr>
          <w:p w14:paraId="49CFE58A">
            <w:pPr>
              <w:pStyle w:val="5"/>
              <w:widowControl w:val="0"/>
              <w:jc w:val="center"/>
              <w:rPr>
                <w:vertAlign w:val="baseline"/>
              </w:rPr>
            </w:pPr>
          </w:p>
        </w:tc>
        <w:tc>
          <w:tcPr>
            <w:tcW w:w="2150" w:type="dxa"/>
          </w:tcPr>
          <w:p w14:paraId="107D8606">
            <w:pPr>
              <w:pStyle w:val="5"/>
              <w:widowControl w:val="0"/>
              <w:jc w:val="center"/>
              <w:rPr>
                <w:vertAlign w:val="baseline"/>
              </w:rPr>
            </w:pPr>
          </w:p>
        </w:tc>
      </w:tr>
      <w:tr w14:paraId="219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88A42CD">
            <w:pPr>
              <w:pStyle w:val="5"/>
              <w:widowControl w:val="0"/>
              <w:jc w:val="center"/>
              <w:rPr>
                <w:rFonts w:hint="default"/>
                <w:vertAlign w:val="baseline"/>
                <w:lang w:val="en-US" w:eastAsia="zh-CN"/>
              </w:rPr>
            </w:pPr>
            <w:r>
              <w:rPr>
                <w:rFonts w:hint="eastAsia"/>
                <w:vertAlign w:val="baseline"/>
                <w:lang w:val="en-US" w:eastAsia="zh-CN"/>
              </w:rPr>
              <w:t>12</w:t>
            </w:r>
          </w:p>
        </w:tc>
        <w:tc>
          <w:tcPr>
            <w:tcW w:w="2618" w:type="dxa"/>
          </w:tcPr>
          <w:p w14:paraId="779FE83D">
            <w:pPr>
              <w:pStyle w:val="5"/>
              <w:widowControl w:val="0"/>
              <w:jc w:val="center"/>
              <w:rPr>
                <w:vertAlign w:val="baseline"/>
              </w:rPr>
            </w:pPr>
          </w:p>
        </w:tc>
        <w:tc>
          <w:tcPr>
            <w:tcW w:w="3277" w:type="dxa"/>
          </w:tcPr>
          <w:p w14:paraId="7C232660">
            <w:pPr>
              <w:pStyle w:val="5"/>
              <w:widowControl w:val="0"/>
              <w:jc w:val="center"/>
              <w:rPr>
                <w:vertAlign w:val="baseline"/>
              </w:rPr>
            </w:pPr>
          </w:p>
        </w:tc>
        <w:tc>
          <w:tcPr>
            <w:tcW w:w="2150" w:type="dxa"/>
          </w:tcPr>
          <w:p w14:paraId="63B905A9">
            <w:pPr>
              <w:pStyle w:val="5"/>
              <w:widowControl w:val="0"/>
              <w:jc w:val="center"/>
              <w:rPr>
                <w:vertAlign w:val="baseline"/>
              </w:rPr>
            </w:pPr>
          </w:p>
        </w:tc>
      </w:tr>
      <w:tr w14:paraId="0A44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D24F316">
            <w:pPr>
              <w:pStyle w:val="5"/>
              <w:widowControl w:val="0"/>
              <w:jc w:val="center"/>
              <w:rPr>
                <w:rFonts w:hint="default"/>
                <w:vertAlign w:val="baseline"/>
                <w:lang w:val="en-US" w:eastAsia="zh-CN"/>
              </w:rPr>
            </w:pPr>
            <w:r>
              <w:rPr>
                <w:rFonts w:hint="eastAsia"/>
                <w:vertAlign w:val="baseline"/>
                <w:lang w:val="en-US" w:eastAsia="zh-CN"/>
              </w:rPr>
              <w:t>13</w:t>
            </w:r>
          </w:p>
        </w:tc>
        <w:tc>
          <w:tcPr>
            <w:tcW w:w="2618" w:type="dxa"/>
          </w:tcPr>
          <w:p w14:paraId="6BBC7982">
            <w:pPr>
              <w:pStyle w:val="5"/>
              <w:widowControl w:val="0"/>
              <w:jc w:val="center"/>
              <w:rPr>
                <w:vertAlign w:val="baseline"/>
              </w:rPr>
            </w:pPr>
          </w:p>
        </w:tc>
        <w:tc>
          <w:tcPr>
            <w:tcW w:w="3277" w:type="dxa"/>
          </w:tcPr>
          <w:p w14:paraId="54D3148D">
            <w:pPr>
              <w:pStyle w:val="5"/>
              <w:widowControl w:val="0"/>
              <w:jc w:val="center"/>
              <w:rPr>
                <w:vertAlign w:val="baseline"/>
              </w:rPr>
            </w:pPr>
          </w:p>
        </w:tc>
        <w:tc>
          <w:tcPr>
            <w:tcW w:w="2150" w:type="dxa"/>
          </w:tcPr>
          <w:p w14:paraId="3238E2F0">
            <w:pPr>
              <w:pStyle w:val="5"/>
              <w:widowControl w:val="0"/>
              <w:jc w:val="center"/>
              <w:rPr>
                <w:vertAlign w:val="baseline"/>
              </w:rPr>
            </w:pPr>
          </w:p>
        </w:tc>
      </w:tr>
      <w:tr w14:paraId="6FE4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27C88930">
            <w:pPr>
              <w:pStyle w:val="5"/>
              <w:widowControl w:val="0"/>
              <w:jc w:val="center"/>
              <w:rPr>
                <w:rFonts w:hint="default"/>
                <w:vertAlign w:val="baseline"/>
                <w:lang w:val="en-US" w:eastAsia="zh-CN"/>
              </w:rPr>
            </w:pPr>
            <w:r>
              <w:rPr>
                <w:rFonts w:hint="eastAsia"/>
                <w:vertAlign w:val="baseline"/>
                <w:lang w:val="en-US" w:eastAsia="zh-CN"/>
              </w:rPr>
              <w:t>14</w:t>
            </w:r>
          </w:p>
        </w:tc>
        <w:tc>
          <w:tcPr>
            <w:tcW w:w="2618" w:type="dxa"/>
          </w:tcPr>
          <w:p w14:paraId="79A99359">
            <w:pPr>
              <w:pStyle w:val="5"/>
              <w:widowControl w:val="0"/>
              <w:jc w:val="center"/>
              <w:rPr>
                <w:vertAlign w:val="baseline"/>
              </w:rPr>
            </w:pPr>
          </w:p>
        </w:tc>
        <w:tc>
          <w:tcPr>
            <w:tcW w:w="3277" w:type="dxa"/>
          </w:tcPr>
          <w:p w14:paraId="17D7699B">
            <w:pPr>
              <w:pStyle w:val="5"/>
              <w:widowControl w:val="0"/>
              <w:jc w:val="center"/>
              <w:rPr>
                <w:vertAlign w:val="baseline"/>
              </w:rPr>
            </w:pPr>
          </w:p>
        </w:tc>
        <w:tc>
          <w:tcPr>
            <w:tcW w:w="2150" w:type="dxa"/>
          </w:tcPr>
          <w:p w14:paraId="27D36827">
            <w:pPr>
              <w:pStyle w:val="5"/>
              <w:widowControl w:val="0"/>
              <w:jc w:val="center"/>
              <w:rPr>
                <w:vertAlign w:val="baseline"/>
              </w:rPr>
            </w:pPr>
          </w:p>
        </w:tc>
      </w:tr>
      <w:tr w14:paraId="4F8A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CAADAF3">
            <w:pPr>
              <w:pStyle w:val="5"/>
              <w:widowControl w:val="0"/>
              <w:jc w:val="center"/>
              <w:rPr>
                <w:rFonts w:hint="default"/>
                <w:vertAlign w:val="baseline"/>
                <w:lang w:val="en-US" w:eastAsia="zh-CN"/>
              </w:rPr>
            </w:pPr>
            <w:r>
              <w:rPr>
                <w:rFonts w:hint="eastAsia"/>
                <w:vertAlign w:val="baseline"/>
                <w:lang w:val="en-US" w:eastAsia="zh-CN"/>
              </w:rPr>
              <w:t>15</w:t>
            </w:r>
          </w:p>
        </w:tc>
        <w:tc>
          <w:tcPr>
            <w:tcW w:w="2618" w:type="dxa"/>
          </w:tcPr>
          <w:p w14:paraId="34E14A5A">
            <w:pPr>
              <w:pStyle w:val="5"/>
              <w:widowControl w:val="0"/>
              <w:jc w:val="center"/>
              <w:rPr>
                <w:vertAlign w:val="baseline"/>
              </w:rPr>
            </w:pPr>
          </w:p>
        </w:tc>
        <w:tc>
          <w:tcPr>
            <w:tcW w:w="3277" w:type="dxa"/>
          </w:tcPr>
          <w:p w14:paraId="14E290BF">
            <w:pPr>
              <w:pStyle w:val="5"/>
              <w:widowControl w:val="0"/>
              <w:jc w:val="center"/>
              <w:rPr>
                <w:vertAlign w:val="baseline"/>
              </w:rPr>
            </w:pPr>
          </w:p>
        </w:tc>
        <w:tc>
          <w:tcPr>
            <w:tcW w:w="2150" w:type="dxa"/>
          </w:tcPr>
          <w:p w14:paraId="1AEC2B1E">
            <w:pPr>
              <w:pStyle w:val="5"/>
              <w:widowControl w:val="0"/>
              <w:jc w:val="center"/>
              <w:rPr>
                <w:vertAlign w:val="baseline"/>
              </w:rPr>
            </w:pPr>
          </w:p>
        </w:tc>
      </w:tr>
      <w:tr w14:paraId="140F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2BC202B">
            <w:pPr>
              <w:pStyle w:val="5"/>
              <w:widowControl w:val="0"/>
              <w:jc w:val="center"/>
              <w:rPr>
                <w:rFonts w:hint="default"/>
                <w:vertAlign w:val="baseline"/>
                <w:lang w:val="en-US" w:eastAsia="zh-CN"/>
              </w:rPr>
            </w:pPr>
            <w:r>
              <w:rPr>
                <w:rFonts w:hint="eastAsia"/>
                <w:vertAlign w:val="baseline"/>
                <w:lang w:val="en-US" w:eastAsia="zh-CN"/>
              </w:rPr>
              <w:t>16</w:t>
            </w:r>
          </w:p>
        </w:tc>
        <w:tc>
          <w:tcPr>
            <w:tcW w:w="2618" w:type="dxa"/>
          </w:tcPr>
          <w:p w14:paraId="16AC2148">
            <w:pPr>
              <w:pStyle w:val="5"/>
              <w:widowControl w:val="0"/>
              <w:jc w:val="center"/>
              <w:rPr>
                <w:vertAlign w:val="baseline"/>
              </w:rPr>
            </w:pPr>
          </w:p>
        </w:tc>
        <w:tc>
          <w:tcPr>
            <w:tcW w:w="3277" w:type="dxa"/>
          </w:tcPr>
          <w:p w14:paraId="2ED929B2">
            <w:pPr>
              <w:pStyle w:val="5"/>
              <w:widowControl w:val="0"/>
              <w:jc w:val="center"/>
              <w:rPr>
                <w:vertAlign w:val="baseline"/>
              </w:rPr>
            </w:pPr>
          </w:p>
        </w:tc>
        <w:tc>
          <w:tcPr>
            <w:tcW w:w="2150" w:type="dxa"/>
          </w:tcPr>
          <w:p w14:paraId="52AE57C0">
            <w:pPr>
              <w:pStyle w:val="5"/>
              <w:widowControl w:val="0"/>
              <w:jc w:val="center"/>
              <w:rPr>
                <w:vertAlign w:val="baseline"/>
              </w:rPr>
            </w:pPr>
          </w:p>
        </w:tc>
      </w:tr>
      <w:tr w14:paraId="7175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459EAE3">
            <w:pPr>
              <w:pStyle w:val="5"/>
              <w:widowControl w:val="0"/>
              <w:jc w:val="center"/>
              <w:rPr>
                <w:rFonts w:hint="default"/>
                <w:vertAlign w:val="baseline"/>
                <w:lang w:val="en-US" w:eastAsia="zh-CN"/>
              </w:rPr>
            </w:pPr>
            <w:r>
              <w:rPr>
                <w:rFonts w:hint="eastAsia"/>
                <w:vertAlign w:val="baseline"/>
                <w:lang w:val="en-US" w:eastAsia="zh-CN"/>
              </w:rPr>
              <w:t>17</w:t>
            </w:r>
          </w:p>
        </w:tc>
        <w:tc>
          <w:tcPr>
            <w:tcW w:w="2618" w:type="dxa"/>
          </w:tcPr>
          <w:p w14:paraId="32CD3386">
            <w:pPr>
              <w:pStyle w:val="5"/>
              <w:widowControl w:val="0"/>
              <w:jc w:val="center"/>
              <w:rPr>
                <w:vertAlign w:val="baseline"/>
              </w:rPr>
            </w:pPr>
          </w:p>
        </w:tc>
        <w:tc>
          <w:tcPr>
            <w:tcW w:w="3277" w:type="dxa"/>
          </w:tcPr>
          <w:p w14:paraId="326992EB">
            <w:pPr>
              <w:pStyle w:val="5"/>
              <w:widowControl w:val="0"/>
              <w:jc w:val="center"/>
              <w:rPr>
                <w:vertAlign w:val="baseline"/>
              </w:rPr>
            </w:pPr>
          </w:p>
        </w:tc>
        <w:tc>
          <w:tcPr>
            <w:tcW w:w="2150" w:type="dxa"/>
          </w:tcPr>
          <w:p w14:paraId="7032D579">
            <w:pPr>
              <w:pStyle w:val="5"/>
              <w:widowControl w:val="0"/>
              <w:jc w:val="center"/>
              <w:rPr>
                <w:vertAlign w:val="baseline"/>
              </w:rPr>
            </w:pPr>
          </w:p>
        </w:tc>
      </w:tr>
      <w:tr w14:paraId="275A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Pr>
          <w:p w14:paraId="1A043C57">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总价：</w:t>
            </w:r>
          </w:p>
        </w:tc>
      </w:tr>
    </w:tbl>
    <w:p w14:paraId="36EF6411">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p>
    <w:p w14:paraId="03AF694A">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p>
    <w:p w14:paraId="1E9403EA">
      <w:pPr>
        <w:keepNext w:val="0"/>
        <w:keepLines w:val="0"/>
        <w:widowControl/>
        <w:suppressLineNumbers w:val="0"/>
        <w:spacing w:line="360" w:lineRule="auto"/>
        <w:ind w:firstLine="480" w:firstLineChars="200"/>
        <w:jc w:val="left"/>
        <w:rPr>
          <w:rFonts w:hint="default" w:ascii="宋体" w:hAnsi="宋体" w:eastAsia="宋体" w:cs="宋体"/>
          <w:snapToGrid w:val="0"/>
          <w:color w:val="000000"/>
          <w:kern w:val="0"/>
          <w:sz w:val="24"/>
          <w:szCs w:val="24"/>
          <w:u w:val="single"/>
          <w:lang w:val="en-US" w:eastAsia="zh-CN" w:bidi="ar"/>
        </w:rPr>
      </w:pPr>
      <w:r>
        <w:rPr>
          <w:rFonts w:hint="eastAsia" w:ascii="宋体" w:hAnsi="宋体" w:eastAsia="宋体" w:cs="宋体"/>
          <w:snapToGrid w:val="0"/>
          <w:color w:val="000000"/>
          <w:kern w:val="0"/>
          <w:sz w:val="24"/>
          <w:szCs w:val="24"/>
          <w:lang w:val="en-US" w:eastAsia="zh-CN" w:bidi="ar"/>
        </w:rPr>
        <w:t>法定代表人或其委托代理人签字:</w:t>
      </w:r>
      <w:r>
        <w:rPr>
          <w:rFonts w:hint="eastAsia" w:ascii="宋体" w:hAnsi="宋体" w:eastAsia="宋体" w:cs="宋体"/>
          <w:snapToGrid w:val="0"/>
          <w:color w:val="000000"/>
          <w:kern w:val="0"/>
          <w:sz w:val="24"/>
          <w:szCs w:val="24"/>
          <w:u w:val="single"/>
          <w:lang w:val="en-US" w:eastAsia="zh-CN" w:bidi="ar"/>
        </w:rPr>
        <w:t xml:space="preserve">              </w:t>
      </w:r>
    </w:p>
    <w:p w14:paraId="22E812E2">
      <w:pPr>
        <w:keepNext w:val="0"/>
        <w:keepLines w:val="0"/>
        <w:widowControl/>
        <w:suppressLineNumbers w:val="0"/>
        <w:spacing w:line="360" w:lineRule="auto"/>
        <w:ind w:firstLine="480" w:firstLineChars="200"/>
        <w:jc w:val="left"/>
        <w:rPr>
          <w:rFonts w:hint="default" w:ascii="宋体" w:hAnsi="宋体" w:eastAsia="宋体" w:cs="宋体"/>
          <w:snapToGrid w:val="0"/>
          <w:color w:val="000000"/>
          <w:kern w:val="0"/>
          <w:sz w:val="24"/>
          <w:szCs w:val="24"/>
          <w:u w:val="single"/>
          <w:lang w:val="en-US" w:eastAsia="zh-CN" w:bidi="ar"/>
        </w:rPr>
      </w:pPr>
      <w:r>
        <w:rPr>
          <w:rFonts w:hint="eastAsia" w:ascii="宋体" w:hAnsi="宋体" w:eastAsia="宋体" w:cs="宋体"/>
          <w:snapToGrid w:val="0"/>
          <w:color w:val="000000"/>
          <w:kern w:val="0"/>
          <w:sz w:val="24"/>
          <w:szCs w:val="24"/>
          <w:lang w:val="en-US" w:eastAsia="zh-CN" w:bidi="ar"/>
        </w:rPr>
        <w:t xml:space="preserve">投标人(盖单位章): </w:t>
      </w:r>
      <w:r>
        <w:rPr>
          <w:rFonts w:hint="eastAsia" w:ascii="宋体" w:hAnsi="宋体" w:eastAsia="宋体" w:cs="宋体"/>
          <w:snapToGrid w:val="0"/>
          <w:color w:val="000000"/>
          <w:kern w:val="0"/>
          <w:sz w:val="24"/>
          <w:szCs w:val="24"/>
          <w:u w:val="single"/>
          <w:lang w:val="en-US" w:eastAsia="zh-CN" w:bidi="ar"/>
        </w:rPr>
        <w:t xml:space="preserve">                         </w:t>
      </w:r>
    </w:p>
    <w:p w14:paraId="6689E9EC">
      <w:pPr>
        <w:spacing w:line="360" w:lineRule="auto"/>
        <w:rPr>
          <w:rFonts w:hint="eastAsia"/>
          <w:lang w:val="en-US" w:eastAsia="zh-CN"/>
        </w:rPr>
      </w:pPr>
    </w:p>
    <w:p w14:paraId="4365C3D0">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注:1. 如果按分项报价计算的结果与总价不一致,以分项报价为准修正总 价。 </w:t>
      </w:r>
    </w:p>
    <w:p w14:paraId="486A2B0D">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2. 上述各项的详细分项报价，可另页描述。 </w:t>
      </w:r>
    </w:p>
    <w:p w14:paraId="468C9913">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3. 如果开标一览表（报价表）内容与投标文件中明细表内容不一致的， 以开标一 </w:t>
      </w:r>
    </w:p>
    <w:p w14:paraId="49DB8808">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览表（报价表）内容为准。</w:t>
      </w:r>
    </w:p>
    <w:p w14:paraId="0A60D3FA">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p>
    <w:p w14:paraId="746949AE">
      <w:pPr>
        <w:pStyle w:val="5"/>
        <w:rPr>
          <w:rFonts w:ascii="仿宋" w:hAnsi="仿宋" w:eastAsia="仿宋" w:cs="仿宋"/>
          <w:spacing w:val="-10"/>
          <w:sz w:val="23"/>
          <w:szCs w:val="23"/>
        </w:rPr>
      </w:pPr>
    </w:p>
    <w:p w14:paraId="0678BCF4">
      <w:pPr>
        <w:rPr>
          <w:rFonts w:ascii="仿宋" w:hAnsi="仿宋" w:eastAsia="仿宋" w:cs="仿宋"/>
          <w:spacing w:val="-10"/>
          <w:sz w:val="23"/>
          <w:szCs w:val="23"/>
        </w:rPr>
      </w:pPr>
    </w:p>
    <w:p w14:paraId="76E2503E">
      <w:pPr>
        <w:pStyle w:val="5"/>
        <w:rPr>
          <w:rFonts w:ascii="仿宋" w:hAnsi="仿宋" w:eastAsia="仿宋" w:cs="仿宋"/>
          <w:spacing w:val="-10"/>
          <w:sz w:val="23"/>
          <w:szCs w:val="23"/>
        </w:rPr>
      </w:pPr>
    </w:p>
    <w:p w14:paraId="31EF84FC">
      <w:pPr>
        <w:rPr>
          <w:rFonts w:ascii="仿宋" w:hAnsi="仿宋" w:eastAsia="仿宋" w:cs="仿宋"/>
          <w:spacing w:val="-10"/>
          <w:sz w:val="23"/>
          <w:szCs w:val="23"/>
        </w:rPr>
      </w:pPr>
    </w:p>
    <w:p w14:paraId="1DC94FDA">
      <w:pPr>
        <w:pStyle w:val="5"/>
      </w:pPr>
    </w:p>
    <w:p w14:paraId="10DE5FAC">
      <w:pPr>
        <w:spacing w:before="179" w:line="326" w:lineRule="auto"/>
        <w:ind w:left="7" w:right="2" w:firstLine="505"/>
        <w:rPr>
          <w:rFonts w:ascii="仿宋" w:hAnsi="仿宋" w:eastAsia="仿宋" w:cs="仿宋"/>
          <w:b/>
          <w:bCs/>
          <w:sz w:val="28"/>
          <w:szCs w:val="28"/>
        </w:rPr>
      </w:pPr>
      <w:r>
        <w:rPr>
          <w:rFonts w:ascii="仿宋" w:hAnsi="仿宋" w:eastAsia="仿宋" w:cs="仿宋"/>
          <w:b/>
          <w:bCs/>
          <w:spacing w:val="7"/>
          <w:sz w:val="28"/>
          <w:szCs w:val="28"/>
        </w:rPr>
        <w:t>四、</w:t>
      </w:r>
      <w:r>
        <w:rPr>
          <w:rFonts w:hint="eastAsia" w:ascii="仿宋" w:hAnsi="仿宋" w:eastAsia="仿宋" w:cs="仿宋"/>
          <w:b/>
          <w:bCs/>
          <w:spacing w:val="7"/>
          <w:sz w:val="28"/>
          <w:szCs w:val="28"/>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61B1D87">
      <w:pPr>
        <w:spacing w:before="74" w:line="560" w:lineRule="auto"/>
        <w:ind w:right="63"/>
        <w:rPr>
          <w:rFonts w:ascii="仿宋" w:hAnsi="仿宋" w:eastAsia="仿宋" w:cs="仿宋"/>
          <w:spacing w:val="2"/>
          <w:sz w:val="23"/>
          <w:szCs w:val="23"/>
        </w:rPr>
      </w:pPr>
    </w:p>
    <w:p w14:paraId="261D0E26">
      <w:pPr>
        <w:spacing w:before="74" w:line="560" w:lineRule="auto"/>
        <w:ind w:right="63"/>
        <w:rPr>
          <w:rFonts w:ascii="仿宋" w:hAnsi="仿宋" w:eastAsia="仿宋" w:cs="仿宋"/>
          <w:spacing w:val="2"/>
          <w:sz w:val="23"/>
          <w:szCs w:val="23"/>
        </w:rPr>
      </w:pPr>
    </w:p>
    <w:p w14:paraId="6E451D32">
      <w:pPr>
        <w:spacing w:before="74" w:line="560" w:lineRule="auto"/>
        <w:ind w:right="63"/>
        <w:rPr>
          <w:rFonts w:ascii="仿宋" w:hAnsi="仿宋" w:eastAsia="仿宋" w:cs="仿宋"/>
          <w:spacing w:val="2"/>
          <w:sz w:val="23"/>
          <w:szCs w:val="23"/>
        </w:rPr>
      </w:pPr>
    </w:p>
    <w:p w14:paraId="4920A457">
      <w:pPr>
        <w:spacing w:before="74" w:line="560" w:lineRule="auto"/>
        <w:ind w:right="63"/>
        <w:rPr>
          <w:rFonts w:ascii="仿宋" w:hAnsi="仿宋" w:eastAsia="仿宋" w:cs="仿宋"/>
          <w:spacing w:val="2"/>
          <w:sz w:val="23"/>
          <w:szCs w:val="23"/>
        </w:rPr>
      </w:pPr>
    </w:p>
    <w:p w14:paraId="2C09CBA0">
      <w:pPr>
        <w:spacing w:before="74" w:line="560" w:lineRule="auto"/>
        <w:ind w:right="63"/>
        <w:rPr>
          <w:rFonts w:ascii="仿宋" w:hAnsi="仿宋" w:eastAsia="仿宋" w:cs="仿宋"/>
          <w:spacing w:val="2"/>
          <w:sz w:val="23"/>
          <w:szCs w:val="23"/>
        </w:rPr>
      </w:pPr>
    </w:p>
    <w:p w14:paraId="56787531">
      <w:pPr>
        <w:spacing w:before="74" w:line="560" w:lineRule="auto"/>
        <w:ind w:right="63"/>
        <w:rPr>
          <w:rFonts w:ascii="仿宋" w:hAnsi="仿宋" w:eastAsia="仿宋" w:cs="仿宋"/>
          <w:spacing w:val="2"/>
          <w:sz w:val="23"/>
          <w:szCs w:val="23"/>
        </w:rPr>
      </w:pPr>
    </w:p>
    <w:p w14:paraId="27564186">
      <w:pPr>
        <w:spacing w:before="74" w:line="560" w:lineRule="auto"/>
        <w:ind w:right="63"/>
        <w:rPr>
          <w:rFonts w:ascii="仿宋" w:hAnsi="仿宋" w:eastAsia="仿宋" w:cs="仿宋"/>
          <w:spacing w:val="2"/>
          <w:sz w:val="23"/>
          <w:szCs w:val="23"/>
        </w:rPr>
      </w:pPr>
    </w:p>
    <w:p w14:paraId="7C9F0EF0">
      <w:pPr>
        <w:spacing w:before="74" w:line="560" w:lineRule="auto"/>
        <w:ind w:right="63"/>
        <w:rPr>
          <w:rFonts w:ascii="仿宋" w:hAnsi="仿宋" w:eastAsia="仿宋" w:cs="仿宋"/>
          <w:spacing w:val="2"/>
          <w:sz w:val="23"/>
          <w:szCs w:val="23"/>
        </w:rPr>
      </w:pPr>
    </w:p>
    <w:p w14:paraId="5CA4079E">
      <w:pPr>
        <w:spacing w:before="74" w:line="560" w:lineRule="auto"/>
        <w:ind w:right="63"/>
        <w:rPr>
          <w:rFonts w:ascii="仿宋" w:hAnsi="仿宋" w:eastAsia="仿宋" w:cs="仿宋"/>
          <w:spacing w:val="2"/>
          <w:sz w:val="23"/>
          <w:szCs w:val="23"/>
        </w:rPr>
      </w:pPr>
    </w:p>
    <w:p w14:paraId="16CDC78F">
      <w:pPr>
        <w:spacing w:before="74" w:line="560" w:lineRule="auto"/>
        <w:ind w:right="63"/>
        <w:rPr>
          <w:rFonts w:ascii="仿宋" w:hAnsi="仿宋" w:eastAsia="仿宋" w:cs="仿宋"/>
          <w:spacing w:val="1"/>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r>
        <w:rPr>
          <w:rFonts w:ascii="仿宋" w:hAnsi="仿宋" w:eastAsia="仿宋" w:cs="仿宋"/>
          <w:spacing w:val="1"/>
          <w:sz w:val="23"/>
          <w:szCs w:val="23"/>
        </w:rPr>
        <w:t xml:space="preserve"> </w:t>
      </w:r>
    </w:p>
    <w:p w14:paraId="658D7CBC">
      <w:pPr>
        <w:spacing w:before="74" w:line="560" w:lineRule="auto"/>
        <w:ind w:right="63"/>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06917586">
      <w:pPr>
        <w:spacing w:before="37" w:line="231" w:lineRule="auto"/>
        <w:jc w:val="right"/>
        <w:rPr>
          <w:rFonts w:ascii="仿宋" w:hAnsi="仿宋" w:eastAsia="仿宋" w:cs="仿宋"/>
          <w:spacing w:val="-29"/>
          <w:sz w:val="23"/>
          <w:szCs w:val="23"/>
        </w:rPr>
      </w:pPr>
    </w:p>
    <w:p w14:paraId="12B1C908">
      <w:pPr>
        <w:spacing w:before="37" w:line="231" w:lineRule="auto"/>
        <w:jc w:val="right"/>
        <w:rPr>
          <w:rFonts w:ascii="仿宋" w:hAnsi="仿宋" w:eastAsia="仿宋" w:cs="仿宋"/>
          <w:spacing w:val="-29"/>
          <w:sz w:val="23"/>
          <w:szCs w:val="23"/>
        </w:rPr>
      </w:pPr>
      <w:r>
        <w:rPr>
          <w:rFonts w:ascii="仿宋" w:hAnsi="仿宋" w:eastAsia="仿宋" w:cs="仿宋"/>
          <w:spacing w:val="-29"/>
          <w:sz w:val="23"/>
          <w:szCs w:val="23"/>
        </w:rPr>
        <w:t>年</w:t>
      </w:r>
      <w:r>
        <w:rPr>
          <w:rFonts w:ascii="仿宋" w:hAnsi="仿宋" w:eastAsia="仿宋" w:cs="仿宋"/>
          <w:spacing w:val="14"/>
          <w:sz w:val="23"/>
          <w:szCs w:val="23"/>
        </w:rPr>
        <w:t xml:space="preserve">   </w:t>
      </w:r>
      <w:r>
        <w:rPr>
          <w:rFonts w:ascii="仿宋" w:hAnsi="仿宋" w:eastAsia="仿宋" w:cs="仿宋"/>
          <w:spacing w:val="-29"/>
          <w:sz w:val="23"/>
          <w:szCs w:val="23"/>
        </w:rPr>
        <w:t>月</w:t>
      </w:r>
      <w:r>
        <w:rPr>
          <w:rFonts w:ascii="仿宋" w:hAnsi="仿宋" w:eastAsia="仿宋" w:cs="仿宋"/>
          <w:spacing w:val="27"/>
          <w:sz w:val="23"/>
          <w:szCs w:val="23"/>
        </w:rPr>
        <w:t xml:space="preserve">   </w:t>
      </w:r>
      <w:r>
        <w:rPr>
          <w:rFonts w:ascii="仿宋" w:hAnsi="仿宋" w:eastAsia="仿宋" w:cs="仿宋"/>
          <w:spacing w:val="-29"/>
          <w:sz w:val="23"/>
          <w:szCs w:val="23"/>
        </w:rPr>
        <w:t>日</w:t>
      </w:r>
    </w:p>
    <w:p w14:paraId="0CA55E3D">
      <w:pPr>
        <w:rPr>
          <w:rFonts w:ascii="仿宋" w:hAnsi="仿宋" w:eastAsia="仿宋" w:cs="仿宋"/>
          <w:spacing w:val="-29"/>
          <w:sz w:val="23"/>
          <w:szCs w:val="23"/>
        </w:rPr>
      </w:pPr>
      <w:r>
        <w:rPr>
          <w:rFonts w:ascii="仿宋" w:hAnsi="仿宋" w:eastAsia="仿宋" w:cs="仿宋"/>
          <w:spacing w:val="-29"/>
          <w:sz w:val="23"/>
          <w:szCs w:val="23"/>
        </w:rPr>
        <w:br w:type="page"/>
      </w:r>
    </w:p>
    <w:p w14:paraId="575CFEAA">
      <w:pPr>
        <w:spacing w:before="37" w:line="231" w:lineRule="auto"/>
        <w:jc w:val="right"/>
        <w:rPr>
          <w:rFonts w:ascii="仿宋" w:hAnsi="仿宋" w:eastAsia="仿宋" w:cs="仿宋"/>
          <w:spacing w:val="-29"/>
          <w:sz w:val="23"/>
          <w:szCs w:val="23"/>
        </w:rPr>
      </w:pPr>
    </w:p>
    <w:p w14:paraId="46A34288">
      <w:pPr>
        <w:spacing w:before="182" w:line="358" w:lineRule="auto"/>
        <w:ind w:left="11" w:right="11" w:firstLine="464"/>
        <w:rPr>
          <w:rFonts w:hint="eastAsia" w:ascii="仿宋" w:hAnsi="仿宋" w:eastAsia="仿宋" w:cs="仿宋"/>
          <w:spacing w:val="9"/>
          <w:sz w:val="23"/>
          <w:szCs w:val="23"/>
          <w:lang w:val="en-US" w:eastAsia="zh-CN"/>
        </w:rPr>
      </w:pPr>
      <w:r>
        <w:rPr>
          <w:rFonts w:ascii="仿宋" w:hAnsi="仿宋" w:eastAsia="仿宋" w:cs="仿宋"/>
          <w:b/>
          <w:bCs/>
          <w:spacing w:val="9"/>
          <w:sz w:val="28"/>
          <w:szCs w:val="28"/>
        </w:rPr>
        <w:t>五、</w:t>
      </w:r>
      <w:r>
        <w:rPr>
          <w:rFonts w:hint="eastAsia" w:ascii="仿宋" w:hAnsi="仿宋" w:eastAsia="仿宋" w:cs="仿宋"/>
          <w:b/>
          <w:bCs/>
          <w:spacing w:val="9"/>
          <w:sz w:val="28"/>
          <w:szCs w:val="28"/>
          <w:lang w:val="en-US" w:eastAsia="zh-CN"/>
        </w:rPr>
        <w:t>如法人参加投标需提供《法定代表人证明书》及法定代表人身份证（原件扫描件）；如委托代理人参加投标需提供《法定代表人授权委托书》及委托代理人身份证（原件扫描件）</w:t>
      </w:r>
    </w:p>
    <w:p w14:paraId="37CFB588">
      <w:pPr>
        <w:spacing w:before="75" w:line="231" w:lineRule="auto"/>
        <w:ind w:left="3093"/>
        <w:rPr>
          <w:rFonts w:ascii="仿宋" w:hAnsi="仿宋" w:eastAsia="仿宋" w:cs="仿宋"/>
          <w:sz w:val="23"/>
          <w:szCs w:val="23"/>
        </w:rPr>
      </w:pPr>
      <w:r>
        <w:rPr>
          <w:rFonts w:ascii="仿宋" w:hAnsi="仿宋" w:eastAsia="仿宋" w:cs="仿宋"/>
          <w:spacing w:val="5"/>
          <w:sz w:val="23"/>
          <w:szCs w:val="23"/>
        </w:rPr>
        <w:t>（一）法定代表人身份证明</w:t>
      </w:r>
    </w:p>
    <w:p w14:paraId="24325053">
      <w:pPr>
        <w:tabs>
          <w:tab w:val="left" w:pos="592"/>
        </w:tabs>
        <w:spacing w:before="75" w:line="229" w:lineRule="auto"/>
        <w:ind w:left="45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u w:val="single" w:color="auto"/>
        </w:rPr>
        <w:t>（代理机构名称</w:t>
      </w:r>
      <w:r>
        <w:rPr>
          <w:rFonts w:ascii="仿宋" w:hAnsi="仿宋" w:eastAsia="仿宋" w:cs="仿宋"/>
          <w:spacing w:val="-4"/>
          <w:sz w:val="23"/>
          <w:szCs w:val="23"/>
          <w:u w:val="single" w:color="auto"/>
        </w:rPr>
        <w:t>）</w:t>
      </w:r>
      <w:r>
        <w:rPr>
          <w:rFonts w:ascii="仿宋" w:hAnsi="仿宋" w:eastAsia="仿宋" w:cs="仿宋"/>
          <w:spacing w:val="-4"/>
          <w:sz w:val="23"/>
          <w:szCs w:val="23"/>
        </w:rPr>
        <w:t>：</w:t>
      </w:r>
    </w:p>
    <w:p w14:paraId="5ACB49DC">
      <w:pPr>
        <w:spacing w:before="75" w:line="483" w:lineRule="auto"/>
        <w:ind w:firstLine="718"/>
        <w:rPr>
          <w:rFonts w:ascii="仿宋" w:hAnsi="仿宋" w:eastAsia="仿宋" w:cs="仿宋"/>
          <w:sz w:val="23"/>
          <w:szCs w:val="23"/>
        </w:rPr>
      </w:pPr>
      <w:r>
        <w:rPr>
          <w:rFonts w:ascii="仿宋" w:hAnsi="仿宋" w:eastAsia="仿宋" w:cs="仿宋"/>
          <w:spacing w:val="7"/>
          <w:sz w:val="23"/>
          <w:szCs w:val="23"/>
        </w:rPr>
        <w:t>兹有</w:t>
      </w:r>
      <w:r>
        <w:rPr>
          <w:rFonts w:ascii="仿宋" w:hAnsi="仿宋" w:eastAsia="仿宋" w:cs="仿宋"/>
          <w:spacing w:val="-10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66"/>
          <w:sz w:val="23"/>
          <w:szCs w:val="23"/>
        </w:rPr>
        <w:t xml:space="preserve"> </w:t>
      </w:r>
      <w:r>
        <w:rPr>
          <w:rFonts w:ascii="仿宋" w:hAnsi="仿宋" w:eastAsia="仿宋" w:cs="仿宋"/>
          <w:spacing w:val="7"/>
          <w:sz w:val="23"/>
          <w:szCs w:val="23"/>
        </w:rPr>
        <w:t>同志为</w:t>
      </w:r>
      <w:r>
        <w:rPr>
          <w:rFonts w:ascii="仿宋" w:hAnsi="仿宋" w:eastAsia="仿宋" w:cs="仿宋"/>
          <w:spacing w:val="-11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6"/>
          <w:sz w:val="23"/>
          <w:szCs w:val="23"/>
        </w:rPr>
        <w:t xml:space="preserve"> </w:t>
      </w:r>
      <w:r>
        <w:rPr>
          <w:rFonts w:ascii="仿宋" w:hAnsi="仿宋" w:eastAsia="仿宋" w:cs="仿宋"/>
          <w:spacing w:val="7"/>
          <w:sz w:val="23"/>
          <w:szCs w:val="23"/>
        </w:rPr>
        <w:t>公司法定代表人，代表我公司办理一切社</w:t>
      </w:r>
      <w:r>
        <w:rPr>
          <w:rFonts w:ascii="仿宋" w:hAnsi="仿宋" w:eastAsia="仿宋" w:cs="仿宋"/>
          <w:sz w:val="23"/>
          <w:szCs w:val="23"/>
        </w:rPr>
        <w:t xml:space="preserve"> </w:t>
      </w:r>
      <w:r>
        <w:rPr>
          <w:rFonts w:ascii="仿宋" w:hAnsi="仿宋" w:eastAsia="仿宋" w:cs="仿宋"/>
          <w:spacing w:val="5"/>
          <w:sz w:val="23"/>
          <w:szCs w:val="23"/>
        </w:rPr>
        <w:t>会公务事宜，具有法律效力。</w:t>
      </w:r>
    </w:p>
    <w:p w14:paraId="08A924E4">
      <w:pPr>
        <w:spacing w:before="41" w:line="231" w:lineRule="auto"/>
        <w:ind w:left="482"/>
        <w:rPr>
          <w:rFonts w:ascii="仿宋" w:hAnsi="仿宋" w:eastAsia="仿宋" w:cs="仿宋"/>
          <w:sz w:val="23"/>
          <w:szCs w:val="23"/>
        </w:rPr>
      </w:pPr>
      <w:r>
        <w:rPr>
          <w:rFonts w:ascii="仿宋" w:hAnsi="仿宋" w:eastAsia="仿宋" w:cs="仿宋"/>
          <w:spacing w:val="2"/>
          <w:sz w:val="23"/>
          <w:szCs w:val="23"/>
        </w:rPr>
        <w:t>附法定代表人基本情况：</w:t>
      </w:r>
    </w:p>
    <w:p w14:paraId="18EBA909">
      <w:pPr>
        <w:spacing w:before="76" w:line="228" w:lineRule="auto"/>
        <w:ind w:left="472"/>
        <w:rPr>
          <w:rFonts w:ascii="仿宋" w:hAnsi="仿宋" w:eastAsia="仿宋" w:cs="仿宋"/>
          <w:sz w:val="23"/>
          <w:szCs w:val="23"/>
        </w:rPr>
      </w:pPr>
      <w:r>
        <w:rPr>
          <w:rFonts w:ascii="仿宋" w:hAnsi="仿宋" w:eastAsia="仿宋" w:cs="仿宋"/>
          <w:spacing w:val="1"/>
          <w:sz w:val="23"/>
          <w:szCs w:val="23"/>
        </w:rPr>
        <w:t>姓名：</w:t>
      </w:r>
      <w:r>
        <w:rPr>
          <w:rFonts w:ascii="仿宋" w:hAnsi="仿宋" w:eastAsia="仿宋" w:cs="仿宋"/>
          <w:spacing w:val="6"/>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1"/>
          <w:sz w:val="23"/>
          <w:szCs w:val="23"/>
        </w:rPr>
        <w:t>性别：</w:t>
      </w:r>
      <w:r>
        <w:rPr>
          <w:rFonts w:ascii="仿宋" w:hAnsi="仿宋" w:eastAsia="仿宋" w:cs="仿宋"/>
          <w:spacing w:val="5"/>
          <w:sz w:val="23"/>
          <w:szCs w:val="23"/>
          <w:u w:val="single" w:color="auto"/>
        </w:rPr>
        <w:t xml:space="preserve">        </w:t>
      </w:r>
      <w:r>
        <w:rPr>
          <w:rFonts w:ascii="仿宋" w:hAnsi="仿宋" w:eastAsia="仿宋" w:cs="仿宋"/>
          <w:spacing w:val="-94"/>
          <w:sz w:val="23"/>
          <w:szCs w:val="23"/>
        </w:rPr>
        <w:t xml:space="preserve"> </w:t>
      </w:r>
      <w:r>
        <w:rPr>
          <w:rFonts w:ascii="仿宋" w:hAnsi="仿宋" w:eastAsia="仿宋" w:cs="仿宋"/>
          <w:spacing w:val="1"/>
          <w:sz w:val="23"/>
          <w:szCs w:val="23"/>
        </w:rPr>
        <w:t>年龄：</w:t>
      </w:r>
      <w:r>
        <w:rPr>
          <w:rFonts w:ascii="仿宋" w:hAnsi="仿宋" w:eastAsia="仿宋" w:cs="仿宋"/>
          <w:spacing w:val="5"/>
          <w:sz w:val="23"/>
          <w:szCs w:val="23"/>
          <w:u w:val="single" w:color="auto"/>
        </w:rPr>
        <w:t xml:space="preserve">       </w:t>
      </w:r>
      <w:r>
        <w:rPr>
          <w:rFonts w:ascii="仿宋" w:hAnsi="仿宋" w:eastAsia="仿宋" w:cs="仿宋"/>
          <w:spacing w:val="1"/>
          <w:sz w:val="23"/>
          <w:szCs w:val="23"/>
        </w:rPr>
        <w:t xml:space="preserve"> 职务：</w:t>
      </w:r>
    </w:p>
    <w:p w14:paraId="052DE879">
      <w:pPr>
        <w:spacing w:before="75" w:line="485" w:lineRule="auto"/>
        <w:ind w:left="476" w:right="7210" w:hanging="4"/>
        <w:rPr>
          <w:rFonts w:ascii="仿宋" w:hAnsi="仿宋" w:eastAsia="仿宋" w:cs="仿宋"/>
          <w:sz w:val="23"/>
          <w:szCs w:val="23"/>
        </w:rPr>
      </w:pPr>
      <w:r>
        <w:rPr>
          <w:rFonts w:ascii="仿宋" w:hAnsi="仿宋" w:eastAsia="仿宋" w:cs="仿宋"/>
          <w:spacing w:val="-3"/>
          <w:sz w:val="23"/>
          <w:szCs w:val="23"/>
        </w:rPr>
        <w:t>身份证号码：</w:t>
      </w:r>
      <w:r>
        <w:rPr>
          <w:rFonts w:ascii="仿宋" w:hAnsi="仿宋" w:eastAsia="仿宋" w:cs="仿宋"/>
          <w:spacing w:val="2"/>
          <w:sz w:val="23"/>
          <w:szCs w:val="23"/>
        </w:rPr>
        <w:t xml:space="preserve"> </w:t>
      </w:r>
      <w:r>
        <w:rPr>
          <w:rFonts w:ascii="仿宋" w:hAnsi="仿宋" w:eastAsia="仿宋" w:cs="仿宋"/>
          <w:spacing w:val="-5"/>
          <w:sz w:val="23"/>
          <w:szCs w:val="23"/>
        </w:rPr>
        <w:t>通讯地址：</w:t>
      </w:r>
    </w:p>
    <w:p w14:paraId="1196AC69">
      <w:pPr>
        <w:spacing w:before="36" w:line="230" w:lineRule="auto"/>
        <w:ind w:left="498"/>
        <w:rPr>
          <w:rFonts w:ascii="仿宋" w:hAnsi="仿宋" w:eastAsia="仿宋" w:cs="仿宋"/>
          <w:sz w:val="23"/>
          <w:szCs w:val="23"/>
        </w:rPr>
      </w:pPr>
      <w:r>
        <w:rPr>
          <w:rFonts w:ascii="仿宋" w:hAnsi="仿宋" w:eastAsia="仿宋" w:cs="仿宋"/>
          <w:spacing w:val="-2"/>
          <w:sz w:val="23"/>
          <w:szCs w:val="23"/>
        </w:rPr>
        <w:t>电话号码：</w:t>
      </w:r>
      <w:r>
        <w:rPr>
          <w:rFonts w:ascii="仿宋" w:hAnsi="仿宋" w:eastAsia="仿宋" w:cs="仿宋"/>
          <w:spacing w:val="-2"/>
          <w:sz w:val="23"/>
          <w:szCs w:val="23"/>
          <w:u w:val="single" w:color="auto"/>
        </w:rPr>
        <w:t xml:space="preserve">                    </w:t>
      </w:r>
      <w:r>
        <w:rPr>
          <w:rFonts w:ascii="仿宋" w:hAnsi="仿宋" w:eastAsia="仿宋" w:cs="仿宋"/>
          <w:spacing w:val="-69"/>
          <w:sz w:val="23"/>
          <w:szCs w:val="23"/>
        </w:rPr>
        <w:t xml:space="preserve"> </w:t>
      </w:r>
      <w:r>
        <w:rPr>
          <w:rFonts w:ascii="仿宋" w:hAnsi="仿宋" w:eastAsia="仿宋" w:cs="仿宋"/>
          <w:spacing w:val="-2"/>
          <w:sz w:val="23"/>
          <w:szCs w:val="23"/>
        </w:rPr>
        <w:t>邮政编码：</w:t>
      </w:r>
    </w:p>
    <w:tbl>
      <w:tblPr>
        <w:tblStyle w:val="15"/>
        <w:tblW w:w="8554"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89"/>
      </w:tblGrid>
      <w:tr w14:paraId="7A850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4265" w:type="dxa"/>
            <w:vAlign w:val="top"/>
          </w:tcPr>
          <w:p w14:paraId="0FCD2C06">
            <w:pPr>
              <w:pStyle w:val="16"/>
              <w:spacing w:before="74" w:line="230" w:lineRule="auto"/>
              <w:ind w:left="124"/>
            </w:pPr>
            <w:r>
              <w:rPr>
                <w:spacing w:val="8"/>
              </w:rPr>
              <w:t>粘贴法定代表人身份证复印件（正面）</w:t>
            </w:r>
          </w:p>
        </w:tc>
        <w:tc>
          <w:tcPr>
            <w:tcW w:w="4289" w:type="dxa"/>
            <w:vAlign w:val="top"/>
          </w:tcPr>
          <w:p w14:paraId="34EECFAE">
            <w:pPr>
              <w:pStyle w:val="16"/>
              <w:spacing w:before="74" w:line="230" w:lineRule="auto"/>
              <w:ind w:left="121"/>
            </w:pPr>
            <w:r>
              <w:rPr>
                <w:spacing w:val="8"/>
              </w:rPr>
              <w:t>粘贴法定代表人身份证复印件（反面）</w:t>
            </w:r>
          </w:p>
        </w:tc>
      </w:tr>
    </w:tbl>
    <w:p w14:paraId="43A0289C">
      <w:pPr>
        <w:spacing w:before="34" w:line="229" w:lineRule="auto"/>
        <w:ind w:left="471"/>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4C715D93">
      <w:pPr>
        <w:spacing w:before="75" w:line="533" w:lineRule="auto"/>
        <w:ind w:left="477" w:right="3850" w:firstLine="2"/>
        <w:rPr>
          <w:rFonts w:ascii="仿宋" w:hAnsi="仿宋" w:eastAsia="仿宋" w:cs="仿宋"/>
          <w:spacing w:val="5"/>
          <w:sz w:val="23"/>
          <w:szCs w:val="23"/>
        </w:rPr>
      </w:pPr>
    </w:p>
    <w:p w14:paraId="5047C063">
      <w:pPr>
        <w:spacing w:before="75" w:line="533" w:lineRule="auto"/>
        <w:ind w:left="477" w:right="3850" w:firstLine="2"/>
        <w:rPr>
          <w:rFonts w:ascii="仿宋" w:hAnsi="仿宋" w:eastAsia="仿宋" w:cs="仿宋"/>
          <w:spacing w:val="13"/>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11870652">
      <w:pPr>
        <w:spacing w:before="75" w:line="533" w:lineRule="auto"/>
        <w:ind w:left="477" w:right="3850" w:firstLine="2"/>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3A88351F">
      <w:pPr>
        <w:tabs>
          <w:tab w:val="left" w:pos="2802"/>
        </w:tabs>
        <w:spacing w:before="48" w:line="231" w:lineRule="auto"/>
        <w:ind w:left="2980"/>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ab/>
      </w:r>
    </w:p>
    <w:p w14:paraId="7243CD81">
      <w:pPr>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br w:type="page"/>
      </w:r>
    </w:p>
    <w:p w14:paraId="43D1CB0D">
      <w:pPr>
        <w:tabs>
          <w:tab w:val="left" w:pos="2802"/>
        </w:tabs>
        <w:spacing w:before="48" w:line="231" w:lineRule="auto"/>
        <w:rPr>
          <w:rFonts w:hint="eastAsia" w:ascii="仿宋" w:hAnsi="仿宋" w:eastAsia="仿宋" w:cs="仿宋"/>
          <w:spacing w:val="8"/>
          <w:sz w:val="23"/>
          <w:szCs w:val="23"/>
          <w:lang w:eastAsia="zh-CN"/>
        </w:rPr>
      </w:pPr>
    </w:p>
    <w:p w14:paraId="208D0FC7">
      <w:pPr>
        <w:spacing w:before="48" w:line="231" w:lineRule="auto"/>
        <w:ind w:left="2980"/>
        <w:rPr>
          <w:rFonts w:ascii="仿宋" w:hAnsi="仿宋" w:eastAsia="仿宋" w:cs="仿宋"/>
          <w:sz w:val="23"/>
          <w:szCs w:val="23"/>
        </w:rPr>
      </w:pPr>
      <w:r>
        <w:rPr>
          <w:rFonts w:ascii="仿宋" w:hAnsi="仿宋" w:eastAsia="仿宋" w:cs="仿宋"/>
          <w:spacing w:val="8"/>
          <w:sz w:val="23"/>
          <w:szCs w:val="23"/>
        </w:rPr>
        <w:t>（二）法定代表人授权委托书</w:t>
      </w:r>
    </w:p>
    <w:p w14:paraId="3D3ED112">
      <w:pPr>
        <w:tabs>
          <w:tab w:val="left" w:pos="599"/>
        </w:tabs>
        <w:spacing w:before="74" w:line="229" w:lineRule="auto"/>
        <w:ind w:left="46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u w:val="single" w:color="auto"/>
        </w:rPr>
        <w:t>（代理机构名称</w:t>
      </w:r>
      <w:r>
        <w:rPr>
          <w:rFonts w:ascii="仿宋" w:hAnsi="仿宋" w:eastAsia="仿宋" w:cs="仿宋"/>
          <w:spacing w:val="-3"/>
          <w:sz w:val="23"/>
          <w:szCs w:val="23"/>
          <w:u w:val="single" w:color="auto"/>
        </w:rPr>
        <w:t>）</w:t>
      </w:r>
      <w:r>
        <w:rPr>
          <w:rFonts w:ascii="仿宋" w:hAnsi="仿宋" w:eastAsia="仿宋" w:cs="仿宋"/>
          <w:spacing w:val="-3"/>
          <w:sz w:val="23"/>
          <w:szCs w:val="23"/>
        </w:rPr>
        <w:t>：</w:t>
      </w:r>
    </w:p>
    <w:p w14:paraId="5D29DC34">
      <w:pPr>
        <w:spacing w:before="228" w:line="400" w:lineRule="auto"/>
        <w:ind w:left="3" w:firstLine="957"/>
        <w:rPr>
          <w:rFonts w:ascii="仿宋" w:hAnsi="仿宋" w:eastAsia="仿宋" w:cs="仿宋"/>
          <w:sz w:val="23"/>
          <w:szCs w:val="23"/>
        </w:rPr>
      </w:pPr>
      <w:r>
        <w:rPr>
          <w:rFonts w:ascii="仿宋" w:hAnsi="仿宋" w:eastAsia="仿宋" w:cs="仿宋"/>
          <w:spacing w:val="4"/>
          <w:sz w:val="23"/>
          <w:szCs w:val="23"/>
        </w:rPr>
        <w:t>本授权委托书声明：我系</w:t>
      </w:r>
      <w:r>
        <w:rPr>
          <w:rFonts w:ascii="仿宋" w:hAnsi="仿宋" w:eastAsia="仿宋" w:cs="仿宋"/>
          <w:spacing w:val="-113"/>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（投标人名称）的法定代表</w:t>
      </w:r>
      <w:r>
        <w:rPr>
          <w:rFonts w:ascii="仿宋" w:hAnsi="仿宋" w:eastAsia="仿宋" w:cs="仿宋"/>
          <w:sz w:val="23"/>
          <w:szCs w:val="23"/>
        </w:rPr>
        <w:t xml:space="preserve">  </w:t>
      </w:r>
      <w:r>
        <w:rPr>
          <w:rFonts w:ascii="仿宋" w:hAnsi="仿宋" w:eastAsia="仿宋" w:cs="仿宋"/>
          <w:spacing w:val="3"/>
          <w:sz w:val="23"/>
          <w:szCs w:val="23"/>
        </w:rPr>
        <w:t>人，现授权委托</w:t>
      </w:r>
      <w:r>
        <w:rPr>
          <w:rFonts w:ascii="仿宋" w:hAnsi="仿宋" w:eastAsia="仿宋" w:cs="仿宋"/>
          <w:spacing w:val="5"/>
          <w:sz w:val="23"/>
          <w:szCs w:val="23"/>
          <w:u w:val="single" w:color="auto"/>
        </w:rPr>
        <w:t xml:space="preserve">                </w:t>
      </w:r>
      <w:r>
        <w:rPr>
          <w:rFonts w:ascii="仿宋" w:hAnsi="仿宋" w:eastAsia="仿宋" w:cs="仿宋"/>
          <w:spacing w:val="3"/>
          <w:sz w:val="23"/>
          <w:szCs w:val="23"/>
        </w:rPr>
        <w:t>（投标人名称）的</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（授权委托人名称）</w:t>
      </w:r>
      <w:r>
        <w:rPr>
          <w:rFonts w:ascii="仿宋" w:hAnsi="仿宋" w:eastAsia="仿宋" w:cs="仿宋"/>
          <w:sz w:val="23"/>
          <w:szCs w:val="23"/>
        </w:rPr>
        <w:t xml:space="preserve"> </w:t>
      </w:r>
      <w:r>
        <w:rPr>
          <w:rFonts w:ascii="仿宋" w:hAnsi="仿宋" w:eastAsia="仿宋" w:cs="仿宋"/>
          <w:spacing w:val="4"/>
          <w:sz w:val="23"/>
          <w:szCs w:val="23"/>
        </w:rPr>
        <w:t>为我的代理人，以</w:t>
      </w:r>
      <w:r>
        <w:rPr>
          <w:rFonts w:ascii="仿宋" w:hAnsi="仿宋" w:eastAsia="仿宋" w:cs="仿宋"/>
          <w:spacing w:val="-97"/>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（投标人名称）的名义参加招标项目的投标活动。</w:t>
      </w:r>
    </w:p>
    <w:p w14:paraId="4A2DC4F0">
      <w:pPr>
        <w:spacing w:before="45" w:line="395" w:lineRule="auto"/>
        <w:ind w:right="99" w:firstLine="4"/>
        <w:rPr>
          <w:rFonts w:ascii="仿宋" w:hAnsi="仿宋" w:eastAsia="仿宋" w:cs="仿宋"/>
          <w:sz w:val="23"/>
          <w:szCs w:val="23"/>
        </w:rPr>
      </w:pPr>
      <w:r>
        <w:rPr>
          <w:rFonts w:ascii="仿宋" w:hAnsi="仿宋" w:eastAsia="仿宋" w:cs="仿宋"/>
          <w:spacing w:val="8"/>
          <w:sz w:val="23"/>
          <w:szCs w:val="23"/>
        </w:rPr>
        <w:t>代理人在参加整个招标投标活动所签署的一切文件和处理与之相关的一切事物，我均予</w:t>
      </w:r>
      <w:r>
        <w:rPr>
          <w:rFonts w:ascii="仿宋" w:hAnsi="仿宋" w:eastAsia="仿宋" w:cs="仿宋"/>
          <w:spacing w:val="6"/>
          <w:sz w:val="23"/>
          <w:szCs w:val="23"/>
        </w:rPr>
        <w:t xml:space="preserve"> </w:t>
      </w:r>
      <w:r>
        <w:rPr>
          <w:rFonts w:ascii="仿宋" w:hAnsi="仿宋" w:eastAsia="仿宋" w:cs="仿宋"/>
          <w:spacing w:val="-6"/>
          <w:sz w:val="23"/>
          <w:szCs w:val="23"/>
        </w:rPr>
        <w:t>承认。</w:t>
      </w:r>
    </w:p>
    <w:p w14:paraId="2C217F13">
      <w:pPr>
        <w:spacing w:line="240" w:lineRule="auto"/>
        <w:ind w:left="0" w:right="0" w:firstLine="0"/>
        <w:rPr>
          <w:rFonts w:ascii="仿宋" w:hAnsi="仿宋" w:eastAsia="仿宋" w:cs="仿宋"/>
          <w:sz w:val="23"/>
          <w:szCs w:val="23"/>
        </w:rPr>
      </w:pPr>
      <w:r>
        <w:rPr>
          <w:rFonts w:ascii="仿宋" w:hAnsi="仿宋" w:eastAsia="仿宋" w:cs="仿宋"/>
          <w:spacing w:val="-2"/>
          <w:sz w:val="23"/>
          <w:szCs w:val="23"/>
        </w:rPr>
        <w:t>代理人：</w:t>
      </w:r>
      <w:r>
        <w:rPr>
          <w:rFonts w:ascii="仿宋" w:hAnsi="仿宋" w:eastAsia="仿宋" w:cs="仿宋"/>
          <w:spacing w:val="4"/>
          <w:sz w:val="23"/>
          <w:szCs w:val="23"/>
          <w:u w:val="single" w:color="auto"/>
        </w:rPr>
        <w:t xml:space="preserve">      </w:t>
      </w:r>
      <w:r>
        <w:rPr>
          <w:rFonts w:ascii="仿宋" w:hAnsi="仿宋" w:eastAsia="仿宋" w:cs="仿宋"/>
          <w:spacing w:val="-90"/>
          <w:sz w:val="23"/>
          <w:szCs w:val="23"/>
        </w:rPr>
        <w:t xml:space="preserve"> </w:t>
      </w:r>
      <w:r>
        <w:rPr>
          <w:rFonts w:ascii="仿宋" w:hAnsi="仿宋" w:eastAsia="仿宋" w:cs="仿宋"/>
          <w:spacing w:val="-2"/>
          <w:sz w:val="23"/>
          <w:szCs w:val="23"/>
        </w:rPr>
        <w:t>性别：</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2"/>
          <w:sz w:val="23"/>
          <w:szCs w:val="23"/>
        </w:rPr>
        <w:t>年龄：</w:t>
      </w:r>
      <w:r>
        <w:rPr>
          <w:rFonts w:ascii="仿宋" w:hAnsi="仿宋" w:eastAsia="仿宋" w:cs="仿宋"/>
          <w:sz w:val="23"/>
          <w:szCs w:val="23"/>
        </w:rPr>
        <w:t xml:space="preserve"> </w:t>
      </w:r>
      <w:r>
        <w:rPr>
          <w:rFonts w:ascii="仿宋" w:hAnsi="仿宋" w:eastAsia="仿宋" w:cs="仿宋"/>
          <w:spacing w:val="-10"/>
          <w:sz w:val="23"/>
          <w:szCs w:val="23"/>
        </w:rPr>
        <w:t>部门：</w:t>
      </w:r>
      <w:r>
        <w:rPr>
          <w:rFonts w:ascii="仿宋" w:hAnsi="仿宋" w:eastAsia="仿宋" w:cs="仿宋"/>
          <w:spacing w:val="5"/>
          <w:sz w:val="23"/>
          <w:szCs w:val="23"/>
          <w:u w:val="single" w:color="auto"/>
        </w:rPr>
        <w:t xml:space="preserve">      </w:t>
      </w:r>
      <w:r>
        <w:rPr>
          <w:rFonts w:ascii="仿宋" w:hAnsi="仿宋" w:eastAsia="仿宋" w:cs="仿宋"/>
          <w:spacing w:val="-99"/>
          <w:sz w:val="23"/>
          <w:szCs w:val="23"/>
        </w:rPr>
        <w:t xml:space="preserve"> </w:t>
      </w:r>
      <w:r>
        <w:rPr>
          <w:rFonts w:ascii="仿宋" w:hAnsi="仿宋" w:eastAsia="仿宋" w:cs="仿宋"/>
          <w:spacing w:val="-10"/>
          <w:sz w:val="23"/>
          <w:szCs w:val="23"/>
        </w:rPr>
        <w:t>职务：</w:t>
      </w:r>
    </w:p>
    <w:p w14:paraId="73DB503A">
      <w:pPr>
        <w:spacing w:before="38" w:line="231" w:lineRule="auto"/>
        <w:ind w:left="1260"/>
        <w:rPr>
          <w:rFonts w:ascii="仿宋" w:hAnsi="仿宋" w:eastAsia="仿宋" w:cs="仿宋"/>
          <w:spacing w:val="5"/>
          <w:sz w:val="23"/>
          <w:szCs w:val="23"/>
        </w:rPr>
      </w:pPr>
    </w:p>
    <w:p w14:paraId="7FBDF674">
      <w:pPr>
        <w:spacing w:before="38" w:line="231" w:lineRule="auto"/>
        <w:ind w:left="1260"/>
        <w:rPr>
          <w:rFonts w:ascii="仿宋" w:hAnsi="仿宋" w:eastAsia="仿宋" w:cs="仿宋"/>
          <w:sz w:val="23"/>
          <w:szCs w:val="23"/>
        </w:rPr>
      </w:pPr>
      <w:r>
        <w:rPr>
          <w:rFonts w:ascii="仿宋" w:hAnsi="仿宋" w:eastAsia="仿宋" w:cs="仿宋"/>
          <w:spacing w:val="5"/>
          <w:sz w:val="23"/>
          <w:szCs w:val="23"/>
        </w:rPr>
        <w:t>本授权书自出具之日起生效。</w:t>
      </w:r>
    </w:p>
    <w:tbl>
      <w:tblPr>
        <w:tblStyle w:val="15"/>
        <w:tblW w:w="8317" w:type="dxa"/>
        <w:tblInd w:w="3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
        <w:gridCol w:w="4116"/>
        <w:gridCol w:w="18"/>
        <w:gridCol w:w="4172"/>
        <w:gridCol w:w="5"/>
      </w:tblGrid>
      <w:tr w14:paraId="2F9EB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6" w:type="dxa"/>
          <w:wAfter w:w="5" w:type="dxa"/>
          <w:trHeight w:val="2763" w:hRule="atLeast"/>
        </w:trPr>
        <w:tc>
          <w:tcPr>
            <w:tcW w:w="4116" w:type="dxa"/>
            <w:vAlign w:val="top"/>
          </w:tcPr>
          <w:p w14:paraId="78DBD2EC">
            <w:pPr>
              <w:pStyle w:val="16"/>
              <w:spacing w:before="75" w:line="230" w:lineRule="auto"/>
              <w:jc w:val="right"/>
            </w:pPr>
            <w:r>
              <w:rPr>
                <w:spacing w:val="4"/>
              </w:rPr>
              <w:t>粘贴法定代表人身份证复印件（正面）</w:t>
            </w:r>
          </w:p>
        </w:tc>
        <w:tc>
          <w:tcPr>
            <w:tcW w:w="4190" w:type="dxa"/>
            <w:gridSpan w:val="2"/>
            <w:vAlign w:val="top"/>
          </w:tcPr>
          <w:p w14:paraId="4A616BC2">
            <w:pPr>
              <w:pStyle w:val="16"/>
              <w:spacing w:before="75" w:line="230" w:lineRule="auto"/>
              <w:ind w:right="9"/>
              <w:jc w:val="right"/>
            </w:pPr>
            <w:r>
              <w:rPr>
                <w:spacing w:val="8"/>
              </w:rPr>
              <w:t>粘贴法定代表人身份证复印件（反面）</w:t>
            </w:r>
          </w:p>
        </w:tc>
      </w:tr>
      <w:tr w14:paraId="2222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4140" w:type="dxa"/>
            <w:gridSpan w:val="3"/>
            <w:vAlign w:val="top"/>
          </w:tcPr>
          <w:p w14:paraId="15BCC9D6">
            <w:pPr>
              <w:pStyle w:val="16"/>
              <w:spacing w:before="75" w:line="230" w:lineRule="auto"/>
              <w:jc w:val="right"/>
            </w:pPr>
            <w:r>
              <w:rPr>
                <w:spacing w:val="5"/>
              </w:rPr>
              <w:t>粘贴授权委托人身份证复印件（正面）</w:t>
            </w:r>
          </w:p>
        </w:tc>
        <w:tc>
          <w:tcPr>
            <w:tcW w:w="4177" w:type="dxa"/>
            <w:gridSpan w:val="2"/>
            <w:vAlign w:val="top"/>
          </w:tcPr>
          <w:p w14:paraId="009CA739">
            <w:pPr>
              <w:pStyle w:val="16"/>
              <w:spacing w:before="75" w:line="230" w:lineRule="auto"/>
              <w:jc w:val="right"/>
            </w:pPr>
            <w:r>
              <w:rPr>
                <w:spacing w:val="7"/>
              </w:rPr>
              <w:t>粘贴授权委托人身份证复印件（反面）</w:t>
            </w:r>
          </w:p>
        </w:tc>
      </w:tr>
    </w:tbl>
    <w:p w14:paraId="7E71685D">
      <w:pPr>
        <w:spacing w:before="36" w:line="229" w:lineRule="auto"/>
        <w:ind w:left="719"/>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7BF871CA">
      <w:pPr>
        <w:spacing w:before="75" w:line="485" w:lineRule="auto"/>
        <w:ind w:left="719" w:right="5389" w:firstLine="7"/>
        <w:rPr>
          <w:rFonts w:ascii="仿宋" w:hAnsi="仿宋" w:eastAsia="仿宋" w:cs="仿宋"/>
          <w:sz w:val="23"/>
          <w:szCs w:val="23"/>
        </w:rPr>
      </w:pPr>
      <w:r>
        <w:rPr>
          <w:rFonts w:ascii="仿宋" w:hAnsi="仿宋" w:eastAsia="仿宋" w:cs="仿宋"/>
          <w:spacing w:val="3"/>
          <w:sz w:val="23"/>
          <w:szCs w:val="23"/>
        </w:rPr>
        <w:t>法定代表人（签字或盖章</w:t>
      </w:r>
      <w:r>
        <w:rPr>
          <w:rFonts w:ascii="仿宋" w:hAnsi="仿宋" w:eastAsia="仿宋" w:cs="仿宋"/>
          <w:spacing w:val="6"/>
          <w:sz w:val="23"/>
          <w:szCs w:val="23"/>
        </w:rPr>
        <w:t>）：</w:t>
      </w:r>
      <w:r>
        <w:rPr>
          <w:rFonts w:ascii="仿宋" w:hAnsi="仿宋" w:eastAsia="仿宋" w:cs="仿宋"/>
          <w:spacing w:val="1"/>
          <w:sz w:val="23"/>
          <w:szCs w:val="23"/>
        </w:rPr>
        <w:t xml:space="preserve"> </w:t>
      </w:r>
      <w:r>
        <w:rPr>
          <w:rFonts w:ascii="仿宋" w:hAnsi="仿宋" w:eastAsia="仿宋" w:cs="仿宋"/>
          <w:spacing w:val="2"/>
          <w:sz w:val="23"/>
          <w:szCs w:val="23"/>
        </w:rPr>
        <w:t>授权委托人（签字</w:t>
      </w:r>
      <w:r>
        <w:rPr>
          <w:rFonts w:ascii="仿宋" w:hAnsi="仿宋" w:eastAsia="仿宋" w:cs="仿宋"/>
          <w:spacing w:val="4"/>
          <w:sz w:val="23"/>
          <w:szCs w:val="23"/>
        </w:rPr>
        <w:t>）：</w:t>
      </w:r>
    </w:p>
    <w:p w14:paraId="7C2365B6">
      <w:pPr>
        <w:spacing w:before="37" w:line="231" w:lineRule="auto"/>
        <w:ind w:left="1204"/>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10"/>
          <w:sz w:val="23"/>
          <w:szCs w:val="23"/>
        </w:rPr>
        <w:t xml:space="preserve">     </w:t>
      </w:r>
      <w:r>
        <w:rPr>
          <w:rFonts w:ascii="仿宋" w:hAnsi="仿宋" w:eastAsia="仿宋" w:cs="仿宋"/>
          <w:spacing w:val="-6"/>
          <w:sz w:val="23"/>
          <w:szCs w:val="23"/>
        </w:rPr>
        <w:t>月      日</w:t>
      </w:r>
    </w:p>
    <w:p w14:paraId="10AC0EFE">
      <w:pPr>
        <w:spacing w:before="75" w:line="231" w:lineRule="auto"/>
        <w:ind w:left="6"/>
        <w:rPr>
          <w:rFonts w:ascii="仿宋" w:hAnsi="仿宋" w:eastAsia="仿宋" w:cs="仿宋"/>
          <w:b/>
          <w:bCs/>
          <w:spacing w:val="7"/>
          <w:sz w:val="23"/>
          <w:szCs w:val="23"/>
        </w:rPr>
      </w:pPr>
      <w:r>
        <w:rPr>
          <w:rFonts w:ascii="仿宋" w:hAnsi="仿宋" w:eastAsia="仿宋" w:cs="仿宋"/>
          <w:b/>
          <w:bCs/>
          <w:spacing w:val="8"/>
          <w:sz w:val="23"/>
          <w:szCs w:val="23"/>
        </w:rPr>
        <w:t>注意：如参与投标人员为企业法定代表人则无需填写法</w:t>
      </w:r>
      <w:r>
        <w:rPr>
          <w:rFonts w:ascii="仿宋" w:hAnsi="仿宋" w:eastAsia="仿宋" w:cs="仿宋"/>
          <w:b/>
          <w:bCs/>
          <w:spacing w:val="7"/>
          <w:sz w:val="23"/>
          <w:szCs w:val="23"/>
        </w:rPr>
        <w:t>定代表人授权委托书</w:t>
      </w:r>
    </w:p>
    <w:p w14:paraId="0BC23B51">
      <w:pPr>
        <w:rPr>
          <w:rFonts w:ascii="仿宋" w:hAnsi="仿宋" w:eastAsia="仿宋" w:cs="仿宋"/>
          <w:b/>
          <w:bCs/>
          <w:spacing w:val="-6"/>
          <w:sz w:val="28"/>
          <w:szCs w:val="28"/>
        </w:rPr>
      </w:pPr>
      <w:r>
        <w:rPr>
          <w:rFonts w:ascii="仿宋" w:hAnsi="仿宋" w:eastAsia="仿宋" w:cs="仿宋"/>
          <w:b/>
          <w:bCs/>
          <w:spacing w:val="7"/>
          <w:sz w:val="23"/>
          <w:szCs w:val="23"/>
        </w:rPr>
        <w:br w:type="page"/>
      </w:r>
    </w:p>
    <w:p w14:paraId="1FC1BC63">
      <w:pPr>
        <w:spacing w:line="240" w:lineRule="auto"/>
        <w:ind w:right="0" w:firstLine="0"/>
        <w:jc w:val="both"/>
        <w:rPr>
          <w:rFonts w:ascii="仿宋" w:hAnsi="仿宋" w:eastAsia="仿宋" w:cs="仿宋"/>
          <w:b/>
          <w:bCs/>
          <w:spacing w:val="-6"/>
          <w:sz w:val="28"/>
          <w:szCs w:val="28"/>
        </w:rPr>
      </w:pPr>
    </w:p>
    <w:p w14:paraId="2B534EDB">
      <w:pPr>
        <w:spacing w:line="240" w:lineRule="auto"/>
        <w:ind w:right="0" w:firstLine="0"/>
        <w:jc w:val="both"/>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六</w:t>
      </w:r>
      <w:r>
        <w:rPr>
          <w:rFonts w:hint="eastAsia" w:ascii="仿宋" w:hAnsi="仿宋" w:eastAsia="仿宋" w:cs="仿宋"/>
          <w:b/>
          <w:bCs/>
          <w:spacing w:val="-6"/>
          <w:sz w:val="28"/>
          <w:szCs w:val="28"/>
          <w:lang w:val="en-US" w:eastAsia="zh-CN"/>
        </w:rPr>
        <w:t>、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5EF857DC">
      <w:pPr>
        <w:spacing w:before="75" w:line="558" w:lineRule="auto"/>
        <w:ind w:left="4271" w:right="58" w:firstLine="2391"/>
        <w:rPr>
          <w:rFonts w:ascii="仿宋" w:hAnsi="仿宋" w:eastAsia="仿宋" w:cs="仿宋"/>
          <w:spacing w:val="2"/>
          <w:sz w:val="23"/>
          <w:szCs w:val="23"/>
        </w:rPr>
      </w:pPr>
    </w:p>
    <w:p w14:paraId="0C43AC0B">
      <w:pPr>
        <w:rPr>
          <w:rFonts w:ascii="仿宋" w:hAnsi="仿宋" w:eastAsia="仿宋" w:cs="仿宋"/>
          <w:spacing w:val="-29"/>
          <w:sz w:val="23"/>
          <w:szCs w:val="23"/>
        </w:rPr>
      </w:pPr>
      <w:r>
        <w:rPr>
          <w:rFonts w:ascii="仿宋" w:hAnsi="仿宋" w:eastAsia="仿宋" w:cs="仿宋"/>
          <w:spacing w:val="-29"/>
          <w:sz w:val="23"/>
          <w:szCs w:val="23"/>
        </w:rPr>
        <w:br w:type="page"/>
      </w:r>
    </w:p>
    <w:p w14:paraId="6E8F808B">
      <w:pPr>
        <w:spacing w:before="41" w:line="231" w:lineRule="auto"/>
        <w:jc w:val="right"/>
        <w:rPr>
          <w:rFonts w:ascii="仿宋" w:hAnsi="仿宋" w:eastAsia="仿宋" w:cs="仿宋"/>
          <w:spacing w:val="-29"/>
          <w:sz w:val="23"/>
          <w:szCs w:val="23"/>
        </w:rPr>
      </w:pPr>
    </w:p>
    <w:p w14:paraId="4BD98B5E">
      <w:pPr>
        <w:spacing w:line="240" w:lineRule="auto"/>
        <w:ind w:right="0" w:firstLine="0"/>
        <w:jc w:val="both"/>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七、</w:t>
      </w:r>
      <w:r>
        <w:rPr>
          <w:rFonts w:hint="eastAsia" w:ascii="仿宋" w:hAnsi="仿宋" w:eastAsia="仿宋" w:cs="仿宋"/>
          <w:b/>
          <w:bCs/>
          <w:spacing w:val="-6"/>
          <w:sz w:val="28"/>
          <w:szCs w:val="28"/>
          <w:lang w:val="en-US" w:eastAsia="en-US"/>
        </w:rPr>
        <w:t>有依法缴纳税收和社会保障资金的良好记录：提供税务机关出具近</w:t>
      </w:r>
      <w:r>
        <w:rPr>
          <w:rFonts w:hint="eastAsia" w:ascii="仿宋" w:hAnsi="仿宋" w:eastAsia="仿宋" w:cs="仿宋"/>
          <w:b/>
          <w:bCs/>
          <w:spacing w:val="-6"/>
          <w:sz w:val="28"/>
          <w:szCs w:val="28"/>
          <w:lang w:val="en-US" w:eastAsia="zh-CN"/>
        </w:rPr>
        <w:t>2025年4月至2025年6月</w:t>
      </w:r>
      <w:r>
        <w:rPr>
          <w:rFonts w:hint="eastAsia" w:ascii="仿宋" w:hAnsi="仿宋" w:eastAsia="仿宋" w:cs="仿宋"/>
          <w:b/>
          <w:bCs/>
          <w:spacing w:val="-6"/>
          <w:sz w:val="28"/>
          <w:szCs w:val="28"/>
          <w:lang w:val="en-US" w:eastAsia="en-US"/>
        </w:rPr>
        <w:t>的完税证明</w:t>
      </w:r>
      <w:r>
        <w:rPr>
          <w:rFonts w:hint="eastAsia" w:ascii="仿宋" w:hAnsi="仿宋" w:eastAsia="仿宋" w:cs="仿宋"/>
          <w:b/>
          <w:bCs/>
          <w:spacing w:val="-6"/>
          <w:sz w:val="28"/>
          <w:szCs w:val="28"/>
          <w:lang w:val="en-US" w:eastAsia="zh-CN"/>
        </w:rPr>
        <w:t>或无欠税证明</w:t>
      </w:r>
      <w:r>
        <w:rPr>
          <w:rFonts w:hint="eastAsia" w:ascii="仿宋" w:hAnsi="仿宋" w:eastAsia="仿宋" w:cs="仿宋"/>
          <w:b/>
          <w:bCs/>
          <w:spacing w:val="-6"/>
          <w:sz w:val="28"/>
          <w:szCs w:val="28"/>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b/>
          <w:bCs/>
          <w:spacing w:val="-6"/>
          <w:sz w:val="28"/>
          <w:szCs w:val="28"/>
          <w:lang w:val="en-US" w:eastAsia="zh-CN"/>
        </w:rPr>
        <w:t>2025年4月至2025年6月</w:t>
      </w:r>
      <w:r>
        <w:rPr>
          <w:rFonts w:hint="eastAsia" w:ascii="仿宋" w:hAnsi="仿宋" w:eastAsia="仿宋" w:cs="仿宋"/>
          <w:b/>
          <w:bCs/>
          <w:spacing w:val="-6"/>
          <w:sz w:val="28"/>
          <w:szCs w:val="28"/>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76220000">
      <w:pPr>
        <w:spacing w:line="240" w:lineRule="auto"/>
        <w:ind w:right="0" w:firstLine="0"/>
        <w:jc w:val="both"/>
        <w:rPr>
          <w:rFonts w:hint="eastAsia" w:ascii="仿宋" w:hAnsi="仿宋" w:eastAsia="仿宋" w:cs="仿宋"/>
          <w:b/>
          <w:bCs/>
          <w:spacing w:val="-6"/>
          <w:sz w:val="28"/>
          <w:szCs w:val="28"/>
          <w:lang w:val="en-US" w:eastAsia="zh-CN"/>
        </w:rPr>
      </w:pPr>
    </w:p>
    <w:p w14:paraId="1CB79F31">
      <w:pPr>
        <w:spacing w:before="40" w:line="560" w:lineRule="auto"/>
        <w:ind w:right="64"/>
        <w:rPr>
          <w:rFonts w:ascii="仿宋" w:hAnsi="仿宋" w:eastAsia="仿宋" w:cs="仿宋"/>
          <w:spacing w:val="2"/>
          <w:sz w:val="23"/>
          <w:szCs w:val="23"/>
        </w:rPr>
      </w:pPr>
    </w:p>
    <w:p w14:paraId="4A6A6123">
      <w:pPr>
        <w:spacing w:before="40" w:line="560" w:lineRule="auto"/>
        <w:ind w:right="64"/>
        <w:rPr>
          <w:rFonts w:ascii="仿宋" w:hAnsi="仿宋" w:eastAsia="仿宋" w:cs="仿宋"/>
          <w:spacing w:val="2"/>
          <w:sz w:val="23"/>
          <w:szCs w:val="23"/>
        </w:rPr>
      </w:pPr>
    </w:p>
    <w:p w14:paraId="0256E0D5">
      <w:pPr>
        <w:spacing w:before="40" w:line="560" w:lineRule="auto"/>
        <w:ind w:right="64"/>
        <w:rPr>
          <w:rFonts w:ascii="仿宋" w:hAnsi="仿宋" w:eastAsia="仿宋" w:cs="仿宋"/>
          <w:spacing w:val="2"/>
          <w:sz w:val="23"/>
          <w:szCs w:val="23"/>
        </w:rPr>
      </w:pPr>
    </w:p>
    <w:p w14:paraId="6624D2F6">
      <w:pPr>
        <w:spacing w:before="40" w:line="560" w:lineRule="auto"/>
        <w:ind w:right="64"/>
        <w:rPr>
          <w:rFonts w:ascii="仿宋" w:hAnsi="仿宋" w:eastAsia="仿宋" w:cs="仿宋"/>
          <w:spacing w:val="2"/>
          <w:sz w:val="23"/>
          <w:szCs w:val="23"/>
        </w:rPr>
      </w:pPr>
    </w:p>
    <w:p w14:paraId="73D3937B">
      <w:pPr>
        <w:spacing w:before="40" w:line="560" w:lineRule="auto"/>
        <w:ind w:right="64"/>
        <w:rPr>
          <w:rFonts w:ascii="仿宋" w:hAnsi="仿宋" w:eastAsia="仿宋" w:cs="仿宋"/>
          <w:spacing w:val="2"/>
          <w:sz w:val="23"/>
          <w:szCs w:val="23"/>
        </w:rPr>
      </w:pPr>
    </w:p>
    <w:p w14:paraId="138A972C">
      <w:pPr>
        <w:spacing w:before="40" w:line="560" w:lineRule="auto"/>
        <w:ind w:right="64"/>
        <w:rPr>
          <w:rFonts w:ascii="仿宋" w:hAnsi="仿宋" w:eastAsia="仿宋" w:cs="仿宋"/>
          <w:spacing w:val="2"/>
          <w:sz w:val="23"/>
          <w:szCs w:val="23"/>
        </w:rPr>
      </w:pPr>
    </w:p>
    <w:p w14:paraId="414CC8B8">
      <w:pPr>
        <w:spacing w:before="40" w:line="560" w:lineRule="auto"/>
        <w:ind w:right="64"/>
        <w:rPr>
          <w:rFonts w:ascii="仿宋" w:hAnsi="仿宋" w:eastAsia="仿宋" w:cs="仿宋"/>
          <w:spacing w:val="2"/>
          <w:sz w:val="23"/>
          <w:szCs w:val="23"/>
        </w:rPr>
      </w:pPr>
    </w:p>
    <w:p w14:paraId="31B848CE">
      <w:pPr>
        <w:rPr>
          <w:rFonts w:ascii="仿宋" w:hAnsi="仿宋" w:eastAsia="仿宋" w:cs="仿宋"/>
          <w:spacing w:val="-29"/>
          <w:sz w:val="23"/>
          <w:szCs w:val="23"/>
        </w:rPr>
      </w:pPr>
      <w:r>
        <w:rPr>
          <w:rFonts w:ascii="仿宋" w:hAnsi="仿宋" w:eastAsia="仿宋" w:cs="仿宋"/>
          <w:spacing w:val="-29"/>
          <w:sz w:val="23"/>
          <w:szCs w:val="23"/>
        </w:rPr>
        <w:br w:type="page"/>
      </w:r>
    </w:p>
    <w:p w14:paraId="608C0695">
      <w:pPr>
        <w:spacing w:before="37" w:line="231" w:lineRule="auto"/>
        <w:jc w:val="right"/>
        <w:rPr>
          <w:rFonts w:ascii="仿宋" w:hAnsi="仿宋" w:eastAsia="仿宋" w:cs="仿宋"/>
          <w:spacing w:val="-29"/>
          <w:sz w:val="23"/>
          <w:szCs w:val="23"/>
        </w:rPr>
      </w:pPr>
    </w:p>
    <w:p w14:paraId="4D5D8479">
      <w:pPr>
        <w:numPr>
          <w:ilvl w:val="0"/>
          <w:numId w:val="0"/>
        </w:numPr>
        <w:spacing w:before="298" w:line="409" w:lineRule="auto"/>
        <w:ind w:left="420" w:leftChars="0" w:firstLine="0" w:firstLineChars="0"/>
        <w:jc w:val="both"/>
        <w:rPr>
          <w:rFonts w:hint="eastAsia" w:ascii="仿宋" w:hAnsi="仿宋" w:eastAsia="仿宋" w:cs="仿宋"/>
          <w:spacing w:val="8"/>
          <w:sz w:val="23"/>
          <w:szCs w:val="23"/>
          <w:lang w:val="en-US" w:eastAsia="zh-CN"/>
        </w:rPr>
      </w:pPr>
      <w:r>
        <w:rPr>
          <w:rFonts w:hint="eastAsia" w:ascii="仿宋" w:hAnsi="仿宋" w:eastAsia="仿宋" w:cs="仿宋"/>
          <w:b/>
          <w:bCs/>
          <w:spacing w:val="-6"/>
          <w:sz w:val="28"/>
          <w:szCs w:val="28"/>
          <w:lang w:val="en-US" w:eastAsia="zh-CN"/>
        </w:rPr>
        <w:t>八</w:t>
      </w:r>
      <w:r>
        <w:rPr>
          <w:rFonts w:hint="eastAsia" w:ascii="仿宋" w:hAnsi="仿宋" w:eastAsia="仿宋" w:cs="仿宋"/>
          <w:snapToGrid w:val="0"/>
          <w:color w:val="000000"/>
          <w:spacing w:val="8"/>
          <w:kern w:val="0"/>
          <w:sz w:val="23"/>
          <w:szCs w:val="23"/>
          <w:lang w:val="en-US" w:eastAsia="zh-CN" w:bidi="ar-SA"/>
        </w:rPr>
        <w:t>、</w:t>
      </w:r>
      <w:r>
        <w:rPr>
          <w:rFonts w:hint="eastAsia" w:ascii="仿宋" w:hAnsi="仿宋" w:eastAsia="仿宋" w:cs="仿宋"/>
          <w:b/>
          <w:bCs/>
          <w:spacing w:val="-6"/>
          <w:sz w:val="28"/>
          <w:szCs w:val="28"/>
          <w:lang w:val="en-US" w:eastAsia="zh-CN"/>
        </w:rPr>
        <w:t>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r>
        <w:rPr>
          <w:rFonts w:hint="eastAsia" w:ascii="仿宋" w:hAnsi="仿宋" w:eastAsia="仿宋" w:cs="仿宋"/>
          <w:spacing w:val="8"/>
          <w:sz w:val="23"/>
          <w:szCs w:val="23"/>
          <w:lang w:val="en-US" w:eastAsia="zh-CN"/>
        </w:rPr>
        <w:t>；</w:t>
      </w:r>
    </w:p>
    <w:p w14:paraId="1E6AECEC">
      <w:pPr>
        <w:numPr>
          <w:ilvl w:val="0"/>
          <w:numId w:val="0"/>
        </w:numPr>
        <w:spacing w:before="298" w:line="409" w:lineRule="auto"/>
        <w:ind w:left="420" w:leftChars="0"/>
        <w:jc w:val="both"/>
        <w:rPr>
          <w:rFonts w:hint="eastAsia" w:ascii="仿宋" w:hAnsi="仿宋" w:eastAsia="仿宋" w:cs="仿宋"/>
          <w:spacing w:val="8"/>
          <w:sz w:val="23"/>
          <w:szCs w:val="23"/>
          <w:lang w:val="en-US" w:eastAsia="zh-CN"/>
        </w:rPr>
      </w:pPr>
    </w:p>
    <w:p w14:paraId="05F25247">
      <w:pPr>
        <w:rPr>
          <w:rFonts w:ascii="仿宋" w:hAnsi="仿宋" w:eastAsia="仿宋" w:cs="仿宋"/>
          <w:spacing w:val="-29"/>
          <w:sz w:val="23"/>
          <w:szCs w:val="23"/>
        </w:rPr>
      </w:pPr>
      <w:r>
        <w:rPr>
          <w:rFonts w:ascii="仿宋" w:hAnsi="仿宋" w:eastAsia="仿宋" w:cs="仿宋"/>
          <w:spacing w:val="-29"/>
          <w:sz w:val="23"/>
          <w:szCs w:val="23"/>
        </w:rPr>
        <w:br w:type="page"/>
      </w:r>
    </w:p>
    <w:p w14:paraId="207569E6">
      <w:pPr>
        <w:spacing w:before="42" w:line="231" w:lineRule="auto"/>
        <w:jc w:val="right"/>
        <w:rPr>
          <w:rFonts w:ascii="仿宋" w:hAnsi="仿宋" w:eastAsia="仿宋" w:cs="仿宋"/>
          <w:spacing w:val="-29"/>
          <w:sz w:val="23"/>
          <w:szCs w:val="23"/>
        </w:rPr>
      </w:pPr>
    </w:p>
    <w:p w14:paraId="076EC5DA">
      <w:pPr>
        <w:spacing w:line="240" w:lineRule="auto"/>
        <w:ind w:left="0"/>
        <w:rPr>
          <w:rFonts w:hint="eastAsia" w:ascii="仿宋" w:hAnsi="仿宋" w:eastAsia="仿宋" w:cs="仿宋"/>
          <w:b/>
          <w:bCs/>
          <w:spacing w:val="-5"/>
          <w:sz w:val="28"/>
          <w:szCs w:val="28"/>
          <w:lang w:val="en-US" w:eastAsia="zh-CN"/>
        </w:rPr>
      </w:pPr>
    </w:p>
    <w:p w14:paraId="5DC8F0B5">
      <w:pPr>
        <w:spacing w:line="240" w:lineRule="auto"/>
        <w:ind w:left="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九、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提供声明函）</w:t>
      </w:r>
    </w:p>
    <w:p w14:paraId="54B181A7">
      <w:pPr>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br w:type="page"/>
      </w:r>
    </w:p>
    <w:p w14:paraId="3F7F3E6B">
      <w:pPr>
        <w:spacing w:line="240" w:lineRule="auto"/>
        <w:ind w:left="0"/>
        <w:rPr>
          <w:rFonts w:hint="eastAsia" w:ascii="仿宋" w:hAnsi="仿宋" w:eastAsia="仿宋" w:cs="仿宋"/>
          <w:b/>
          <w:bCs/>
          <w:spacing w:val="8"/>
          <w:sz w:val="28"/>
          <w:szCs w:val="28"/>
          <w:lang w:val="en-US" w:eastAsia="zh-CN"/>
        </w:rPr>
      </w:pPr>
    </w:p>
    <w:p w14:paraId="76C0B7FD">
      <w:pPr>
        <w:spacing w:line="240" w:lineRule="auto"/>
        <w:ind w:left="0"/>
        <w:rPr>
          <w:rFonts w:hint="default" w:ascii="仿宋" w:hAnsi="仿宋" w:eastAsia="仿宋" w:cs="仿宋"/>
          <w:b/>
          <w:bCs/>
          <w:spacing w:val="-5"/>
          <w:sz w:val="28"/>
          <w:szCs w:val="28"/>
          <w:lang w:val="en-US" w:eastAsia="zh-CN"/>
        </w:rPr>
      </w:pPr>
      <w:r>
        <w:rPr>
          <w:rFonts w:hint="eastAsia" w:ascii="仿宋" w:hAnsi="仿宋" w:eastAsia="仿宋" w:cs="仿宋"/>
          <w:b/>
          <w:bCs/>
          <w:spacing w:val="8"/>
          <w:sz w:val="28"/>
          <w:szCs w:val="28"/>
          <w:lang w:val="en-US" w:eastAsia="zh-CN"/>
        </w:rPr>
        <w:t>十、参加采购活动前3年内，在经营活动中没有重大违法记录，是指供应商因违法经营受到刑事处罚或者责令停产停业、吊销许可证或者执照、较大数额罚款等行政处罚。（根据财库〔2022〕3号，“较大数额罚款”认定为200万元以上的罚款，法律、行政法规以及国务院有关部门明确规定相关领域“较大数额罚款”标准高于200万元的，从其规定）。</w:t>
      </w:r>
      <w:r>
        <w:rPr>
          <w:rFonts w:hint="eastAsia" w:ascii="仿宋" w:hAnsi="仿宋" w:eastAsia="仿宋" w:cs="仿宋"/>
          <w:b/>
          <w:bCs/>
          <w:spacing w:val="-5"/>
          <w:sz w:val="28"/>
          <w:szCs w:val="28"/>
          <w:lang w:val="en-US" w:eastAsia="zh-CN"/>
        </w:rPr>
        <w:t>（提供声明函）</w:t>
      </w:r>
    </w:p>
    <w:p w14:paraId="162438BC">
      <w:pPr>
        <w:rPr>
          <w:rFonts w:ascii="仿宋" w:hAnsi="仿宋" w:eastAsia="仿宋" w:cs="仿宋"/>
          <w:b/>
          <w:bCs/>
          <w:spacing w:val="-5"/>
          <w:sz w:val="28"/>
          <w:szCs w:val="28"/>
        </w:rPr>
      </w:pPr>
      <w:r>
        <w:rPr>
          <w:rFonts w:ascii="仿宋" w:hAnsi="仿宋" w:eastAsia="仿宋" w:cs="仿宋"/>
          <w:b/>
          <w:bCs/>
          <w:spacing w:val="-5"/>
          <w:sz w:val="28"/>
          <w:szCs w:val="28"/>
        </w:rPr>
        <w:br w:type="page"/>
      </w:r>
    </w:p>
    <w:p w14:paraId="73255DF9">
      <w:pPr>
        <w:spacing w:before="91" w:line="222" w:lineRule="auto"/>
        <w:ind w:left="2649"/>
        <w:rPr>
          <w:rFonts w:ascii="仿宋" w:hAnsi="仿宋" w:eastAsia="仿宋" w:cs="仿宋"/>
          <w:b/>
          <w:bCs/>
          <w:spacing w:val="-5"/>
          <w:sz w:val="28"/>
          <w:szCs w:val="28"/>
        </w:rPr>
        <w:sectPr>
          <w:headerReference r:id="rId7" w:type="default"/>
          <w:footerReference r:id="rId8" w:type="default"/>
          <w:pgSz w:w="11906" w:h="16838"/>
          <w:pgMar w:top="400" w:right="1062" w:bottom="998" w:left="1063" w:header="0" w:footer="838" w:gutter="0"/>
          <w:pgNumType w:fmt="decimal"/>
          <w:cols w:space="720" w:num="1"/>
        </w:sectPr>
      </w:pPr>
    </w:p>
    <w:p w14:paraId="4559E3EE">
      <w:pPr>
        <w:spacing w:before="91" w:line="222" w:lineRule="auto"/>
        <w:jc w:val="both"/>
        <w:rPr>
          <w:rFonts w:hint="eastAsia" w:ascii="仿宋" w:hAnsi="仿宋" w:eastAsia="仿宋" w:cs="仿宋"/>
          <w:b/>
          <w:bCs/>
          <w:spacing w:val="-5"/>
          <w:sz w:val="28"/>
          <w:szCs w:val="28"/>
          <w:lang w:val="en-US" w:eastAsia="zh-CN"/>
        </w:rPr>
      </w:pPr>
    </w:p>
    <w:p w14:paraId="5CE1E561">
      <w:pPr>
        <w:spacing w:before="91" w:line="222" w:lineRule="auto"/>
        <w:jc w:val="both"/>
        <w:rPr>
          <w:rFonts w:hint="default"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十一、履行合同所必需的设备和专业技术能力提供《投标人资格声明函》</w:t>
      </w:r>
    </w:p>
    <w:p w14:paraId="1BADA9F7">
      <w:pPr>
        <w:spacing w:before="91" w:line="222" w:lineRule="auto"/>
        <w:ind w:left="2649"/>
        <w:rPr>
          <w:rFonts w:ascii="仿宋" w:hAnsi="仿宋" w:eastAsia="仿宋" w:cs="仿宋"/>
          <w:b/>
          <w:bCs/>
          <w:spacing w:val="-5"/>
          <w:sz w:val="28"/>
          <w:szCs w:val="28"/>
        </w:rPr>
      </w:pPr>
    </w:p>
    <w:p w14:paraId="31154E77">
      <w:pPr>
        <w:spacing w:before="91" w:line="222" w:lineRule="auto"/>
        <w:ind w:left="2649"/>
        <w:rPr>
          <w:rFonts w:ascii="仿宋" w:hAnsi="仿宋" w:eastAsia="仿宋" w:cs="仿宋"/>
          <w:b/>
          <w:bCs/>
          <w:spacing w:val="-5"/>
          <w:sz w:val="28"/>
          <w:szCs w:val="28"/>
        </w:rPr>
        <w:sectPr>
          <w:pgSz w:w="11906" w:h="16838"/>
          <w:pgMar w:top="400" w:right="1062" w:bottom="998" w:left="1063" w:header="0" w:footer="838" w:gutter="0"/>
          <w:pgNumType w:fmt="decimal"/>
          <w:cols w:space="720" w:num="1"/>
        </w:sectPr>
      </w:pPr>
    </w:p>
    <w:p w14:paraId="5EAF2C9A">
      <w:pPr>
        <w:spacing w:before="91" w:line="222" w:lineRule="auto"/>
        <w:ind w:left="2649"/>
        <w:rPr>
          <w:rFonts w:ascii="仿宋" w:hAnsi="仿宋" w:eastAsia="仿宋" w:cs="仿宋"/>
          <w:b/>
          <w:bCs/>
          <w:spacing w:val="-5"/>
          <w:sz w:val="28"/>
          <w:szCs w:val="28"/>
        </w:rPr>
      </w:pPr>
    </w:p>
    <w:p w14:paraId="4DBDB33E">
      <w:pPr>
        <w:spacing w:before="91" w:line="222" w:lineRule="auto"/>
        <w:ind w:left="2649"/>
        <w:rPr>
          <w:rFonts w:ascii="仿宋" w:hAnsi="仿宋" w:eastAsia="仿宋" w:cs="仿宋"/>
          <w:sz w:val="28"/>
          <w:szCs w:val="28"/>
        </w:rPr>
      </w:pPr>
      <w:r>
        <w:rPr>
          <w:rFonts w:hint="eastAsia" w:ascii="仿宋" w:hAnsi="仿宋" w:eastAsia="仿宋" w:cs="仿宋"/>
          <w:b/>
          <w:bCs/>
          <w:spacing w:val="-5"/>
          <w:sz w:val="28"/>
          <w:szCs w:val="28"/>
          <w:lang w:val="en-US" w:eastAsia="zh-CN"/>
        </w:rPr>
        <w:t>十二</w:t>
      </w:r>
      <w:r>
        <w:rPr>
          <w:rFonts w:ascii="仿宋" w:hAnsi="仿宋" w:eastAsia="仿宋" w:cs="仿宋"/>
          <w:b/>
          <w:bCs/>
          <w:spacing w:val="-5"/>
          <w:sz w:val="28"/>
          <w:szCs w:val="28"/>
        </w:rPr>
        <w:t>、投标保证金汇款凭证</w:t>
      </w:r>
    </w:p>
    <w:p w14:paraId="735599E3">
      <w:pPr>
        <w:spacing w:before="74" w:line="229" w:lineRule="auto"/>
        <w:ind w:left="1546"/>
        <w:rPr>
          <w:rFonts w:ascii="仿宋" w:hAnsi="仿宋" w:eastAsia="仿宋" w:cs="仿宋"/>
          <w:b/>
          <w:bCs/>
          <w:spacing w:val="6"/>
          <w:sz w:val="23"/>
          <w:szCs w:val="23"/>
        </w:rPr>
      </w:pPr>
      <w:r>
        <w:rPr>
          <w:rFonts w:ascii="仿宋" w:hAnsi="仿宋" w:eastAsia="仿宋" w:cs="仿宋"/>
          <w:b/>
          <w:bCs/>
          <w:spacing w:val="6"/>
          <w:sz w:val="23"/>
          <w:szCs w:val="23"/>
        </w:rPr>
        <w:t>（投标保证金汇款凭证或保函，复印件加盖公章）</w:t>
      </w:r>
    </w:p>
    <w:p w14:paraId="12258BD3">
      <w:pPr>
        <w:rPr>
          <w:rFonts w:ascii="仿宋" w:hAnsi="仿宋" w:eastAsia="仿宋" w:cs="仿宋"/>
          <w:b/>
          <w:bCs/>
          <w:spacing w:val="6"/>
          <w:sz w:val="23"/>
          <w:szCs w:val="23"/>
        </w:rPr>
      </w:pPr>
      <w:r>
        <w:rPr>
          <w:rFonts w:ascii="仿宋" w:hAnsi="仿宋" w:eastAsia="仿宋" w:cs="仿宋"/>
          <w:b/>
          <w:bCs/>
          <w:spacing w:val="6"/>
          <w:sz w:val="23"/>
          <w:szCs w:val="23"/>
        </w:rPr>
        <w:br w:type="page"/>
      </w:r>
    </w:p>
    <w:p w14:paraId="5D31942D">
      <w:pPr>
        <w:spacing w:before="74" w:line="229" w:lineRule="auto"/>
        <w:ind w:left="1546"/>
        <w:rPr>
          <w:rFonts w:ascii="仿宋" w:hAnsi="仿宋" w:eastAsia="仿宋" w:cs="仿宋"/>
          <w:b/>
          <w:bCs/>
          <w:spacing w:val="6"/>
          <w:sz w:val="23"/>
          <w:szCs w:val="23"/>
        </w:rPr>
      </w:pPr>
    </w:p>
    <w:p w14:paraId="22714D40">
      <w:pPr>
        <w:spacing w:before="91" w:line="223" w:lineRule="auto"/>
        <w:ind w:left="3609"/>
        <w:rPr>
          <w:rFonts w:ascii="仿宋" w:hAnsi="仿宋" w:eastAsia="仿宋" w:cs="仿宋"/>
          <w:sz w:val="28"/>
          <w:szCs w:val="28"/>
        </w:rPr>
      </w:pPr>
      <w:r>
        <w:rPr>
          <w:rFonts w:ascii="仿宋" w:hAnsi="仿宋" w:eastAsia="仿宋" w:cs="仿宋"/>
          <w:b/>
          <w:bCs/>
          <w:spacing w:val="-5"/>
          <w:sz w:val="28"/>
          <w:szCs w:val="28"/>
        </w:rPr>
        <w:t>十</w:t>
      </w:r>
      <w:r>
        <w:rPr>
          <w:rFonts w:hint="eastAsia" w:ascii="仿宋" w:hAnsi="仿宋" w:eastAsia="仿宋" w:cs="仿宋"/>
          <w:b/>
          <w:bCs/>
          <w:spacing w:val="-5"/>
          <w:sz w:val="28"/>
          <w:szCs w:val="28"/>
          <w:lang w:val="en-US" w:eastAsia="zh-CN"/>
        </w:rPr>
        <w:t>三</w:t>
      </w:r>
      <w:r>
        <w:rPr>
          <w:rFonts w:ascii="仿宋" w:hAnsi="仿宋" w:eastAsia="仿宋" w:cs="仿宋"/>
          <w:b/>
          <w:bCs/>
          <w:spacing w:val="-5"/>
          <w:sz w:val="28"/>
          <w:szCs w:val="28"/>
        </w:rPr>
        <w:t>、商务条款偏离表</w:t>
      </w:r>
    </w:p>
    <w:p w14:paraId="10DD0858">
      <w:pPr>
        <w:spacing w:before="75"/>
        <w:ind w:left="568" w:right="8003"/>
        <w:rPr>
          <w:rFonts w:ascii="仿宋" w:hAnsi="仿宋" w:eastAsia="仿宋" w:cs="仿宋"/>
          <w:sz w:val="23"/>
          <w:szCs w:val="23"/>
        </w:rPr>
      </w:pPr>
      <w:r>
        <w:rPr>
          <w:rFonts w:ascii="仿宋" w:hAnsi="仿宋" w:eastAsia="仿宋" w:cs="仿宋"/>
          <w:spacing w:val="-6"/>
          <w:sz w:val="23"/>
          <w:szCs w:val="23"/>
        </w:rPr>
        <w:t>项目名称：</w:t>
      </w:r>
      <w:r>
        <w:rPr>
          <w:rFonts w:ascii="仿宋" w:hAnsi="仿宋" w:eastAsia="仿宋" w:cs="仿宋"/>
          <w:spacing w:val="3"/>
          <w:sz w:val="23"/>
          <w:szCs w:val="23"/>
        </w:rPr>
        <w:t xml:space="preserve"> </w:t>
      </w:r>
      <w:r>
        <w:rPr>
          <w:rFonts w:ascii="仿宋" w:hAnsi="仿宋" w:eastAsia="仿宋" w:cs="仿宋"/>
          <w:spacing w:val="-6"/>
          <w:sz w:val="23"/>
          <w:szCs w:val="23"/>
        </w:rPr>
        <w:t>项目编号：</w:t>
      </w:r>
    </w:p>
    <w:tbl>
      <w:tblPr>
        <w:tblStyle w:val="15"/>
        <w:tblW w:w="9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704"/>
        <w:gridCol w:w="2176"/>
        <w:gridCol w:w="2214"/>
        <w:gridCol w:w="1705"/>
        <w:gridCol w:w="1183"/>
      </w:tblGrid>
      <w:tr w14:paraId="6FD2F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4" w:hRule="atLeast"/>
        </w:trPr>
        <w:tc>
          <w:tcPr>
            <w:tcW w:w="709" w:type="dxa"/>
            <w:vAlign w:val="top"/>
          </w:tcPr>
          <w:p w14:paraId="5205412B">
            <w:pPr>
              <w:pStyle w:val="16"/>
              <w:spacing w:before="75" w:line="231" w:lineRule="auto"/>
              <w:ind w:left="123"/>
            </w:pPr>
            <w:r>
              <w:rPr>
                <w:spacing w:val="2"/>
              </w:rPr>
              <w:t>序号</w:t>
            </w:r>
          </w:p>
        </w:tc>
        <w:tc>
          <w:tcPr>
            <w:tcW w:w="1704" w:type="dxa"/>
            <w:vAlign w:val="top"/>
          </w:tcPr>
          <w:p w14:paraId="12362575">
            <w:pPr>
              <w:pStyle w:val="16"/>
              <w:spacing w:before="170" w:line="241" w:lineRule="auto"/>
              <w:ind w:left="506" w:right="370" w:hanging="123"/>
            </w:pPr>
            <w:r>
              <w:rPr>
                <w:spacing w:val="6"/>
              </w:rPr>
              <w:t>招标文件</w:t>
            </w:r>
            <w:r>
              <w:t xml:space="preserve"> </w:t>
            </w:r>
            <w:r>
              <w:rPr>
                <w:spacing w:val="3"/>
              </w:rPr>
              <w:t>条目号</w:t>
            </w:r>
          </w:p>
        </w:tc>
        <w:tc>
          <w:tcPr>
            <w:tcW w:w="2176" w:type="dxa"/>
            <w:vAlign w:val="top"/>
          </w:tcPr>
          <w:p w14:paraId="55ABC08A">
            <w:pPr>
              <w:pStyle w:val="16"/>
              <w:spacing w:before="169" w:line="241" w:lineRule="auto"/>
              <w:ind w:left="629" w:right="485" w:hanging="129"/>
            </w:pPr>
            <w:r>
              <w:rPr>
                <w:spacing w:val="6"/>
              </w:rPr>
              <w:t>招标文件的</w:t>
            </w:r>
            <w:r>
              <w:rPr>
                <w:spacing w:val="3"/>
              </w:rPr>
              <w:t xml:space="preserve"> 商务条款</w:t>
            </w:r>
          </w:p>
        </w:tc>
        <w:tc>
          <w:tcPr>
            <w:tcW w:w="2214" w:type="dxa"/>
            <w:vAlign w:val="top"/>
          </w:tcPr>
          <w:p w14:paraId="34BDF5CD">
            <w:pPr>
              <w:pStyle w:val="16"/>
              <w:spacing w:before="169" w:line="241" w:lineRule="auto"/>
              <w:ind w:left="649" w:right="503" w:hanging="129"/>
            </w:pPr>
            <w:r>
              <w:rPr>
                <w:spacing w:val="6"/>
              </w:rPr>
              <w:t>投标文件的</w:t>
            </w:r>
            <w:r>
              <w:rPr>
                <w:spacing w:val="3"/>
              </w:rPr>
              <w:t xml:space="preserve"> 商务条款</w:t>
            </w:r>
          </w:p>
        </w:tc>
        <w:tc>
          <w:tcPr>
            <w:tcW w:w="1705" w:type="dxa"/>
            <w:vAlign w:val="top"/>
          </w:tcPr>
          <w:p w14:paraId="2A649C55">
            <w:pPr>
              <w:pStyle w:val="16"/>
              <w:spacing w:before="75" w:line="231" w:lineRule="auto"/>
              <w:ind w:left="275"/>
            </w:pPr>
            <w:r>
              <w:rPr>
                <w:spacing w:val="5"/>
              </w:rPr>
              <w:t>响应与偏离</w:t>
            </w:r>
          </w:p>
        </w:tc>
        <w:tc>
          <w:tcPr>
            <w:tcW w:w="1183" w:type="dxa"/>
            <w:vAlign w:val="top"/>
          </w:tcPr>
          <w:p w14:paraId="3426C2A9">
            <w:pPr>
              <w:pStyle w:val="16"/>
              <w:spacing w:before="75" w:line="232" w:lineRule="auto"/>
              <w:ind w:left="364"/>
            </w:pPr>
            <w:r>
              <w:rPr>
                <w:spacing w:val="1"/>
              </w:rPr>
              <w:t>说明</w:t>
            </w:r>
          </w:p>
        </w:tc>
      </w:tr>
      <w:tr w14:paraId="24C5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9" w:type="dxa"/>
            <w:vAlign w:val="top"/>
          </w:tcPr>
          <w:p w14:paraId="7FF4ACDB">
            <w:pPr>
              <w:pStyle w:val="16"/>
              <w:spacing w:before="282" w:line="187" w:lineRule="auto"/>
              <w:ind w:left="318"/>
            </w:pPr>
            <w:r>
              <w:t>1</w:t>
            </w:r>
          </w:p>
        </w:tc>
        <w:tc>
          <w:tcPr>
            <w:tcW w:w="1704" w:type="dxa"/>
            <w:vAlign w:val="top"/>
          </w:tcPr>
          <w:p w14:paraId="074AB858">
            <w:pPr>
              <w:rPr>
                <w:rFonts w:ascii="Arial"/>
                <w:sz w:val="21"/>
              </w:rPr>
            </w:pPr>
          </w:p>
        </w:tc>
        <w:tc>
          <w:tcPr>
            <w:tcW w:w="2176" w:type="dxa"/>
            <w:vAlign w:val="top"/>
          </w:tcPr>
          <w:p w14:paraId="7299D1A5">
            <w:pPr>
              <w:rPr>
                <w:rFonts w:ascii="Arial"/>
                <w:sz w:val="21"/>
              </w:rPr>
            </w:pPr>
          </w:p>
        </w:tc>
        <w:tc>
          <w:tcPr>
            <w:tcW w:w="2214" w:type="dxa"/>
            <w:vAlign w:val="top"/>
          </w:tcPr>
          <w:p w14:paraId="62F36434">
            <w:pPr>
              <w:rPr>
                <w:rFonts w:ascii="Arial"/>
                <w:sz w:val="21"/>
              </w:rPr>
            </w:pPr>
          </w:p>
        </w:tc>
        <w:tc>
          <w:tcPr>
            <w:tcW w:w="1705" w:type="dxa"/>
            <w:vAlign w:val="top"/>
          </w:tcPr>
          <w:p w14:paraId="1A3F5E99">
            <w:pPr>
              <w:rPr>
                <w:rFonts w:ascii="Arial"/>
                <w:sz w:val="21"/>
              </w:rPr>
            </w:pPr>
          </w:p>
        </w:tc>
        <w:tc>
          <w:tcPr>
            <w:tcW w:w="1183" w:type="dxa"/>
            <w:vAlign w:val="top"/>
          </w:tcPr>
          <w:p w14:paraId="4332B0BF">
            <w:pPr>
              <w:rPr>
                <w:rFonts w:ascii="Arial"/>
                <w:sz w:val="21"/>
              </w:rPr>
            </w:pPr>
          </w:p>
        </w:tc>
      </w:tr>
      <w:tr w14:paraId="58181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9" w:type="dxa"/>
            <w:vAlign w:val="top"/>
          </w:tcPr>
          <w:p w14:paraId="10886B86">
            <w:pPr>
              <w:pStyle w:val="16"/>
              <w:spacing w:before="285" w:line="186" w:lineRule="auto"/>
              <w:ind w:left="303"/>
            </w:pPr>
            <w:r>
              <w:t>2</w:t>
            </w:r>
          </w:p>
        </w:tc>
        <w:tc>
          <w:tcPr>
            <w:tcW w:w="1704" w:type="dxa"/>
            <w:vAlign w:val="top"/>
          </w:tcPr>
          <w:p w14:paraId="26D4445E">
            <w:pPr>
              <w:rPr>
                <w:rFonts w:ascii="Arial"/>
                <w:sz w:val="21"/>
              </w:rPr>
            </w:pPr>
          </w:p>
        </w:tc>
        <w:tc>
          <w:tcPr>
            <w:tcW w:w="2176" w:type="dxa"/>
            <w:vAlign w:val="top"/>
          </w:tcPr>
          <w:p w14:paraId="2BD53085">
            <w:pPr>
              <w:rPr>
                <w:rFonts w:ascii="Arial"/>
                <w:sz w:val="21"/>
              </w:rPr>
            </w:pPr>
          </w:p>
        </w:tc>
        <w:tc>
          <w:tcPr>
            <w:tcW w:w="2214" w:type="dxa"/>
            <w:vAlign w:val="top"/>
          </w:tcPr>
          <w:p w14:paraId="2CED72AD">
            <w:pPr>
              <w:rPr>
                <w:rFonts w:ascii="Arial"/>
                <w:sz w:val="21"/>
              </w:rPr>
            </w:pPr>
          </w:p>
        </w:tc>
        <w:tc>
          <w:tcPr>
            <w:tcW w:w="1705" w:type="dxa"/>
            <w:vAlign w:val="top"/>
          </w:tcPr>
          <w:p w14:paraId="1E240E84">
            <w:pPr>
              <w:rPr>
                <w:rFonts w:ascii="Arial"/>
                <w:sz w:val="21"/>
              </w:rPr>
            </w:pPr>
          </w:p>
        </w:tc>
        <w:tc>
          <w:tcPr>
            <w:tcW w:w="1183" w:type="dxa"/>
            <w:vAlign w:val="top"/>
          </w:tcPr>
          <w:p w14:paraId="62D9375B">
            <w:pPr>
              <w:rPr>
                <w:rFonts w:ascii="Arial"/>
                <w:sz w:val="21"/>
              </w:rPr>
            </w:pPr>
          </w:p>
        </w:tc>
      </w:tr>
      <w:tr w14:paraId="04C7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9" w:type="dxa"/>
            <w:vAlign w:val="top"/>
          </w:tcPr>
          <w:p w14:paraId="6DEBE3BF">
            <w:pPr>
              <w:pStyle w:val="16"/>
              <w:spacing w:before="286" w:line="186" w:lineRule="auto"/>
              <w:ind w:left="305"/>
            </w:pPr>
            <w:r>
              <w:t>3</w:t>
            </w:r>
          </w:p>
        </w:tc>
        <w:tc>
          <w:tcPr>
            <w:tcW w:w="1704" w:type="dxa"/>
            <w:vAlign w:val="top"/>
          </w:tcPr>
          <w:p w14:paraId="2E57D52B">
            <w:pPr>
              <w:rPr>
                <w:rFonts w:ascii="Arial"/>
                <w:sz w:val="21"/>
              </w:rPr>
            </w:pPr>
          </w:p>
        </w:tc>
        <w:tc>
          <w:tcPr>
            <w:tcW w:w="2176" w:type="dxa"/>
            <w:vAlign w:val="top"/>
          </w:tcPr>
          <w:p w14:paraId="14EC8C91">
            <w:pPr>
              <w:rPr>
                <w:rFonts w:ascii="Arial"/>
                <w:sz w:val="21"/>
              </w:rPr>
            </w:pPr>
          </w:p>
        </w:tc>
        <w:tc>
          <w:tcPr>
            <w:tcW w:w="2214" w:type="dxa"/>
            <w:vAlign w:val="top"/>
          </w:tcPr>
          <w:p w14:paraId="05E7D1A4">
            <w:pPr>
              <w:rPr>
                <w:rFonts w:ascii="Arial"/>
                <w:sz w:val="21"/>
              </w:rPr>
            </w:pPr>
          </w:p>
        </w:tc>
        <w:tc>
          <w:tcPr>
            <w:tcW w:w="1705" w:type="dxa"/>
            <w:vAlign w:val="top"/>
          </w:tcPr>
          <w:p w14:paraId="14ED691F">
            <w:pPr>
              <w:rPr>
                <w:rFonts w:ascii="Arial"/>
                <w:sz w:val="21"/>
              </w:rPr>
            </w:pPr>
          </w:p>
        </w:tc>
        <w:tc>
          <w:tcPr>
            <w:tcW w:w="1183" w:type="dxa"/>
            <w:vAlign w:val="top"/>
          </w:tcPr>
          <w:p w14:paraId="376CC1B2">
            <w:pPr>
              <w:rPr>
                <w:rFonts w:ascii="Arial"/>
                <w:sz w:val="21"/>
              </w:rPr>
            </w:pPr>
          </w:p>
        </w:tc>
      </w:tr>
      <w:tr w14:paraId="2F4A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09" w:type="dxa"/>
            <w:vAlign w:val="top"/>
          </w:tcPr>
          <w:p w14:paraId="13D453F5">
            <w:pPr>
              <w:pStyle w:val="16"/>
              <w:spacing w:before="246" w:line="377" w:lineRule="exact"/>
              <w:ind w:left="137"/>
            </w:pPr>
            <w:r>
              <w:rPr>
                <w:spacing w:val="-2"/>
                <w:position w:val="3"/>
              </w:rPr>
              <w:t>……</w:t>
            </w:r>
          </w:p>
        </w:tc>
        <w:tc>
          <w:tcPr>
            <w:tcW w:w="1704" w:type="dxa"/>
            <w:vAlign w:val="top"/>
          </w:tcPr>
          <w:p w14:paraId="4E091CF0">
            <w:pPr>
              <w:rPr>
                <w:rFonts w:ascii="Arial"/>
                <w:sz w:val="21"/>
              </w:rPr>
            </w:pPr>
          </w:p>
        </w:tc>
        <w:tc>
          <w:tcPr>
            <w:tcW w:w="2176" w:type="dxa"/>
            <w:vAlign w:val="top"/>
          </w:tcPr>
          <w:p w14:paraId="38982B67">
            <w:pPr>
              <w:rPr>
                <w:rFonts w:ascii="Arial"/>
                <w:sz w:val="21"/>
              </w:rPr>
            </w:pPr>
          </w:p>
        </w:tc>
        <w:tc>
          <w:tcPr>
            <w:tcW w:w="2214" w:type="dxa"/>
            <w:vAlign w:val="top"/>
          </w:tcPr>
          <w:p w14:paraId="0235EF16">
            <w:pPr>
              <w:rPr>
                <w:rFonts w:ascii="Arial"/>
                <w:sz w:val="21"/>
              </w:rPr>
            </w:pPr>
          </w:p>
        </w:tc>
        <w:tc>
          <w:tcPr>
            <w:tcW w:w="1705" w:type="dxa"/>
            <w:vAlign w:val="top"/>
          </w:tcPr>
          <w:p w14:paraId="757BFDBE">
            <w:pPr>
              <w:rPr>
                <w:rFonts w:ascii="Arial"/>
                <w:sz w:val="21"/>
              </w:rPr>
            </w:pPr>
          </w:p>
        </w:tc>
        <w:tc>
          <w:tcPr>
            <w:tcW w:w="1183" w:type="dxa"/>
            <w:vAlign w:val="top"/>
          </w:tcPr>
          <w:p w14:paraId="4F034472">
            <w:pPr>
              <w:rPr>
                <w:rFonts w:ascii="Arial"/>
                <w:sz w:val="21"/>
              </w:rPr>
            </w:pPr>
          </w:p>
        </w:tc>
      </w:tr>
      <w:tr w14:paraId="768F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0" w:hRule="atLeast"/>
        </w:trPr>
        <w:tc>
          <w:tcPr>
            <w:tcW w:w="709" w:type="dxa"/>
            <w:vAlign w:val="top"/>
          </w:tcPr>
          <w:p w14:paraId="5E3AFE77">
            <w:pPr>
              <w:rPr>
                <w:rFonts w:ascii="Arial"/>
                <w:sz w:val="21"/>
              </w:rPr>
            </w:pPr>
          </w:p>
        </w:tc>
        <w:tc>
          <w:tcPr>
            <w:tcW w:w="1704" w:type="dxa"/>
            <w:vAlign w:val="top"/>
          </w:tcPr>
          <w:p w14:paraId="6921369D">
            <w:pPr>
              <w:rPr>
                <w:rFonts w:ascii="Arial"/>
                <w:sz w:val="21"/>
              </w:rPr>
            </w:pPr>
          </w:p>
        </w:tc>
        <w:tc>
          <w:tcPr>
            <w:tcW w:w="2176" w:type="dxa"/>
            <w:vAlign w:val="top"/>
          </w:tcPr>
          <w:p w14:paraId="3B57E211">
            <w:pPr>
              <w:rPr>
                <w:rFonts w:ascii="Arial"/>
                <w:sz w:val="21"/>
              </w:rPr>
            </w:pPr>
          </w:p>
        </w:tc>
        <w:tc>
          <w:tcPr>
            <w:tcW w:w="2214" w:type="dxa"/>
            <w:vAlign w:val="top"/>
          </w:tcPr>
          <w:p w14:paraId="746B7800">
            <w:pPr>
              <w:rPr>
                <w:rFonts w:ascii="Arial"/>
                <w:sz w:val="21"/>
              </w:rPr>
            </w:pPr>
          </w:p>
        </w:tc>
        <w:tc>
          <w:tcPr>
            <w:tcW w:w="1705" w:type="dxa"/>
            <w:vAlign w:val="top"/>
          </w:tcPr>
          <w:p w14:paraId="421AF136">
            <w:pPr>
              <w:rPr>
                <w:rFonts w:ascii="Arial"/>
                <w:sz w:val="21"/>
              </w:rPr>
            </w:pPr>
          </w:p>
        </w:tc>
        <w:tc>
          <w:tcPr>
            <w:tcW w:w="1183" w:type="dxa"/>
            <w:vAlign w:val="top"/>
          </w:tcPr>
          <w:p w14:paraId="1DE5D833">
            <w:pPr>
              <w:rPr>
                <w:rFonts w:ascii="Arial"/>
                <w:sz w:val="21"/>
              </w:rPr>
            </w:pPr>
          </w:p>
        </w:tc>
      </w:tr>
      <w:tr w14:paraId="18636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9" w:type="dxa"/>
            <w:vAlign w:val="top"/>
          </w:tcPr>
          <w:p w14:paraId="1434B50F">
            <w:pPr>
              <w:rPr>
                <w:rFonts w:ascii="Arial"/>
                <w:sz w:val="21"/>
              </w:rPr>
            </w:pPr>
          </w:p>
        </w:tc>
        <w:tc>
          <w:tcPr>
            <w:tcW w:w="1704" w:type="dxa"/>
            <w:vAlign w:val="top"/>
          </w:tcPr>
          <w:p w14:paraId="09580175">
            <w:pPr>
              <w:rPr>
                <w:rFonts w:ascii="Arial"/>
                <w:sz w:val="21"/>
              </w:rPr>
            </w:pPr>
          </w:p>
        </w:tc>
        <w:tc>
          <w:tcPr>
            <w:tcW w:w="2176" w:type="dxa"/>
            <w:vAlign w:val="top"/>
          </w:tcPr>
          <w:p w14:paraId="415A252F">
            <w:pPr>
              <w:rPr>
                <w:rFonts w:ascii="Arial"/>
                <w:sz w:val="21"/>
              </w:rPr>
            </w:pPr>
          </w:p>
        </w:tc>
        <w:tc>
          <w:tcPr>
            <w:tcW w:w="2214" w:type="dxa"/>
            <w:vAlign w:val="top"/>
          </w:tcPr>
          <w:p w14:paraId="2514B86B">
            <w:pPr>
              <w:rPr>
                <w:rFonts w:ascii="Arial"/>
                <w:sz w:val="21"/>
              </w:rPr>
            </w:pPr>
          </w:p>
        </w:tc>
        <w:tc>
          <w:tcPr>
            <w:tcW w:w="1705" w:type="dxa"/>
            <w:vAlign w:val="top"/>
          </w:tcPr>
          <w:p w14:paraId="43DED430">
            <w:pPr>
              <w:rPr>
                <w:rFonts w:ascii="Arial"/>
                <w:sz w:val="21"/>
              </w:rPr>
            </w:pPr>
          </w:p>
        </w:tc>
        <w:tc>
          <w:tcPr>
            <w:tcW w:w="1183" w:type="dxa"/>
            <w:vAlign w:val="top"/>
          </w:tcPr>
          <w:p w14:paraId="1F7626CB">
            <w:pPr>
              <w:rPr>
                <w:rFonts w:ascii="Arial"/>
                <w:sz w:val="21"/>
              </w:rPr>
            </w:pPr>
          </w:p>
        </w:tc>
      </w:tr>
      <w:tr w14:paraId="446DF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09" w:type="dxa"/>
            <w:vAlign w:val="top"/>
          </w:tcPr>
          <w:p w14:paraId="5D9AD570">
            <w:pPr>
              <w:rPr>
                <w:rFonts w:ascii="Arial"/>
                <w:sz w:val="21"/>
              </w:rPr>
            </w:pPr>
          </w:p>
        </w:tc>
        <w:tc>
          <w:tcPr>
            <w:tcW w:w="1704" w:type="dxa"/>
            <w:vAlign w:val="top"/>
          </w:tcPr>
          <w:p w14:paraId="775F681F">
            <w:pPr>
              <w:rPr>
                <w:rFonts w:ascii="Arial"/>
                <w:sz w:val="21"/>
              </w:rPr>
            </w:pPr>
          </w:p>
        </w:tc>
        <w:tc>
          <w:tcPr>
            <w:tcW w:w="2176" w:type="dxa"/>
            <w:vAlign w:val="top"/>
          </w:tcPr>
          <w:p w14:paraId="1C9BEF83">
            <w:pPr>
              <w:rPr>
                <w:rFonts w:ascii="Arial"/>
                <w:sz w:val="21"/>
              </w:rPr>
            </w:pPr>
          </w:p>
        </w:tc>
        <w:tc>
          <w:tcPr>
            <w:tcW w:w="2214" w:type="dxa"/>
            <w:vAlign w:val="top"/>
          </w:tcPr>
          <w:p w14:paraId="73A6C206">
            <w:pPr>
              <w:rPr>
                <w:rFonts w:ascii="Arial"/>
                <w:sz w:val="21"/>
              </w:rPr>
            </w:pPr>
          </w:p>
        </w:tc>
        <w:tc>
          <w:tcPr>
            <w:tcW w:w="1705" w:type="dxa"/>
            <w:vAlign w:val="top"/>
          </w:tcPr>
          <w:p w14:paraId="5B5392C8">
            <w:pPr>
              <w:rPr>
                <w:rFonts w:ascii="Arial"/>
                <w:sz w:val="21"/>
              </w:rPr>
            </w:pPr>
          </w:p>
        </w:tc>
        <w:tc>
          <w:tcPr>
            <w:tcW w:w="1183" w:type="dxa"/>
            <w:vAlign w:val="top"/>
          </w:tcPr>
          <w:p w14:paraId="62D1D389">
            <w:pPr>
              <w:rPr>
                <w:rFonts w:ascii="Arial"/>
                <w:sz w:val="21"/>
              </w:rPr>
            </w:pPr>
          </w:p>
        </w:tc>
      </w:tr>
    </w:tbl>
    <w:p w14:paraId="554347E7">
      <w:pPr>
        <w:spacing w:before="33" w:line="358" w:lineRule="auto"/>
        <w:ind w:left="330" w:right="242" w:firstLine="3"/>
        <w:rPr>
          <w:rFonts w:ascii="仿宋" w:hAnsi="仿宋" w:eastAsia="仿宋" w:cs="仿宋"/>
          <w:sz w:val="23"/>
          <w:szCs w:val="23"/>
        </w:rPr>
      </w:pPr>
      <w:r>
        <w:rPr>
          <w:rFonts w:ascii="仿宋" w:hAnsi="仿宋" w:eastAsia="仿宋" w:cs="仿宋"/>
          <w:b/>
          <w:bCs/>
          <w:spacing w:val="7"/>
          <w:sz w:val="23"/>
          <w:szCs w:val="23"/>
        </w:rPr>
        <w:t>注</w:t>
      </w:r>
      <w:r>
        <w:rPr>
          <w:rFonts w:ascii="仿宋" w:hAnsi="仿宋" w:eastAsia="仿宋" w:cs="仿宋"/>
          <w:spacing w:val="7"/>
          <w:sz w:val="23"/>
          <w:szCs w:val="23"/>
        </w:rPr>
        <w:t>：1、应与招标文件要求的实质性条款对应填写，如投标企</w:t>
      </w:r>
      <w:r>
        <w:rPr>
          <w:rFonts w:ascii="仿宋" w:hAnsi="仿宋" w:eastAsia="仿宋" w:cs="仿宋"/>
          <w:spacing w:val="6"/>
          <w:sz w:val="23"/>
          <w:szCs w:val="23"/>
        </w:rPr>
        <w:t>业填写无偏离或此表空白，</w:t>
      </w:r>
      <w:r>
        <w:rPr>
          <w:rFonts w:ascii="仿宋" w:hAnsi="仿宋" w:eastAsia="仿宋" w:cs="仿宋"/>
          <w:sz w:val="23"/>
          <w:szCs w:val="23"/>
        </w:rPr>
        <w:t xml:space="preserve"> </w:t>
      </w:r>
      <w:r>
        <w:rPr>
          <w:rFonts w:ascii="仿宋" w:hAnsi="仿宋" w:eastAsia="仿宋" w:cs="仿宋"/>
          <w:spacing w:val="5"/>
          <w:sz w:val="23"/>
          <w:szCs w:val="23"/>
        </w:rPr>
        <w:t>则视为完全响应招标文件。</w:t>
      </w:r>
    </w:p>
    <w:p w14:paraId="59505A56">
      <w:pPr>
        <w:spacing w:before="41" w:line="231" w:lineRule="auto"/>
        <w:ind w:left="803"/>
        <w:rPr>
          <w:rFonts w:ascii="仿宋" w:hAnsi="仿宋" w:eastAsia="仿宋" w:cs="仿宋"/>
          <w:sz w:val="23"/>
          <w:szCs w:val="23"/>
        </w:rPr>
      </w:pPr>
      <w:r>
        <w:rPr>
          <w:rFonts w:ascii="仿宋" w:hAnsi="仿宋" w:eastAsia="仿宋" w:cs="仿宋"/>
          <w:spacing w:val="6"/>
          <w:sz w:val="23"/>
          <w:szCs w:val="23"/>
        </w:rPr>
        <w:t>2、本表如填写不完，可以续页。</w:t>
      </w:r>
    </w:p>
    <w:p w14:paraId="18512254">
      <w:pPr>
        <w:spacing w:before="75" w:line="229" w:lineRule="auto"/>
        <w:ind w:left="806"/>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29C5E647">
      <w:pPr>
        <w:spacing w:before="293" w:line="248" w:lineRule="auto"/>
        <w:ind w:left="812" w:right="4163" w:firstLine="2"/>
        <w:rPr>
          <w:rFonts w:ascii="仿宋" w:hAnsi="仿宋" w:eastAsia="仿宋" w:cs="仿宋"/>
          <w:spacing w:val="-10"/>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6886FA54">
      <w:pPr>
        <w:pStyle w:val="5"/>
        <w:rPr>
          <w:rFonts w:ascii="仿宋" w:hAnsi="仿宋" w:eastAsia="仿宋" w:cs="仿宋"/>
          <w:spacing w:val="-10"/>
          <w:sz w:val="23"/>
          <w:szCs w:val="23"/>
        </w:rPr>
      </w:pPr>
    </w:p>
    <w:p w14:paraId="09E1D34E">
      <w:pPr>
        <w:rPr>
          <w:rFonts w:ascii="仿宋" w:hAnsi="仿宋" w:eastAsia="仿宋" w:cs="仿宋"/>
          <w:spacing w:val="-10"/>
          <w:sz w:val="23"/>
          <w:szCs w:val="23"/>
        </w:rPr>
      </w:pPr>
    </w:p>
    <w:p w14:paraId="5AA23EB8">
      <w:pPr>
        <w:pStyle w:val="5"/>
        <w:rPr>
          <w:rFonts w:ascii="仿宋" w:hAnsi="仿宋" w:eastAsia="仿宋" w:cs="仿宋"/>
          <w:spacing w:val="-10"/>
          <w:sz w:val="23"/>
          <w:szCs w:val="23"/>
        </w:rPr>
      </w:pPr>
    </w:p>
    <w:p w14:paraId="2C5D5434">
      <w:pPr>
        <w:rPr>
          <w:rFonts w:ascii="仿宋" w:hAnsi="仿宋" w:eastAsia="仿宋" w:cs="仿宋"/>
          <w:spacing w:val="-10"/>
          <w:sz w:val="23"/>
          <w:szCs w:val="23"/>
        </w:rPr>
      </w:pPr>
    </w:p>
    <w:p w14:paraId="66E4091F">
      <w:pPr>
        <w:pStyle w:val="5"/>
        <w:rPr>
          <w:rFonts w:ascii="仿宋" w:hAnsi="仿宋" w:eastAsia="仿宋" w:cs="仿宋"/>
          <w:spacing w:val="-10"/>
          <w:sz w:val="23"/>
          <w:szCs w:val="23"/>
        </w:rPr>
      </w:pPr>
    </w:p>
    <w:p w14:paraId="1B162C69">
      <w:pPr>
        <w:rPr>
          <w:rFonts w:ascii="仿宋" w:hAnsi="仿宋" w:eastAsia="仿宋" w:cs="仿宋"/>
          <w:spacing w:val="-10"/>
          <w:sz w:val="23"/>
          <w:szCs w:val="23"/>
        </w:rPr>
      </w:pPr>
    </w:p>
    <w:p w14:paraId="38E29E8F">
      <w:pPr>
        <w:pStyle w:val="5"/>
        <w:rPr>
          <w:rFonts w:ascii="仿宋" w:hAnsi="仿宋" w:eastAsia="仿宋" w:cs="仿宋"/>
          <w:spacing w:val="-10"/>
          <w:sz w:val="23"/>
          <w:szCs w:val="23"/>
        </w:rPr>
      </w:pPr>
    </w:p>
    <w:p w14:paraId="417DD1B7">
      <w:pPr>
        <w:rPr>
          <w:rFonts w:ascii="仿宋" w:hAnsi="仿宋" w:eastAsia="仿宋" w:cs="仿宋"/>
          <w:spacing w:val="-10"/>
          <w:sz w:val="23"/>
          <w:szCs w:val="23"/>
        </w:rPr>
      </w:pPr>
    </w:p>
    <w:p w14:paraId="3FFEBC8A">
      <w:pPr>
        <w:pStyle w:val="5"/>
        <w:rPr>
          <w:rFonts w:ascii="仿宋" w:hAnsi="仿宋" w:eastAsia="仿宋" w:cs="仿宋"/>
          <w:spacing w:val="-10"/>
          <w:sz w:val="23"/>
          <w:szCs w:val="23"/>
        </w:rPr>
      </w:pPr>
    </w:p>
    <w:p w14:paraId="2538703C">
      <w:pPr>
        <w:rPr>
          <w:rFonts w:ascii="仿宋" w:hAnsi="仿宋" w:eastAsia="仿宋" w:cs="仿宋"/>
          <w:spacing w:val="-10"/>
          <w:sz w:val="23"/>
          <w:szCs w:val="23"/>
        </w:rPr>
      </w:pPr>
    </w:p>
    <w:p w14:paraId="53C3E7EF">
      <w:pPr>
        <w:pStyle w:val="5"/>
        <w:rPr>
          <w:rFonts w:ascii="仿宋" w:hAnsi="仿宋" w:eastAsia="仿宋" w:cs="仿宋"/>
          <w:spacing w:val="-10"/>
          <w:sz w:val="23"/>
          <w:szCs w:val="23"/>
        </w:rPr>
      </w:pPr>
    </w:p>
    <w:p w14:paraId="6E6A0555">
      <w:pPr>
        <w:rPr>
          <w:rFonts w:ascii="仿宋" w:hAnsi="仿宋" w:eastAsia="仿宋" w:cs="仿宋"/>
          <w:spacing w:val="-10"/>
          <w:sz w:val="23"/>
          <w:szCs w:val="23"/>
        </w:rPr>
      </w:pPr>
    </w:p>
    <w:p w14:paraId="221A249A">
      <w:pPr>
        <w:keepNext w:val="0"/>
        <w:keepLines w:val="0"/>
        <w:widowControl/>
        <w:suppressLineNumbers w:val="0"/>
        <w:jc w:val="center"/>
        <w:rPr>
          <w:rFonts w:hint="eastAsia" w:ascii="宋体" w:hAnsi="宋体" w:eastAsia="宋体" w:cs="宋体"/>
          <w:b/>
          <w:bCs/>
          <w:snapToGrid w:val="0"/>
          <w:color w:val="000000"/>
          <w:kern w:val="0"/>
          <w:sz w:val="28"/>
          <w:szCs w:val="28"/>
          <w:lang w:val="en-US" w:eastAsia="zh-CN" w:bidi="ar"/>
        </w:rPr>
      </w:pPr>
    </w:p>
    <w:p w14:paraId="7F96251D">
      <w:pPr>
        <w:keepNext w:val="0"/>
        <w:keepLines w:val="0"/>
        <w:widowControl/>
        <w:suppressLineNumbers w:val="0"/>
        <w:jc w:val="center"/>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同类项目业绩一览表</w:t>
      </w:r>
    </w:p>
    <w:p w14:paraId="47107EC9">
      <w:pPr>
        <w:pStyle w:val="5"/>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141"/>
        <w:gridCol w:w="2414"/>
        <w:gridCol w:w="2100"/>
        <w:gridCol w:w="1773"/>
        <w:gridCol w:w="772"/>
      </w:tblGrid>
      <w:tr w14:paraId="68F5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7" w:type="dxa"/>
          </w:tcPr>
          <w:p w14:paraId="638A167B">
            <w:pPr>
              <w:keepNext w:val="0"/>
              <w:keepLines w:val="0"/>
              <w:widowControl/>
              <w:suppressLineNumbers w:val="0"/>
              <w:jc w:val="center"/>
              <w:rPr>
                <w:rFonts w:hint="default"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序号</w:t>
            </w:r>
          </w:p>
        </w:tc>
        <w:tc>
          <w:tcPr>
            <w:tcW w:w="2141" w:type="dxa"/>
          </w:tcPr>
          <w:p w14:paraId="298E025A">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采购单位名称</w:t>
            </w:r>
          </w:p>
        </w:tc>
        <w:tc>
          <w:tcPr>
            <w:tcW w:w="2414" w:type="dxa"/>
          </w:tcPr>
          <w:p w14:paraId="6763B974">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采购内容</w:t>
            </w:r>
          </w:p>
        </w:tc>
        <w:tc>
          <w:tcPr>
            <w:tcW w:w="2100" w:type="dxa"/>
          </w:tcPr>
          <w:p w14:paraId="13776B07">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项目规模</w:t>
            </w:r>
          </w:p>
        </w:tc>
        <w:tc>
          <w:tcPr>
            <w:tcW w:w="1773" w:type="dxa"/>
          </w:tcPr>
          <w:p w14:paraId="2D3F464A">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签订合同时间</w:t>
            </w:r>
          </w:p>
        </w:tc>
        <w:tc>
          <w:tcPr>
            <w:tcW w:w="772" w:type="dxa"/>
          </w:tcPr>
          <w:p w14:paraId="42C0FB77">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备注</w:t>
            </w:r>
          </w:p>
        </w:tc>
      </w:tr>
      <w:tr w14:paraId="3BE2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7" w:type="dxa"/>
          </w:tcPr>
          <w:p w14:paraId="5A836EF9">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69748DDC">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762D2EA1">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09429891">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5B80CA55">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7E1A0863">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r w14:paraId="67D5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7" w:type="dxa"/>
          </w:tcPr>
          <w:p w14:paraId="1A76916F">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587CEAEE">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1C87F157">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6B2DEDAD">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1A5AFBB5">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5AB595B0">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r w14:paraId="56E7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7" w:type="dxa"/>
          </w:tcPr>
          <w:p w14:paraId="577D4FAA">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6EB17AEA">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5565A8E2">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34FFCDC6">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58B90EEF">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2A3A556E">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r w14:paraId="5C8D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97" w:type="dxa"/>
          </w:tcPr>
          <w:p w14:paraId="1A3B49CE">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39FA24F1">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46205188">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7B03871D">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382ED524">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4268661A">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bl>
    <w:p w14:paraId="37230B0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CBE3767">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 xml:space="preserve">注：供应商应在本表之后附同类项目中标通知书复印件，没有业绩则无需填写。 </w:t>
      </w:r>
    </w:p>
    <w:p w14:paraId="72007E0A">
      <w:pPr>
        <w:keepNext w:val="0"/>
        <w:keepLines w:val="0"/>
        <w:widowControl/>
        <w:suppressLineNumbers w:val="0"/>
        <w:spacing w:line="480" w:lineRule="auto"/>
        <w:jc w:val="left"/>
        <w:rPr>
          <w:rFonts w:hint="eastAsia" w:ascii="宋体" w:hAnsi="宋体" w:eastAsia="宋体" w:cs="宋体"/>
          <w:snapToGrid w:val="0"/>
          <w:color w:val="000000"/>
          <w:kern w:val="0"/>
          <w:sz w:val="22"/>
          <w:szCs w:val="22"/>
          <w:lang w:val="en-US" w:eastAsia="zh-CN" w:bidi="ar"/>
        </w:rPr>
      </w:pPr>
    </w:p>
    <w:p w14:paraId="469F16DB">
      <w:pPr>
        <w:keepNext w:val="0"/>
        <w:keepLines w:val="0"/>
        <w:widowControl/>
        <w:suppressLineNumbers w:val="0"/>
        <w:spacing w:line="480" w:lineRule="auto"/>
        <w:jc w:val="left"/>
        <w:rPr>
          <w:rFonts w:hint="eastAsia" w:ascii="宋体" w:hAnsi="宋体" w:eastAsia="宋体" w:cs="宋体"/>
          <w:snapToGrid w:val="0"/>
          <w:color w:val="000000"/>
          <w:kern w:val="0"/>
          <w:sz w:val="22"/>
          <w:szCs w:val="22"/>
          <w:lang w:val="en-US" w:eastAsia="zh-CN" w:bidi="ar"/>
        </w:rPr>
      </w:pPr>
    </w:p>
    <w:p w14:paraId="1A3A65AE">
      <w:pPr>
        <w:keepNext w:val="0"/>
        <w:keepLines w:val="0"/>
        <w:widowControl/>
        <w:suppressLineNumbers w:val="0"/>
        <w:spacing w:line="480" w:lineRule="auto"/>
        <w:jc w:val="left"/>
        <w:rPr>
          <w:rFonts w:hint="eastAsia" w:ascii="宋体" w:hAnsi="宋体" w:eastAsia="宋体" w:cs="宋体"/>
          <w:snapToGrid w:val="0"/>
          <w:color w:val="000000"/>
          <w:kern w:val="0"/>
          <w:sz w:val="22"/>
          <w:szCs w:val="22"/>
          <w:lang w:val="en-US" w:eastAsia="zh-CN" w:bidi="ar"/>
        </w:rPr>
      </w:pPr>
    </w:p>
    <w:p w14:paraId="577CE4D4">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供应商名称：（公章）</w:t>
      </w:r>
      <w:r>
        <w:rPr>
          <w:rFonts w:hint="eastAsia" w:ascii="宋体" w:hAnsi="宋体" w:eastAsia="宋体" w:cs="宋体"/>
          <w:snapToGrid w:val="0"/>
          <w:color w:val="000000"/>
          <w:kern w:val="0"/>
          <w:sz w:val="22"/>
          <w:szCs w:val="22"/>
          <w:u w:val="single"/>
          <w:lang w:val="en-US" w:eastAsia="zh-CN" w:bidi="ar"/>
        </w:rPr>
        <w:t xml:space="preserve">                          </w:t>
      </w:r>
    </w:p>
    <w:p w14:paraId="53D3F97F">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法定代表人或报价人全权代表：（签字或印章）</w:t>
      </w:r>
      <w:r>
        <w:rPr>
          <w:rFonts w:hint="eastAsia" w:ascii="宋体" w:hAnsi="宋体" w:eastAsia="宋体" w:cs="宋体"/>
          <w:snapToGrid w:val="0"/>
          <w:color w:val="000000"/>
          <w:kern w:val="0"/>
          <w:sz w:val="22"/>
          <w:szCs w:val="22"/>
          <w:u w:val="single"/>
          <w:lang w:val="en-US" w:eastAsia="zh-CN" w:bidi="ar"/>
        </w:rPr>
        <w:t xml:space="preserve">                     </w:t>
      </w:r>
    </w:p>
    <w:p w14:paraId="39D7B29C">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 xml:space="preserve">日 期： </w:t>
      </w:r>
    </w:p>
    <w:p w14:paraId="5DDF7C58">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年 月 日</w:t>
      </w:r>
    </w:p>
    <w:p w14:paraId="164DE49F">
      <w:pPr>
        <w:keepNext w:val="0"/>
        <w:keepLines w:val="0"/>
        <w:widowControl/>
        <w:suppressLineNumbers w:val="0"/>
        <w:spacing w:line="480" w:lineRule="auto"/>
        <w:jc w:val="left"/>
        <w:rPr>
          <w:rFonts w:hint="eastAsia" w:ascii="宋体" w:hAnsi="宋体" w:eastAsia="宋体" w:cs="宋体"/>
          <w:b/>
          <w:bCs/>
          <w:snapToGrid w:val="0"/>
          <w:color w:val="000000"/>
          <w:kern w:val="0"/>
          <w:sz w:val="24"/>
          <w:szCs w:val="24"/>
          <w:lang w:val="en-US" w:eastAsia="zh-CN" w:bidi="ar"/>
        </w:rPr>
      </w:pPr>
    </w:p>
    <w:p w14:paraId="2AD70C3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0E7B5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73D167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FB20454">
      <w:pPr>
        <w:pStyle w:val="5"/>
        <w:rPr>
          <w:rFonts w:hint="eastAsia" w:ascii="宋体" w:hAnsi="宋体" w:eastAsia="宋体" w:cs="宋体"/>
          <w:b/>
          <w:bCs/>
          <w:snapToGrid w:val="0"/>
          <w:color w:val="000000"/>
          <w:kern w:val="0"/>
          <w:sz w:val="24"/>
          <w:szCs w:val="24"/>
          <w:lang w:val="en-US" w:eastAsia="zh-CN" w:bidi="ar"/>
        </w:rPr>
      </w:pPr>
    </w:p>
    <w:p w14:paraId="24FD9E4F">
      <w:pPr>
        <w:rPr>
          <w:rFonts w:hint="eastAsia" w:ascii="宋体" w:hAnsi="宋体" w:eastAsia="宋体" w:cs="宋体"/>
          <w:b/>
          <w:bCs/>
          <w:snapToGrid w:val="0"/>
          <w:color w:val="000000"/>
          <w:kern w:val="0"/>
          <w:sz w:val="24"/>
          <w:szCs w:val="24"/>
          <w:lang w:val="en-US" w:eastAsia="zh-CN" w:bidi="ar"/>
        </w:rPr>
      </w:pPr>
    </w:p>
    <w:p w14:paraId="0BA14FBB">
      <w:pPr>
        <w:pStyle w:val="5"/>
        <w:rPr>
          <w:rFonts w:hint="eastAsia" w:ascii="宋体" w:hAnsi="宋体" w:eastAsia="宋体" w:cs="宋体"/>
          <w:b/>
          <w:bCs/>
          <w:snapToGrid w:val="0"/>
          <w:color w:val="000000"/>
          <w:kern w:val="0"/>
          <w:sz w:val="24"/>
          <w:szCs w:val="24"/>
          <w:lang w:val="en-US" w:eastAsia="zh-CN" w:bidi="ar"/>
        </w:rPr>
      </w:pPr>
    </w:p>
    <w:p w14:paraId="01ABBCD8">
      <w:pPr>
        <w:rPr>
          <w:rFonts w:hint="eastAsia" w:ascii="宋体" w:hAnsi="宋体" w:eastAsia="宋体" w:cs="宋体"/>
          <w:b/>
          <w:bCs/>
          <w:snapToGrid w:val="0"/>
          <w:color w:val="000000"/>
          <w:kern w:val="0"/>
          <w:sz w:val="24"/>
          <w:szCs w:val="24"/>
          <w:lang w:val="en-US" w:eastAsia="zh-CN" w:bidi="ar"/>
        </w:rPr>
      </w:pPr>
    </w:p>
    <w:p w14:paraId="01F89C2B">
      <w:pPr>
        <w:pStyle w:val="5"/>
        <w:rPr>
          <w:rFonts w:hint="eastAsia" w:ascii="宋体" w:hAnsi="宋体" w:eastAsia="宋体" w:cs="宋体"/>
          <w:b/>
          <w:bCs/>
          <w:snapToGrid w:val="0"/>
          <w:color w:val="000000"/>
          <w:kern w:val="0"/>
          <w:sz w:val="24"/>
          <w:szCs w:val="24"/>
          <w:lang w:val="en-US" w:eastAsia="zh-CN" w:bidi="ar"/>
        </w:rPr>
      </w:pPr>
    </w:p>
    <w:p w14:paraId="3BCB0B95">
      <w:pPr>
        <w:rPr>
          <w:rFonts w:hint="eastAsia" w:ascii="宋体" w:hAnsi="宋体" w:eastAsia="宋体" w:cs="宋体"/>
          <w:b/>
          <w:bCs/>
          <w:snapToGrid w:val="0"/>
          <w:color w:val="000000"/>
          <w:kern w:val="0"/>
          <w:sz w:val="24"/>
          <w:szCs w:val="24"/>
          <w:lang w:val="en-US" w:eastAsia="zh-CN" w:bidi="ar"/>
        </w:rPr>
      </w:pPr>
    </w:p>
    <w:p w14:paraId="53CE2438">
      <w:pPr>
        <w:pStyle w:val="5"/>
        <w:rPr>
          <w:rFonts w:hint="eastAsia" w:ascii="宋体" w:hAnsi="宋体" w:eastAsia="宋体" w:cs="宋体"/>
          <w:b/>
          <w:bCs/>
          <w:snapToGrid w:val="0"/>
          <w:color w:val="000000"/>
          <w:kern w:val="0"/>
          <w:sz w:val="24"/>
          <w:szCs w:val="24"/>
          <w:lang w:val="en-US" w:eastAsia="zh-CN" w:bidi="ar"/>
        </w:rPr>
      </w:pPr>
    </w:p>
    <w:p w14:paraId="3D840BE6">
      <w:pPr>
        <w:rPr>
          <w:rFonts w:hint="eastAsia" w:ascii="宋体" w:hAnsi="宋体" w:eastAsia="宋体" w:cs="宋体"/>
          <w:b/>
          <w:bCs/>
          <w:snapToGrid w:val="0"/>
          <w:color w:val="000000"/>
          <w:kern w:val="0"/>
          <w:sz w:val="24"/>
          <w:szCs w:val="24"/>
          <w:lang w:val="en-US" w:eastAsia="zh-CN" w:bidi="ar"/>
        </w:rPr>
      </w:pPr>
    </w:p>
    <w:p w14:paraId="02471C95">
      <w:pPr>
        <w:pStyle w:val="5"/>
        <w:rPr>
          <w:rFonts w:hint="eastAsia" w:ascii="宋体" w:hAnsi="宋体" w:eastAsia="宋体" w:cs="宋体"/>
          <w:b/>
          <w:bCs/>
          <w:snapToGrid w:val="0"/>
          <w:color w:val="000000"/>
          <w:kern w:val="0"/>
          <w:sz w:val="24"/>
          <w:szCs w:val="24"/>
          <w:lang w:val="en-US" w:eastAsia="zh-CN" w:bidi="ar"/>
        </w:rPr>
      </w:pPr>
    </w:p>
    <w:p w14:paraId="4B6C0271">
      <w:pPr>
        <w:rPr>
          <w:rFonts w:hint="eastAsia" w:ascii="宋体" w:hAnsi="宋体" w:eastAsia="宋体" w:cs="宋体"/>
          <w:b/>
          <w:bCs/>
          <w:snapToGrid w:val="0"/>
          <w:color w:val="000000"/>
          <w:kern w:val="0"/>
          <w:sz w:val="24"/>
          <w:szCs w:val="24"/>
          <w:lang w:val="en-US" w:eastAsia="zh-CN" w:bidi="ar"/>
        </w:rPr>
      </w:pPr>
    </w:p>
    <w:p w14:paraId="2CD56CEB">
      <w:pPr>
        <w:pStyle w:val="5"/>
        <w:rPr>
          <w:rFonts w:hint="eastAsia"/>
          <w:lang w:val="en-US" w:eastAsia="zh-CN"/>
        </w:rPr>
      </w:pPr>
    </w:p>
    <w:p w14:paraId="57FA45A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5B17472">
      <w:pPr>
        <w:keepNext w:val="0"/>
        <w:keepLines w:val="0"/>
        <w:widowControl/>
        <w:suppressLineNumbers w:val="0"/>
        <w:jc w:val="center"/>
        <w:rPr>
          <w:rFonts w:hint="eastAsia" w:ascii="宋体" w:hAnsi="宋体" w:eastAsia="宋体" w:cs="宋体"/>
          <w:b/>
          <w:bCs/>
          <w:snapToGrid w:val="0"/>
          <w:color w:val="000000"/>
          <w:kern w:val="0"/>
          <w:sz w:val="28"/>
          <w:szCs w:val="28"/>
          <w:lang w:val="en-US" w:eastAsia="zh-CN" w:bidi="ar"/>
        </w:rPr>
      </w:pPr>
    </w:p>
    <w:p w14:paraId="3959AF68">
      <w:pPr>
        <w:keepNext w:val="0"/>
        <w:keepLines w:val="0"/>
        <w:widowControl/>
        <w:suppressLineNumbers w:val="0"/>
        <w:jc w:val="center"/>
        <w:rPr>
          <w:rFonts w:hint="eastAsia" w:ascii="宋体" w:hAnsi="宋体" w:eastAsia="宋体" w:cs="宋体"/>
          <w:b/>
          <w:bCs/>
          <w:snapToGrid w:val="0"/>
          <w:color w:val="000000" w:themeColor="text1"/>
          <w:kern w:val="0"/>
          <w:sz w:val="28"/>
          <w:szCs w:val="28"/>
          <w:lang w:val="en-US" w:eastAsia="zh-CN" w:bidi="ar"/>
          <w14:textFill>
            <w14:solidFill>
              <w14:schemeClr w14:val="tx1"/>
            </w14:solidFill>
          </w14:textFill>
        </w:rPr>
      </w:pPr>
      <w:r>
        <w:rPr>
          <w:rFonts w:hint="eastAsia" w:ascii="宋体" w:hAnsi="宋体" w:eastAsia="宋体" w:cs="宋体"/>
          <w:b/>
          <w:bCs/>
          <w:snapToGrid w:val="0"/>
          <w:color w:val="000000" w:themeColor="text1"/>
          <w:kern w:val="0"/>
          <w:sz w:val="28"/>
          <w:szCs w:val="28"/>
          <w:lang w:val="en-US" w:eastAsia="zh-CN" w:bidi="ar"/>
          <w14:textFill>
            <w14:solidFill>
              <w14:schemeClr w14:val="tx1"/>
            </w14:solidFill>
          </w14:textFill>
        </w:rPr>
        <w:t>人员配备一览表</w:t>
      </w:r>
    </w:p>
    <w:p w14:paraId="27D1E5D4">
      <w:pPr>
        <w:pStyle w:val="5"/>
        <w:rPr>
          <w:rFonts w:hint="eastAsia"/>
          <w:color w:val="000000" w:themeColor="text1"/>
          <w:lang w:val="en-US" w:eastAsia="zh-CN"/>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623"/>
        <w:gridCol w:w="1036"/>
        <w:gridCol w:w="2018"/>
        <w:gridCol w:w="2378"/>
        <w:gridCol w:w="1667"/>
      </w:tblGrid>
      <w:tr w14:paraId="750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4C7D800F">
            <w:pPr>
              <w:pStyle w:val="5"/>
              <w:widowControl w:val="0"/>
              <w:jc w:val="center"/>
              <w:rPr>
                <w:rFonts w:hint="default"/>
                <w:vertAlign w:val="baseline"/>
                <w:lang w:val="en-US" w:eastAsia="zh-CN"/>
              </w:rPr>
            </w:pPr>
            <w:r>
              <w:rPr>
                <w:rFonts w:hint="eastAsia"/>
                <w:vertAlign w:val="baseline"/>
                <w:lang w:val="en-US" w:eastAsia="zh-CN"/>
              </w:rPr>
              <w:t>序号</w:t>
            </w:r>
          </w:p>
        </w:tc>
        <w:tc>
          <w:tcPr>
            <w:tcW w:w="1623" w:type="dxa"/>
          </w:tcPr>
          <w:p w14:paraId="563F0C24">
            <w:pPr>
              <w:pStyle w:val="5"/>
              <w:widowControl w:val="0"/>
              <w:jc w:val="center"/>
              <w:rPr>
                <w:rFonts w:hint="default"/>
                <w:vertAlign w:val="baseline"/>
                <w:lang w:val="en-US" w:eastAsia="zh-CN"/>
              </w:rPr>
            </w:pPr>
            <w:r>
              <w:rPr>
                <w:rFonts w:hint="eastAsia"/>
                <w:vertAlign w:val="baseline"/>
                <w:lang w:val="en-US" w:eastAsia="zh-CN"/>
              </w:rPr>
              <w:t>姓名</w:t>
            </w:r>
          </w:p>
        </w:tc>
        <w:tc>
          <w:tcPr>
            <w:tcW w:w="1036" w:type="dxa"/>
          </w:tcPr>
          <w:p w14:paraId="5E3822C5">
            <w:pPr>
              <w:pStyle w:val="5"/>
              <w:widowControl w:val="0"/>
              <w:jc w:val="center"/>
              <w:rPr>
                <w:rFonts w:hint="default"/>
                <w:vertAlign w:val="baseline"/>
                <w:lang w:val="en-US" w:eastAsia="zh-CN"/>
              </w:rPr>
            </w:pPr>
            <w:r>
              <w:rPr>
                <w:rFonts w:hint="eastAsia"/>
                <w:vertAlign w:val="baseline"/>
                <w:lang w:val="en-US" w:eastAsia="zh-CN"/>
              </w:rPr>
              <w:t>年龄</w:t>
            </w:r>
          </w:p>
        </w:tc>
        <w:tc>
          <w:tcPr>
            <w:tcW w:w="2018" w:type="dxa"/>
          </w:tcPr>
          <w:p w14:paraId="7300D012">
            <w:pPr>
              <w:pStyle w:val="5"/>
              <w:widowControl w:val="0"/>
              <w:jc w:val="center"/>
              <w:rPr>
                <w:rFonts w:hint="default"/>
                <w:vertAlign w:val="baseline"/>
                <w:lang w:val="en-US" w:eastAsia="zh-CN"/>
              </w:rPr>
            </w:pPr>
            <w:r>
              <w:rPr>
                <w:rFonts w:hint="eastAsia"/>
                <w:vertAlign w:val="baseline"/>
                <w:lang w:val="en-US" w:eastAsia="zh-CN"/>
              </w:rPr>
              <w:t>身份证号</w:t>
            </w:r>
          </w:p>
        </w:tc>
        <w:tc>
          <w:tcPr>
            <w:tcW w:w="2378" w:type="dxa"/>
          </w:tcPr>
          <w:p w14:paraId="5726DB15">
            <w:pPr>
              <w:pStyle w:val="5"/>
              <w:widowControl w:val="0"/>
              <w:jc w:val="center"/>
              <w:rPr>
                <w:rFonts w:hint="default"/>
                <w:vertAlign w:val="baseline"/>
                <w:lang w:val="en-US" w:eastAsia="zh-CN"/>
              </w:rPr>
            </w:pPr>
            <w:r>
              <w:rPr>
                <w:rFonts w:hint="eastAsia"/>
                <w:vertAlign w:val="baseline"/>
                <w:lang w:val="en-US" w:eastAsia="zh-CN"/>
              </w:rPr>
              <w:t>工作职位</w:t>
            </w:r>
          </w:p>
        </w:tc>
        <w:tc>
          <w:tcPr>
            <w:tcW w:w="1667" w:type="dxa"/>
          </w:tcPr>
          <w:p w14:paraId="23D81DF8">
            <w:pPr>
              <w:pStyle w:val="5"/>
              <w:widowControl w:val="0"/>
              <w:jc w:val="center"/>
              <w:rPr>
                <w:rFonts w:hint="default"/>
                <w:vertAlign w:val="baseline"/>
                <w:lang w:val="en-US" w:eastAsia="zh-CN"/>
              </w:rPr>
            </w:pPr>
            <w:r>
              <w:rPr>
                <w:rFonts w:hint="eastAsia"/>
                <w:vertAlign w:val="baseline"/>
                <w:lang w:val="en-US" w:eastAsia="zh-CN"/>
              </w:rPr>
              <w:t>其他</w:t>
            </w:r>
          </w:p>
        </w:tc>
      </w:tr>
      <w:tr w14:paraId="2C44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8875CD5">
            <w:pPr>
              <w:pStyle w:val="5"/>
              <w:widowControl w:val="0"/>
              <w:rPr>
                <w:rFonts w:hint="eastAsia"/>
                <w:vertAlign w:val="baseline"/>
                <w:lang w:val="en-US" w:eastAsia="zh-CN"/>
              </w:rPr>
            </w:pPr>
          </w:p>
        </w:tc>
        <w:tc>
          <w:tcPr>
            <w:tcW w:w="1623" w:type="dxa"/>
          </w:tcPr>
          <w:p w14:paraId="773A8353">
            <w:pPr>
              <w:pStyle w:val="5"/>
              <w:widowControl w:val="0"/>
              <w:rPr>
                <w:rFonts w:hint="eastAsia"/>
                <w:vertAlign w:val="baseline"/>
                <w:lang w:val="en-US" w:eastAsia="zh-CN"/>
              </w:rPr>
            </w:pPr>
          </w:p>
        </w:tc>
        <w:tc>
          <w:tcPr>
            <w:tcW w:w="1036" w:type="dxa"/>
          </w:tcPr>
          <w:p w14:paraId="363CD94F">
            <w:pPr>
              <w:pStyle w:val="5"/>
              <w:widowControl w:val="0"/>
              <w:rPr>
                <w:rFonts w:hint="eastAsia"/>
                <w:vertAlign w:val="baseline"/>
                <w:lang w:val="en-US" w:eastAsia="zh-CN"/>
              </w:rPr>
            </w:pPr>
          </w:p>
        </w:tc>
        <w:tc>
          <w:tcPr>
            <w:tcW w:w="2018" w:type="dxa"/>
          </w:tcPr>
          <w:p w14:paraId="41591523">
            <w:pPr>
              <w:pStyle w:val="5"/>
              <w:widowControl w:val="0"/>
              <w:rPr>
                <w:rFonts w:hint="eastAsia"/>
                <w:vertAlign w:val="baseline"/>
                <w:lang w:val="en-US" w:eastAsia="zh-CN"/>
              </w:rPr>
            </w:pPr>
          </w:p>
        </w:tc>
        <w:tc>
          <w:tcPr>
            <w:tcW w:w="2378" w:type="dxa"/>
          </w:tcPr>
          <w:p w14:paraId="384581AF">
            <w:pPr>
              <w:pStyle w:val="5"/>
              <w:widowControl w:val="0"/>
              <w:rPr>
                <w:rFonts w:hint="eastAsia"/>
                <w:vertAlign w:val="baseline"/>
                <w:lang w:val="en-US" w:eastAsia="zh-CN"/>
              </w:rPr>
            </w:pPr>
          </w:p>
        </w:tc>
        <w:tc>
          <w:tcPr>
            <w:tcW w:w="1667" w:type="dxa"/>
          </w:tcPr>
          <w:p w14:paraId="623CF0E2">
            <w:pPr>
              <w:pStyle w:val="5"/>
              <w:widowControl w:val="0"/>
              <w:rPr>
                <w:rFonts w:hint="eastAsia"/>
                <w:vertAlign w:val="baseline"/>
                <w:lang w:val="en-US" w:eastAsia="zh-CN"/>
              </w:rPr>
            </w:pPr>
          </w:p>
        </w:tc>
      </w:tr>
      <w:tr w14:paraId="1510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326A0D29">
            <w:pPr>
              <w:pStyle w:val="5"/>
              <w:widowControl w:val="0"/>
              <w:rPr>
                <w:rFonts w:hint="eastAsia"/>
                <w:vertAlign w:val="baseline"/>
                <w:lang w:val="en-US" w:eastAsia="zh-CN"/>
              </w:rPr>
            </w:pPr>
          </w:p>
        </w:tc>
        <w:tc>
          <w:tcPr>
            <w:tcW w:w="1623" w:type="dxa"/>
          </w:tcPr>
          <w:p w14:paraId="7FE55A12">
            <w:pPr>
              <w:pStyle w:val="5"/>
              <w:widowControl w:val="0"/>
              <w:rPr>
                <w:rFonts w:hint="eastAsia"/>
                <w:vertAlign w:val="baseline"/>
                <w:lang w:val="en-US" w:eastAsia="zh-CN"/>
              </w:rPr>
            </w:pPr>
          </w:p>
        </w:tc>
        <w:tc>
          <w:tcPr>
            <w:tcW w:w="1036" w:type="dxa"/>
          </w:tcPr>
          <w:p w14:paraId="289B07FE">
            <w:pPr>
              <w:pStyle w:val="5"/>
              <w:widowControl w:val="0"/>
              <w:rPr>
                <w:rFonts w:hint="eastAsia"/>
                <w:vertAlign w:val="baseline"/>
                <w:lang w:val="en-US" w:eastAsia="zh-CN"/>
              </w:rPr>
            </w:pPr>
          </w:p>
        </w:tc>
        <w:tc>
          <w:tcPr>
            <w:tcW w:w="2018" w:type="dxa"/>
          </w:tcPr>
          <w:p w14:paraId="2EE78E4E">
            <w:pPr>
              <w:pStyle w:val="5"/>
              <w:widowControl w:val="0"/>
              <w:rPr>
                <w:rFonts w:hint="eastAsia"/>
                <w:vertAlign w:val="baseline"/>
                <w:lang w:val="en-US" w:eastAsia="zh-CN"/>
              </w:rPr>
            </w:pPr>
          </w:p>
        </w:tc>
        <w:tc>
          <w:tcPr>
            <w:tcW w:w="2378" w:type="dxa"/>
          </w:tcPr>
          <w:p w14:paraId="6A02B4C2">
            <w:pPr>
              <w:pStyle w:val="5"/>
              <w:widowControl w:val="0"/>
              <w:rPr>
                <w:rFonts w:hint="eastAsia"/>
                <w:vertAlign w:val="baseline"/>
                <w:lang w:val="en-US" w:eastAsia="zh-CN"/>
              </w:rPr>
            </w:pPr>
          </w:p>
        </w:tc>
        <w:tc>
          <w:tcPr>
            <w:tcW w:w="1667" w:type="dxa"/>
          </w:tcPr>
          <w:p w14:paraId="3FF635EE">
            <w:pPr>
              <w:pStyle w:val="5"/>
              <w:widowControl w:val="0"/>
              <w:rPr>
                <w:rFonts w:hint="eastAsia"/>
                <w:vertAlign w:val="baseline"/>
                <w:lang w:val="en-US" w:eastAsia="zh-CN"/>
              </w:rPr>
            </w:pPr>
          </w:p>
        </w:tc>
      </w:tr>
      <w:tr w14:paraId="5F40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3E01BB07">
            <w:pPr>
              <w:pStyle w:val="5"/>
              <w:widowControl w:val="0"/>
              <w:rPr>
                <w:rFonts w:hint="eastAsia"/>
                <w:vertAlign w:val="baseline"/>
                <w:lang w:val="en-US" w:eastAsia="zh-CN"/>
              </w:rPr>
            </w:pPr>
          </w:p>
        </w:tc>
        <w:tc>
          <w:tcPr>
            <w:tcW w:w="1623" w:type="dxa"/>
          </w:tcPr>
          <w:p w14:paraId="434385D6">
            <w:pPr>
              <w:pStyle w:val="5"/>
              <w:widowControl w:val="0"/>
              <w:rPr>
                <w:rFonts w:hint="eastAsia"/>
                <w:vertAlign w:val="baseline"/>
                <w:lang w:val="en-US" w:eastAsia="zh-CN"/>
              </w:rPr>
            </w:pPr>
          </w:p>
        </w:tc>
        <w:tc>
          <w:tcPr>
            <w:tcW w:w="1036" w:type="dxa"/>
          </w:tcPr>
          <w:p w14:paraId="48C2C298">
            <w:pPr>
              <w:pStyle w:val="5"/>
              <w:widowControl w:val="0"/>
              <w:rPr>
                <w:rFonts w:hint="eastAsia"/>
                <w:vertAlign w:val="baseline"/>
                <w:lang w:val="en-US" w:eastAsia="zh-CN"/>
              </w:rPr>
            </w:pPr>
          </w:p>
        </w:tc>
        <w:tc>
          <w:tcPr>
            <w:tcW w:w="2018" w:type="dxa"/>
          </w:tcPr>
          <w:p w14:paraId="68DEDF61">
            <w:pPr>
              <w:pStyle w:val="5"/>
              <w:widowControl w:val="0"/>
              <w:rPr>
                <w:rFonts w:hint="eastAsia"/>
                <w:vertAlign w:val="baseline"/>
                <w:lang w:val="en-US" w:eastAsia="zh-CN"/>
              </w:rPr>
            </w:pPr>
          </w:p>
        </w:tc>
        <w:tc>
          <w:tcPr>
            <w:tcW w:w="2378" w:type="dxa"/>
          </w:tcPr>
          <w:p w14:paraId="40D8CFD7">
            <w:pPr>
              <w:pStyle w:val="5"/>
              <w:widowControl w:val="0"/>
              <w:rPr>
                <w:rFonts w:hint="eastAsia"/>
                <w:vertAlign w:val="baseline"/>
                <w:lang w:val="en-US" w:eastAsia="zh-CN"/>
              </w:rPr>
            </w:pPr>
          </w:p>
        </w:tc>
        <w:tc>
          <w:tcPr>
            <w:tcW w:w="1667" w:type="dxa"/>
          </w:tcPr>
          <w:p w14:paraId="1BA6E5D9">
            <w:pPr>
              <w:pStyle w:val="5"/>
              <w:widowControl w:val="0"/>
              <w:rPr>
                <w:rFonts w:hint="eastAsia"/>
                <w:vertAlign w:val="baseline"/>
                <w:lang w:val="en-US" w:eastAsia="zh-CN"/>
              </w:rPr>
            </w:pPr>
          </w:p>
        </w:tc>
      </w:tr>
      <w:tr w14:paraId="51C1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ACEB5D2">
            <w:pPr>
              <w:pStyle w:val="5"/>
              <w:widowControl w:val="0"/>
              <w:rPr>
                <w:rFonts w:hint="eastAsia"/>
                <w:vertAlign w:val="baseline"/>
                <w:lang w:val="en-US" w:eastAsia="zh-CN"/>
              </w:rPr>
            </w:pPr>
          </w:p>
        </w:tc>
        <w:tc>
          <w:tcPr>
            <w:tcW w:w="1623" w:type="dxa"/>
          </w:tcPr>
          <w:p w14:paraId="3E6B2DEA">
            <w:pPr>
              <w:pStyle w:val="5"/>
              <w:widowControl w:val="0"/>
              <w:rPr>
                <w:rFonts w:hint="eastAsia"/>
                <w:vertAlign w:val="baseline"/>
                <w:lang w:val="en-US" w:eastAsia="zh-CN"/>
              </w:rPr>
            </w:pPr>
          </w:p>
        </w:tc>
        <w:tc>
          <w:tcPr>
            <w:tcW w:w="1036" w:type="dxa"/>
          </w:tcPr>
          <w:p w14:paraId="0E01C73D">
            <w:pPr>
              <w:pStyle w:val="5"/>
              <w:widowControl w:val="0"/>
              <w:rPr>
                <w:rFonts w:hint="eastAsia"/>
                <w:vertAlign w:val="baseline"/>
                <w:lang w:val="en-US" w:eastAsia="zh-CN"/>
              </w:rPr>
            </w:pPr>
          </w:p>
        </w:tc>
        <w:tc>
          <w:tcPr>
            <w:tcW w:w="2018" w:type="dxa"/>
          </w:tcPr>
          <w:p w14:paraId="12E5631A">
            <w:pPr>
              <w:pStyle w:val="5"/>
              <w:widowControl w:val="0"/>
              <w:rPr>
                <w:rFonts w:hint="eastAsia"/>
                <w:vertAlign w:val="baseline"/>
                <w:lang w:val="en-US" w:eastAsia="zh-CN"/>
              </w:rPr>
            </w:pPr>
          </w:p>
        </w:tc>
        <w:tc>
          <w:tcPr>
            <w:tcW w:w="2378" w:type="dxa"/>
          </w:tcPr>
          <w:p w14:paraId="787FDBD9">
            <w:pPr>
              <w:pStyle w:val="5"/>
              <w:widowControl w:val="0"/>
              <w:rPr>
                <w:rFonts w:hint="eastAsia"/>
                <w:vertAlign w:val="baseline"/>
                <w:lang w:val="en-US" w:eastAsia="zh-CN"/>
              </w:rPr>
            </w:pPr>
          </w:p>
        </w:tc>
        <w:tc>
          <w:tcPr>
            <w:tcW w:w="1667" w:type="dxa"/>
          </w:tcPr>
          <w:p w14:paraId="3F62AACC">
            <w:pPr>
              <w:pStyle w:val="5"/>
              <w:widowControl w:val="0"/>
              <w:rPr>
                <w:rFonts w:hint="eastAsia"/>
                <w:vertAlign w:val="baseline"/>
                <w:lang w:val="en-US" w:eastAsia="zh-CN"/>
              </w:rPr>
            </w:pPr>
          </w:p>
        </w:tc>
      </w:tr>
      <w:tr w14:paraId="2DEC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7A76A13B">
            <w:pPr>
              <w:pStyle w:val="5"/>
              <w:widowControl w:val="0"/>
              <w:rPr>
                <w:rFonts w:hint="eastAsia"/>
                <w:vertAlign w:val="baseline"/>
                <w:lang w:val="en-US" w:eastAsia="zh-CN"/>
              </w:rPr>
            </w:pPr>
          </w:p>
        </w:tc>
        <w:tc>
          <w:tcPr>
            <w:tcW w:w="1623" w:type="dxa"/>
          </w:tcPr>
          <w:p w14:paraId="3D434547">
            <w:pPr>
              <w:pStyle w:val="5"/>
              <w:widowControl w:val="0"/>
              <w:rPr>
                <w:rFonts w:hint="eastAsia"/>
                <w:vertAlign w:val="baseline"/>
                <w:lang w:val="en-US" w:eastAsia="zh-CN"/>
              </w:rPr>
            </w:pPr>
          </w:p>
        </w:tc>
        <w:tc>
          <w:tcPr>
            <w:tcW w:w="1036" w:type="dxa"/>
          </w:tcPr>
          <w:p w14:paraId="6840B5EA">
            <w:pPr>
              <w:pStyle w:val="5"/>
              <w:widowControl w:val="0"/>
              <w:rPr>
                <w:rFonts w:hint="eastAsia"/>
                <w:vertAlign w:val="baseline"/>
                <w:lang w:val="en-US" w:eastAsia="zh-CN"/>
              </w:rPr>
            </w:pPr>
          </w:p>
        </w:tc>
        <w:tc>
          <w:tcPr>
            <w:tcW w:w="2018" w:type="dxa"/>
          </w:tcPr>
          <w:p w14:paraId="5D3F3A99">
            <w:pPr>
              <w:pStyle w:val="5"/>
              <w:widowControl w:val="0"/>
              <w:rPr>
                <w:rFonts w:hint="eastAsia"/>
                <w:vertAlign w:val="baseline"/>
                <w:lang w:val="en-US" w:eastAsia="zh-CN"/>
              </w:rPr>
            </w:pPr>
          </w:p>
        </w:tc>
        <w:tc>
          <w:tcPr>
            <w:tcW w:w="2378" w:type="dxa"/>
          </w:tcPr>
          <w:p w14:paraId="50F331BC">
            <w:pPr>
              <w:pStyle w:val="5"/>
              <w:widowControl w:val="0"/>
              <w:rPr>
                <w:rFonts w:hint="eastAsia"/>
                <w:vertAlign w:val="baseline"/>
                <w:lang w:val="en-US" w:eastAsia="zh-CN"/>
              </w:rPr>
            </w:pPr>
          </w:p>
        </w:tc>
        <w:tc>
          <w:tcPr>
            <w:tcW w:w="1667" w:type="dxa"/>
          </w:tcPr>
          <w:p w14:paraId="2D07267B">
            <w:pPr>
              <w:pStyle w:val="5"/>
              <w:widowControl w:val="0"/>
              <w:rPr>
                <w:rFonts w:hint="eastAsia"/>
                <w:vertAlign w:val="baseline"/>
                <w:lang w:val="en-US" w:eastAsia="zh-CN"/>
              </w:rPr>
            </w:pPr>
          </w:p>
        </w:tc>
      </w:tr>
      <w:tr w14:paraId="0FC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2917267D">
            <w:pPr>
              <w:pStyle w:val="5"/>
              <w:widowControl w:val="0"/>
              <w:rPr>
                <w:rFonts w:hint="eastAsia"/>
                <w:vertAlign w:val="baseline"/>
                <w:lang w:val="en-US" w:eastAsia="zh-CN"/>
              </w:rPr>
            </w:pPr>
          </w:p>
        </w:tc>
        <w:tc>
          <w:tcPr>
            <w:tcW w:w="1623" w:type="dxa"/>
          </w:tcPr>
          <w:p w14:paraId="11CC8E0C">
            <w:pPr>
              <w:pStyle w:val="5"/>
              <w:widowControl w:val="0"/>
              <w:rPr>
                <w:rFonts w:hint="eastAsia"/>
                <w:vertAlign w:val="baseline"/>
                <w:lang w:val="en-US" w:eastAsia="zh-CN"/>
              </w:rPr>
            </w:pPr>
          </w:p>
        </w:tc>
        <w:tc>
          <w:tcPr>
            <w:tcW w:w="1036" w:type="dxa"/>
          </w:tcPr>
          <w:p w14:paraId="61118359">
            <w:pPr>
              <w:pStyle w:val="5"/>
              <w:widowControl w:val="0"/>
              <w:rPr>
                <w:rFonts w:hint="eastAsia"/>
                <w:vertAlign w:val="baseline"/>
                <w:lang w:val="en-US" w:eastAsia="zh-CN"/>
              </w:rPr>
            </w:pPr>
          </w:p>
        </w:tc>
        <w:tc>
          <w:tcPr>
            <w:tcW w:w="2018" w:type="dxa"/>
          </w:tcPr>
          <w:p w14:paraId="3CC75780">
            <w:pPr>
              <w:pStyle w:val="5"/>
              <w:widowControl w:val="0"/>
              <w:rPr>
                <w:rFonts w:hint="eastAsia"/>
                <w:vertAlign w:val="baseline"/>
                <w:lang w:val="en-US" w:eastAsia="zh-CN"/>
              </w:rPr>
            </w:pPr>
          </w:p>
        </w:tc>
        <w:tc>
          <w:tcPr>
            <w:tcW w:w="2378" w:type="dxa"/>
          </w:tcPr>
          <w:p w14:paraId="10CFF8FB">
            <w:pPr>
              <w:pStyle w:val="5"/>
              <w:widowControl w:val="0"/>
              <w:rPr>
                <w:rFonts w:hint="eastAsia"/>
                <w:vertAlign w:val="baseline"/>
                <w:lang w:val="en-US" w:eastAsia="zh-CN"/>
              </w:rPr>
            </w:pPr>
          </w:p>
        </w:tc>
        <w:tc>
          <w:tcPr>
            <w:tcW w:w="1667" w:type="dxa"/>
          </w:tcPr>
          <w:p w14:paraId="45912483">
            <w:pPr>
              <w:pStyle w:val="5"/>
              <w:widowControl w:val="0"/>
              <w:rPr>
                <w:rFonts w:hint="eastAsia"/>
                <w:vertAlign w:val="baseline"/>
                <w:lang w:val="en-US" w:eastAsia="zh-CN"/>
              </w:rPr>
            </w:pPr>
          </w:p>
        </w:tc>
      </w:tr>
      <w:tr w14:paraId="0BAE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CA214F6">
            <w:pPr>
              <w:pStyle w:val="5"/>
              <w:widowControl w:val="0"/>
              <w:rPr>
                <w:rFonts w:hint="eastAsia"/>
                <w:vertAlign w:val="baseline"/>
                <w:lang w:val="en-US" w:eastAsia="zh-CN"/>
              </w:rPr>
            </w:pPr>
          </w:p>
        </w:tc>
        <w:tc>
          <w:tcPr>
            <w:tcW w:w="1623" w:type="dxa"/>
          </w:tcPr>
          <w:p w14:paraId="0AC34473">
            <w:pPr>
              <w:pStyle w:val="5"/>
              <w:widowControl w:val="0"/>
              <w:rPr>
                <w:rFonts w:hint="eastAsia"/>
                <w:vertAlign w:val="baseline"/>
                <w:lang w:val="en-US" w:eastAsia="zh-CN"/>
              </w:rPr>
            </w:pPr>
          </w:p>
        </w:tc>
        <w:tc>
          <w:tcPr>
            <w:tcW w:w="1036" w:type="dxa"/>
          </w:tcPr>
          <w:p w14:paraId="3F84D34B">
            <w:pPr>
              <w:pStyle w:val="5"/>
              <w:widowControl w:val="0"/>
              <w:rPr>
                <w:rFonts w:hint="eastAsia"/>
                <w:vertAlign w:val="baseline"/>
                <w:lang w:val="en-US" w:eastAsia="zh-CN"/>
              </w:rPr>
            </w:pPr>
          </w:p>
        </w:tc>
        <w:tc>
          <w:tcPr>
            <w:tcW w:w="2018" w:type="dxa"/>
          </w:tcPr>
          <w:p w14:paraId="6097EAF6">
            <w:pPr>
              <w:pStyle w:val="5"/>
              <w:widowControl w:val="0"/>
              <w:rPr>
                <w:rFonts w:hint="eastAsia"/>
                <w:vertAlign w:val="baseline"/>
                <w:lang w:val="en-US" w:eastAsia="zh-CN"/>
              </w:rPr>
            </w:pPr>
          </w:p>
        </w:tc>
        <w:tc>
          <w:tcPr>
            <w:tcW w:w="2378" w:type="dxa"/>
          </w:tcPr>
          <w:p w14:paraId="3A824401">
            <w:pPr>
              <w:pStyle w:val="5"/>
              <w:widowControl w:val="0"/>
              <w:rPr>
                <w:rFonts w:hint="eastAsia"/>
                <w:vertAlign w:val="baseline"/>
                <w:lang w:val="en-US" w:eastAsia="zh-CN"/>
              </w:rPr>
            </w:pPr>
          </w:p>
        </w:tc>
        <w:tc>
          <w:tcPr>
            <w:tcW w:w="1667" w:type="dxa"/>
          </w:tcPr>
          <w:p w14:paraId="0E4842E9">
            <w:pPr>
              <w:pStyle w:val="5"/>
              <w:widowControl w:val="0"/>
              <w:rPr>
                <w:rFonts w:hint="eastAsia"/>
                <w:vertAlign w:val="baseline"/>
                <w:lang w:val="en-US" w:eastAsia="zh-CN"/>
              </w:rPr>
            </w:pPr>
          </w:p>
        </w:tc>
      </w:tr>
      <w:tr w14:paraId="751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7D092C73">
            <w:pPr>
              <w:pStyle w:val="5"/>
              <w:widowControl w:val="0"/>
              <w:rPr>
                <w:rFonts w:hint="eastAsia"/>
                <w:vertAlign w:val="baseline"/>
                <w:lang w:val="en-US" w:eastAsia="zh-CN"/>
              </w:rPr>
            </w:pPr>
          </w:p>
        </w:tc>
        <w:tc>
          <w:tcPr>
            <w:tcW w:w="1623" w:type="dxa"/>
          </w:tcPr>
          <w:p w14:paraId="03E307F2">
            <w:pPr>
              <w:pStyle w:val="5"/>
              <w:widowControl w:val="0"/>
              <w:rPr>
                <w:rFonts w:hint="eastAsia"/>
                <w:vertAlign w:val="baseline"/>
                <w:lang w:val="en-US" w:eastAsia="zh-CN"/>
              </w:rPr>
            </w:pPr>
          </w:p>
        </w:tc>
        <w:tc>
          <w:tcPr>
            <w:tcW w:w="1036" w:type="dxa"/>
          </w:tcPr>
          <w:p w14:paraId="15E2475F">
            <w:pPr>
              <w:pStyle w:val="5"/>
              <w:widowControl w:val="0"/>
              <w:rPr>
                <w:rFonts w:hint="eastAsia"/>
                <w:vertAlign w:val="baseline"/>
                <w:lang w:val="en-US" w:eastAsia="zh-CN"/>
              </w:rPr>
            </w:pPr>
          </w:p>
        </w:tc>
        <w:tc>
          <w:tcPr>
            <w:tcW w:w="2018" w:type="dxa"/>
          </w:tcPr>
          <w:p w14:paraId="45B8A10A">
            <w:pPr>
              <w:pStyle w:val="5"/>
              <w:widowControl w:val="0"/>
              <w:rPr>
                <w:rFonts w:hint="eastAsia"/>
                <w:vertAlign w:val="baseline"/>
                <w:lang w:val="en-US" w:eastAsia="zh-CN"/>
              </w:rPr>
            </w:pPr>
          </w:p>
        </w:tc>
        <w:tc>
          <w:tcPr>
            <w:tcW w:w="2378" w:type="dxa"/>
          </w:tcPr>
          <w:p w14:paraId="348277CC">
            <w:pPr>
              <w:pStyle w:val="5"/>
              <w:widowControl w:val="0"/>
              <w:rPr>
                <w:rFonts w:hint="eastAsia"/>
                <w:vertAlign w:val="baseline"/>
                <w:lang w:val="en-US" w:eastAsia="zh-CN"/>
              </w:rPr>
            </w:pPr>
          </w:p>
        </w:tc>
        <w:tc>
          <w:tcPr>
            <w:tcW w:w="1667" w:type="dxa"/>
          </w:tcPr>
          <w:p w14:paraId="4DE9F102">
            <w:pPr>
              <w:pStyle w:val="5"/>
              <w:widowControl w:val="0"/>
              <w:rPr>
                <w:rFonts w:hint="eastAsia"/>
                <w:vertAlign w:val="baseline"/>
                <w:lang w:val="en-US" w:eastAsia="zh-CN"/>
              </w:rPr>
            </w:pPr>
          </w:p>
        </w:tc>
      </w:tr>
      <w:tr w14:paraId="3DB9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EE81BB4">
            <w:pPr>
              <w:pStyle w:val="5"/>
              <w:widowControl w:val="0"/>
              <w:rPr>
                <w:rFonts w:hint="eastAsia"/>
                <w:vertAlign w:val="baseline"/>
                <w:lang w:val="en-US" w:eastAsia="zh-CN"/>
              </w:rPr>
            </w:pPr>
          </w:p>
        </w:tc>
        <w:tc>
          <w:tcPr>
            <w:tcW w:w="1623" w:type="dxa"/>
          </w:tcPr>
          <w:p w14:paraId="44D7C525">
            <w:pPr>
              <w:pStyle w:val="5"/>
              <w:widowControl w:val="0"/>
              <w:rPr>
                <w:rFonts w:hint="eastAsia"/>
                <w:vertAlign w:val="baseline"/>
                <w:lang w:val="en-US" w:eastAsia="zh-CN"/>
              </w:rPr>
            </w:pPr>
          </w:p>
        </w:tc>
        <w:tc>
          <w:tcPr>
            <w:tcW w:w="1036" w:type="dxa"/>
          </w:tcPr>
          <w:p w14:paraId="7BE57AB9">
            <w:pPr>
              <w:pStyle w:val="5"/>
              <w:widowControl w:val="0"/>
              <w:rPr>
                <w:rFonts w:hint="eastAsia"/>
                <w:vertAlign w:val="baseline"/>
                <w:lang w:val="en-US" w:eastAsia="zh-CN"/>
              </w:rPr>
            </w:pPr>
          </w:p>
        </w:tc>
        <w:tc>
          <w:tcPr>
            <w:tcW w:w="2018" w:type="dxa"/>
          </w:tcPr>
          <w:p w14:paraId="04E30471">
            <w:pPr>
              <w:pStyle w:val="5"/>
              <w:widowControl w:val="0"/>
              <w:rPr>
                <w:rFonts w:hint="eastAsia"/>
                <w:vertAlign w:val="baseline"/>
                <w:lang w:val="en-US" w:eastAsia="zh-CN"/>
              </w:rPr>
            </w:pPr>
          </w:p>
        </w:tc>
        <w:tc>
          <w:tcPr>
            <w:tcW w:w="2378" w:type="dxa"/>
          </w:tcPr>
          <w:p w14:paraId="7FDCC024">
            <w:pPr>
              <w:pStyle w:val="5"/>
              <w:widowControl w:val="0"/>
              <w:rPr>
                <w:rFonts w:hint="eastAsia"/>
                <w:vertAlign w:val="baseline"/>
                <w:lang w:val="en-US" w:eastAsia="zh-CN"/>
              </w:rPr>
            </w:pPr>
          </w:p>
        </w:tc>
        <w:tc>
          <w:tcPr>
            <w:tcW w:w="1667" w:type="dxa"/>
          </w:tcPr>
          <w:p w14:paraId="77D2CA49">
            <w:pPr>
              <w:pStyle w:val="5"/>
              <w:widowControl w:val="0"/>
              <w:rPr>
                <w:rFonts w:hint="eastAsia"/>
                <w:vertAlign w:val="baseline"/>
                <w:lang w:val="en-US" w:eastAsia="zh-CN"/>
              </w:rPr>
            </w:pPr>
          </w:p>
        </w:tc>
      </w:tr>
      <w:tr w14:paraId="0742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495EBA5">
            <w:pPr>
              <w:pStyle w:val="5"/>
              <w:widowControl w:val="0"/>
              <w:rPr>
                <w:rFonts w:hint="eastAsia"/>
                <w:vertAlign w:val="baseline"/>
                <w:lang w:val="en-US" w:eastAsia="zh-CN"/>
              </w:rPr>
            </w:pPr>
          </w:p>
        </w:tc>
        <w:tc>
          <w:tcPr>
            <w:tcW w:w="1623" w:type="dxa"/>
          </w:tcPr>
          <w:p w14:paraId="6DD142F7">
            <w:pPr>
              <w:pStyle w:val="5"/>
              <w:widowControl w:val="0"/>
              <w:rPr>
                <w:rFonts w:hint="eastAsia"/>
                <w:vertAlign w:val="baseline"/>
                <w:lang w:val="en-US" w:eastAsia="zh-CN"/>
              </w:rPr>
            </w:pPr>
          </w:p>
        </w:tc>
        <w:tc>
          <w:tcPr>
            <w:tcW w:w="1036" w:type="dxa"/>
          </w:tcPr>
          <w:p w14:paraId="72028966">
            <w:pPr>
              <w:pStyle w:val="5"/>
              <w:widowControl w:val="0"/>
              <w:rPr>
                <w:rFonts w:hint="eastAsia"/>
                <w:vertAlign w:val="baseline"/>
                <w:lang w:val="en-US" w:eastAsia="zh-CN"/>
              </w:rPr>
            </w:pPr>
          </w:p>
        </w:tc>
        <w:tc>
          <w:tcPr>
            <w:tcW w:w="2018" w:type="dxa"/>
          </w:tcPr>
          <w:p w14:paraId="0E160D96">
            <w:pPr>
              <w:pStyle w:val="5"/>
              <w:widowControl w:val="0"/>
              <w:rPr>
                <w:rFonts w:hint="eastAsia"/>
                <w:vertAlign w:val="baseline"/>
                <w:lang w:val="en-US" w:eastAsia="zh-CN"/>
              </w:rPr>
            </w:pPr>
          </w:p>
        </w:tc>
        <w:tc>
          <w:tcPr>
            <w:tcW w:w="2378" w:type="dxa"/>
          </w:tcPr>
          <w:p w14:paraId="1B3BFEA0">
            <w:pPr>
              <w:pStyle w:val="5"/>
              <w:widowControl w:val="0"/>
              <w:rPr>
                <w:rFonts w:hint="eastAsia"/>
                <w:vertAlign w:val="baseline"/>
                <w:lang w:val="en-US" w:eastAsia="zh-CN"/>
              </w:rPr>
            </w:pPr>
          </w:p>
        </w:tc>
        <w:tc>
          <w:tcPr>
            <w:tcW w:w="1667" w:type="dxa"/>
          </w:tcPr>
          <w:p w14:paraId="36086F30">
            <w:pPr>
              <w:pStyle w:val="5"/>
              <w:widowControl w:val="0"/>
              <w:rPr>
                <w:rFonts w:hint="eastAsia"/>
                <w:vertAlign w:val="baseline"/>
                <w:lang w:val="en-US" w:eastAsia="zh-CN"/>
              </w:rPr>
            </w:pPr>
          </w:p>
        </w:tc>
      </w:tr>
      <w:tr w14:paraId="42AF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76190052">
            <w:pPr>
              <w:pStyle w:val="5"/>
              <w:widowControl w:val="0"/>
              <w:rPr>
                <w:rFonts w:hint="eastAsia"/>
                <w:vertAlign w:val="baseline"/>
                <w:lang w:val="en-US" w:eastAsia="zh-CN"/>
              </w:rPr>
            </w:pPr>
          </w:p>
        </w:tc>
        <w:tc>
          <w:tcPr>
            <w:tcW w:w="1623" w:type="dxa"/>
          </w:tcPr>
          <w:p w14:paraId="4DA9FC80">
            <w:pPr>
              <w:pStyle w:val="5"/>
              <w:widowControl w:val="0"/>
              <w:rPr>
                <w:rFonts w:hint="eastAsia"/>
                <w:vertAlign w:val="baseline"/>
                <w:lang w:val="en-US" w:eastAsia="zh-CN"/>
              </w:rPr>
            </w:pPr>
          </w:p>
        </w:tc>
        <w:tc>
          <w:tcPr>
            <w:tcW w:w="1036" w:type="dxa"/>
          </w:tcPr>
          <w:p w14:paraId="6847455F">
            <w:pPr>
              <w:pStyle w:val="5"/>
              <w:widowControl w:val="0"/>
              <w:rPr>
                <w:rFonts w:hint="eastAsia"/>
                <w:vertAlign w:val="baseline"/>
                <w:lang w:val="en-US" w:eastAsia="zh-CN"/>
              </w:rPr>
            </w:pPr>
          </w:p>
        </w:tc>
        <w:tc>
          <w:tcPr>
            <w:tcW w:w="2018" w:type="dxa"/>
          </w:tcPr>
          <w:p w14:paraId="24D0E492">
            <w:pPr>
              <w:pStyle w:val="5"/>
              <w:widowControl w:val="0"/>
              <w:rPr>
                <w:rFonts w:hint="eastAsia"/>
                <w:vertAlign w:val="baseline"/>
                <w:lang w:val="en-US" w:eastAsia="zh-CN"/>
              </w:rPr>
            </w:pPr>
          </w:p>
        </w:tc>
        <w:tc>
          <w:tcPr>
            <w:tcW w:w="2378" w:type="dxa"/>
          </w:tcPr>
          <w:p w14:paraId="07B085CB">
            <w:pPr>
              <w:pStyle w:val="5"/>
              <w:widowControl w:val="0"/>
              <w:rPr>
                <w:rFonts w:hint="eastAsia"/>
                <w:vertAlign w:val="baseline"/>
                <w:lang w:val="en-US" w:eastAsia="zh-CN"/>
              </w:rPr>
            </w:pPr>
          </w:p>
        </w:tc>
        <w:tc>
          <w:tcPr>
            <w:tcW w:w="1667" w:type="dxa"/>
          </w:tcPr>
          <w:p w14:paraId="608B0079">
            <w:pPr>
              <w:pStyle w:val="5"/>
              <w:widowControl w:val="0"/>
              <w:rPr>
                <w:rFonts w:hint="eastAsia"/>
                <w:vertAlign w:val="baseline"/>
                <w:lang w:val="en-US" w:eastAsia="zh-CN"/>
              </w:rPr>
            </w:pPr>
          </w:p>
        </w:tc>
      </w:tr>
      <w:tr w14:paraId="5EDE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49B8FDBA">
            <w:pPr>
              <w:pStyle w:val="5"/>
              <w:widowControl w:val="0"/>
              <w:rPr>
                <w:rFonts w:hint="eastAsia"/>
                <w:vertAlign w:val="baseline"/>
                <w:lang w:val="en-US" w:eastAsia="zh-CN"/>
              </w:rPr>
            </w:pPr>
          </w:p>
        </w:tc>
        <w:tc>
          <w:tcPr>
            <w:tcW w:w="1623" w:type="dxa"/>
          </w:tcPr>
          <w:p w14:paraId="78221152">
            <w:pPr>
              <w:pStyle w:val="5"/>
              <w:widowControl w:val="0"/>
              <w:rPr>
                <w:rFonts w:hint="eastAsia"/>
                <w:vertAlign w:val="baseline"/>
                <w:lang w:val="en-US" w:eastAsia="zh-CN"/>
              </w:rPr>
            </w:pPr>
          </w:p>
        </w:tc>
        <w:tc>
          <w:tcPr>
            <w:tcW w:w="1036" w:type="dxa"/>
          </w:tcPr>
          <w:p w14:paraId="41FA43FD">
            <w:pPr>
              <w:pStyle w:val="5"/>
              <w:widowControl w:val="0"/>
              <w:rPr>
                <w:rFonts w:hint="eastAsia"/>
                <w:vertAlign w:val="baseline"/>
                <w:lang w:val="en-US" w:eastAsia="zh-CN"/>
              </w:rPr>
            </w:pPr>
          </w:p>
        </w:tc>
        <w:tc>
          <w:tcPr>
            <w:tcW w:w="2018" w:type="dxa"/>
          </w:tcPr>
          <w:p w14:paraId="08C36216">
            <w:pPr>
              <w:pStyle w:val="5"/>
              <w:widowControl w:val="0"/>
              <w:rPr>
                <w:rFonts w:hint="eastAsia"/>
                <w:vertAlign w:val="baseline"/>
                <w:lang w:val="en-US" w:eastAsia="zh-CN"/>
              </w:rPr>
            </w:pPr>
          </w:p>
        </w:tc>
        <w:tc>
          <w:tcPr>
            <w:tcW w:w="2378" w:type="dxa"/>
          </w:tcPr>
          <w:p w14:paraId="6D24C9DD">
            <w:pPr>
              <w:pStyle w:val="5"/>
              <w:widowControl w:val="0"/>
              <w:rPr>
                <w:rFonts w:hint="eastAsia"/>
                <w:vertAlign w:val="baseline"/>
                <w:lang w:val="en-US" w:eastAsia="zh-CN"/>
              </w:rPr>
            </w:pPr>
          </w:p>
        </w:tc>
        <w:tc>
          <w:tcPr>
            <w:tcW w:w="1667" w:type="dxa"/>
          </w:tcPr>
          <w:p w14:paraId="0A955625">
            <w:pPr>
              <w:pStyle w:val="5"/>
              <w:widowControl w:val="0"/>
              <w:rPr>
                <w:rFonts w:hint="eastAsia"/>
                <w:vertAlign w:val="baseline"/>
                <w:lang w:val="en-US" w:eastAsia="zh-CN"/>
              </w:rPr>
            </w:pPr>
          </w:p>
        </w:tc>
      </w:tr>
      <w:tr w14:paraId="28C4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37DB34E">
            <w:pPr>
              <w:pStyle w:val="5"/>
              <w:widowControl w:val="0"/>
              <w:rPr>
                <w:rFonts w:hint="eastAsia"/>
                <w:vertAlign w:val="baseline"/>
                <w:lang w:val="en-US" w:eastAsia="zh-CN"/>
              </w:rPr>
            </w:pPr>
          </w:p>
        </w:tc>
        <w:tc>
          <w:tcPr>
            <w:tcW w:w="1623" w:type="dxa"/>
          </w:tcPr>
          <w:p w14:paraId="52B497E0">
            <w:pPr>
              <w:pStyle w:val="5"/>
              <w:widowControl w:val="0"/>
              <w:rPr>
                <w:rFonts w:hint="eastAsia"/>
                <w:vertAlign w:val="baseline"/>
                <w:lang w:val="en-US" w:eastAsia="zh-CN"/>
              </w:rPr>
            </w:pPr>
          </w:p>
        </w:tc>
        <w:tc>
          <w:tcPr>
            <w:tcW w:w="1036" w:type="dxa"/>
          </w:tcPr>
          <w:p w14:paraId="60B92659">
            <w:pPr>
              <w:pStyle w:val="5"/>
              <w:widowControl w:val="0"/>
              <w:rPr>
                <w:rFonts w:hint="eastAsia"/>
                <w:vertAlign w:val="baseline"/>
                <w:lang w:val="en-US" w:eastAsia="zh-CN"/>
              </w:rPr>
            </w:pPr>
          </w:p>
        </w:tc>
        <w:tc>
          <w:tcPr>
            <w:tcW w:w="2018" w:type="dxa"/>
          </w:tcPr>
          <w:p w14:paraId="16D6F98A">
            <w:pPr>
              <w:pStyle w:val="5"/>
              <w:widowControl w:val="0"/>
              <w:rPr>
                <w:rFonts w:hint="eastAsia"/>
                <w:vertAlign w:val="baseline"/>
                <w:lang w:val="en-US" w:eastAsia="zh-CN"/>
              </w:rPr>
            </w:pPr>
          </w:p>
        </w:tc>
        <w:tc>
          <w:tcPr>
            <w:tcW w:w="2378" w:type="dxa"/>
          </w:tcPr>
          <w:p w14:paraId="09223BE3">
            <w:pPr>
              <w:pStyle w:val="5"/>
              <w:widowControl w:val="0"/>
              <w:rPr>
                <w:rFonts w:hint="eastAsia"/>
                <w:vertAlign w:val="baseline"/>
                <w:lang w:val="en-US" w:eastAsia="zh-CN"/>
              </w:rPr>
            </w:pPr>
          </w:p>
        </w:tc>
        <w:tc>
          <w:tcPr>
            <w:tcW w:w="1667" w:type="dxa"/>
          </w:tcPr>
          <w:p w14:paraId="07B3352A">
            <w:pPr>
              <w:pStyle w:val="5"/>
              <w:widowControl w:val="0"/>
              <w:rPr>
                <w:rFonts w:hint="eastAsia"/>
                <w:vertAlign w:val="baseline"/>
                <w:lang w:val="en-US" w:eastAsia="zh-CN"/>
              </w:rPr>
            </w:pPr>
          </w:p>
        </w:tc>
      </w:tr>
    </w:tbl>
    <w:p w14:paraId="73F2E446">
      <w:pPr>
        <w:pStyle w:val="5"/>
        <w:rPr>
          <w:rFonts w:hint="eastAsia"/>
          <w:lang w:val="en-US" w:eastAsia="zh-CN"/>
        </w:rPr>
      </w:pPr>
    </w:p>
    <w:p w14:paraId="25DA3CDF">
      <w:pPr>
        <w:pStyle w:val="5"/>
        <w:rPr>
          <w:color w:val="FF0000"/>
        </w:rPr>
      </w:pPr>
    </w:p>
    <w:p w14:paraId="39141E06">
      <w:pPr>
        <w:keepNext w:val="0"/>
        <w:keepLines w:val="0"/>
        <w:widowControl/>
        <w:suppressLineNumbers w:val="0"/>
        <w:spacing w:line="480" w:lineRule="auto"/>
        <w:jc w:val="left"/>
        <w:rPr>
          <w:color w:val="auto"/>
        </w:rPr>
      </w:pPr>
      <w:r>
        <w:rPr>
          <w:rFonts w:hint="eastAsia" w:ascii="宋体" w:hAnsi="宋体" w:eastAsia="宋体" w:cs="宋体"/>
          <w:snapToGrid w:val="0"/>
          <w:color w:val="auto"/>
          <w:kern w:val="0"/>
          <w:sz w:val="22"/>
          <w:szCs w:val="22"/>
          <w:lang w:val="en-US" w:eastAsia="zh-CN" w:bidi="ar"/>
        </w:rPr>
        <w:t xml:space="preserve">注：本表可自行拓展，供应商应在本表之后附人员证明材料。 </w:t>
      </w:r>
    </w:p>
    <w:p w14:paraId="494AE45A">
      <w:pPr>
        <w:pStyle w:val="5"/>
      </w:pPr>
    </w:p>
    <w:p w14:paraId="71BDFC8F">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供应商名称：（公章）</w:t>
      </w:r>
      <w:r>
        <w:rPr>
          <w:rFonts w:hint="eastAsia" w:ascii="宋体" w:hAnsi="宋体" w:eastAsia="宋体" w:cs="宋体"/>
          <w:snapToGrid w:val="0"/>
          <w:color w:val="000000"/>
          <w:kern w:val="0"/>
          <w:sz w:val="22"/>
          <w:szCs w:val="22"/>
          <w:u w:val="single"/>
          <w:lang w:val="en-US" w:eastAsia="zh-CN" w:bidi="ar"/>
        </w:rPr>
        <w:t xml:space="preserve">                          </w:t>
      </w:r>
    </w:p>
    <w:p w14:paraId="478FDE86">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法定代表人或报价人全权代表：（签字或印章）</w:t>
      </w:r>
      <w:r>
        <w:rPr>
          <w:rFonts w:hint="eastAsia" w:ascii="宋体" w:hAnsi="宋体" w:eastAsia="宋体" w:cs="宋体"/>
          <w:snapToGrid w:val="0"/>
          <w:color w:val="000000"/>
          <w:kern w:val="0"/>
          <w:sz w:val="22"/>
          <w:szCs w:val="22"/>
          <w:u w:val="single"/>
          <w:lang w:val="en-US" w:eastAsia="zh-CN" w:bidi="ar"/>
        </w:rPr>
        <w:t xml:space="preserve">                     </w:t>
      </w:r>
    </w:p>
    <w:p w14:paraId="6FBFE81E">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 xml:space="preserve">日 期： </w:t>
      </w:r>
    </w:p>
    <w:p w14:paraId="1579FB02">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年 月 日</w:t>
      </w:r>
    </w:p>
    <w:p w14:paraId="1ABF1DEC">
      <w:pPr>
        <w:rPr>
          <w:rFonts w:ascii="仿宋" w:hAnsi="仿宋" w:eastAsia="仿宋" w:cs="仿宋"/>
          <w:b/>
          <w:bCs/>
          <w:spacing w:val="-4"/>
          <w:sz w:val="28"/>
          <w:szCs w:val="28"/>
        </w:rPr>
      </w:pPr>
      <w:r>
        <w:rPr>
          <w:rFonts w:ascii="仿宋" w:hAnsi="仿宋" w:eastAsia="仿宋" w:cs="仿宋"/>
          <w:b/>
          <w:bCs/>
          <w:spacing w:val="-4"/>
          <w:sz w:val="28"/>
          <w:szCs w:val="28"/>
        </w:rPr>
        <w:br w:type="page"/>
      </w:r>
    </w:p>
    <w:p w14:paraId="0DF05F30">
      <w:pPr>
        <w:spacing w:before="91" w:line="222" w:lineRule="auto"/>
        <w:ind w:left="2672"/>
        <w:rPr>
          <w:rFonts w:ascii="仿宋" w:hAnsi="仿宋" w:eastAsia="仿宋" w:cs="仿宋"/>
          <w:b/>
          <w:bCs/>
          <w:spacing w:val="-4"/>
          <w:sz w:val="28"/>
          <w:szCs w:val="28"/>
        </w:rPr>
      </w:pPr>
    </w:p>
    <w:p w14:paraId="54F255F9">
      <w:pPr>
        <w:spacing w:before="91" w:line="222" w:lineRule="auto"/>
        <w:ind w:left="2672"/>
        <w:rPr>
          <w:rFonts w:ascii="仿宋" w:hAnsi="仿宋" w:eastAsia="仿宋" w:cs="仿宋"/>
          <w:sz w:val="28"/>
          <w:szCs w:val="28"/>
        </w:rPr>
      </w:pPr>
      <w:r>
        <w:rPr>
          <w:rFonts w:ascii="仿宋" w:hAnsi="仿宋" w:eastAsia="仿宋" w:cs="仿宋"/>
          <w:b/>
          <w:bCs/>
          <w:spacing w:val="-4"/>
          <w:sz w:val="28"/>
          <w:szCs w:val="28"/>
        </w:rPr>
        <w:t>十</w:t>
      </w:r>
      <w:r>
        <w:rPr>
          <w:rFonts w:hint="eastAsia" w:ascii="仿宋" w:hAnsi="仿宋" w:eastAsia="仿宋" w:cs="仿宋"/>
          <w:b/>
          <w:bCs/>
          <w:spacing w:val="-4"/>
          <w:sz w:val="28"/>
          <w:szCs w:val="28"/>
          <w:lang w:val="en-US" w:eastAsia="zh-CN"/>
        </w:rPr>
        <w:t>四</w:t>
      </w:r>
      <w:r>
        <w:rPr>
          <w:rFonts w:ascii="仿宋" w:hAnsi="仿宋" w:eastAsia="仿宋" w:cs="仿宋"/>
          <w:b/>
          <w:bCs/>
          <w:spacing w:val="-4"/>
          <w:sz w:val="28"/>
          <w:szCs w:val="28"/>
        </w:rPr>
        <w:t>、投标单位（供应商）承诺书</w:t>
      </w:r>
    </w:p>
    <w:p w14:paraId="5A6FA851">
      <w:pPr>
        <w:spacing w:before="211" w:line="224" w:lineRule="auto"/>
        <w:ind w:left="4421"/>
        <w:rPr>
          <w:rFonts w:ascii="仿宋" w:hAnsi="仿宋" w:eastAsia="仿宋" w:cs="仿宋"/>
          <w:sz w:val="28"/>
          <w:szCs w:val="28"/>
        </w:rPr>
      </w:pPr>
      <w:r>
        <w:rPr>
          <w:rFonts w:ascii="仿宋" w:hAnsi="仿宋" w:eastAsia="仿宋" w:cs="仿宋"/>
          <w:b/>
          <w:bCs/>
          <w:spacing w:val="-7"/>
          <w:sz w:val="28"/>
          <w:szCs w:val="28"/>
        </w:rPr>
        <w:t>承诺书</w:t>
      </w:r>
    </w:p>
    <w:p w14:paraId="56A3D576">
      <w:pPr>
        <w:spacing w:before="198" w:line="443" w:lineRule="auto"/>
        <w:ind w:left="48" w:firstLine="729"/>
        <w:jc w:val="both"/>
        <w:rPr>
          <w:rFonts w:ascii="仿宋" w:hAnsi="仿宋" w:eastAsia="仿宋" w:cs="仿宋"/>
          <w:sz w:val="23"/>
          <w:szCs w:val="23"/>
        </w:rPr>
      </w:pPr>
      <w:r>
        <w:rPr>
          <w:rFonts w:ascii="仿宋" w:hAnsi="仿宋" w:eastAsia="仿宋" w:cs="仿宋"/>
          <w:spacing w:val="7"/>
          <w:sz w:val="23"/>
          <w:szCs w:val="23"/>
        </w:rPr>
        <w:t>我公司承诺在</w:t>
      </w:r>
      <w:r>
        <w:rPr>
          <w:rFonts w:ascii="仿宋" w:hAnsi="仿宋" w:eastAsia="仿宋" w:cs="仿宋"/>
          <w:spacing w:val="7"/>
          <w:sz w:val="23"/>
          <w:szCs w:val="23"/>
          <w:u w:val="single" w:color="auto"/>
        </w:rPr>
        <w:t xml:space="preserve">             （项目编号、项目名称）</w:t>
      </w:r>
      <w:r>
        <w:rPr>
          <w:rFonts w:ascii="仿宋" w:hAnsi="仿宋" w:eastAsia="仿宋" w:cs="仿宋"/>
          <w:spacing w:val="6"/>
          <w:sz w:val="23"/>
          <w:szCs w:val="23"/>
        </w:rPr>
        <w:t>招标活动中，</w:t>
      </w:r>
      <w:r>
        <w:rPr>
          <w:rFonts w:ascii="仿宋" w:hAnsi="仿宋" w:eastAsia="仿宋" w:cs="仿宋"/>
          <w:spacing w:val="-48"/>
          <w:sz w:val="23"/>
          <w:szCs w:val="23"/>
        </w:rPr>
        <w:t xml:space="preserve"> </w:t>
      </w:r>
      <w:r>
        <w:rPr>
          <w:rFonts w:ascii="仿宋" w:hAnsi="仿宋" w:eastAsia="仿宋" w:cs="仿宋"/>
          <w:spacing w:val="6"/>
          <w:sz w:val="23"/>
          <w:szCs w:val="23"/>
        </w:rPr>
        <w:t>不给予国家</w:t>
      </w:r>
      <w:r>
        <w:rPr>
          <w:rFonts w:ascii="仿宋" w:hAnsi="仿宋" w:eastAsia="仿宋" w:cs="仿宋"/>
          <w:sz w:val="23"/>
          <w:szCs w:val="23"/>
        </w:rPr>
        <w:t xml:space="preserve"> </w:t>
      </w:r>
      <w:r>
        <w:rPr>
          <w:rFonts w:ascii="仿宋" w:hAnsi="仿宋" w:eastAsia="仿宋" w:cs="仿宋"/>
          <w:spacing w:val="7"/>
          <w:sz w:val="23"/>
          <w:szCs w:val="23"/>
        </w:rPr>
        <w:t>工作人员以及中介机构工作人员及其亲属各种形式的商业贿赂（包括送礼金礼品、有价</w:t>
      </w:r>
      <w:r>
        <w:rPr>
          <w:rFonts w:ascii="仿宋" w:hAnsi="仿宋" w:eastAsia="仿宋" w:cs="仿宋"/>
          <w:spacing w:val="1"/>
          <w:sz w:val="23"/>
          <w:szCs w:val="23"/>
        </w:rPr>
        <w:t xml:space="preserve"> </w:t>
      </w:r>
      <w:r>
        <w:rPr>
          <w:rFonts w:ascii="仿宋" w:hAnsi="仿宋" w:eastAsia="仿宋" w:cs="仿宋"/>
          <w:spacing w:val="7"/>
          <w:sz w:val="23"/>
          <w:szCs w:val="23"/>
        </w:rPr>
        <w:t>证券、购物券、回扣、佣金、咨询费、劳务费、赞助费、宣传费、支付旅游费用、报销</w:t>
      </w:r>
      <w:r>
        <w:rPr>
          <w:rFonts w:ascii="仿宋" w:hAnsi="仿宋" w:eastAsia="仿宋" w:cs="仿宋"/>
          <w:spacing w:val="6"/>
          <w:sz w:val="23"/>
          <w:szCs w:val="23"/>
        </w:rPr>
        <w:t xml:space="preserve"> </w:t>
      </w:r>
      <w:r>
        <w:rPr>
          <w:rFonts w:ascii="仿宋" w:hAnsi="仿宋" w:eastAsia="仿宋" w:cs="仿宋"/>
          <w:spacing w:val="7"/>
          <w:sz w:val="23"/>
          <w:szCs w:val="23"/>
        </w:rPr>
        <w:t>各种消费凭证、宴请、娱乐等</w:t>
      </w:r>
      <w:r>
        <w:rPr>
          <w:rFonts w:ascii="仿宋" w:hAnsi="仿宋" w:eastAsia="仿宋" w:cs="仿宋"/>
          <w:spacing w:val="9"/>
          <w:sz w:val="23"/>
          <w:szCs w:val="23"/>
        </w:rPr>
        <w:t>），</w:t>
      </w:r>
      <w:r>
        <w:rPr>
          <w:rFonts w:ascii="仿宋" w:hAnsi="仿宋" w:eastAsia="仿宋" w:cs="仿宋"/>
          <w:spacing w:val="7"/>
          <w:sz w:val="23"/>
          <w:szCs w:val="23"/>
        </w:rPr>
        <w:t>如有上述行为，我公司及项目参与人员愿意按照《反</w:t>
      </w:r>
      <w:r>
        <w:rPr>
          <w:rFonts w:ascii="仿宋" w:hAnsi="仿宋" w:eastAsia="仿宋" w:cs="仿宋"/>
          <w:sz w:val="23"/>
          <w:szCs w:val="23"/>
        </w:rPr>
        <w:t xml:space="preserve"> </w:t>
      </w:r>
      <w:r>
        <w:rPr>
          <w:rFonts w:ascii="仿宋" w:hAnsi="仿宋" w:eastAsia="仿宋" w:cs="仿宋"/>
          <w:spacing w:val="6"/>
          <w:sz w:val="23"/>
          <w:szCs w:val="23"/>
        </w:rPr>
        <w:t>不正当竞争法》的有关规定接受处罚。</w:t>
      </w:r>
    </w:p>
    <w:p w14:paraId="66342C8A">
      <w:pPr>
        <w:spacing w:before="75" w:line="229" w:lineRule="auto"/>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6F834A9E">
      <w:pPr>
        <w:spacing w:before="75" w:line="485" w:lineRule="auto"/>
        <w:ind w:left="5" w:right="4335" w:firstLine="2"/>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r>
        <w:rPr>
          <w:rFonts w:ascii="仿宋" w:hAnsi="仿宋" w:eastAsia="仿宋" w:cs="仿宋"/>
          <w:sz w:val="23"/>
          <w:szCs w:val="23"/>
        </w:rPr>
        <w:t xml:space="preserve"> </w:t>
      </w:r>
    </w:p>
    <w:p w14:paraId="15BA7ABF">
      <w:pPr>
        <w:spacing w:before="75" w:line="485" w:lineRule="auto"/>
        <w:ind w:left="5" w:right="4335" w:firstLine="2"/>
        <w:rPr>
          <w:rFonts w:ascii="仿宋" w:hAnsi="仿宋" w:eastAsia="仿宋" w:cs="仿宋"/>
          <w:spacing w:val="-10"/>
          <w:sz w:val="23"/>
          <w:szCs w:val="23"/>
        </w:rPr>
      </w:pP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08379DC1">
      <w:pPr>
        <w:rPr>
          <w:rFonts w:ascii="仿宋" w:hAnsi="仿宋" w:eastAsia="仿宋" w:cs="仿宋"/>
          <w:spacing w:val="-10"/>
          <w:sz w:val="23"/>
          <w:szCs w:val="23"/>
        </w:rPr>
      </w:pPr>
      <w:r>
        <w:rPr>
          <w:rFonts w:ascii="仿宋" w:hAnsi="仿宋" w:eastAsia="仿宋" w:cs="仿宋"/>
          <w:spacing w:val="-10"/>
          <w:sz w:val="23"/>
          <w:szCs w:val="23"/>
        </w:rPr>
        <w:br w:type="page"/>
      </w:r>
    </w:p>
    <w:p w14:paraId="2F36D73E">
      <w:pPr>
        <w:spacing w:before="75" w:line="485" w:lineRule="auto"/>
        <w:ind w:left="5" w:right="4335" w:firstLine="2"/>
        <w:rPr>
          <w:rFonts w:ascii="仿宋" w:hAnsi="仿宋" w:eastAsia="仿宋" w:cs="仿宋"/>
          <w:spacing w:val="-10"/>
          <w:sz w:val="23"/>
          <w:szCs w:val="23"/>
        </w:rPr>
      </w:pPr>
    </w:p>
    <w:p w14:paraId="45E28740">
      <w:pPr>
        <w:spacing w:before="91" w:line="223" w:lineRule="auto"/>
        <w:ind w:left="2585"/>
        <w:rPr>
          <w:rFonts w:ascii="仿宋" w:hAnsi="仿宋" w:eastAsia="仿宋" w:cs="仿宋"/>
          <w:sz w:val="28"/>
          <w:szCs w:val="28"/>
        </w:rPr>
      </w:pPr>
      <w:r>
        <w:rPr>
          <w:rFonts w:ascii="仿宋" w:hAnsi="仿宋" w:eastAsia="仿宋" w:cs="仿宋"/>
          <w:b/>
          <w:bCs/>
          <w:spacing w:val="-4"/>
          <w:sz w:val="28"/>
          <w:szCs w:val="28"/>
        </w:rPr>
        <w:t>十</w:t>
      </w:r>
      <w:r>
        <w:rPr>
          <w:rFonts w:hint="eastAsia" w:ascii="仿宋" w:hAnsi="仿宋" w:eastAsia="仿宋" w:cs="仿宋"/>
          <w:b/>
          <w:bCs/>
          <w:spacing w:val="-4"/>
          <w:sz w:val="28"/>
          <w:szCs w:val="28"/>
          <w:lang w:val="en-US" w:eastAsia="zh-CN"/>
        </w:rPr>
        <w:t>五</w:t>
      </w:r>
      <w:r>
        <w:rPr>
          <w:rFonts w:ascii="仿宋" w:hAnsi="仿宋" w:eastAsia="仿宋" w:cs="仿宋"/>
          <w:b/>
          <w:bCs/>
          <w:spacing w:val="-4"/>
          <w:sz w:val="28"/>
          <w:szCs w:val="28"/>
        </w:rPr>
        <w:t>、中小企业声明函（如是）</w:t>
      </w:r>
    </w:p>
    <w:p w14:paraId="3F3993EF">
      <w:pPr>
        <w:spacing w:before="303" w:line="231" w:lineRule="auto"/>
        <w:ind w:left="2713"/>
        <w:rPr>
          <w:rFonts w:ascii="仿宋" w:hAnsi="仿宋" w:eastAsia="仿宋" w:cs="仿宋"/>
          <w:sz w:val="23"/>
          <w:szCs w:val="23"/>
        </w:rPr>
      </w:pPr>
      <w:r>
        <w:rPr>
          <w:rFonts w:ascii="仿宋" w:hAnsi="仿宋" w:eastAsia="仿宋" w:cs="仿宋"/>
          <w:spacing w:val="4"/>
          <w:sz w:val="23"/>
          <w:szCs w:val="23"/>
        </w:rPr>
        <w:t>中小企业声明函</w:t>
      </w:r>
      <w:r>
        <w:rPr>
          <w:rFonts w:ascii="仿宋" w:hAnsi="仿宋" w:eastAsia="仿宋" w:cs="仿宋"/>
          <w:spacing w:val="63"/>
          <w:sz w:val="23"/>
          <w:szCs w:val="23"/>
        </w:rPr>
        <w:t xml:space="preserve"> </w:t>
      </w:r>
      <w:r>
        <w:rPr>
          <w:rFonts w:ascii="仿宋" w:hAnsi="仿宋" w:eastAsia="仿宋" w:cs="仿宋"/>
          <w:spacing w:val="4"/>
          <w:sz w:val="23"/>
          <w:szCs w:val="23"/>
        </w:rPr>
        <w:t>(服务)</w:t>
      </w:r>
    </w:p>
    <w:p w14:paraId="48ADA5C1">
      <w:pPr>
        <w:spacing w:before="263" w:line="229" w:lineRule="auto"/>
        <w:ind w:left="643"/>
        <w:rPr>
          <w:rFonts w:ascii="仿宋" w:hAnsi="仿宋" w:eastAsia="仿宋" w:cs="仿宋"/>
          <w:sz w:val="22"/>
          <w:szCs w:val="22"/>
        </w:rPr>
      </w:pPr>
      <w:r>
        <w:rPr>
          <w:rFonts w:ascii="仿宋" w:hAnsi="仿宋" w:eastAsia="仿宋" w:cs="仿宋"/>
          <w:spacing w:val="17"/>
          <w:sz w:val="22"/>
          <w:szCs w:val="22"/>
        </w:rPr>
        <w:t>本</w:t>
      </w:r>
      <w:r>
        <w:rPr>
          <w:rFonts w:ascii="仿宋" w:hAnsi="仿宋" w:eastAsia="仿宋" w:cs="仿宋"/>
          <w:spacing w:val="-58"/>
          <w:sz w:val="22"/>
          <w:szCs w:val="22"/>
        </w:rPr>
        <w:t xml:space="preserve"> </w:t>
      </w:r>
      <w:r>
        <w:rPr>
          <w:rFonts w:ascii="仿宋" w:hAnsi="仿宋" w:eastAsia="仿宋" w:cs="仿宋"/>
          <w:spacing w:val="17"/>
          <w:sz w:val="22"/>
          <w:szCs w:val="22"/>
        </w:rPr>
        <w:t>公</w:t>
      </w:r>
      <w:r>
        <w:rPr>
          <w:rFonts w:ascii="仿宋" w:hAnsi="仿宋" w:eastAsia="仿宋" w:cs="仿宋"/>
          <w:spacing w:val="-45"/>
          <w:sz w:val="22"/>
          <w:szCs w:val="22"/>
        </w:rPr>
        <w:t xml:space="preserve"> </w:t>
      </w:r>
      <w:r>
        <w:rPr>
          <w:rFonts w:ascii="仿宋" w:hAnsi="仿宋" w:eastAsia="仿宋" w:cs="仿宋"/>
          <w:spacing w:val="17"/>
          <w:sz w:val="22"/>
          <w:szCs w:val="22"/>
        </w:rPr>
        <w:t>司</w:t>
      </w:r>
      <w:r>
        <w:rPr>
          <w:rFonts w:ascii="仿宋" w:hAnsi="仿宋" w:eastAsia="仿宋" w:cs="仿宋"/>
          <w:spacing w:val="99"/>
          <w:sz w:val="22"/>
          <w:szCs w:val="22"/>
        </w:rPr>
        <w:t xml:space="preserve"> </w:t>
      </w:r>
      <w:r>
        <w:rPr>
          <w:rFonts w:ascii="仿宋" w:hAnsi="仿宋" w:eastAsia="仿宋" w:cs="仿宋"/>
          <w:spacing w:val="17"/>
          <w:sz w:val="22"/>
          <w:szCs w:val="22"/>
        </w:rPr>
        <w:t>(联合体)</w:t>
      </w:r>
      <w:r>
        <w:rPr>
          <w:rFonts w:ascii="仿宋" w:hAnsi="仿宋" w:eastAsia="仿宋" w:cs="仿宋"/>
          <w:spacing w:val="47"/>
          <w:sz w:val="22"/>
          <w:szCs w:val="22"/>
        </w:rPr>
        <w:t xml:space="preserve"> </w:t>
      </w:r>
      <w:r>
        <w:rPr>
          <w:rFonts w:ascii="仿宋" w:hAnsi="仿宋" w:eastAsia="仿宋" w:cs="仿宋"/>
          <w:spacing w:val="17"/>
          <w:sz w:val="22"/>
          <w:szCs w:val="22"/>
        </w:rPr>
        <w:t>郑重声明，</w:t>
      </w:r>
      <w:r>
        <w:rPr>
          <w:rFonts w:ascii="仿宋" w:hAnsi="仿宋" w:eastAsia="仿宋" w:cs="仿宋"/>
          <w:spacing w:val="-52"/>
          <w:sz w:val="22"/>
          <w:szCs w:val="22"/>
        </w:rPr>
        <w:t xml:space="preserve"> </w:t>
      </w:r>
      <w:r>
        <w:rPr>
          <w:rFonts w:ascii="仿宋" w:hAnsi="仿宋" w:eastAsia="仿宋" w:cs="仿宋"/>
          <w:spacing w:val="17"/>
          <w:sz w:val="22"/>
          <w:szCs w:val="22"/>
        </w:rPr>
        <w:t>根据《政府采购促进中小企业</w:t>
      </w:r>
      <w:r>
        <w:rPr>
          <w:rFonts w:ascii="仿宋" w:hAnsi="仿宋" w:eastAsia="仿宋" w:cs="仿宋"/>
          <w:spacing w:val="16"/>
          <w:sz w:val="22"/>
          <w:szCs w:val="22"/>
        </w:rPr>
        <w:t>发展管理办法》</w:t>
      </w:r>
    </w:p>
    <w:p w14:paraId="6F570A00">
      <w:pPr>
        <w:spacing w:before="204" w:line="384" w:lineRule="auto"/>
        <w:ind w:left="8" w:right="7" w:firstLine="38"/>
        <w:rPr>
          <w:rFonts w:ascii="仿宋" w:hAnsi="仿宋" w:eastAsia="仿宋" w:cs="仿宋"/>
          <w:sz w:val="22"/>
          <w:szCs w:val="22"/>
        </w:rPr>
      </w:pPr>
      <w:r>
        <w:rPr>
          <w:rFonts w:ascii="仿宋" w:hAnsi="仿宋" w:eastAsia="仿宋" w:cs="仿宋"/>
          <w:spacing w:val="9"/>
          <w:sz w:val="22"/>
          <w:szCs w:val="22"/>
        </w:rPr>
        <w:t>(财库〔2020〕46</w:t>
      </w:r>
      <w:r>
        <w:rPr>
          <w:rFonts w:ascii="仿宋" w:hAnsi="仿宋" w:eastAsia="仿宋" w:cs="仿宋"/>
          <w:spacing w:val="47"/>
          <w:sz w:val="22"/>
          <w:szCs w:val="22"/>
        </w:rPr>
        <w:t xml:space="preserve"> </w:t>
      </w:r>
      <w:r>
        <w:rPr>
          <w:rFonts w:ascii="仿宋" w:hAnsi="仿宋" w:eastAsia="仿宋" w:cs="仿宋"/>
          <w:spacing w:val="9"/>
          <w:sz w:val="22"/>
          <w:szCs w:val="22"/>
        </w:rPr>
        <w:t>号)</w:t>
      </w:r>
      <w:r>
        <w:rPr>
          <w:rFonts w:ascii="仿宋" w:hAnsi="仿宋" w:eastAsia="仿宋" w:cs="仿宋"/>
          <w:spacing w:val="56"/>
          <w:sz w:val="22"/>
          <w:szCs w:val="22"/>
        </w:rPr>
        <w:t xml:space="preserve"> </w:t>
      </w:r>
      <w:r>
        <w:rPr>
          <w:rFonts w:ascii="仿宋" w:hAnsi="仿宋" w:eastAsia="仿宋" w:cs="仿宋"/>
          <w:spacing w:val="9"/>
          <w:sz w:val="22"/>
          <w:szCs w:val="22"/>
        </w:rPr>
        <w:t>的规定</w:t>
      </w:r>
      <w:r>
        <w:rPr>
          <w:rFonts w:ascii="仿宋" w:hAnsi="仿宋" w:eastAsia="仿宋" w:cs="仿宋"/>
          <w:spacing w:val="-64"/>
          <w:sz w:val="22"/>
          <w:szCs w:val="22"/>
        </w:rPr>
        <w:t xml:space="preserve"> </w:t>
      </w:r>
      <w:r>
        <w:rPr>
          <w:rFonts w:ascii="仿宋" w:hAnsi="仿宋" w:eastAsia="仿宋" w:cs="仿宋"/>
          <w:spacing w:val="9"/>
          <w:sz w:val="22"/>
          <w:szCs w:val="22"/>
        </w:rPr>
        <w:t>，本公司</w:t>
      </w:r>
      <w:r>
        <w:rPr>
          <w:rFonts w:ascii="仿宋" w:hAnsi="仿宋" w:eastAsia="仿宋" w:cs="仿宋"/>
          <w:spacing w:val="83"/>
          <w:sz w:val="22"/>
          <w:szCs w:val="22"/>
        </w:rPr>
        <w:t xml:space="preserve"> </w:t>
      </w:r>
      <w:r>
        <w:rPr>
          <w:rFonts w:ascii="仿宋" w:hAnsi="仿宋" w:eastAsia="仿宋" w:cs="仿宋"/>
          <w:spacing w:val="8"/>
          <w:sz w:val="22"/>
          <w:szCs w:val="22"/>
        </w:rPr>
        <w:t>(联合体)</w:t>
      </w:r>
      <w:r>
        <w:rPr>
          <w:rFonts w:ascii="仿宋" w:hAnsi="仿宋" w:eastAsia="仿宋" w:cs="仿宋"/>
          <w:spacing w:val="44"/>
          <w:sz w:val="22"/>
          <w:szCs w:val="22"/>
        </w:rPr>
        <w:t xml:space="preserve"> </w:t>
      </w:r>
      <w:r>
        <w:rPr>
          <w:rFonts w:ascii="仿宋" w:hAnsi="仿宋" w:eastAsia="仿宋" w:cs="仿宋"/>
          <w:spacing w:val="8"/>
          <w:sz w:val="22"/>
          <w:szCs w:val="22"/>
        </w:rPr>
        <w:t>参加</w:t>
      </w:r>
      <w:r>
        <w:rPr>
          <w:rFonts w:ascii="仿宋" w:hAnsi="仿宋" w:eastAsia="仿宋" w:cs="仿宋"/>
          <w:spacing w:val="-96"/>
          <w:sz w:val="22"/>
          <w:szCs w:val="22"/>
        </w:rPr>
        <w:t xml:space="preserve"> </w:t>
      </w:r>
      <w:r>
        <w:rPr>
          <w:rFonts w:ascii="仿宋" w:hAnsi="仿宋" w:eastAsia="仿宋" w:cs="仿宋"/>
          <w:spacing w:val="43"/>
          <w:sz w:val="22"/>
          <w:szCs w:val="22"/>
          <w:u w:val="single" w:color="auto"/>
        </w:rPr>
        <w:t xml:space="preserve">  </w:t>
      </w:r>
      <w:r>
        <w:rPr>
          <w:rFonts w:ascii="仿宋" w:hAnsi="仿宋" w:eastAsia="仿宋" w:cs="仿宋"/>
          <w:spacing w:val="8"/>
          <w:sz w:val="22"/>
          <w:szCs w:val="22"/>
          <w:u w:val="single" w:color="auto"/>
        </w:rPr>
        <w:t xml:space="preserve">(单位名称)  </w:t>
      </w:r>
      <w:r>
        <w:rPr>
          <w:rFonts w:ascii="仿宋" w:hAnsi="仿宋" w:eastAsia="仿宋" w:cs="仿宋"/>
          <w:spacing w:val="48"/>
          <w:sz w:val="22"/>
          <w:szCs w:val="22"/>
        </w:rPr>
        <w:t xml:space="preserve"> </w:t>
      </w:r>
      <w:r>
        <w:rPr>
          <w:rFonts w:ascii="仿宋" w:hAnsi="仿宋" w:eastAsia="仿宋" w:cs="仿宋"/>
          <w:spacing w:val="8"/>
          <w:sz w:val="22"/>
          <w:szCs w:val="22"/>
        </w:rPr>
        <w:t>的</w:t>
      </w:r>
      <w:r>
        <w:rPr>
          <w:rFonts w:ascii="仿宋" w:hAnsi="仿宋" w:eastAsia="仿宋" w:cs="仿宋"/>
          <w:spacing w:val="-95"/>
          <w:sz w:val="22"/>
          <w:szCs w:val="22"/>
        </w:rPr>
        <w:t xml:space="preserve"> </w:t>
      </w:r>
      <w:r>
        <w:rPr>
          <w:rFonts w:ascii="仿宋" w:hAnsi="仿宋" w:eastAsia="仿宋" w:cs="仿宋"/>
          <w:spacing w:val="43"/>
          <w:sz w:val="22"/>
          <w:szCs w:val="22"/>
          <w:u w:val="single" w:color="auto"/>
        </w:rPr>
        <w:t xml:space="preserve">  </w:t>
      </w:r>
      <w:r>
        <w:rPr>
          <w:rFonts w:ascii="仿宋" w:hAnsi="仿宋" w:eastAsia="仿宋" w:cs="仿宋"/>
          <w:spacing w:val="8"/>
          <w:sz w:val="22"/>
          <w:szCs w:val="22"/>
          <w:u w:val="single" w:color="auto"/>
        </w:rPr>
        <w:t>(项目名</w:t>
      </w:r>
      <w:r>
        <w:rPr>
          <w:rFonts w:ascii="仿宋" w:hAnsi="仿宋" w:eastAsia="仿宋" w:cs="仿宋"/>
          <w:sz w:val="22"/>
          <w:szCs w:val="22"/>
        </w:rPr>
        <w:t xml:space="preserve"> </w:t>
      </w:r>
      <w:r>
        <w:rPr>
          <w:rFonts w:ascii="仿宋" w:hAnsi="仿宋" w:eastAsia="仿宋" w:cs="仿宋"/>
          <w:spacing w:val="20"/>
          <w:sz w:val="22"/>
          <w:szCs w:val="22"/>
          <w:u w:val="single" w:color="auto"/>
        </w:rPr>
        <w:t xml:space="preserve">称)  </w:t>
      </w:r>
      <w:r>
        <w:rPr>
          <w:rFonts w:ascii="仿宋" w:hAnsi="仿宋" w:eastAsia="仿宋" w:cs="仿宋"/>
          <w:spacing w:val="46"/>
          <w:sz w:val="22"/>
          <w:szCs w:val="22"/>
        </w:rPr>
        <w:t xml:space="preserve"> </w:t>
      </w:r>
      <w:r>
        <w:rPr>
          <w:rFonts w:ascii="仿宋" w:hAnsi="仿宋" w:eastAsia="仿宋" w:cs="仿宋"/>
          <w:spacing w:val="20"/>
          <w:sz w:val="22"/>
          <w:szCs w:val="22"/>
        </w:rPr>
        <w:t>采购活动，服务全部由符合政策要求的中小企业承接。相关企业</w:t>
      </w:r>
      <w:r>
        <w:rPr>
          <w:rFonts w:ascii="仿宋" w:hAnsi="仿宋" w:eastAsia="仿宋" w:cs="仿宋"/>
          <w:spacing w:val="88"/>
          <w:sz w:val="22"/>
          <w:szCs w:val="22"/>
        </w:rPr>
        <w:t xml:space="preserve"> </w:t>
      </w:r>
      <w:r>
        <w:rPr>
          <w:rFonts w:ascii="仿宋" w:hAnsi="仿宋" w:eastAsia="仿宋" w:cs="仿宋"/>
          <w:spacing w:val="20"/>
          <w:sz w:val="22"/>
          <w:szCs w:val="22"/>
        </w:rPr>
        <w:t>(含联合体中</w:t>
      </w:r>
      <w:r>
        <w:rPr>
          <w:rFonts w:ascii="仿宋" w:hAnsi="仿宋" w:eastAsia="仿宋" w:cs="仿宋"/>
          <w:sz w:val="22"/>
          <w:szCs w:val="22"/>
        </w:rPr>
        <w:t xml:space="preserve"> </w:t>
      </w:r>
      <w:r>
        <w:rPr>
          <w:rFonts w:ascii="仿宋" w:hAnsi="仿宋" w:eastAsia="仿宋" w:cs="仿宋"/>
          <w:spacing w:val="18"/>
          <w:sz w:val="22"/>
          <w:szCs w:val="22"/>
        </w:rPr>
        <w:t>的</w:t>
      </w:r>
      <w:r>
        <w:rPr>
          <w:rFonts w:ascii="仿宋" w:hAnsi="仿宋" w:eastAsia="仿宋" w:cs="仿宋"/>
          <w:spacing w:val="-33"/>
          <w:sz w:val="22"/>
          <w:szCs w:val="22"/>
        </w:rPr>
        <w:t xml:space="preserve"> </w:t>
      </w:r>
      <w:r>
        <w:rPr>
          <w:rFonts w:ascii="仿宋" w:hAnsi="仿宋" w:eastAsia="仿宋" w:cs="仿宋"/>
          <w:spacing w:val="18"/>
          <w:sz w:val="22"/>
          <w:szCs w:val="22"/>
        </w:rPr>
        <w:t>中</w:t>
      </w:r>
      <w:r>
        <w:rPr>
          <w:rFonts w:ascii="仿宋" w:hAnsi="仿宋" w:eastAsia="仿宋" w:cs="仿宋"/>
          <w:spacing w:val="-64"/>
          <w:sz w:val="22"/>
          <w:szCs w:val="22"/>
        </w:rPr>
        <w:t xml:space="preserve"> </w:t>
      </w:r>
      <w:r>
        <w:rPr>
          <w:rFonts w:ascii="仿宋" w:hAnsi="仿宋" w:eastAsia="仿宋" w:cs="仿宋"/>
          <w:spacing w:val="18"/>
          <w:sz w:val="22"/>
          <w:szCs w:val="22"/>
        </w:rPr>
        <w:t>小</w:t>
      </w:r>
      <w:r>
        <w:rPr>
          <w:rFonts w:ascii="仿宋" w:hAnsi="仿宋" w:eastAsia="仿宋" w:cs="仿宋"/>
          <w:spacing w:val="-65"/>
          <w:sz w:val="22"/>
          <w:szCs w:val="22"/>
        </w:rPr>
        <w:t xml:space="preserve"> </w:t>
      </w:r>
      <w:r>
        <w:rPr>
          <w:rFonts w:ascii="仿宋" w:hAnsi="仿宋" w:eastAsia="仿宋" w:cs="仿宋"/>
          <w:spacing w:val="18"/>
          <w:sz w:val="22"/>
          <w:szCs w:val="22"/>
        </w:rPr>
        <w:t>企业、签订分包意向协议的中小企业)</w:t>
      </w:r>
      <w:r>
        <w:rPr>
          <w:rFonts w:ascii="仿宋" w:hAnsi="仿宋" w:eastAsia="仿宋" w:cs="仿宋"/>
          <w:spacing w:val="59"/>
          <w:sz w:val="22"/>
          <w:szCs w:val="22"/>
        </w:rPr>
        <w:t xml:space="preserve"> </w:t>
      </w:r>
      <w:r>
        <w:rPr>
          <w:rFonts w:ascii="仿宋" w:hAnsi="仿宋" w:eastAsia="仿宋" w:cs="仿宋"/>
          <w:spacing w:val="17"/>
          <w:sz w:val="22"/>
          <w:szCs w:val="22"/>
        </w:rPr>
        <w:t>的具体情况如下：</w:t>
      </w:r>
    </w:p>
    <w:p w14:paraId="4B79F4AD">
      <w:pPr>
        <w:spacing w:before="43" w:line="383" w:lineRule="auto"/>
        <w:ind w:left="10" w:right="7" w:firstLine="496"/>
        <w:jc w:val="both"/>
        <w:rPr>
          <w:rFonts w:ascii="仿宋" w:hAnsi="仿宋" w:eastAsia="仿宋" w:cs="仿宋"/>
          <w:sz w:val="22"/>
          <w:szCs w:val="22"/>
        </w:rPr>
      </w:pPr>
      <w:r>
        <w:rPr>
          <w:rFonts w:ascii="仿宋" w:hAnsi="仿宋" w:eastAsia="仿宋" w:cs="仿宋"/>
          <w:spacing w:val="9"/>
          <w:sz w:val="22"/>
          <w:szCs w:val="22"/>
        </w:rPr>
        <w:t>1.</w:t>
      </w:r>
      <w:r>
        <w:rPr>
          <w:rFonts w:ascii="仿宋" w:hAnsi="仿宋" w:eastAsia="仿宋" w:cs="仿宋"/>
          <w:spacing w:val="45"/>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9"/>
          <w:sz w:val="22"/>
          <w:szCs w:val="22"/>
          <w:u w:val="single" w:color="auto"/>
        </w:rPr>
        <w:t>(标</w:t>
      </w:r>
      <w:r>
        <w:rPr>
          <w:rFonts w:ascii="仿宋" w:hAnsi="仿宋" w:eastAsia="仿宋" w:cs="仿宋"/>
          <w:spacing w:val="-57"/>
          <w:sz w:val="22"/>
          <w:szCs w:val="22"/>
          <w:u w:val="single" w:color="auto"/>
        </w:rPr>
        <w:t xml:space="preserve"> </w:t>
      </w:r>
      <w:r>
        <w:rPr>
          <w:rFonts w:ascii="仿宋" w:hAnsi="仿宋" w:eastAsia="仿宋" w:cs="仿宋"/>
          <w:spacing w:val="9"/>
          <w:sz w:val="22"/>
          <w:szCs w:val="22"/>
          <w:u w:val="single" w:color="auto"/>
        </w:rPr>
        <w:t xml:space="preserve">的名称) </w:t>
      </w:r>
      <w:r>
        <w:rPr>
          <w:rFonts w:ascii="仿宋" w:hAnsi="仿宋" w:eastAsia="仿宋" w:cs="仿宋"/>
          <w:spacing w:val="56"/>
          <w:sz w:val="22"/>
          <w:szCs w:val="22"/>
        </w:rPr>
        <w:t xml:space="preserve"> </w:t>
      </w:r>
      <w:r>
        <w:rPr>
          <w:rFonts w:ascii="仿宋" w:hAnsi="仿宋" w:eastAsia="仿宋" w:cs="仿宋"/>
          <w:spacing w:val="9"/>
          <w:sz w:val="22"/>
          <w:szCs w:val="22"/>
        </w:rPr>
        <w:t>，</w:t>
      </w:r>
      <w:r>
        <w:rPr>
          <w:rFonts w:ascii="仿宋" w:hAnsi="仿宋" w:eastAsia="仿宋" w:cs="仿宋"/>
          <w:spacing w:val="-66"/>
          <w:sz w:val="22"/>
          <w:szCs w:val="22"/>
        </w:rPr>
        <w:t xml:space="preserve"> </w:t>
      </w:r>
      <w:r>
        <w:rPr>
          <w:rFonts w:ascii="仿宋" w:hAnsi="仿宋" w:eastAsia="仿宋" w:cs="仿宋"/>
          <w:spacing w:val="9"/>
          <w:sz w:val="22"/>
          <w:szCs w:val="22"/>
        </w:rPr>
        <w:t>属于</w:t>
      </w:r>
      <w:r>
        <w:rPr>
          <w:rFonts w:ascii="仿宋" w:hAnsi="仿宋" w:eastAsia="仿宋" w:cs="仿宋"/>
          <w:spacing w:val="-88"/>
          <w:sz w:val="22"/>
          <w:szCs w:val="22"/>
        </w:rPr>
        <w:t xml:space="preserve"> </w:t>
      </w:r>
      <w:r>
        <w:rPr>
          <w:rFonts w:ascii="仿宋" w:hAnsi="仿宋" w:eastAsia="仿宋" w:cs="仿宋"/>
          <w:spacing w:val="26"/>
          <w:sz w:val="22"/>
          <w:szCs w:val="22"/>
          <w:u w:val="single" w:color="auto"/>
        </w:rPr>
        <w:t xml:space="preserve">   </w:t>
      </w:r>
      <w:r>
        <w:rPr>
          <w:rFonts w:ascii="仿宋" w:hAnsi="仿宋" w:eastAsia="仿宋" w:cs="仿宋"/>
          <w:spacing w:val="-62"/>
          <w:sz w:val="22"/>
          <w:szCs w:val="22"/>
        </w:rPr>
        <w:t xml:space="preserve"> </w:t>
      </w:r>
      <w:r>
        <w:rPr>
          <w:rFonts w:ascii="仿宋" w:hAnsi="仿宋" w:eastAsia="仿宋" w:cs="仿宋"/>
          <w:spacing w:val="9"/>
          <w:sz w:val="22"/>
          <w:szCs w:val="22"/>
        </w:rPr>
        <w:t>(其他未列明行业)</w:t>
      </w:r>
      <w:r>
        <w:rPr>
          <w:rFonts w:ascii="仿宋" w:hAnsi="仿宋" w:eastAsia="仿宋" w:cs="仿宋"/>
          <w:spacing w:val="45"/>
          <w:sz w:val="22"/>
          <w:szCs w:val="22"/>
        </w:rPr>
        <w:t xml:space="preserve">  </w:t>
      </w:r>
      <w:r>
        <w:rPr>
          <w:rFonts w:ascii="仿宋" w:hAnsi="仿宋" w:eastAsia="仿宋" w:cs="仿宋"/>
          <w:spacing w:val="9"/>
          <w:sz w:val="22"/>
          <w:szCs w:val="22"/>
        </w:rPr>
        <w:t>；</w:t>
      </w:r>
      <w:r>
        <w:rPr>
          <w:rFonts w:ascii="仿宋" w:hAnsi="仿宋" w:eastAsia="仿宋" w:cs="仿宋"/>
          <w:spacing w:val="-65"/>
          <w:sz w:val="22"/>
          <w:szCs w:val="22"/>
        </w:rPr>
        <w:t xml:space="preserve"> </w:t>
      </w:r>
      <w:r>
        <w:rPr>
          <w:rFonts w:ascii="仿宋" w:hAnsi="仿宋" w:eastAsia="仿宋" w:cs="仿宋"/>
          <w:spacing w:val="9"/>
          <w:sz w:val="22"/>
          <w:szCs w:val="22"/>
        </w:rPr>
        <w:t xml:space="preserve">承建  </w:t>
      </w:r>
      <w:r>
        <w:rPr>
          <w:rFonts w:ascii="仿宋" w:hAnsi="仿宋" w:eastAsia="仿宋" w:cs="仿宋"/>
          <w:spacing w:val="8"/>
          <w:sz w:val="22"/>
          <w:szCs w:val="22"/>
        </w:rPr>
        <w:t>(承接)</w:t>
      </w:r>
      <w:r>
        <w:rPr>
          <w:rFonts w:ascii="仿宋" w:hAnsi="仿宋" w:eastAsia="仿宋" w:cs="仿宋"/>
          <w:spacing w:val="36"/>
          <w:sz w:val="22"/>
          <w:szCs w:val="22"/>
        </w:rPr>
        <w:t xml:space="preserve"> </w:t>
      </w:r>
      <w:r>
        <w:rPr>
          <w:rFonts w:ascii="仿宋" w:hAnsi="仿宋" w:eastAsia="仿宋" w:cs="仿宋"/>
          <w:spacing w:val="8"/>
          <w:sz w:val="22"/>
          <w:szCs w:val="22"/>
        </w:rPr>
        <w:t>企业</w:t>
      </w:r>
      <w:r>
        <w:rPr>
          <w:rFonts w:ascii="仿宋" w:hAnsi="仿宋" w:eastAsia="仿宋" w:cs="仿宋"/>
          <w:spacing w:val="-62"/>
          <w:sz w:val="22"/>
          <w:szCs w:val="22"/>
        </w:rPr>
        <w:t xml:space="preserve"> </w:t>
      </w:r>
      <w:r>
        <w:rPr>
          <w:rFonts w:ascii="仿宋" w:hAnsi="仿宋" w:eastAsia="仿宋" w:cs="仿宋"/>
          <w:spacing w:val="8"/>
          <w:sz w:val="22"/>
          <w:szCs w:val="22"/>
        </w:rPr>
        <w:t>为</w:t>
      </w:r>
      <w:r>
        <w:rPr>
          <w:rFonts w:ascii="仿宋" w:hAnsi="仿宋" w:eastAsia="仿宋" w:cs="仿宋"/>
          <w:sz w:val="22"/>
          <w:szCs w:val="22"/>
        </w:rPr>
        <w:t xml:space="preserve"> </w:t>
      </w:r>
      <w:r>
        <w:rPr>
          <w:rFonts w:ascii="仿宋" w:hAnsi="仿宋" w:eastAsia="仿宋" w:cs="仿宋"/>
          <w:spacing w:val="3"/>
          <w:sz w:val="22"/>
          <w:szCs w:val="22"/>
          <w:u w:val="single" w:color="auto"/>
        </w:rPr>
        <w:t>(企</w:t>
      </w:r>
      <w:r>
        <w:rPr>
          <w:rFonts w:ascii="仿宋" w:hAnsi="仿宋" w:eastAsia="仿宋" w:cs="仿宋"/>
          <w:spacing w:val="-52"/>
          <w:sz w:val="22"/>
          <w:szCs w:val="22"/>
          <w:u w:val="single" w:color="auto"/>
        </w:rPr>
        <w:t xml:space="preserve"> </w:t>
      </w:r>
      <w:r>
        <w:rPr>
          <w:rFonts w:ascii="仿宋" w:hAnsi="仿宋" w:eastAsia="仿宋" w:cs="仿宋"/>
          <w:spacing w:val="3"/>
          <w:sz w:val="22"/>
          <w:szCs w:val="22"/>
          <w:u w:val="single" w:color="auto"/>
        </w:rPr>
        <w:t>业</w:t>
      </w:r>
      <w:r>
        <w:rPr>
          <w:rFonts w:ascii="仿宋" w:hAnsi="仿宋" w:eastAsia="仿宋" w:cs="仿宋"/>
          <w:spacing w:val="-65"/>
          <w:sz w:val="22"/>
          <w:szCs w:val="22"/>
          <w:u w:val="single" w:color="auto"/>
        </w:rPr>
        <w:t xml:space="preserve"> </w:t>
      </w:r>
      <w:r>
        <w:rPr>
          <w:rFonts w:ascii="仿宋" w:hAnsi="仿宋" w:eastAsia="仿宋" w:cs="仿宋"/>
          <w:spacing w:val="3"/>
          <w:sz w:val="22"/>
          <w:szCs w:val="22"/>
          <w:u w:val="single" w:color="auto"/>
        </w:rPr>
        <w:t>名</w:t>
      </w:r>
      <w:r>
        <w:rPr>
          <w:rFonts w:ascii="仿宋" w:hAnsi="仿宋" w:eastAsia="仿宋" w:cs="仿宋"/>
          <w:spacing w:val="-65"/>
          <w:sz w:val="22"/>
          <w:szCs w:val="22"/>
          <w:u w:val="single" w:color="auto"/>
        </w:rPr>
        <w:t xml:space="preserve"> </w:t>
      </w:r>
      <w:r>
        <w:rPr>
          <w:rFonts w:ascii="仿宋" w:hAnsi="仿宋" w:eastAsia="仿宋" w:cs="仿宋"/>
          <w:spacing w:val="3"/>
          <w:sz w:val="22"/>
          <w:szCs w:val="22"/>
          <w:u w:val="single" w:color="auto"/>
        </w:rPr>
        <w:t>称)</w:t>
      </w:r>
      <w:r>
        <w:rPr>
          <w:rFonts w:ascii="仿宋" w:hAnsi="仿宋" w:eastAsia="仿宋" w:cs="仿宋"/>
          <w:spacing w:val="31"/>
          <w:sz w:val="22"/>
          <w:szCs w:val="22"/>
          <w:u w:val="single" w:color="auto"/>
        </w:rPr>
        <w:t xml:space="preserve"> </w:t>
      </w:r>
      <w:r>
        <w:rPr>
          <w:rFonts w:ascii="仿宋" w:hAnsi="仿宋" w:eastAsia="仿宋" w:cs="仿宋"/>
          <w:spacing w:val="59"/>
          <w:sz w:val="22"/>
          <w:szCs w:val="22"/>
        </w:rPr>
        <w:t xml:space="preserve"> </w:t>
      </w:r>
      <w:r>
        <w:rPr>
          <w:rFonts w:ascii="仿宋" w:hAnsi="仿宋" w:eastAsia="仿宋" w:cs="仿宋"/>
          <w:spacing w:val="3"/>
          <w:sz w:val="22"/>
          <w:szCs w:val="22"/>
        </w:rPr>
        <w:t>，从业人</w:t>
      </w:r>
      <w:r>
        <w:rPr>
          <w:rFonts w:ascii="仿宋" w:hAnsi="仿宋" w:eastAsia="仿宋" w:cs="仿宋"/>
          <w:spacing w:val="-55"/>
          <w:sz w:val="22"/>
          <w:szCs w:val="22"/>
        </w:rPr>
        <w:t xml:space="preserve"> </w:t>
      </w:r>
      <w:r>
        <w:rPr>
          <w:rFonts w:ascii="仿宋" w:hAnsi="仿宋" w:eastAsia="仿宋" w:cs="仿宋"/>
          <w:spacing w:val="3"/>
          <w:sz w:val="22"/>
          <w:szCs w:val="22"/>
        </w:rPr>
        <w:t>员</w:t>
      </w:r>
      <w:r>
        <w:rPr>
          <w:rFonts w:ascii="仿宋" w:hAnsi="仿宋" w:eastAsia="仿宋" w:cs="仿宋"/>
          <w:spacing w:val="-88"/>
          <w:sz w:val="22"/>
          <w:szCs w:val="22"/>
        </w:rPr>
        <w:t xml:space="preserve"> </w:t>
      </w:r>
      <w:r>
        <w:rPr>
          <w:rFonts w:ascii="仿宋" w:hAnsi="仿宋" w:eastAsia="仿宋" w:cs="仿宋"/>
          <w:spacing w:val="27"/>
          <w:sz w:val="22"/>
          <w:szCs w:val="22"/>
          <w:u w:val="single" w:color="auto"/>
        </w:rPr>
        <w:t xml:space="preserve">   </w:t>
      </w:r>
      <w:r>
        <w:rPr>
          <w:rFonts w:ascii="仿宋" w:hAnsi="仿宋" w:eastAsia="仿宋" w:cs="仿宋"/>
          <w:spacing w:val="47"/>
          <w:sz w:val="22"/>
          <w:szCs w:val="22"/>
        </w:rPr>
        <w:t xml:space="preserve"> </w:t>
      </w:r>
      <w:r>
        <w:rPr>
          <w:rFonts w:ascii="仿宋" w:hAnsi="仿宋" w:eastAsia="仿宋" w:cs="仿宋"/>
          <w:spacing w:val="3"/>
          <w:sz w:val="22"/>
          <w:szCs w:val="22"/>
        </w:rPr>
        <w:t>人</w:t>
      </w:r>
      <w:r>
        <w:rPr>
          <w:rFonts w:ascii="仿宋" w:hAnsi="仿宋" w:eastAsia="仿宋" w:cs="仿宋"/>
          <w:spacing w:val="-56"/>
          <w:sz w:val="22"/>
          <w:szCs w:val="22"/>
        </w:rPr>
        <w:t xml:space="preserve"> </w:t>
      </w:r>
      <w:r>
        <w:rPr>
          <w:rFonts w:ascii="仿宋" w:hAnsi="仿宋" w:eastAsia="仿宋" w:cs="仿宋"/>
          <w:spacing w:val="3"/>
          <w:sz w:val="22"/>
          <w:szCs w:val="22"/>
        </w:rPr>
        <w:t>，</w:t>
      </w:r>
      <w:r>
        <w:rPr>
          <w:rFonts w:ascii="仿宋" w:hAnsi="仿宋" w:eastAsia="仿宋" w:cs="仿宋"/>
          <w:spacing w:val="-60"/>
          <w:sz w:val="22"/>
          <w:szCs w:val="22"/>
        </w:rPr>
        <w:t xml:space="preserve"> </w:t>
      </w:r>
      <w:r>
        <w:rPr>
          <w:rFonts w:ascii="仿宋" w:hAnsi="仿宋" w:eastAsia="仿宋" w:cs="仿宋"/>
          <w:spacing w:val="3"/>
          <w:sz w:val="22"/>
          <w:szCs w:val="22"/>
        </w:rPr>
        <w:t>营业</w:t>
      </w:r>
      <w:r>
        <w:rPr>
          <w:rFonts w:ascii="仿宋" w:hAnsi="仿宋" w:eastAsia="仿宋" w:cs="仿宋"/>
          <w:spacing w:val="-60"/>
          <w:sz w:val="22"/>
          <w:szCs w:val="22"/>
        </w:rPr>
        <w:t xml:space="preserve"> </w:t>
      </w:r>
      <w:r>
        <w:rPr>
          <w:rFonts w:ascii="仿宋" w:hAnsi="仿宋" w:eastAsia="仿宋" w:cs="仿宋"/>
          <w:spacing w:val="3"/>
          <w:sz w:val="22"/>
          <w:szCs w:val="22"/>
        </w:rPr>
        <w:t>收入</w:t>
      </w:r>
      <w:r>
        <w:rPr>
          <w:rFonts w:ascii="仿宋" w:hAnsi="仿宋" w:eastAsia="仿宋" w:cs="仿宋"/>
          <w:spacing w:val="-64"/>
          <w:sz w:val="22"/>
          <w:szCs w:val="22"/>
        </w:rPr>
        <w:t xml:space="preserve"> </w:t>
      </w:r>
      <w:r>
        <w:rPr>
          <w:rFonts w:ascii="仿宋" w:hAnsi="仿宋" w:eastAsia="仿宋" w:cs="仿宋"/>
          <w:spacing w:val="3"/>
          <w:sz w:val="22"/>
          <w:szCs w:val="22"/>
        </w:rPr>
        <w:t>为</w:t>
      </w:r>
      <w:r>
        <w:rPr>
          <w:rFonts w:ascii="仿宋" w:hAnsi="仿宋" w:eastAsia="仿宋" w:cs="仿宋"/>
          <w:spacing w:val="-87"/>
          <w:sz w:val="22"/>
          <w:szCs w:val="22"/>
        </w:rPr>
        <w:t xml:space="preserve"> </w:t>
      </w:r>
      <w:r>
        <w:rPr>
          <w:rFonts w:ascii="仿宋" w:hAnsi="仿宋" w:eastAsia="仿宋" w:cs="仿宋"/>
          <w:spacing w:val="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3"/>
          <w:sz w:val="22"/>
          <w:szCs w:val="22"/>
        </w:rPr>
        <w:t>万元</w:t>
      </w:r>
      <w:r>
        <w:rPr>
          <w:rFonts w:ascii="仿宋" w:hAnsi="仿宋" w:eastAsia="仿宋" w:cs="仿宋"/>
          <w:spacing w:val="-56"/>
          <w:sz w:val="22"/>
          <w:szCs w:val="22"/>
        </w:rPr>
        <w:t xml:space="preserve"> </w:t>
      </w:r>
      <w:r>
        <w:rPr>
          <w:rFonts w:ascii="仿宋" w:hAnsi="仿宋" w:eastAsia="仿宋" w:cs="仿宋"/>
          <w:spacing w:val="3"/>
          <w:sz w:val="22"/>
          <w:szCs w:val="22"/>
        </w:rPr>
        <w:t>，</w:t>
      </w:r>
      <w:r>
        <w:rPr>
          <w:rFonts w:ascii="仿宋" w:hAnsi="仿宋" w:eastAsia="仿宋" w:cs="仿宋"/>
          <w:spacing w:val="85"/>
          <w:sz w:val="22"/>
          <w:szCs w:val="22"/>
        </w:rPr>
        <w:t xml:space="preserve"> </w:t>
      </w:r>
      <w:r>
        <w:rPr>
          <w:rFonts w:ascii="仿宋" w:hAnsi="仿宋" w:eastAsia="仿宋" w:cs="仿宋"/>
          <w:spacing w:val="3"/>
          <w:sz w:val="22"/>
          <w:szCs w:val="22"/>
        </w:rPr>
        <w:t>资产</w:t>
      </w:r>
      <w:r>
        <w:rPr>
          <w:rFonts w:ascii="仿宋" w:hAnsi="仿宋" w:eastAsia="仿宋" w:cs="仿宋"/>
          <w:spacing w:val="-63"/>
          <w:sz w:val="22"/>
          <w:szCs w:val="22"/>
        </w:rPr>
        <w:t xml:space="preserve"> </w:t>
      </w:r>
      <w:r>
        <w:rPr>
          <w:rFonts w:ascii="仿宋" w:hAnsi="仿宋" w:eastAsia="仿宋" w:cs="仿宋"/>
          <w:spacing w:val="3"/>
          <w:sz w:val="22"/>
          <w:szCs w:val="22"/>
        </w:rPr>
        <w:t>总额</w:t>
      </w:r>
      <w:r>
        <w:rPr>
          <w:rFonts w:ascii="仿宋" w:hAnsi="仿宋" w:eastAsia="仿宋" w:cs="仿宋"/>
          <w:spacing w:val="65"/>
          <w:sz w:val="22"/>
          <w:szCs w:val="22"/>
        </w:rPr>
        <w:t xml:space="preserve"> </w:t>
      </w:r>
      <w:r>
        <w:rPr>
          <w:rFonts w:ascii="仿宋" w:hAnsi="仿宋" w:eastAsia="仿宋" w:cs="仿宋"/>
          <w:spacing w:val="3"/>
          <w:sz w:val="22"/>
          <w:szCs w:val="22"/>
        </w:rPr>
        <w:t>为</w:t>
      </w:r>
      <w:r>
        <w:rPr>
          <w:rFonts w:ascii="仿宋" w:hAnsi="仿宋" w:eastAsia="仿宋" w:cs="仿宋"/>
          <w:sz w:val="22"/>
          <w:szCs w:val="22"/>
        </w:rPr>
        <w:t xml:space="preserve"> </w:t>
      </w:r>
      <w:r>
        <w:rPr>
          <w:rFonts w:ascii="仿宋" w:hAnsi="仿宋" w:eastAsia="仿宋" w:cs="仿宋"/>
          <w:spacing w:val="7"/>
          <w:sz w:val="22"/>
          <w:szCs w:val="22"/>
        </w:rPr>
        <w:t xml:space="preserve">万元 </w:t>
      </w:r>
      <w:r>
        <w:rPr>
          <w:rFonts w:ascii="仿宋" w:hAnsi="仿宋" w:eastAsia="仿宋" w:cs="仿宋"/>
          <w:spacing w:val="7"/>
          <w:position w:val="10"/>
          <w:sz w:val="10"/>
          <w:szCs w:val="10"/>
        </w:rPr>
        <w:t xml:space="preserve">1  </w:t>
      </w:r>
      <w:r>
        <w:rPr>
          <w:rFonts w:ascii="仿宋" w:hAnsi="仿宋" w:eastAsia="仿宋" w:cs="仿宋"/>
          <w:spacing w:val="7"/>
          <w:sz w:val="22"/>
          <w:szCs w:val="22"/>
        </w:rPr>
        <w:t>，属于</w:t>
      </w:r>
      <w:r>
        <w:rPr>
          <w:rFonts w:ascii="仿宋" w:hAnsi="仿宋" w:eastAsia="仿宋" w:cs="仿宋"/>
          <w:spacing w:val="69"/>
          <w:sz w:val="22"/>
          <w:szCs w:val="22"/>
          <w:u w:val="single" w:color="auto"/>
        </w:rPr>
        <w:t xml:space="preserve"> </w:t>
      </w:r>
      <w:r>
        <w:rPr>
          <w:rFonts w:ascii="仿宋" w:hAnsi="仿宋" w:eastAsia="仿宋" w:cs="仿宋"/>
          <w:spacing w:val="7"/>
          <w:sz w:val="22"/>
          <w:szCs w:val="22"/>
          <w:u w:val="single" w:color="auto"/>
        </w:rPr>
        <w:t xml:space="preserve">(中型企业、小型企业、微型企业) </w:t>
      </w:r>
      <w:r>
        <w:rPr>
          <w:rFonts w:ascii="仿宋" w:hAnsi="仿宋" w:eastAsia="仿宋" w:cs="仿宋"/>
          <w:spacing w:val="7"/>
          <w:sz w:val="22"/>
          <w:szCs w:val="22"/>
        </w:rPr>
        <w:t>；</w:t>
      </w:r>
    </w:p>
    <w:p w14:paraId="55517CA0">
      <w:pPr>
        <w:spacing w:before="39" w:line="378" w:lineRule="auto"/>
        <w:ind w:left="42" w:right="16" w:firstLine="429"/>
        <w:rPr>
          <w:rFonts w:ascii="仿宋" w:hAnsi="仿宋" w:eastAsia="仿宋" w:cs="仿宋"/>
          <w:sz w:val="22"/>
          <w:szCs w:val="22"/>
        </w:rPr>
      </w:pPr>
      <w:r>
        <w:rPr>
          <w:rFonts w:ascii="仿宋" w:hAnsi="仿宋" w:eastAsia="仿宋" w:cs="仿宋"/>
          <w:spacing w:val="8"/>
          <w:sz w:val="22"/>
          <w:szCs w:val="22"/>
        </w:rPr>
        <w:t xml:space="preserve">2. </w:t>
      </w:r>
      <w:r>
        <w:rPr>
          <w:rFonts w:ascii="仿宋" w:hAnsi="仿宋" w:eastAsia="仿宋" w:cs="仿宋"/>
          <w:spacing w:val="13"/>
          <w:sz w:val="22"/>
          <w:szCs w:val="22"/>
          <w:u w:val="single" w:color="auto"/>
        </w:rPr>
        <w:t xml:space="preserve">      </w:t>
      </w:r>
      <w:r>
        <w:rPr>
          <w:rFonts w:ascii="仿宋" w:hAnsi="仿宋" w:eastAsia="仿宋" w:cs="仿宋"/>
          <w:spacing w:val="8"/>
          <w:sz w:val="22"/>
          <w:szCs w:val="22"/>
          <w:u w:val="single" w:color="auto"/>
        </w:rPr>
        <w:t>(标</w:t>
      </w:r>
      <w:r>
        <w:rPr>
          <w:rFonts w:ascii="仿宋" w:hAnsi="仿宋" w:eastAsia="仿宋" w:cs="仿宋"/>
          <w:spacing w:val="-59"/>
          <w:sz w:val="22"/>
          <w:szCs w:val="22"/>
          <w:u w:val="single" w:color="auto"/>
        </w:rPr>
        <w:t xml:space="preserve"> </w:t>
      </w:r>
      <w:r>
        <w:rPr>
          <w:rFonts w:ascii="仿宋" w:hAnsi="仿宋" w:eastAsia="仿宋" w:cs="仿宋"/>
          <w:spacing w:val="8"/>
          <w:sz w:val="22"/>
          <w:szCs w:val="22"/>
          <w:u w:val="single" w:color="auto"/>
        </w:rPr>
        <w:t xml:space="preserve">的名称) </w:t>
      </w:r>
      <w:r>
        <w:rPr>
          <w:rFonts w:ascii="仿宋" w:hAnsi="仿宋" w:eastAsia="仿宋" w:cs="仿宋"/>
          <w:spacing w:val="61"/>
          <w:sz w:val="22"/>
          <w:szCs w:val="22"/>
        </w:rPr>
        <w:t xml:space="preserve"> </w:t>
      </w:r>
      <w:r>
        <w:rPr>
          <w:rFonts w:ascii="仿宋" w:hAnsi="仿宋" w:eastAsia="仿宋" w:cs="仿宋"/>
          <w:spacing w:val="8"/>
          <w:sz w:val="22"/>
          <w:szCs w:val="22"/>
        </w:rPr>
        <w:t>，</w:t>
      </w:r>
      <w:r>
        <w:rPr>
          <w:rFonts w:ascii="仿宋" w:hAnsi="仿宋" w:eastAsia="仿宋" w:cs="仿宋"/>
          <w:spacing w:val="-65"/>
          <w:sz w:val="22"/>
          <w:szCs w:val="22"/>
        </w:rPr>
        <w:t xml:space="preserve"> </w:t>
      </w:r>
      <w:r>
        <w:rPr>
          <w:rFonts w:ascii="仿宋" w:hAnsi="仿宋" w:eastAsia="仿宋" w:cs="仿宋"/>
          <w:spacing w:val="8"/>
          <w:sz w:val="22"/>
          <w:szCs w:val="22"/>
        </w:rPr>
        <w:t>属</w:t>
      </w:r>
      <w:r>
        <w:rPr>
          <w:rFonts w:ascii="仿宋" w:hAnsi="仿宋" w:eastAsia="仿宋" w:cs="仿宋"/>
          <w:spacing w:val="-66"/>
          <w:sz w:val="22"/>
          <w:szCs w:val="22"/>
        </w:rPr>
        <w:t xml:space="preserve"> </w:t>
      </w:r>
      <w:r>
        <w:rPr>
          <w:rFonts w:ascii="仿宋" w:hAnsi="仿宋" w:eastAsia="仿宋" w:cs="仿宋"/>
          <w:spacing w:val="8"/>
          <w:sz w:val="22"/>
          <w:szCs w:val="22"/>
        </w:rPr>
        <w:t>于</w:t>
      </w:r>
      <w:r>
        <w:rPr>
          <w:rFonts w:ascii="仿宋" w:hAnsi="仿宋" w:eastAsia="仿宋" w:cs="仿宋"/>
          <w:spacing w:val="-89"/>
          <w:sz w:val="22"/>
          <w:szCs w:val="22"/>
        </w:rPr>
        <w:t xml:space="preserve"> </w:t>
      </w:r>
      <w:r>
        <w:rPr>
          <w:rFonts w:ascii="仿宋" w:hAnsi="仿宋" w:eastAsia="仿宋" w:cs="仿宋"/>
          <w:spacing w:val="8"/>
          <w:sz w:val="22"/>
          <w:szCs w:val="22"/>
          <w:u w:val="single" w:color="auto"/>
        </w:rPr>
        <w:t xml:space="preserve">    (其他未列</w:t>
      </w:r>
      <w:r>
        <w:rPr>
          <w:rFonts w:ascii="仿宋" w:hAnsi="仿宋" w:eastAsia="仿宋" w:cs="仿宋"/>
          <w:spacing w:val="-58"/>
          <w:sz w:val="22"/>
          <w:szCs w:val="22"/>
          <w:u w:val="single" w:color="auto"/>
        </w:rPr>
        <w:t xml:space="preserve"> </w:t>
      </w:r>
      <w:r>
        <w:rPr>
          <w:rFonts w:ascii="仿宋" w:hAnsi="仿宋" w:eastAsia="仿宋" w:cs="仿宋"/>
          <w:spacing w:val="8"/>
          <w:sz w:val="22"/>
          <w:szCs w:val="22"/>
          <w:u w:val="single" w:color="auto"/>
        </w:rPr>
        <w:t>明行业)</w:t>
      </w:r>
      <w:r>
        <w:rPr>
          <w:rFonts w:ascii="仿宋" w:hAnsi="仿宋" w:eastAsia="仿宋" w:cs="仿宋"/>
          <w:spacing w:val="33"/>
          <w:sz w:val="22"/>
          <w:szCs w:val="22"/>
          <w:u w:val="single" w:color="auto"/>
        </w:rPr>
        <w:t xml:space="preserve"> </w:t>
      </w:r>
      <w:r>
        <w:rPr>
          <w:rFonts w:ascii="仿宋" w:hAnsi="仿宋" w:eastAsia="仿宋" w:cs="仿宋"/>
          <w:spacing w:val="62"/>
          <w:sz w:val="22"/>
          <w:szCs w:val="22"/>
        </w:rPr>
        <w:t xml:space="preserve"> </w:t>
      </w:r>
      <w:r>
        <w:rPr>
          <w:rFonts w:ascii="仿宋" w:hAnsi="仿宋" w:eastAsia="仿宋" w:cs="仿宋"/>
          <w:spacing w:val="8"/>
          <w:sz w:val="22"/>
          <w:szCs w:val="22"/>
        </w:rPr>
        <w:t>；</w:t>
      </w:r>
      <w:r>
        <w:rPr>
          <w:rFonts w:ascii="仿宋" w:hAnsi="仿宋" w:eastAsia="仿宋" w:cs="仿宋"/>
          <w:spacing w:val="-66"/>
          <w:sz w:val="22"/>
          <w:szCs w:val="22"/>
        </w:rPr>
        <w:t xml:space="preserve"> </w:t>
      </w:r>
      <w:r>
        <w:rPr>
          <w:rFonts w:ascii="仿宋" w:hAnsi="仿宋" w:eastAsia="仿宋" w:cs="仿宋"/>
          <w:spacing w:val="8"/>
          <w:sz w:val="22"/>
          <w:szCs w:val="22"/>
        </w:rPr>
        <w:t>承建</w:t>
      </w:r>
      <w:r>
        <w:rPr>
          <w:rFonts w:ascii="仿宋" w:hAnsi="仿宋" w:eastAsia="仿宋" w:cs="仿宋"/>
          <w:spacing w:val="7"/>
          <w:sz w:val="22"/>
          <w:szCs w:val="22"/>
        </w:rPr>
        <w:t xml:space="preserve">  (承接)</w:t>
      </w:r>
      <w:r>
        <w:rPr>
          <w:rFonts w:ascii="仿宋" w:hAnsi="仿宋" w:eastAsia="仿宋" w:cs="仿宋"/>
          <w:spacing w:val="36"/>
          <w:sz w:val="22"/>
          <w:szCs w:val="22"/>
        </w:rPr>
        <w:t xml:space="preserve"> </w:t>
      </w:r>
      <w:r>
        <w:rPr>
          <w:rFonts w:ascii="仿宋" w:hAnsi="仿宋" w:eastAsia="仿宋" w:cs="仿宋"/>
          <w:spacing w:val="7"/>
          <w:sz w:val="22"/>
          <w:szCs w:val="22"/>
        </w:rPr>
        <w:t>企业</w:t>
      </w:r>
      <w:r>
        <w:rPr>
          <w:rFonts w:ascii="仿宋" w:hAnsi="仿宋" w:eastAsia="仿宋" w:cs="仿宋"/>
          <w:spacing w:val="-62"/>
          <w:sz w:val="22"/>
          <w:szCs w:val="22"/>
        </w:rPr>
        <w:t xml:space="preserve"> </w:t>
      </w:r>
      <w:r>
        <w:rPr>
          <w:rFonts w:ascii="仿宋" w:hAnsi="仿宋" w:eastAsia="仿宋" w:cs="仿宋"/>
          <w:spacing w:val="7"/>
          <w:sz w:val="22"/>
          <w:szCs w:val="22"/>
        </w:rPr>
        <w:t>为</w:t>
      </w:r>
      <w:r>
        <w:rPr>
          <w:rFonts w:ascii="仿宋" w:hAnsi="仿宋" w:eastAsia="仿宋" w:cs="仿宋"/>
          <w:sz w:val="22"/>
          <w:szCs w:val="22"/>
        </w:rPr>
        <w:t xml:space="preserve"> </w:t>
      </w:r>
      <w:r>
        <w:rPr>
          <w:rFonts w:ascii="仿宋" w:hAnsi="仿宋" w:eastAsia="仿宋" w:cs="仿宋"/>
          <w:spacing w:val="10"/>
          <w:sz w:val="22"/>
          <w:szCs w:val="22"/>
          <w:u w:val="single" w:color="auto"/>
        </w:rPr>
        <w:t xml:space="preserve">(企业名称) </w:t>
      </w:r>
      <w:r>
        <w:rPr>
          <w:rFonts w:ascii="仿宋" w:hAnsi="仿宋" w:eastAsia="仿宋" w:cs="仿宋"/>
          <w:spacing w:val="47"/>
          <w:sz w:val="22"/>
          <w:szCs w:val="22"/>
        </w:rPr>
        <w:t xml:space="preserve"> </w:t>
      </w:r>
      <w:r>
        <w:rPr>
          <w:rFonts w:ascii="仿宋" w:hAnsi="仿宋" w:eastAsia="仿宋" w:cs="仿宋"/>
          <w:spacing w:val="10"/>
          <w:sz w:val="22"/>
          <w:szCs w:val="22"/>
        </w:rPr>
        <w:t>，从业人员</w:t>
      </w:r>
      <w:r>
        <w:rPr>
          <w:rFonts w:ascii="仿宋" w:hAnsi="仿宋" w:eastAsia="仿宋" w:cs="仿宋"/>
          <w:spacing w:val="-107"/>
          <w:sz w:val="22"/>
          <w:szCs w:val="22"/>
        </w:rPr>
        <w:t xml:space="preserve"> </w:t>
      </w:r>
      <w:r>
        <w:rPr>
          <w:rFonts w:ascii="仿宋" w:hAnsi="仿宋" w:eastAsia="仿宋" w:cs="仿宋"/>
          <w:spacing w:val="13"/>
          <w:sz w:val="22"/>
          <w:szCs w:val="22"/>
          <w:u w:val="single" w:color="auto"/>
        </w:rPr>
        <w:t xml:space="preserve">   </w:t>
      </w:r>
      <w:r>
        <w:rPr>
          <w:rFonts w:ascii="仿宋" w:hAnsi="仿宋" w:eastAsia="仿宋" w:cs="仿宋"/>
          <w:spacing w:val="10"/>
          <w:sz w:val="22"/>
          <w:szCs w:val="22"/>
        </w:rPr>
        <w:t xml:space="preserve"> 人，</w:t>
      </w:r>
      <w:r>
        <w:rPr>
          <w:rFonts w:ascii="仿宋" w:hAnsi="仿宋" w:eastAsia="仿宋" w:cs="仿宋"/>
          <w:spacing w:val="-62"/>
          <w:sz w:val="22"/>
          <w:szCs w:val="22"/>
        </w:rPr>
        <w:t xml:space="preserve"> </w:t>
      </w:r>
      <w:r>
        <w:rPr>
          <w:rFonts w:ascii="仿宋" w:hAnsi="仿宋" w:eastAsia="仿宋" w:cs="仿宋"/>
          <w:spacing w:val="10"/>
          <w:sz w:val="22"/>
          <w:szCs w:val="22"/>
        </w:rPr>
        <w:t>营业收入为</w:t>
      </w:r>
      <w:r>
        <w:rPr>
          <w:rFonts w:ascii="仿宋" w:hAnsi="仿宋" w:eastAsia="仿宋" w:cs="仿宋"/>
          <w:spacing w:val="-102"/>
          <w:sz w:val="22"/>
          <w:szCs w:val="22"/>
        </w:rPr>
        <w:t xml:space="preserve"> </w:t>
      </w:r>
      <w:r>
        <w:rPr>
          <w:rFonts w:ascii="仿宋" w:hAnsi="仿宋" w:eastAsia="仿宋" w:cs="仿宋"/>
          <w:spacing w:val="2"/>
          <w:sz w:val="22"/>
          <w:szCs w:val="22"/>
          <w:u w:val="single" w:color="auto"/>
        </w:rPr>
        <w:t xml:space="preserve">            </w:t>
      </w:r>
      <w:r>
        <w:rPr>
          <w:rFonts w:ascii="仿宋" w:hAnsi="仿宋" w:eastAsia="仿宋" w:cs="仿宋"/>
          <w:spacing w:val="40"/>
          <w:sz w:val="22"/>
          <w:szCs w:val="22"/>
        </w:rPr>
        <w:t xml:space="preserve"> </w:t>
      </w:r>
      <w:r>
        <w:rPr>
          <w:rFonts w:ascii="仿宋" w:hAnsi="仿宋" w:eastAsia="仿宋" w:cs="仿宋"/>
          <w:spacing w:val="9"/>
          <w:sz w:val="22"/>
          <w:szCs w:val="22"/>
        </w:rPr>
        <w:t>万元，</w:t>
      </w:r>
      <w:r>
        <w:rPr>
          <w:rFonts w:ascii="仿宋" w:hAnsi="仿宋" w:eastAsia="仿宋" w:cs="仿宋"/>
          <w:spacing w:val="64"/>
          <w:sz w:val="22"/>
          <w:szCs w:val="22"/>
        </w:rPr>
        <w:t xml:space="preserve"> </w:t>
      </w:r>
      <w:r>
        <w:rPr>
          <w:rFonts w:ascii="仿宋" w:hAnsi="仿宋" w:eastAsia="仿宋" w:cs="仿宋"/>
          <w:spacing w:val="9"/>
          <w:sz w:val="22"/>
          <w:szCs w:val="22"/>
        </w:rPr>
        <w:t>资产总额</w:t>
      </w:r>
    </w:p>
    <w:p w14:paraId="76548369">
      <w:pPr>
        <w:spacing w:before="30" w:line="375" w:lineRule="auto"/>
        <w:ind w:left="509" w:right="2558" w:hanging="485"/>
        <w:rPr>
          <w:rFonts w:ascii="仿宋" w:hAnsi="仿宋" w:eastAsia="仿宋" w:cs="仿宋"/>
          <w:sz w:val="22"/>
          <w:szCs w:val="22"/>
        </w:rPr>
      </w:pPr>
      <w:r>
        <w:rPr>
          <w:rFonts w:ascii="仿宋" w:hAnsi="仿宋" w:eastAsia="仿宋" w:cs="仿宋"/>
          <w:spacing w:val="9"/>
          <w:sz w:val="22"/>
          <w:szCs w:val="22"/>
        </w:rPr>
        <w:t>为</w:t>
      </w:r>
      <w:r>
        <w:rPr>
          <w:rFonts w:ascii="仿宋" w:hAnsi="仿宋" w:eastAsia="仿宋" w:cs="仿宋"/>
          <w:spacing w:val="-96"/>
          <w:sz w:val="22"/>
          <w:szCs w:val="22"/>
        </w:rPr>
        <w:t xml:space="preserve"> </w:t>
      </w:r>
      <w:r>
        <w:rPr>
          <w:rFonts w:ascii="仿宋" w:hAnsi="仿宋" w:eastAsia="仿宋" w:cs="仿宋"/>
          <w:spacing w:val="1"/>
          <w:sz w:val="22"/>
          <w:szCs w:val="22"/>
          <w:u w:val="single" w:color="auto"/>
        </w:rPr>
        <w:t xml:space="preserve">         </w:t>
      </w:r>
      <w:r>
        <w:rPr>
          <w:rFonts w:ascii="仿宋" w:hAnsi="仿宋" w:eastAsia="仿宋" w:cs="仿宋"/>
          <w:spacing w:val="9"/>
          <w:sz w:val="22"/>
          <w:szCs w:val="22"/>
        </w:rPr>
        <w:t xml:space="preserve"> 万元，属于</w:t>
      </w:r>
      <w:r>
        <w:rPr>
          <w:rFonts w:ascii="仿宋" w:hAnsi="仿宋" w:eastAsia="仿宋" w:cs="仿宋"/>
          <w:spacing w:val="68"/>
          <w:sz w:val="22"/>
          <w:szCs w:val="22"/>
          <w:u w:val="single" w:color="auto"/>
        </w:rPr>
        <w:t xml:space="preserve"> </w:t>
      </w:r>
      <w:r>
        <w:rPr>
          <w:rFonts w:ascii="仿宋" w:hAnsi="仿宋" w:eastAsia="仿宋" w:cs="仿宋"/>
          <w:spacing w:val="9"/>
          <w:sz w:val="22"/>
          <w:szCs w:val="22"/>
          <w:u w:val="single" w:color="auto"/>
        </w:rPr>
        <w:t xml:space="preserve">(中型企业、小型企业、微型企业) </w:t>
      </w:r>
      <w:r>
        <w:rPr>
          <w:rFonts w:ascii="仿宋" w:hAnsi="仿宋" w:eastAsia="仿宋" w:cs="仿宋"/>
          <w:spacing w:val="9"/>
          <w:sz w:val="22"/>
          <w:szCs w:val="22"/>
        </w:rPr>
        <w:t>；</w:t>
      </w:r>
      <w:r>
        <w:rPr>
          <w:rFonts w:ascii="仿宋" w:hAnsi="仿宋" w:eastAsia="仿宋" w:cs="仿宋"/>
          <w:sz w:val="22"/>
          <w:szCs w:val="22"/>
        </w:rPr>
        <w:t xml:space="preserve"> </w:t>
      </w:r>
      <w:r>
        <w:rPr>
          <w:rFonts w:ascii="仿宋" w:hAnsi="仿宋" w:eastAsia="仿宋" w:cs="仿宋"/>
          <w:spacing w:val="2"/>
          <w:sz w:val="22"/>
          <w:szCs w:val="22"/>
        </w:rPr>
        <w:t>……</w:t>
      </w:r>
    </w:p>
    <w:p w14:paraId="245ED237">
      <w:pPr>
        <w:spacing w:line="379" w:lineRule="auto"/>
        <w:ind w:left="12" w:right="17" w:firstLine="523"/>
        <w:rPr>
          <w:rFonts w:ascii="仿宋" w:hAnsi="仿宋" w:eastAsia="仿宋" w:cs="仿宋"/>
          <w:sz w:val="22"/>
          <w:szCs w:val="22"/>
        </w:rPr>
      </w:pPr>
      <w:r>
        <w:rPr>
          <w:rFonts w:ascii="仿宋" w:hAnsi="仿宋" w:eastAsia="仿宋" w:cs="仿宋"/>
          <w:spacing w:val="16"/>
          <w:sz w:val="22"/>
          <w:szCs w:val="22"/>
        </w:rPr>
        <w:t>以</w:t>
      </w:r>
      <w:r>
        <w:rPr>
          <w:rFonts w:ascii="仿宋" w:hAnsi="仿宋" w:eastAsia="仿宋" w:cs="仿宋"/>
          <w:spacing w:val="-53"/>
          <w:sz w:val="22"/>
          <w:szCs w:val="22"/>
        </w:rPr>
        <w:t xml:space="preserve"> </w:t>
      </w:r>
      <w:r>
        <w:rPr>
          <w:rFonts w:ascii="仿宋" w:hAnsi="仿宋" w:eastAsia="仿宋" w:cs="仿宋"/>
          <w:spacing w:val="16"/>
          <w:sz w:val="22"/>
          <w:szCs w:val="22"/>
        </w:rPr>
        <w:t>上</w:t>
      </w:r>
      <w:r>
        <w:rPr>
          <w:rFonts w:ascii="仿宋" w:hAnsi="仿宋" w:eastAsia="仿宋" w:cs="仿宋"/>
          <w:spacing w:val="-63"/>
          <w:sz w:val="22"/>
          <w:szCs w:val="22"/>
        </w:rPr>
        <w:t xml:space="preserve"> </w:t>
      </w:r>
      <w:r>
        <w:rPr>
          <w:rFonts w:ascii="仿宋" w:hAnsi="仿宋" w:eastAsia="仿宋" w:cs="仿宋"/>
          <w:spacing w:val="16"/>
          <w:sz w:val="22"/>
          <w:szCs w:val="22"/>
        </w:rPr>
        <w:t>企业</w:t>
      </w:r>
      <w:r>
        <w:rPr>
          <w:rFonts w:ascii="仿宋" w:hAnsi="仿宋" w:eastAsia="仿宋" w:cs="仿宋"/>
          <w:spacing w:val="-61"/>
          <w:sz w:val="22"/>
          <w:szCs w:val="22"/>
        </w:rPr>
        <w:t xml:space="preserve"> </w:t>
      </w:r>
      <w:r>
        <w:rPr>
          <w:rFonts w:ascii="仿宋" w:hAnsi="仿宋" w:eastAsia="仿宋" w:cs="仿宋"/>
          <w:spacing w:val="16"/>
          <w:sz w:val="22"/>
          <w:szCs w:val="22"/>
        </w:rPr>
        <w:t>，不属于大企业的分支机构</w:t>
      </w:r>
      <w:r>
        <w:rPr>
          <w:rFonts w:ascii="仿宋" w:hAnsi="仿宋" w:eastAsia="仿宋" w:cs="仿宋"/>
          <w:spacing w:val="-62"/>
          <w:sz w:val="22"/>
          <w:szCs w:val="22"/>
        </w:rPr>
        <w:t xml:space="preserve"> </w:t>
      </w:r>
      <w:r>
        <w:rPr>
          <w:rFonts w:ascii="仿宋" w:hAnsi="仿宋" w:eastAsia="仿宋" w:cs="仿宋"/>
          <w:spacing w:val="16"/>
          <w:sz w:val="22"/>
          <w:szCs w:val="22"/>
        </w:rPr>
        <w:t>，不存在控股股东为大企业的情形</w:t>
      </w:r>
      <w:r>
        <w:rPr>
          <w:rFonts w:ascii="仿宋" w:hAnsi="仿宋" w:eastAsia="仿宋" w:cs="仿宋"/>
          <w:spacing w:val="-65"/>
          <w:sz w:val="22"/>
          <w:szCs w:val="22"/>
        </w:rPr>
        <w:t xml:space="preserve"> </w:t>
      </w:r>
      <w:r>
        <w:rPr>
          <w:rFonts w:ascii="仿宋" w:hAnsi="仿宋" w:eastAsia="仿宋" w:cs="仿宋"/>
          <w:spacing w:val="16"/>
          <w:sz w:val="22"/>
          <w:szCs w:val="22"/>
        </w:rPr>
        <w:t>，也不存</w:t>
      </w:r>
      <w:r>
        <w:rPr>
          <w:rFonts w:ascii="仿宋" w:hAnsi="仿宋" w:eastAsia="仿宋" w:cs="仿宋"/>
          <w:sz w:val="22"/>
          <w:szCs w:val="22"/>
        </w:rPr>
        <w:t xml:space="preserve"> </w:t>
      </w:r>
      <w:r>
        <w:rPr>
          <w:rFonts w:ascii="仿宋" w:hAnsi="仿宋" w:eastAsia="仿宋" w:cs="仿宋"/>
          <w:spacing w:val="20"/>
          <w:sz w:val="22"/>
          <w:szCs w:val="22"/>
        </w:rPr>
        <w:t>在</w:t>
      </w:r>
      <w:r>
        <w:rPr>
          <w:rFonts w:ascii="仿宋" w:hAnsi="仿宋" w:eastAsia="仿宋" w:cs="仿宋"/>
          <w:spacing w:val="-56"/>
          <w:sz w:val="22"/>
          <w:szCs w:val="22"/>
        </w:rPr>
        <w:t xml:space="preserve"> </w:t>
      </w:r>
      <w:r>
        <w:rPr>
          <w:rFonts w:ascii="仿宋" w:hAnsi="仿宋" w:eastAsia="仿宋" w:cs="仿宋"/>
          <w:spacing w:val="20"/>
          <w:sz w:val="22"/>
          <w:szCs w:val="22"/>
        </w:rPr>
        <w:t>与大企业的负责人为同一人的情形。</w:t>
      </w:r>
    </w:p>
    <w:p w14:paraId="56BD5271">
      <w:pPr>
        <w:spacing w:before="27" w:line="229" w:lineRule="auto"/>
        <w:ind w:left="489"/>
        <w:rPr>
          <w:rFonts w:ascii="仿宋" w:hAnsi="仿宋" w:eastAsia="仿宋" w:cs="仿宋"/>
          <w:sz w:val="22"/>
          <w:szCs w:val="22"/>
        </w:rPr>
      </w:pPr>
      <w:r>
        <w:rPr>
          <w:rFonts w:ascii="仿宋" w:hAnsi="仿宋" w:eastAsia="仿宋" w:cs="仿宋"/>
          <w:spacing w:val="23"/>
          <w:sz w:val="22"/>
          <w:szCs w:val="22"/>
        </w:rPr>
        <w:t>本</w:t>
      </w:r>
      <w:r>
        <w:rPr>
          <w:rFonts w:ascii="仿宋" w:hAnsi="仿宋" w:eastAsia="仿宋" w:cs="仿宋"/>
          <w:spacing w:val="-62"/>
          <w:sz w:val="22"/>
          <w:szCs w:val="22"/>
        </w:rPr>
        <w:t xml:space="preserve"> </w:t>
      </w:r>
      <w:r>
        <w:rPr>
          <w:rFonts w:ascii="仿宋" w:hAnsi="仿宋" w:eastAsia="仿宋" w:cs="仿宋"/>
          <w:spacing w:val="23"/>
          <w:sz w:val="22"/>
          <w:szCs w:val="22"/>
        </w:rPr>
        <w:t>企业对上述声明内容的真实性负责。如有虚假，</w:t>
      </w:r>
      <w:r>
        <w:rPr>
          <w:rFonts w:ascii="仿宋" w:hAnsi="仿宋" w:eastAsia="仿宋" w:cs="仿宋"/>
          <w:spacing w:val="-47"/>
          <w:sz w:val="22"/>
          <w:szCs w:val="22"/>
        </w:rPr>
        <w:t xml:space="preserve"> </w:t>
      </w:r>
      <w:r>
        <w:rPr>
          <w:rFonts w:ascii="仿宋" w:hAnsi="仿宋" w:eastAsia="仿宋" w:cs="仿宋"/>
          <w:spacing w:val="23"/>
          <w:sz w:val="22"/>
          <w:szCs w:val="22"/>
        </w:rPr>
        <w:t>将依法承担相应责任。</w:t>
      </w:r>
    </w:p>
    <w:p w14:paraId="673217BA">
      <w:pPr>
        <w:spacing w:before="76" w:line="579" w:lineRule="auto"/>
        <w:ind w:right="3276"/>
        <w:rPr>
          <w:rFonts w:ascii="仿宋" w:hAnsi="仿宋" w:eastAsia="仿宋" w:cs="仿宋"/>
          <w:spacing w:val="8"/>
          <w:sz w:val="23"/>
          <w:szCs w:val="23"/>
        </w:rPr>
      </w:pPr>
    </w:p>
    <w:p w14:paraId="64039E8C">
      <w:pPr>
        <w:spacing w:before="76" w:line="579" w:lineRule="auto"/>
        <w:ind w:right="3276"/>
        <w:rPr>
          <w:rFonts w:ascii="仿宋" w:hAnsi="仿宋" w:eastAsia="仿宋" w:cs="仿宋"/>
          <w:spacing w:val="1"/>
          <w:sz w:val="23"/>
          <w:szCs w:val="23"/>
        </w:rPr>
      </w:pPr>
      <w:r>
        <w:rPr>
          <w:rFonts w:ascii="仿宋" w:hAnsi="仿宋" w:eastAsia="仿宋" w:cs="仿宋"/>
          <w:spacing w:val="8"/>
          <w:sz w:val="23"/>
          <w:szCs w:val="23"/>
        </w:rPr>
        <w:t>投标人（单位公章</w:t>
      </w:r>
      <w:r>
        <w:rPr>
          <w:rFonts w:ascii="仿宋" w:hAnsi="仿宋" w:eastAsia="仿宋" w:cs="仿宋"/>
          <w:spacing w:val="-20"/>
          <w:sz w:val="23"/>
          <w:szCs w:val="23"/>
        </w:rPr>
        <w:t>）：</w:t>
      </w:r>
      <w:r>
        <w:rPr>
          <w:rFonts w:ascii="仿宋" w:hAnsi="仿宋" w:eastAsia="仿宋" w:cs="仿宋"/>
          <w:spacing w:val="1"/>
          <w:sz w:val="23"/>
          <w:szCs w:val="23"/>
        </w:rPr>
        <w:t xml:space="preserve"> </w:t>
      </w:r>
    </w:p>
    <w:p w14:paraId="18CE3195">
      <w:pPr>
        <w:spacing w:before="76" w:line="579" w:lineRule="auto"/>
        <w:ind w:right="3276"/>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23"/>
          <w:sz w:val="23"/>
          <w:szCs w:val="23"/>
        </w:rPr>
        <w:t xml:space="preserve">   </w:t>
      </w:r>
      <w:r>
        <w:rPr>
          <w:rFonts w:ascii="仿宋" w:hAnsi="仿宋" w:eastAsia="仿宋" w:cs="仿宋"/>
          <w:spacing w:val="-6"/>
          <w:sz w:val="23"/>
          <w:szCs w:val="23"/>
        </w:rPr>
        <w:t>月    日</w:t>
      </w:r>
    </w:p>
    <w:p w14:paraId="4E926E6E">
      <w:pPr>
        <w:spacing w:before="75" w:line="342" w:lineRule="auto"/>
        <w:ind w:left="229" w:firstLine="6"/>
        <w:rPr>
          <w:rFonts w:ascii="仿宋" w:hAnsi="仿宋" w:eastAsia="仿宋" w:cs="仿宋"/>
          <w:sz w:val="23"/>
          <w:szCs w:val="23"/>
        </w:rPr>
      </w:pPr>
      <w:r>
        <w:rPr>
          <w:rFonts w:ascii="仿宋" w:hAnsi="仿宋" w:eastAsia="仿宋" w:cs="仿宋"/>
          <w:spacing w:val="8"/>
          <w:position w:val="5"/>
          <w:sz w:val="23"/>
          <w:szCs w:val="23"/>
        </w:rPr>
        <w:t xml:space="preserve">1 </w:t>
      </w:r>
      <w:r>
        <w:rPr>
          <w:rFonts w:ascii="仿宋" w:hAnsi="仿宋" w:eastAsia="仿宋" w:cs="仿宋"/>
          <w:spacing w:val="8"/>
          <w:sz w:val="23"/>
          <w:szCs w:val="23"/>
        </w:rPr>
        <w:t>从业人员、营业收入、资产总额填报上一年度数据，无上一年度数据的新成立企业</w:t>
      </w:r>
      <w:r>
        <w:rPr>
          <w:rFonts w:ascii="仿宋" w:hAnsi="仿宋" w:eastAsia="仿宋" w:cs="仿宋"/>
          <w:spacing w:val="9"/>
          <w:sz w:val="23"/>
          <w:szCs w:val="23"/>
        </w:rPr>
        <w:t xml:space="preserve"> </w:t>
      </w:r>
      <w:r>
        <w:rPr>
          <w:rFonts w:ascii="仿宋" w:hAnsi="仿宋" w:eastAsia="仿宋" w:cs="仿宋"/>
          <w:spacing w:val="-2"/>
          <w:sz w:val="23"/>
          <w:szCs w:val="23"/>
        </w:rPr>
        <w:t>可不填报。</w:t>
      </w:r>
    </w:p>
    <w:p w14:paraId="24B33778">
      <w:pPr>
        <w:spacing w:before="144" w:line="360" w:lineRule="auto"/>
        <w:ind w:left="231"/>
        <w:rPr>
          <w:rFonts w:ascii="仿宋" w:hAnsi="仿宋" w:eastAsia="仿宋" w:cs="仿宋"/>
          <w:sz w:val="23"/>
          <w:szCs w:val="23"/>
        </w:rPr>
      </w:pPr>
      <w:r>
        <w:rPr>
          <w:rFonts w:ascii="仿宋" w:hAnsi="仿宋" w:eastAsia="仿宋" w:cs="仿宋"/>
          <w:b/>
          <w:bCs/>
          <w:spacing w:val="-8"/>
          <w:sz w:val="23"/>
          <w:szCs w:val="23"/>
        </w:rPr>
        <w:t>注：1、详细要求请参照《政府采购促进中小企业发展管理办法》（财库〔2020〕[2020]46</w:t>
      </w:r>
      <w:r>
        <w:rPr>
          <w:rFonts w:ascii="仿宋" w:hAnsi="仿宋" w:eastAsia="仿宋" w:cs="仿宋"/>
          <w:sz w:val="23"/>
          <w:szCs w:val="23"/>
        </w:rPr>
        <w:t xml:space="preserve"> </w:t>
      </w:r>
      <w:r>
        <w:rPr>
          <w:rFonts w:ascii="仿宋" w:hAnsi="仿宋" w:eastAsia="仿宋" w:cs="仿宋"/>
          <w:b/>
          <w:bCs/>
          <w:spacing w:val="-2"/>
          <w:sz w:val="23"/>
          <w:szCs w:val="23"/>
        </w:rPr>
        <w:t>号）的规定；</w:t>
      </w:r>
    </w:p>
    <w:p w14:paraId="11980C31">
      <w:pPr>
        <w:spacing w:before="131" w:line="228" w:lineRule="auto"/>
        <w:rPr>
          <w:rFonts w:ascii="仿宋" w:hAnsi="仿宋" w:eastAsia="仿宋" w:cs="仿宋"/>
          <w:sz w:val="23"/>
          <w:szCs w:val="23"/>
        </w:rPr>
      </w:pPr>
      <w:r>
        <w:rPr>
          <w:rFonts w:ascii="仿宋" w:hAnsi="仿宋" w:eastAsia="仿宋" w:cs="仿宋"/>
          <w:b/>
          <w:bCs/>
          <w:spacing w:val="8"/>
          <w:sz w:val="23"/>
          <w:szCs w:val="23"/>
        </w:rPr>
        <w:t>2、若投标文件中无上述文件，则在评审时不考</w:t>
      </w:r>
      <w:r>
        <w:rPr>
          <w:rFonts w:ascii="仿宋" w:hAnsi="仿宋" w:eastAsia="仿宋" w:cs="仿宋"/>
          <w:b/>
          <w:bCs/>
          <w:spacing w:val="7"/>
          <w:sz w:val="23"/>
          <w:szCs w:val="23"/>
        </w:rPr>
        <w:t>虑对该小、微企业的相关优惠。</w:t>
      </w:r>
    </w:p>
    <w:p w14:paraId="6E911BCF">
      <w:pPr>
        <w:spacing w:before="75" w:line="231" w:lineRule="auto"/>
        <w:ind w:left="3223"/>
        <w:rPr>
          <w:rFonts w:ascii="仿宋" w:hAnsi="仿宋" w:eastAsia="仿宋" w:cs="仿宋"/>
          <w:b/>
          <w:bCs/>
          <w:spacing w:val="4"/>
          <w:sz w:val="23"/>
          <w:szCs w:val="23"/>
        </w:rPr>
      </w:pPr>
    </w:p>
    <w:p w14:paraId="085F3C37">
      <w:pPr>
        <w:rPr>
          <w:rFonts w:ascii="仿宋" w:hAnsi="仿宋" w:eastAsia="仿宋" w:cs="仿宋"/>
          <w:b/>
          <w:bCs/>
          <w:spacing w:val="4"/>
          <w:sz w:val="23"/>
          <w:szCs w:val="23"/>
        </w:rPr>
      </w:pPr>
      <w:r>
        <w:rPr>
          <w:rFonts w:ascii="仿宋" w:hAnsi="仿宋" w:eastAsia="仿宋" w:cs="仿宋"/>
          <w:b/>
          <w:bCs/>
          <w:spacing w:val="4"/>
          <w:sz w:val="23"/>
          <w:szCs w:val="23"/>
        </w:rPr>
        <w:br w:type="page"/>
      </w:r>
    </w:p>
    <w:p w14:paraId="1ABCA9CF">
      <w:pPr>
        <w:spacing w:before="75" w:line="231" w:lineRule="auto"/>
        <w:ind w:left="3223"/>
        <w:rPr>
          <w:rFonts w:ascii="仿宋" w:hAnsi="仿宋" w:eastAsia="仿宋" w:cs="仿宋"/>
          <w:b/>
          <w:bCs/>
          <w:spacing w:val="4"/>
          <w:sz w:val="23"/>
          <w:szCs w:val="23"/>
        </w:rPr>
      </w:pPr>
    </w:p>
    <w:p w14:paraId="47074081">
      <w:pPr>
        <w:spacing w:before="75" w:line="231" w:lineRule="auto"/>
        <w:ind w:left="3223"/>
        <w:rPr>
          <w:rFonts w:ascii="仿宋" w:hAnsi="仿宋" w:eastAsia="仿宋" w:cs="仿宋"/>
          <w:sz w:val="23"/>
          <w:szCs w:val="23"/>
        </w:rPr>
      </w:pPr>
      <w:r>
        <w:rPr>
          <w:rFonts w:ascii="仿宋" w:hAnsi="仿宋" w:eastAsia="仿宋" w:cs="仿宋"/>
          <w:b/>
          <w:bCs/>
          <w:spacing w:val="4"/>
          <w:sz w:val="23"/>
          <w:szCs w:val="23"/>
        </w:rPr>
        <w:t>监狱企业声明函（如是）</w:t>
      </w:r>
    </w:p>
    <w:p w14:paraId="6774F92E">
      <w:pPr>
        <w:spacing w:before="74" w:line="360" w:lineRule="auto"/>
        <w:ind w:left="4" w:right="2" w:firstLine="657"/>
        <w:rPr>
          <w:rFonts w:ascii="仿宋" w:hAnsi="仿宋" w:eastAsia="仿宋" w:cs="仿宋"/>
          <w:sz w:val="23"/>
          <w:szCs w:val="23"/>
        </w:rPr>
      </w:pPr>
      <w:r>
        <w:rPr>
          <w:rFonts w:ascii="仿宋" w:hAnsi="仿宋" w:eastAsia="仿宋" w:cs="仿宋"/>
          <w:spacing w:val="10"/>
          <w:sz w:val="23"/>
          <w:szCs w:val="23"/>
        </w:rPr>
        <w:t>本公司郑重声明，根据《关于政府采购支持监狱企业发展有关问</w:t>
      </w:r>
      <w:r>
        <w:rPr>
          <w:rFonts w:ascii="仿宋" w:hAnsi="仿宋" w:eastAsia="仿宋" w:cs="仿宋"/>
          <w:spacing w:val="9"/>
          <w:sz w:val="23"/>
          <w:szCs w:val="23"/>
        </w:rPr>
        <w:t>题的通知》（财</w:t>
      </w:r>
      <w:r>
        <w:rPr>
          <w:rFonts w:ascii="仿宋" w:hAnsi="仿宋" w:eastAsia="仿宋" w:cs="仿宋"/>
          <w:sz w:val="23"/>
          <w:szCs w:val="23"/>
        </w:rPr>
        <w:t xml:space="preserve"> </w:t>
      </w:r>
      <w:r>
        <w:rPr>
          <w:rFonts w:ascii="仿宋" w:hAnsi="仿宋" w:eastAsia="仿宋" w:cs="仿宋"/>
          <w:spacing w:val="6"/>
          <w:sz w:val="23"/>
          <w:szCs w:val="23"/>
        </w:rPr>
        <w:t>库[2014]68</w:t>
      </w:r>
      <w:r>
        <w:rPr>
          <w:rFonts w:ascii="仿宋" w:hAnsi="仿宋" w:eastAsia="仿宋" w:cs="仿宋"/>
          <w:spacing w:val="-23"/>
          <w:sz w:val="23"/>
          <w:szCs w:val="23"/>
        </w:rPr>
        <w:t xml:space="preserve"> </w:t>
      </w:r>
      <w:r>
        <w:rPr>
          <w:rFonts w:ascii="仿宋" w:hAnsi="仿宋" w:eastAsia="仿宋" w:cs="仿宋"/>
          <w:spacing w:val="6"/>
          <w:sz w:val="23"/>
          <w:szCs w:val="23"/>
        </w:rPr>
        <w:t>号）的规定，本公司为监狱企业。即，本公司同时满足以下条件：</w:t>
      </w:r>
    </w:p>
    <w:p w14:paraId="6D197263">
      <w:pPr>
        <w:spacing w:before="39" w:line="368" w:lineRule="auto"/>
        <w:ind w:firstLine="491"/>
        <w:jc w:val="both"/>
        <w:rPr>
          <w:rFonts w:ascii="仿宋" w:hAnsi="仿宋" w:eastAsia="仿宋" w:cs="仿宋"/>
          <w:sz w:val="23"/>
          <w:szCs w:val="23"/>
        </w:rPr>
      </w:pPr>
      <w:r>
        <w:rPr>
          <w:rFonts w:ascii="仿宋" w:hAnsi="仿宋" w:eastAsia="仿宋" w:cs="仿宋"/>
          <w:spacing w:val="5"/>
          <w:sz w:val="23"/>
          <w:szCs w:val="23"/>
        </w:rPr>
        <w:t>1.根据《关于政府采购支持监狱企业发展有关问题的通知》（财库[2014]</w:t>
      </w:r>
      <w:r>
        <w:rPr>
          <w:rFonts w:ascii="仿宋" w:hAnsi="仿宋" w:eastAsia="仿宋" w:cs="仿宋"/>
          <w:spacing w:val="4"/>
          <w:sz w:val="23"/>
          <w:szCs w:val="23"/>
        </w:rPr>
        <w:t>68</w:t>
      </w:r>
      <w:r>
        <w:rPr>
          <w:rFonts w:ascii="仿宋" w:hAnsi="仿宋" w:eastAsia="仿宋" w:cs="仿宋"/>
          <w:spacing w:val="-31"/>
          <w:sz w:val="23"/>
          <w:szCs w:val="23"/>
        </w:rPr>
        <w:t xml:space="preserve"> </w:t>
      </w:r>
      <w:r>
        <w:rPr>
          <w:rFonts w:ascii="仿宋" w:hAnsi="仿宋" w:eastAsia="仿宋" w:cs="仿宋"/>
          <w:spacing w:val="4"/>
          <w:sz w:val="23"/>
          <w:szCs w:val="23"/>
        </w:rPr>
        <w:t>号）规</w:t>
      </w:r>
      <w:r>
        <w:rPr>
          <w:rFonts w:ascii="仿宋" w:hAnsi="仿宋" w:eastAsia="仿宋" w:cs="仿宋"/>
          <w:sz w:val="23"/>
          <w:szCs w:val="23"/>
        </w:rPr>
        <w:t xml:space="preserve"> </w:t>
      </w:r>
      <w:r>
        <w:rPr>
          <w:rFonts w:ascii="仿宋" w:hAnsi="仿宋" w:eastAsia="仿宋" w:cs="仿宋"/>
          <w:spacing w:val="8"/>
          <w:sz w:val="23"/>
          <w:szCs w:val="23"/>
        </w:rPr>
        <w:t>定的标准，本公司是由司法部认定的为罪犯、戒毒人员提供生产项目和劳动对象，且全</w:t>
      </w:r>
      <w:r>
        <w:rPr>
          <w:rFonts w:ascii="仿宋" w:hAnsi="仿宋" w:eastAsia="仿宋" w:cs="仿宋"/>
          <w:spacing w:val="11"/>
          <w:sz w:val="23"/>
          <w:szCs w:val="23"/>
        </w:rPr>
        <w:t xml:space="preserve"> </w:t>
      </w:r>
      <w:r>
        <w:rPr>
          <w:rFonts w:ascii="仿宋" w:hAnsi="仿宋" w:eastAsia="仿宋" w:cs="仿宋"/>
          <w:spacing w:val="7"/>
          <w:sz w:val="23"/>
          <w:szCs w:val="23"/>
        </w:rPr>
        <w:t>部产权属于司法部监狱管理局、戒毒管理局、直属煤矿管理局，各省、</w:t>
      </w:r>
      <w:r>
        <w:rPr>
          <w:rFonts w:ascii="仿宋" w:hAnsi="仿宋" w:eastAsia="仿宋" w:cs="仿宋"/>
          <w:spacing w:val="-57"/>
          <w:sz w:val="23"/>
          <w:szCs w:val="23"/>
        </w:rPr>
        <w:t xml:space="preserve"> </w:t>
      </w:r>
      <w:r>
        <w:rPr>
          <w:rFonts w:ascii="仿宋" w:hAnsi="仿宋" w:eastAsia="仿宋" w:cs="仿宋"/>
          <w:spacing w:val="7"/>
          <w:sz w:val="23"/>
          <w:szCs w:val="23"/>
        </w:rPr>
        <w:t>自</w:t>
      </w:r>
      <w:r>
        <w:rPr>
          <w:rFonts w:ascii="仿宋" w:hAnsi="仿宋" w:eastAsia="仿宋" w:cs="仿宋"/>
          <w:spacing w:val="6"/>
          <w:sz w:val="23"/>
          <w:szCs w:val="23"/>
        </w:rPr>
        <w:t>治区、直辖市</w:t>
      </w:r>
      <w:r>
        <w:rPr>
          <w:rFonts w:ascii="仿宋" w:hAnsi="仿宋" w:eastAsia="仿宋" w:cs="仿宋"/>
          <w:sz w:val="23"/>
          <w:szCs w:val="23"/>
        </w:rPr>
        <w:t xml:space="preserve"> </w:t>
      </w:r>
      <w:r>
        <w:rPr>
          <w:rFonts w:ascii="仿宋" w:hAnsi="仿宋" w:eastAsia="仿宋" w:cs="仿宋"/>
          <w:spacing w:val="8"/>
          <w:sz w:val="23"/>
          <w:szCs w:val="23"/>
        </w:rPr>
        <w:t>监狱管理局、戒毒管理局，各地(设区的市)监狱、强制隔离戒毒所、戒毒康复所，以及</w:t>
      </w:r>
      <w:r>
        <w:rPr>
          <w:rFonts w:ascii="仿宋" w:hAnsi="仿宋" w:eastAsia="仿宋" w:cs="仿宋"/>
          <w:spacing w:val="6"/>
          <w:sz w:val="23"/>
          <w:szCs w:val="23"/>
        </w:rPr>
        <w:t xml:space="preserve"> </w:t>
      </w:r>
      <w:r>
        <w:rPr>
          <w:rFonts w:ascii="仿宋" w:hAnsi="仿宋" w:eastAsia="仿宋" w:cs="仿宋"/>
          <w:spacing w:val="7"/>
          <w:sz w:val="23"/>
          <w:szCs w:val="23"/>
        </w:rPr>
        <w:t>新疆生产建设兵团监狱管理局、戒毒管理局的企业。</w:t>
      </w:r>
    </w:p>
    <w:p w14:paraId="355C623B">
      <w:pPr>
        <w:spacing w:before="40" w:line="364" w:lineRule="auto"/>
        <w:ind w:left="1" w:right="2" w:firstLine="474"/>
        <w:jc w:val="both"/>
        <w:rPr>
          <w:rFonts w:ascii="仿宋" w:hAnsi="仿宋" w:eastAsia="仿宋" w:cs="仿宋"/>
          <w:sz w:val="23"/>
          <w:szCs w:val="23"/>
        </w:rPr>
      </w:pPr>
      <w:r>
        <w:rPr>
          <w:rFonts w:ascii="仿宋" w:hAnsi="仿宋" w:eastAsia="仿宋" w:cs="仿宋"/>
          <w:spacing w:val="6"/>
          <w:sz w:val="23"/>
          <w:szCs w:val="23"/>
        </w:rPr>
        <w:t>2.本公司参加</w:t>
      </w:r>
      <w:r>
        <w:rPr>
          <w:rFonts w:ascii="仿宋" w:hAnsi="仿宋" w:eastAsia="仿宋" w:cs="仿宋"/>
          <w:spacing w:val="-114"/>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8"/>
          <w:sz w:val="23"/>
          <w:szCs w:val="23"/>
        </w:rPr>
        <w:t xml:space="preserve"> </w:t>
      </w:r>
      <w:r>
        <w:rPr>
          <w:rFonts w:ascii="仿宋" w:hAnsi="仿宋" w:eastAsia="仿宋" w:cs="仿宋"/>
          <w:spacing w:val="6"/>
          <w:sz w:val="23"/>
          <w:szCs w:val="23"/>
        </w:rPr>
        <w:t>项目（项目编号</w:t>
      </w:r>
      <w:r>
        <w:rPr>
          <w:rFonts w:ascii="仿宋" w:hAnsi="仿宋" w:eastAsia="仿宋" w:cs="仿宋"/>
          <w:spacing w:val="-10"/>
          <w:sz w:val="23"/>
          <w:szCs w:val="23"/>
        </w:rPr>
        <w:t>：</w:t>
      </w:r>
      <w:r>
        <w:rPr>
          <w:rFonts w:ascii="仿宋" w:hAnsi="仿宋" w:eastAsia="仿宋" w:cs="仿宋"/>
          <w:spacing w:val="4"/>
          <w:sz w:val="23"/>
          <w:szCs w:val="23"/>
          <w:u w:val="single" w:color="auto"/>
        </w:rPr>
        <w:t xml:space="preserve">              </w:t>
      </w:r>
      <w:r>
        <w:rPr>
          <w:rFonts w:ascii="仿宋" w:hAnsi="仿宋" w:eastAsia="仿宋" w:cs="仿宋"/>
          <w:spacing w:val="-66"/>
          <w:sz w:val="23"/>
          <w:szCs w:val="23"/>
        </w:rPr>
        <w:t xml:space="preserve"> </w:t>
      </w:r>
      <w:r>
        <w:rPr>
          <w:rFonts w:ascii="仿宋" w:hAnsi="仿宋" w:eastAsia="仿宋" w:cs="仿宋"/>
          <w:spacing w:val="-10"/>
          <w:sz w:val="23"/>
          <w:szCs w:val="23"/>
        </w:rPr>
        <w:t>）</w:t>
      </w:r>
      <w:r>
        <w:rPr>
          <w:rFonts w:ascii="仿宋" w:hAnsi="仿宋" w:eastAsia="仿宋" w:cs="仿宋"/>
          <w:spacing w:val="6"/>
          <w:sz w:val="23"/>
          <w:szCs w:val="23"/>
        </w:rPr>
        <w:t>采购活动时提供</w:t>
      </w:r>
      <w:r>
        <w:rPr>
          <w:rFonts w:ascii="仿宋" w:hAnsi="仿宋" w:eastAsia="仿宋" w:cs="仿宋"/>
          <w:sz w:val="23"/>
          <w:szCs w:val="23"/>
        </w:rPr>
        <w:t xml:space="preserve"> </w:t>
      </w:r>
      <w:r>
        <w:rPr>
          <w:rFonts w:ascii="仿宋" w:hAnsi="仿宋" w:eastAsia="仿宋" w:cs="仿宋"/>
          <w:spacing w:val="9"/>
          <w:sz w:val="23"/>
          <w:szCs w:val="23"/>
        </w:rPr>
        <w:t>的是本企业的产品（包括由本企业承担的工</w:t>
      </w:r>
      <w:r>
        <w:rPr>
          <w:rFonts w:ascii="仿宋" w:hAnsi="仿宋" w:eastAsia="仿宋" w:cs="仿宋"/>
          <w:spacing w:val="8"/>
          <w:sz w:val="23"/>
          <w:szCs w:val="23"/>
        </w:rPr>
        <w:t>程和提供的服务</w:t>
      </w:r>
      <w:r>
        <w:rPr>
          <w:rFonts w:ascii="仿宋" w:hAnsi="仿宋" w:eastAsia="仿宋" w:cs="仿宋"/>
          <w:spacing w:val="3"/>
          <w:sz w:val="23"/>
          <w:szCs w:val="23"/>
        </w:rPr>
        <w:t>），</w:t>
      </w:r>
      <w:r>
        <w:rPr>
          <w:rFonts w:ascii="仿宋" w:hAnsi="仿宋" w:eastAsia="仿宋" w:cs="仿宋"/>
          <w:spacing w:val="8"/>
          <w:sz w:val="23"/>
          <w:szCs w:val="23"/>
        </w:rPr>
        <w:t>或者提供的是其他监狱</w:t>
      </w:r>
      <w:r>
        <w:rPr>
          <w:rFonts w:ascii="仿宋" w:hAnsi="仿宋" w:eastAsia="仿宋" w:cs="仿宋"/>
          <w:spacing w:val="1"/>
          <w:sz w:val="23"/>
          <w:szCs w:val="23"/>
        </w:rPr>
        <w:t xml:space="preserve"> </w:t>
      </w:r>
      <w:r>
        <w:rPr>
          <w:rFonts w:ascii="仿宋" w:hAnsi="仿宋" w:eastAsia="仿宋" w:cs="仿宋"/>
          <w:spacing w:val="3"/>
          <w:sz w:val="23"/>
          <w:szCs w:val="23"/>
        </w:rPr>
        <w:t>企业制造的产品。</w:t>
      </w:r>
    </w:p>
    <w:p w14:paraId="268F46FF">
      <w:pPr>
        <w:spacing w:before="40" w:line="228" w:lineRule="auto"/>
        <w:ind w:left="481"/>
        <w:rPr>
          <w:rFonts w:ascii="仿宋" w:hAnsi="仿宋" w:eastAsia="仿宋" w:cs="仿宋"/>
          <w:sz w:val="23"/>
          <w:szCs w:val="23"/>
        </w:rPr>
      </w:pPr>
      <w:r>
        <w:rPr>
          <w:rFonts w:ascii="仿宋" w:hAnsi="仿宋" w:eastAsia="仿宋" w:cs="仿宋"/>
          <w:spacing w:val="8"/>
          <w:sz w:val="23"/>
          <w:szCs w:val="23"/>
        </w:rPr>
        <w:t>本公司对上述声明的真实性负责。如有虚假，将依法承担相应责任。</w:t>
      </w:r>
    </w:p>
    <w:p w14:paraId="357EFA0C">
      <w:pPr>
        <w:spacing w:before="74" w:line="358" w:lineRule="auto"/>
        <w:ind w:right="2" w:firstLine="490"/>
        <w:rPr>
          <w:rFonts w:ascii="仿宋" w:hAnsi="仿宋" w:eastAsia="仿宋" w:cs="仿宋"/>
          <w:sz w:val="23"/>
          <w:szCs w:val="23"/>
        </w:rPr>
      </w:pPr>
      <w:r>
        <w:rPr>
          <w:rFonts w:ascii="仿宋" w:hAnsi="仿宋" w:eastAsia="仿宋" w:cs="仿宋"/>
          <w:spacing w:val="8"/>
          <w:sz w:val="23"/>
          <w:szCs w:val="23"/>
        </w:rPr>
        <w:t>附件：省级以上监狱管理局、戒毒管理局(含新疆生产建</w:t>
      </w:r>
      <w:r>
        <w:rPr>
          <w:rFonts w:ascii="仿宋" w:hAnsi="仿宋" w:eastAsia="仿宋" w:cs="仿宋"/>
          <w:spacing w:val="7"/>
          <w:sz w:val="23"/>
          <w:szCs w:val="23"/>
        </w:rPr>
        <w:t>设兵团)出具的属于监狱企</w:t>
      </w:r>
      <w:r>
        <w:rPr>
          <w:rFonts w:ascii="仿宋" w:hAnsi="仿宋" w:eastAsia="仿宋" w:cs="仿宋"/>
          <w:sz w:val="23"/>
          <w:szCs w:val="23"/>
        </w:rPr>
        <w:t xml:space="preserve"> </w:t>
      </w:r>
      <w:r>
        <w:rPr>
          <w:rFonts w:ascii="仿宋" w:hAnsi="仿宋" w:eastAsia="仿宋" w:cs="仿宋"/>
          <w:spacing w:val="7"/>
          <w:sz w:val="23"/>
          <w:szCs w:val="23"/>
        </w:rPr>
        <w:t>业的证明文件</w:t>
      </w:r>
    </w:p>
    <w:p w14:paraId="171461CC">
      <w:pPr>
        <w:spacing w:before="75" w:line="229" w:lineRule="auto"/>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05EBC047">
      <w:pPr>
        <w:spacing w:before="76" w:line="608" w:lineRule="auto"/>
        <w:ind w:left="5" w:right="4332" w:firstLine="2"/>
        <w:rPr>
          <w:rFonts w:ascii="仿宋" w:hAnsi="仿宋" w:eastAsia="仿宋" w:cs="仿宋"/>
          <w:spacing w:val="13"/>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38B2F2AC">
      <w:pPr>
        <w:spacing w:before="76" w:line="608" w:lineRule="auto"/>
        <w:ind w:left="5" w:right="4332" w:firstLine="2"/>
        <w:rPr>
          <w:rFonts w:ascii="仿宋" w:hAnsi="仿宋" w:eastAsia="仿宋" w:cs="仿宋"/>
          <w:spacing w:val="-10"/>
          <w:sz w:val="23"/>
          <w:szCs w:val="23"/>
        </w:rPr>
      </w:pP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7F78F0FF">
      <w:pPr>
        <w:rPr>
          <w:rFonts w:ascii="仿宋" w:hAnsi="仿宋" w:eastAsia="仿宋" w:cs="仿宋"/>
          <w:spacing w:val="-10"/>
          <w:sz w:val="23"/>
          <w:szCs w:val="23"/>
        </w:rPr>
      </w:pPr>
      <w:r>
        <w:rPr>
          <w:rFonts w:ascii="仿宋" w:hAnsi="仿宋" w:eastAsia="仿宋" w:cs="仿宋"/>
          <w:spacing w:val="-10"/>
          <w:sz w:val="23"/>
          <w:szCs w:val="23"/>
        </w:rPr>
        <w:br w:type="page"/>
      </w:r>
    </w:p>
    <w:p w14:paraId="1B8CFFF3">
      <w:pPr>
        <w:spacing w:before="76" w:line="608" w:lineRule="auto"/>
        <w:ind w:left="5" w:right="4332" w:firstLine="2"/>
        <w:rPr>
          <w:rFonts w:ascii="仿宋" w:hAnsi="仿宋" w:eastAsia="仿宋" w:cs="仿宋"/>
          <w:spacing w:val="-10"/>
          <w:sz w:val="23"/>
          <w:szCs w:val="23"/>
        </w:rPr>
      </w:pPr>
    </w:p>
    <w:p w14:paraId="76B92B10">
      <w:pPr>
        <w:spacing w:before="49" w:line="228" w:lineRule="auto"/>
        <w:ind w:left="2737"/>
        <w:rPr>
          <w:rFonts w:ascii="仿宋" w:hAnsi="仿宋" w:eastAsia="仿宋" w:cs="仿宋"/>
          <w:sz w:val="23"/>
          <w:szCs w:val="23"/>
        </w:rPr>
      </w:pPr>
      <w:r>
        <w:rPr>
          <w:rFonts w:ascii="仿宋" w:hAnsi="仿宋" w:eastAsia="仿宋" w:cs="仿宋"/>
          <w:b/>
          <w:bCs/>
          <w:spacing w:val="6"/>
          <w:sz w:val="23"/>
          <w:szCs w:val="23"/>
        </w:rPr>
        <w:t>残疾人福利性单位声明函（如是）</w:t>
      </w:r>
    </w:p>
    <w:p w14:paraId="28287D7F">
      <w:pPr>
        <w:spacing w:before="75" w:line="357" w:lineRule="auto"/>
        <w:ind w:left="6" w:firstLine="475"/>
        <w:rPr>
          <w:rFonts w:ascii="仿宋" w:hAnsi="仿宋" w:eastAsia="仿宋" w:cs="仿宋"/>
          <w:sz w:val="23"/>
          <w:szCs w:val="23"/>
        </w:rPr>
      </w:pPr>
      <w:r>
        <w:rPr>
          <w:rFonts w:ascii="仿宋" w:hAnsi="仿宋" w:eastAsia="仿宋" w:cs="仿宋"/>
          <w:spacing w:val="-1"/>
          <w:sz w:val="23"/>
          <w:szCs w:val="23"/>
        </w:rPr>
        <w:t>本单位郑重声明，根据《关于促进残疾人就业政府采购政策的通知》（财库</w:t>
      </w:r>
      <w:r>
        <w:rPr>
          <w:rFonts w:ascii="仿宋" w:hAnsi="仿宋" w:eastAsia="仿宋" w:cs="仿宋"/>
          <w:spacing w:val="-2"/>
          <w:sz w:val="23"/>
          <w:szCs w:val="23"/>
        </w:rPr>
        <w:t>[2017]141</w:t>
      </w:r>
      <w:r>
        <w:rPr>
          <w:rFonts w:ascii="仿宋" w:hAnsi="仿宋" w:eastAsia="仿宋" w:cs="仿宋"/>
          <w:sz w:val="23"/>
          <w:szCs w:val="23"/>
        </w:rPr>
        <w:t xml:space="preserve"> </w:t>
      </w:r>
      <w:r>
        <w:rPr>
          <w:rFonts w:ascii="仿宋" w:hAnsi="仿宋" w:eastAsia="仿宋" w:cs="仿宋"/>
          <w:spacing w:val="7"/>
          <w:sz w:val="23"/>
          <w:szCs w:val="23"/>
        </w:rPr>
        <w:t>号）的规定，本单位为残疾人福利性单位。即，本单位同时满足以下条件：</w:t>
      </w:r>
    </w:p>
    <w:p w14:paraId="127B7DA2">
      <w:pPr>
        <w:spacing w:before="44" w:line="360" w:lineRule="auto"/>
        <w:ind w:left="1" w:right="23" w:firstLine="489"/>
        <w:rPr>
          <w:rFonts w:ascii="仿宋" w:hAnsi="仿宋" w:eastAsia="仿宋" w:cs="仿宋"/>
          <w:sz w:val="23"/>
          <w:szCs w:val="23"/>
        </w:rPr>
      </w:pPr>
      <w:r>
        <w:rPr>
          <w:rFonts w:ascii="仿宋" w:hAnsi="仿宋" w:eastAsia="仿宋" w:cs="仿宋"/>
          <w:spacing w:val="8"/>
          <w:sz w:val="23"/>
          <w:szCs w:val="23"/>
        </w:rPr>
        <w:t>1.安置的残疾人占本单位在职职工人数的比例不低于</w:t>
      </w:r>
      <w:r>
        <w:rPr>
          <w:rFonts w:ascii="仿宋" w:hAnsi="仿宋" w:eastAsia="仿宋" w:cs="仿宋"/>
          <w:spacing w:val="-42"/>
          <w:sz w:val="23"/>
          <w:szCs w:val="23"/>
        </w:rPr>
        <w:t xml:space="preserve"> </w:t>
      </w:r>
      <w:r>
        <w:rPr>
          <w:rFonts w:ascii="仿宋" w:hAnsi="仿宋" w:eastAsia="仿宋" w:cs="仿宋"/>
          <w:spacing w:val="8"/>
          <w:sz w:val="23"/>
          <w:szCs w:val="23"/>
        </w:rPr>
        <w:t>25%（含</w:t>
      </w:r>
      <w:r>
        <w:rPr>
          <w:rFonts w:ascii="仿宋" w:hAnsi="仿宋" w:eastAsia="仿宋" w:cs="仿宋"/>
          <w:spacing w:val="-41"/>
          <w:sz w:val="23"/>
          <w:szCs w:val="23"/>
        </w:rPr>
        <w:t xml:space="preserve"> </w:t>
      </w:r>
      <w:r>
        <w:rPr>
          <w:rFonts w:ascii="仿宋" w:hAnsi="仿宋" w:eastAsia="仿宋" w:cs="仿宋"/>
          <w:spacing w:val="8"/>
          <w:sz w:val="23"/>
          <w:szCs w:val="23"/>
        </w:rPr>
        <w:t>25%</w:t>
      </w:r>
      <w:r>
        <w:rPr>
          <w:rFonts w:ascii="仿宋" w:hAnsi="仿宋" w:eastAsia="仿宋" w:cs="仿宋"/>
          <w:spacing w:val="-1"/>
          <w:sz w:val="23"/>
          <w:szCs w:val="23"/>
        </w:rPr>
        <w:t>）</w:t>
      </w:r>
      <w:r>
        <w:rPr>
          <w:rFonts w:ascii="仿宋" w:hAnsi="仿宋" w:eastAsia="仿宋" w:cs="仿宋"/>
          <w:spacing w:val="-65"/>
          <w:sz w:val="23"/>
          <w:szCs w:val="23"/>
        </w:rPr>
        <w:t xml:space="preserve"> </w:t>
      </w:r>
      <w:r>
        <w:rPr>
          <w:rFonts w:ascii="仿宋" w:hAnsi="仿宋" w:eastAsia="仿宋" w:cs="仿宋"/>
          <w:spacing w:val="-1"/>
          <w:sz w:val="23"/>
          <w:szCs w:val="23"/>
        </w:rPr>
        <w:t>，</w:t>
      </w:r>
      <w:r>
        <w:rPr>
          <w:rFonts w:ascii="仿宋" w:hAnsi="仿宋" w:eastAsia="仿宋" w:cs="仿宋"/>
          <w:spacing w:val="8"/>
          <w:sz w:val="23"/>
          <w:szCs w:val="23"/>
        </w:rPr>
        <w:t>并且安置的</w:t>
      </w:r>
      <w:r>
        <w:rPr>
          <w:rFonts w:ascii="仿宋" w:hAnsi="仿宋" w:eastAsia="仿宋" w:cs="仿宋"/>
          <w:sz w:val="23"/>
          <w:szCs w:val="23"/>
        </w:rPr>
        <w:t xml:space="preserve"> </w:t>
      </w:r>
      <w:r>
        <w:rPr>
          <w:rFonts w:ascii="仿宋" w:hAnsi="仿宋" w:eastAsia="仿宋" w:cs="仿宋"/>
          <w:spacing w:val="1"/>
          <w:sz w:val="23"/>
          <w:szCs w:val="23"/>
        </w:rPr>
        <w:t>残疾人人数不少于</w:t>
      </w:r>
      <w:r>
        <w:rPr>
          <w:rFonts w:ascii="仿宋" w:hAnsi="仿宋" w:eastAsia="仿宋" w:cs="仿宋"/>
          <w:spacing w:val="-28"/>
          <w:sz w:val="23"/>
          <w:szCs w:val="23"/>
        </w:rPr>
        <w:t xml:space="preserve"> </w:t>
      </w:r>
      <w:r>
        <w:rPr>
          <w:rFonts w:ascii="仿宋" w:hAnsi="仿宋" w:eastAsia="仿宋" w:cs="仿宋"/>
          <w:spacing w:val="1"/>
          <w:sz w:val="23"/>
          <w:szCs w:val="23"/>
        </w:rPr>
        <w:t>10</w:t>
      </w:r>
      <w:r>
        <w:rPr>
          <w:rFonts w:ascii="仿宋" w:hAnsi="仿宋" w:eastAsia="仿宋" w:cs="仿宋"/>
          <w:spacing w:val="-32"/>
          <w:sz w:val="23"/>
          <w:szCs w:val="23"/>
        </w:rPr>
        <w:t xml:space="preserve"> </w:t>
      </w:r>
      <w:r>
        <w:rPr>
          <w:rFonts w:ascii="仿宋" w:hAnsi="仿宋" w:eastAsia="仿宋" w:cs="仿宋"/>
          <w:spacing w:val="1"/>
          <w:sz w:val="23"/>
          <w:szCs w:val="23"/>
        </w:rPr>
        <w:t>人（含</w:t>
      </w:r>
      <w:r>
        <w:rPr>
          <w:rFonts w:ascii="仿宋" w:hAnsi="仿宋" w:eastAsia="仿宋" w:cs="仿宋"/>
          <w:spacing w:val="-29"/>
          <w:sz w:val="23"/>
          <w:szCs w:val="23"/>
        </w:rPr>
        <w:t xml:space="preserve"> </w:t>
      </w:r>
      <w:r>
        <w:rPr>
          <w:rFonts w:ascii="仿宋" w:hAnsi="仿宋" w:eastAsia="仿宋" w:cs="仿宋"/>
          <w:spacing w:val="1"/>
          <w:sz w:val="23"/>
          <w:szCs w:val="23"/>
        </w:rPr>
        <w:t>10</w:t>
      </w:r>
      <w:r>
        <w:rPr>
          <w:rFonts w:ascii="仿宋" w:hAnsi="仿宋" w:eastAsia="仿宋" w:cs="仿宋"/>
          <w:spacing w:val="-33"/>
          <w:sz w:val="23"/>
          <w:szCs w:val="23"/>
        </w:rPr>
        <w:t xml:space="preserve"> </w:t>
      </w:r>
      <w:r>
        <w:rPr>
          <w:rFonts w:ascii="仿宋" w:hAnsi="仿宋" w:eastAsia="仿宋" w:cs="仿宋"/>
          <w:spacing w:val="1"/>
          <w:sz w:val="23"/>
          <w:szCs w:val="23"/>
        </w:rPr>
        <w:t>人</w:t>
      </w:r>
      <w:r>
        <w:rPr>
          <w:rFonts w:ascii="仿宋" w:hAnsi="仿宋" w:eastAsia="仿宋" w:cs="仿宋"/>
          <w:spacing w:val="-7"/>
          <w:sz w:val="23"/>
          <w:szCs w:val="23"/>
        </w:rPr>
        <w:t>）；</w:t>
      </w:r>
    </w:p>
    <w:p w14:paraId="53C111F5">
      <w:pPr>
        <w:spacing w:before="36" w:line="358" w:lineRule="auto"/>
        <w:ind w:firstLine="476"/>
        <w:rPr>
          <w:rFonts w:ascii="仿宋" w:hAnsi="仿宋" w:eastAsia="仿宋" w:cs="仿宋"/>
          <w:sz w:val="23"/>
          <w:szCs w:val="23"/>
        </w:rPr>
      </w:pPr>
      <w:r>
        <w:rPr>
          <w:rFonts w:ascii="仿宋" w:hAnsi="仿宋" w:eastAsia="仿宋" w:cs="仿宋"/>
          <w:spacing w:val="8"/>
          <w:sz w:val="23"/>
          <w:szCs w:val="23"/>
        </w:rPr>
        <w:t>2.本单位依法与安置的每位残疾人签订了一年以上（含一年）的劳动合同或服务协</w:t>
      </w:r>
      <w:r>
        <w:rPr>
          <w:rFonts w:ascii="仿宋" w:hAnsi="仿宋" w:eastAsia="仿宋" w:cs="仿宋"/>
          <w:spacing w:val="3"/>
          <w:sz w:val="23"/>
          <w:szCs w:val="23"/>
        </w:rPr>
        <w:t xml:space="preserve"> </w:t>
      </w:r>
      <w:r>
        <w:rPr>
          <w:rFonts w:ascii="仿宋" w:hAnsi="仿宋" w:eastAsia="仿宋" w:cs="仿宋"/>
          <w:spacing w:val="-14"/>
          <w:sz w:val="23"/>
          <w:szCs w:val="23"/>
        </w:rPr>
        <w:t>议；</w:t>
      </w:r>
    </w:p>
    <w:p w14:paraId="6059AEA0">
      <w:pPr>
        <w:spacing w:before="42" w:line="357" w:lineRule="auto"/>
        <w:ind w:left="1" w:firstLine="476"/>
        <w:rPr>
          <w:rFonts w:ascii="仿宋" w:hAnsi="仿宋" w:eastAsia="仿宋" w:cs="仿宋"/>
          <w:sz w:val="23"/>
          <w:szCs w:val="23"/>
        </w:rPr>
      </w:pPr>
      <w:r>
        <w:rPr>
          <w:rFonts w:ascii="仿宋" w:hAnsi="仿宋" w:eastAsia="仿宋" w:cs="仿宋"/>
          <w:spacing w:val="8"/>
          <w:sz w:val="23"/>
          <w:szCs w:val="23"/>
        </w:rPr>
        <w:t>3.本单位为安置的每位残疾人按月足额缴纳了基本养老保险、基本医疗保险、失业</w:t>
      </w:r>
      <w:r>
        <w:rPr>
          <w:rFonts w:ascii="仿宋" w:hAnsi="仿宋" w:eastAsia="仿宋" w:cs="仿宋"/>
          <w:spacing w:val="1"/>
          <w:sz w:val="23"/>
          <w:szCs w:val="23"/>
        </w:rPr>
        <w:t xml:space="preserve"> </w:t>
      </w:r>
      <w:r>
        <w:rPr>
          <w:rFonts w:ascii="仿宋" w:hAnsi="仿宋" w:eastAsia="仿宋" w:cs="仿宋"/>
          <w:spacing w:val="6"/>
          <w:sz w:val="23"/>
          <w:szCs w:val="23"/>
        </w:rPr>
        <w:t>保险、工伤保险和生育保险等社会保险费；</w:t>
      </w:r>
    </w:p>
    <w:p w14:paraId="0463E371">
      <w:pPr>
        <w:spacing w:before="43" w:line="360" w:lineRule="auto"/>
        <w:ind w:left="2" w:firstLine="469"/>
        <w:rPr>
          <w:rFonts w:ascii="仿宋" w:hAnsi="仿宋" w:eastAsia="仿宋" w:cs="仿宋"/>
          <w:sz w:val="23"/>
          <w:szCs w:val="23"/>
        </w:rPr>
      </w:pPr>
      <w:r>
        <w:rPr>
          <w:rFonts w:ascii="仿宋" w:hAnsi="仿宋" w:eastAsia="仿宋" w:cs="仿宋"/>
          <w:spacing w:val="8"/>
          <w:sz w:val="23"/>
          <w:szCs w:val="23"/>
        </w:rPr>
        <w:t>4.本单位通过银行等金融机构向安置的每位残疾人，按月支付了不低于单位所在区</w:t>
      </w:r>
      <w:r>
        <w:rPr>
          <w:rFonts w:ascii="仿宋" w:hAnsi="仿宋" w:eastAsia="仿宋" w:cs="仿宋"/>
          <w:spacing w:val="7"/>
          <w:sz w:val="23"/>
          <w:szCs w:val="23"/>
        </w:rPr>
        <w:t xml:space="preserve"> 县适用的经省级人民政府批准的月最低工资标准的工</w:t>
      </w:r>
      <w:r>
        <w:rPr>
          <w:rFonts w:ascii="仿宋" w:hAnsi="仿宋" w:eastAsia="仿宋" w:cs="仿宋"/>
          <w:spacing w:val="6"/>
          <w:sz w:val="23"/>
          <w:szCs w:val="23"/>
        </w:rPr>
        <w:t>资；</w:t>
      </w:r>
    </w:p>
    <w:p w14:paraId="7B7432D7">
      <w:pPr>
        <w:spacing w:before="38" w:line="229" w:lineRule="auto"/>
        <w:ind w:left="478"/>
        <w:rPr>
          <w:rFonts w:ascii="仿宋" w:hAnsi="仿宋" w:eastAsia="仿宋" w:cs="仿宋"/>
          <w:sz w:val="23"/>
          <w:szCs w:val="23"/>
        </w:rPr>
      </w:pPr>
      <w:r>
        <w:rPr>
          <w:rFonts w:ascii="仿宋" w:hAnsi="仿宋" w:eastAsia="仿宋" w:cs="仿宋"/>
          <w:spacing w:val="3"/>
          <w:sz w:val="23"/>
          <w:szCs w:val="23"/>
        </w:rPr>
        <w:t>5.本单位参加 项目（项目编号</w:t>
      </w:r>
      <w:r>
        <w:rPr>
          <w:rFonts w:ascii="仿宋" w:hAnsi="仿宋" w:eastAsia="仿宋" w:cs="仿宋"/>
          <w:spacing w:val="2"/>
          <w:sz w:val="23"/>
          <w:szCs w:val="23"/>
        </w:rPr>
        <w:t>：</w:t>
      </w:r>
      <w:r>
        <w:rPr>
          <w:rFonts w:ascii="仿宋" w:hAnsi="仿宋" w:eastAsia="仿宋" w:cs="仿宋"/>
          <w:spacing w:val="103"/>
          <w:sz w:val="23"/>
          <w:szCs w:val="23"/>
        </w:rPr>
        <w:t xml:space="preserve"> </w:t>
      </w:r>
      <w:r>
        <w:rPr>
          <w:rFonts w:ascii="仿宋" w:hAnsi="仿宋" w:eastAsia="仿宋" w:cs="仿宋"/>
          <w:spacing w:val="2"/>
          <w:sz w:val="23"/>
          <w:szCs w:val="23"/>
        </w:rPr>
        <w:t>）</w:t>
      </w:r>
      <w:r>
        <w:rPr>
          <w:rFonts w:ascii="仿宋" w:hAnsi="仿宋" w:eastAsia="仿宋" w:cs="仿宋"/>
          <w:spacing w:val="3"/>
          <w:sz w:val="23"/>
          <w:szCs w:val="23"/>
        </w:rPr>
        <w:t>采购活</w:t>
      </w:r>
      <w:r>
        <w:rPr>
          <w:rFonts w:ascii="仿宋" w:hAnsi="仿宋" w:eastAsia="仿宋" w:cs="仿宋"/>
          <w:spacing w:val="8"/>
          <w:sz w:val="23"/>
          <w:szCs w:val="23"/>
        </w:rPr>
        <w:t>动时提供的是本单位的产品（包括由本单位</w:t>
      </w:r>
      <w:r>
        <w:rPr>
          <w:rFonts w:ascii="仿宋" w:hAnsi="仿宋" w:eastAsia="仿宋" w:cs="仿宋"/>
          <w:spacing w:val="7"/>
          <w:sz w:val="23"/>
          <w:szCs w:val="23"/>
        </w:rPr>
        <w:t>承担的工程和提供的服务</w:t>
      </w:r>
      <w:r>
        <w:rPr>
          <w:rFonts w:ascii="仿宋" w:hAnsi="仿宋" w:eastAsia="仿宋" w:cs="仿宋"/>
          <w:sz w:val="23"/>
          <w:szCs w:val="23"/>
        </w:rPr>
        <w:t>），</w:t>
      </w:r>
      <w:r>
        <w:rPr>
          <w:rFonts w:ascii="仿宋" w:hAnsi="仿宋" w:eastAsia="仿宋" w:cs="仿宋"/>
          <w:spacing w:val="-20"/>
          <w:sz w:val="23"/>
          <w:szCs w:val="23"/>
        </w:rPr>
        <w:t xml:space="preserve"> </w:t>
      </w:r>
      <w:r>
        <w:rPr>
          <w:rFonts w:ascii="仿宋" w:hAnsi="仿宋" w:eastAsia="仿宋" w:cs="仿宋"/>
          <w:spacing w:val="7"/>
          <w:sz w:val="23"/>
          <w:szCs w:val="23"/>
        </w:rPr>
        <w:t>或者提供</w:t>
      </w:r>
      <w:r>
        <w:rPr>
          <w:rFonts w:ascii="仿宋" w:hAnsi="仿宋" w:eastAsia="仿宋" w:cs="仿宋"/>
          <w:sz w:val="23"/>
          <w:szCs w:val="23"/>
        </w:rPr>
        <w:t xml:space="preserve"> </w:t>
      </w:r>
      <w:r>
        <w:rPr>
          <w:rFonts w:ascii="仿宋" w:hAnsi="仿宋" w:eastAsia="仿宋" w:cs="仿宋"/>
          <w:spacing w:val="6"/>
          <w:sz w:val="23"/>
          <w:szCs w:val="23"/>
        </w:rPr>
        <w:t>的是其他残疾人福利性单位制造的产品。</w:t>
      </w:r>
    </w:p>
    <w:p w14:paraId="0E9DA5D5">
      <w:pPr>
        <w:spacing w:before="46" w:line="228" w:lineRule="auto"/>
        <w:ind w:left="421"/>
        <w:rPr>
          <w:rFonts w:ascii="仿宋" w:hAnsi="仿宋" w:eastAsia="仿宋" w:cs="仿宋"/>
          <w:sz w:val="23"/>
          <w:szCs w:val="23"/>
        </w:rPr>
      </w:pPr>
      <w:r>
        <w:rPr>
          <w:rFonts w:ascii="仿宋" w:hAnsi="仿宋" w:eastAsia="仿宋" w:cs="仿宋"/>
          <w:spacing w:val="8"/>
          <w:sz w:val="23"/>
          <w:szCs w:val="23"/>
        </w:rPr>
        <w:t>本公司对上述声明的真实性负责。如有虚假，将依法承担相应责任。</w:t>
      </w:r>
    </w:p>
    <w:p w14:paraId="4B8F5B28">
      <w:pPr>
        <w:spacing w:before="75" w:line="229" w:lineRule="auto"/>
        <w:ind w:left="431"/>
        <w:rPr>
          <w:rFonts w:ascii="仿宋" w:hAnsi="仿宋" w:eastAsia="仿宋" w:cs="仿宋"/>
          <w:sz w:val="23"/>
          <w:szCs w:val="23"/>
        </w:rPr>
      </w:pPr>
      <w:r>
        <w:rPr>
          <w:rFonts w:ascii="仿宋" w:hAnsi="仿宋" w:eastAsia="仿宋" w:cs="仿宋"/>
          <w:spacing w:val="9"/>
          <w:sz w:val="23"/>
          <w:szCs w:val="23"/>
        </w:rPr>
        <w:t>附件：近三个月依法为安置残疾人缴纳社会保障资金的证明文件</w:t>
      </w:r>
    </w:p>
    <w:p w14:paraId="743BCE6B">
      <w:pPr>
        <w:spacing w:before="75" w:line="229" w:lineRule="auto"/>
        <w:ind w:left="239"/>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7ED8458A">
      <w:pPr>
        <w:spacing w:before="76" w:line="608" w:lineRule="auto"/>
        <w:ind w:left="245" w:right="4090" w:firstLine="2"/>
        <w:rPr>
          <w:rFonts w:ascii="仿宋" w:hAnsi="仿宋" w:eastAsia="仿宋" w:cs="仿宋"/>
          <w:spacing w:val="13"/>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1799D5D8">
      <w:pPr>
        <w:spacing w:before="76" w:line="608" w:lineRule="auto"/>
        <w:ind w:left="245" w:right="4090" w:firstLine="2"/>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09986EB2">
      <w:pPr>
        <w:spacing w:before="57" w:line="221" w:lineRule="auto"/>
        <w:ind w:left="2228"/>
        <w:rPr>
          <w:rFonts w:ascii="仿宋" w:hAnsi="仿宋" w:eastAsia="仿宋" w:cs="仿宋"/>
          <w:b/>
          <w:bCs/>
          <w:spacing w:val="-4"/>
          <w:sz w:val="28"/>
          <w:szCs w:val="28"/>
        </w:rPr>
      </w:pPr>
    </w:p>
    <w:p w14:paraId="483388FC">
      <w:pPr>
        <w:rPr>
          <w:rFonts w:ascii="仿宋" w:hAnsi="仿宋" w:eastAsia="仿宋" w:cs="仿宋"/>
          <w:b/>
          <w:bCs/>
          <w:spacing w:val="-4"/>
          <w:sz w:val="28"/>
          <w:szCs w:val="28"/>
        </w:rPr>
      </w:pPr>
      <w:r>
        <w:rPr>
          <w:rFonts w:ascii="仿宋" w:hAnsi="仿宋" w:eastAsia="仿宋" w:cs="仿宋"/>
          <w:b/>
          <w:bCs/>
          <w:spacing w:val="-4"/>
          <w:sz w:val="28"/>
          <w:szCs w:val="28"/>
        </w:rPr>
        <w:br w:type="page"/>
      </w:r>
    </w:p>
    <w:p w14:paraId="65D7497F">
      <w:pPr>
        <w:spacing w:line="240" w:lineRule="auto"/>
        <w:ind w:left="0"/>
        <w:jc w:val="center"/>
        <w:rPr>
          <w:rFonts w:ascii="仿宋" w:hAnsi="仿宋" w:eastAsia="仿宋" w:cs="仿宋"/>
          <w:sz w:val="28"/>
          <w:szCs w:val="28"/>
        </w:rPr>
      </w:pPr>
      <w:r>
        <w:rPr>
          <w:rFonts w:ascii="仿宋" w:hAnsi="仿宋" w:eastAsia="仿宋" w:cs="仿宋"/>
          <w:b/>
          <w:bCs/>
          <w:spacing w:val="-4"/>
          <w:sz w:val="28"/>
          <w:szCs w:val="28"/>
        </w:rPr>
        <w:t>十</w:t>
      </w:r>
      <w:r>
        <w:rPr>
          <w:rFonts w:hint="eastAsia" w:ascii="仿宋" w:hAnsi="仿宋" w:eastAsia="仿宋" w:cs="仿宋"/>
          <w:b/>
          <w:bCs/>
          <w:spacing w:val="-4"/>
          <w:sz w:val="28"/>
          <w:szCs w:val="28"/>
          <w:lang w:val="en-US" w:eastAsia="zh-CN"/>
        </w:rPr>
        <w:t>六</w:t>
      </w:r>
      <w:r>
        <w:rPr>
          <w:rFonts w:ascii="仿宋" w:hAnsi="仿宋" w:eastAsia="仿宋" w:cs="仿宋"/>
          <w:b/>
          <w:bCs/>
          <w:spacing w:val="-4"/>
          <w:sz w:val="28"/>
          <w:szCs w:val="28"/>
        </w:rPr>
        <w:t>、商务评分证明材料</w:t>
      </w:r>
    </w:p>
    <w:p w14:paraId="40F8501D">
      <w:pPr>
        <w:spacing w:before="75" w:line="233" w:lineRule="auto"/>
        <w:ind w:left="7"/>
        <w:rPr>
          <w:rFonts w:ascii="仿宋" w:hAnsi="仿宋" w:eastAsia="仿宋" w:cs="仿宋"/>
          <w:sz w:val="23"/>
          <w:szCs w:val="23"/>
        </w:rPr>
      </w:pPr>
      <w:r>
        <w:rPr>
          <w:rFonts w:ascii="仿宋" w:hAnsi="仿宋" w:eastAsia="仿宋" w:cs="仿宋"/>
          <w:b/>
          <w:bCs/>
          <w:spacing w:val="-4"/>
          <w:sz w:val="23"/>
          <w:szCs w:val="23"/>
        </w:rPr>
        <w:t>注意：</w:t>
      </w:r>
    </w:p>
    <w:p w14:paraId="155AE57A">
      <w:pPr>
        <w:spacing w:before="20" w:line="228" w:lineRule="auto"/>
        <w:ind w:left="4"/>
        <w:rPr>
          <w:rFonts w:ascii="仿宋" w:hAnsi="仿宋" w:eastAsia="仿宋" w:cs="仿宋"/>
          <w:sz w:val="23"/>
          <w:szCs w:val="23"/>
        </w:rPr>
      </w:pPr>
      <w:r>
        <w:rPr>
          <w:rFonts w:ascii="仿宋" w:hAnsi="仿宋" w:eastAsia="仿宋" w:cs="仿宋"/>
          <w:b/>
          <w:bCs/>
          <w:spacing w:val="7"/>
          <w:sz w:val="23"/>
          <w:szCs w:val="23"/>
        </w:rPr>
        <w:t>参照商务部分评分办法自拟格式并提交相关证明材料</w:t>
      </w:r>
    </w:p>
    <w:p w14:paraId="65C7F593">
      <w:pPr>
        <w:spacing w:before="28" w:line="239" w:lineRule="auto"/>
        <w:rPr>
          <w:rFonts w:ascii="仿宋" w:hAnsi="仿宋" w:eastAsia="仿宋" w:cs="仿宋"/>
          <w:sz w:val="23"/>
          <w:szCs w:val="23"/>
        </w:rPr>
      </w:pPr>
      <w:r>
        <w:rPr>
          <w:rFonts w:ascii="仿宋" w:hAnsi="仿宋" w:eastAsia="仿宋" w:cs="仿宋"/>
          <w:b/>
          <w:bCs/>
          <w:spacing w:val="7"/>
          <w:sz w:val="23"/>
          <w:szCs w:val="23"/>
        </w:rPr>
        <w:t>特别注意：所附的证明材料的复印件或影印件含糊不清，导致</w:t>
      </w:r>
      <w:r>
        <w:rPr>
          <w:rFonts w:ascii="仿宋" w:hAnsi="仿宋" w:eastAsia="仿宋" w:cs="仿宋"/>
          <w:b/>
          <w:bCs/>
          <w:spacing w:val="6"/>
          <w:sz w:val="23"/>
          <w:szCs w:val="23"/>
        </w:rPr>
        <w:t>无法辨认的，视为未提供</w:t>
      </w:r>
      <w:r>
        <w:rPr>
          <w:rFonts w:ascii="仿宋" w:hAnsi="仿宋" w:eastAsia="仿宋" w:cs="仿宋"/>
          <w:b/>
          <w:bCs/>
          <w:spacing w:val="4"/>
          <w:sz w:val="23"/>
          <w:szCs w:val="23"/>
        </w:rPr>
        <w:t>证明材料</w:t>
      </w:r>
    </w:p>
    <w:p w14:paraId="18C3F91A">
      <w:pPr>
        <w:rPr>
          <w:rFonts w:ascii="仿宋" w:hAnsi="仿宋" w:eastAsia="仿宋" w:cs="仿宋"/>
          <w:b/>
          <w:bCs/>
          <w:spacing w:val="5"/>
          <w:sz w:val="28"/>
          <w:szCs w:val="28"/>
        </w:rPr>
      </w:pPr>
      <w:r>
        <w:rPr>
          <w:rFonts w:ascii="仿宋" w:hAnsi="仿宋" w:eastAsia="仿宋" w:cs="仿宋"/>
          <w:b/>
          <w:bCs/>
          <w:spacing w:val="5"/>
          <w:sz w:val="28"/>
          <w:szCs w:val="28"/>
        </w:rPr>
        <w:br w:type="page"/>
      </w:r>
    </w:p>
    <w:p w14:paraId="4C1BAC1F">
      <w:pPr>
        <w:spacing w:before="91" w:line="223" w:lineRule="auto"/>
        <w:jc w:val="center"/>
        <w:rPr>
          <w:rFonts w:ascii="仿宋" w:hAnsi="仿宋" w:eastAsia="仿宋" w:cs="仿宋"/>
          <w:sz w:val="28"/>
          <w:szCs w:val="28"/>
        </w:rPr>
      </w:pPr>
      <w:r>
        <w:rPr>
          <w:rFonts w:ascii="仿宋" w:hAnsi="仿宋" w:eastAsia="仿宋" w:cs="仿宋"/>
          <w:b/>
          <w:bCs/>
          <w:spacing w:val="5"/>
          <w:sz w:val="28"/>
          <w:szCs w:val="28"/>
        </w:rPr>
        <w:t>十</w:t>
      </w:r>
      <w:r>
        <w:rPr>
          <w:rFonts w:hint="eastAsia" w:ascii="仿宋" w:hAnsi="仿宋" w:eastAsia="仿宋" w:cs="仿宋"/>
          <w:b/>
          <w:bCs/>
          <w:spacing w:val="5"/>
          <w:sz w:val="28"/>
          <w:szCs w:val="28"/>
          <w:lang w:val="en-US" w:eastAsia="zh-CN"/>
        </w:rPr>
        <w:t>七</w:t>
      </w:r>
      <w:r>
        <w:rPr>
          <w:rFonts w:ascii="仿宋" w:hAnsi="仿宋" w:eastAsia="仿宋" w:cs="仿宋"/>
          <w:b/>
          <w:bCs/>
          <w:spacing w:val="5"/>
          <w:sz w:val="28"/>
          <w:szCs w:val="28"/>
        </w:rPr>
        <w:t>、项目服务方案</w:t>
      </w:r>
    </w:p>
    <w:p w14:paraId="55843C92">
      <w:pPr>
        <w:spacing w:before="153" w:line="226" w:lineRule="auto"/>
        <w:ind w:left="5"/>
        <w:rPr>
          <w:rFonts w:ascii="楷体" w:hAnsi="楷体" w:eastAsia="楷体" w:cs="楷体"/>
          <w:sz w:val="23"/>
          <w:szCs w:val="23"/>
        </w:rPr>
      </w:pPr>
      <w:r>
        <w:rPr>
          <w:rFonts w:ascii="楷体" w:hAnsi="楷体" w:eastAsia="楷体" w:cs="楷体"/>
          <w:spacing w:val="8"/>
          <w:sz w:val="23"/>
          <w:szCs w:val="23"/>
        </w:rPr>
        <w:t>（格式自拟）</w:t>
      </w:r>
    </w:p>
    <w:p w14:paraId="22255EE9">
      <w:pPr>
        <w:spacing w:before="75" w:line="460" w:lineRule="auto"/>
        <w:rPr>
          <w:rFonts w:ascii="仿宋" w:hAnsi="仿宋" w:eastAsia="仿宋" w:cs="仿宋"/>
          <w:spacing w:val="-46"/>
          <w:sz w:val="23"/>
          <w:szCs w:val="23"/>
          <w:u w:val="single" w:color="auto"/>
        </w:rPr>
      </w:pPr>
      <w:r>
        <w:rPr>
          <w:rFonts w:ascii="仿宋" w:hAnsi="仿宋" w:eastAsia="仿宋" w:cs="仿宋"/>
          <w:sz w:val="23"/>
          <w:szCs w:val="23"/>
        </w:rPr>
        <w:t>供应商：</w:t>
      </w:r>
      <w:r>
        <w:rPr>
          <w:rFonts w:ascii="仿宋" w:hAnsi="仿宋" w:eastAsia="仿宋" w:cs="仿宋"/>
          <w:spacing w:val="28"/>
          <w:sz w:val="23"/>
          <w:szCs w:val="23"/>
        </w:rPr>
        <w:t xml:space="preserve"> </w:t>
      </w:r>
      <w:r>
        <w:rPr>
          <w:rFonts w:ascii="仿宋" w:hAnsi="仿宋" w:eastAsia="仿宋" w:cs="仿宋"/>
          <w:sz w:val="23"/>
          <w:szCs w:val="23"/>
          <w:u w:val="single" w:color="auto"/>
        </w:rPr>
        <w:t xml:space="preserve">                        （供应商公章）</w:t>
      </w:r>
      <w:r>
        <w:rPr>
          <w:rFonts w:ascii="仿宋" w:hAnsi="仿宋" w:eastAsia="仿宋" w:cs="仿宋"/>
          <w:spacing w:val="-46"/>
          <w:sz w:val="23"/>
          <w:szCs w:val="23"/>
          <w:u w:val="single" w:color="auto"/>
        </w:rPr>
        <w:t xml:space="preserve"> </w:t>
      </w:r>
    </w:p>
    <w:p w14:paraId="44845C97">
      <w:pPr>
        <w:spacing w:before="75" w:line="460" w:lineRule="auto"/>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7EA2D93D">
      <w:pPr>
        <w:spacing w:before="70" w:line="231" w:lineRule="auto"/>
        <w:rPr>
          <w:rFonts w:hint="default" w:ascii="仿宋" w:hAnsi="仿宋" w:eastAsia="仿宋" w:cs="仿宋"/>
          <w:sz w:val="23"/>
          <w:szCs w:val="23"/>
          <w:lang w:val="en-US" w:eastAsia="zh-CN"/>
        </w:rPr>
      </w:pPr>
      <w:r>
        <w:rPr>
          <w:rFonts w:ascii="仿宋" w:hAnsi="仿宋" w:eastAsia="仿宋" w:cs="仿宋"/>
          <w:spacing w:val="-15"/>
          <w:sz w:val="23"/>
          <w:szCs w:val="23"/>
        </w:rPr>
        <w:t>日</w:t>
      </w:r>
      <w:r>
        <w:rPr>
          <w:rFonts w:ascii="仿宋" w:hAnsi="仿宋" w:eastAsia="仿宋" w:cs="仿宋"/>
          <w:spacing w:val="9"/>
          <w:sz w:val="23"/>
          <w:szCs w:val="23"/>
        </w:rPr>
        <w:t xml:space="preserve">    </w:t>
      </w:r>
      <w:r>
        <w:rPr>
          <w:rFonts w:ascii="仿宋" w:hAnsi="仿宋" w:eastAsia="仿宋" w:cs="仿宋"/>
          <w:spacing w:val="-15"/>
          <w:sz w:val="23"/>
          <w:szCs w:val="23"/>
        </w:rPr>
        <w:t>期：</w:t>
      </w:r>
      <w:r>
        <w:rPr>
          <w:rFonts w:ascii="仿宋" w:hAnsi="仿宋" w:eastAsia="仿宋" w:cs="仿宋"/>
          <w:spacing w:val="15"/>
          <w:sz w:val="23"/>
          <w:szCs w:val="23"/>
        </w:rPr>
        <w:t xml:space="preserve">   </w:t>
      </w:r>
      <w:r>
        <w:rPr>
          <w:rFonts w:ascii="仿宋" w:hAnsi="仿宋" w:eastAsia="仿宋" w:cs="仿宋"/>
          <w:spacing w:val="-15"/>
          <w:sz w:val="23"/>
          <w:szCs w:val="23"/>
        </w:rPr>
        <w:t>年</w:t>
      </w:r>
      <w:r>
        <w:rPr>
          <w:rFonts w:ascii="仿宋" w:hAnsi="仿宋" w:eastAsia="仿宋" w:cs="仿宋"/>
          <w:spacing w:val="14"/>
          <w:sz w:val="23"/>
          <w:szCs w:val="23"/>
        </w:rPr>
        <w:t xml:space="preserve">   </w:t>
      </w:r>
      <w:r>
        <w:rPr>
          <w:rFonts w:ascii="仿宋" w:hAnsi="仿宋" w:eastAsia="仿宋" w:cs="仿宋"/>
          <w:spacing w:val="-15"/>
          <w:sz w:val="23"/>
          <w:szCs w:val="23"/>
        </w:rPr>
        <w:t>月</w:t>
      </w:r>
      <w:r>
        <w:rPr>
          <w:rFonts w:hint="eastAsia" w:ascii="仿宋" w:hAnsi="仿宋" w:eastAsia="仿宋" w:cs="仿宋"/>
          <w:spacing w:val="-15"/>
          <w:sz w:val="23"/>
          <w:szCs w:val="23"/>
          <w:lang w:val="en-US" w:eastAsia="zh-CN"/>
        </w:rPr>
        <w:t xml:space="preserve"> </w:t>
      </w:r>
    </w:p>
    <w:p w14:paraId="59C0D213">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4456AAE">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0E588787">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C9CCEEE">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FC65BE4">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D60B43D">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603C40F1">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96B6BC6">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DD8CE56">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5DDA713">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8A776BF">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CA10178">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EBADDF5">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3B96FD7">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2322A80">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864C582">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00A34FC">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214D35F">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0CF233A">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D0C7FBD">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63B28C89">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47B5ACD">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D79AEEF">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44B68C5">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1EEE04B">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F746D93">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106FD28">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6ECCFB35">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47A696BA">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十八、技术大纲</w:t>
      </w:r>
    </w:p>
    <w:p w14:paraId="0A21A873">
      <w:pPr>
        <w:numPr>
          <w:ilvl w:val="0"/>
          <w:numId w:val="0"/>
        </w:numPr>
        <w:spacing w:before="154" w:line="226" w:lineRule="auto"/>
        <w:jc w:val="both"/>
        <w:rPr>
          <w:rFonts w:ascii="楷体" w:hAnsi="楷体" w:eastAsia="楷体" w:cs="楷体"/>
          <w:sz w:val="23"/>
          <w:szCs w:val="23"/>
        </w:rPr>
      </w:pPr>
      <w:r>
        <w:rPr>
          <w:rFonts w:ascii="楷体" w:hAnsi="楷体" w:eastAsia="楷体" w:cs="楷体"/>
          <w:spacing w:val="8"/>
          <w:sz w:val="23"/>
          <w:szCs w:val="23"/>
        </w:rPr>
        <w:t>（格式自拟）</w:t>
      </w:r>
    </w:p>
    <w:p w14:paraId="0DCD7AC9">
      <w:pPr>
        <w:spacing w:before="75" w:line="460" w:lineRule="auto"/>
        <w:ind w:left="4285" w:hanging="719"/>
        <w:rPr>
          <w:rFonts w:ascii="仿宋" w:hAnsi="仿宋" w:eastAsia="仿宋" w:cs="仿宋"/>
          <w:sz w:val="23"/>
          <w:szCs w:val="23"/>
        </w:rPr>
      </w:pPr>
    </w:p>
    <w:p w14:paraId="39DCD26E">
      <w:pPr>
        <w:spacing w:before="75" w:line="460" w:lineRule="auto"/>
        <w:rPr>
          <w:rFonts w:ascii="仿宋" w:hAnsi="仿宋" w:eastAsia="仿宋" w:cs="仿宋"/>
          <w:sz w:val="23"/>
          <w:szCs w:val="23"/>
        </w:rPr>
      </w:pPr>
      <w:r>
        <w:rPr>
          <w:rFonts w:ascii="仿宋" w:hAnsi="仿宋" w:eastAsia="仿宋" w:cs="仿宋"/>
          <w:sz w:val="23"/>
          <w:szCs w:val="23"/>
        </w:rPr>
        <w:t>供应商：</w:t>
      </w:r>
      <w:r>
        <w:rPr>
          <w:rFonts w:ascii="仿宋" w:hAnsi="仿宋" w:eastAsia="仿宋" w:cs="仿宋"/>
          <w:spacing w:val="28"/>
          <w:sz w:val="23"/>
          <w:szCs w:val="23"/>
        </w:rPr>
        <w:t xml:space="preserve"> </w:t>
      </w:r>
      <w:r>
        <w:rPr>
          <w:rFonts w:ascii="仿宋" w:hAnsi="仿宋" w:eastAsia="仿宋" w:cs="仿宋"/>
          <w:sz w:val="23"/>
          <w:szCs w:val="23"/>
          <w:u w:val="single" w:color="auto"/>
        </w:rPr>
        <w:t xml:space="preserve">                        （供应商公章）</w:t>
      </w:r>
      <w:r>
        <w:rPr>
          <w:rFonts w:ascii="仿宋" w:hAnsi="仿宋" w:eastAsia="仿宋" w:cs="仿宋"/>
          <w:spacing w:val="-46"/>
          <w:sz w:val="23"/>
          <w:szCs w:val="23"/>
          <w:u w:val="single" w:color="auto"/>
        </w:rPr>
        <w:t xml:space="preserve"> </w:t>
      </w:r>
      <w:r>
        <w:rPr>
          <w:rFonts w:ascii="仿宋" w:hAnsi="仿宋" w:eastAsia="仿宋" w:cs="仿宋"/>
          <w:sz w:val="23"/>
          <w:szCs w:val="23"/>
        </w:rPr>
        <w:t xml:space="preserve"> </w:t>
      </w:r>
    </w:p>
    <w:p w14:paraId="14BA2387">
      <w:pPr>
        <w:spacing w:before="70" w:line="231" w:lineRule="auto"/>
        <w:rPr>
          <w:rFonts w:ascii="仿宋" w:hAnsi="仿宋" w:eastAsia="仿宋" w:cs="仿宋"/>
          <w:spacing w:val="7"/>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56FFCCE6">
      <w:pPr>
        <w:spacing w:before="70" w:line="231" w:lineRule="auto"/>
        <w:rPr>
          <w:rFonts w:ascii="仿宋" w:hAnsi="仿宋" w:eastAsia="仿宋" w:cs="仿宋"/>
          <w:spacing w:val="7"/>
          <w:sz w:val="23"/>
          <w:szCs w:val="23"/>
        </w:rPr>
      </w:pPr>
    </w:p>
    <w:p w14:paraId="5A4261F4">
      <w:pPr>
        <w:spacing w:before="70" w:line="231" w:lineRule="auto"/>
        <w:rPr>
          <w:rFonts w:hint="default" w:ascii="仿宋" w:hAnsi="仿宋" w:eastAsia="仿宋" w:cs="仿宋"/>
          <w:sz w:val="23"/>
          <w:szCs w:val="23"/>
          <w:lang w:val="en-US" w:eastAsia="zh-CN"/>
        </w:rPr>
      </w:pPr>
      <w:r>
        <w:rPr>
          <w:rFonts w:ascii="仿宋" w:hAnsi="仿宋" w:eastAsia="仿宋" w:cs="仿宋"/>
          <w:spacing w:val="-15"/>
          <w:sz w:val="23"/>
          <w:szCs w:val="23"/>
        </w:rPr>
        <w:t>日</w:t>
      </w:r>
      <w:r>
        <w:rPr>
          <w:rFonts w:ascii="仿宋" w:hAnsi="仿宋" w:eastAsia="仿宋" w:cs="仿宋"/>
          <w:spacing w:val="9"/>
          <w:sz w:val="23"/>
          <w:szCs w:val="23"/>
        </w:rPr>
        <w:t xml:space="preserve">    </w:t>
      </w:r>
      <w:r>
        <w:rPr>
          <w:rFonts w:ascii="仿宋" w:hAnsi="仿宋" w:eastAsia="仿宋" w:cs="仿宋"/>
          <w:spacing w:val="-15"/>
          <w:sz w:val="23"/>
          <w:szCs w:val="23"/>
        </w:rPr>
        <w:t>期：</w:t>
      </w:r>
      <w:r>
        <w:rPr>
          <w:rFonts w:ascii="仿宋" w:hAnsi="仿宋" w:eastAsia="仿宋" w:cs="仿宋"/>
          <w:spacing w:val="15"/>
          <w:sz w:val="23"/>
          <w:szCs w:val="23"/>
        </w:rPr>
        <w:t xml:space="preserve">   </w:t>
      </w:r>
      <w:r>
        <w:rPr>
          <w:rFonts w:ascii="仿宋" w:hAnsi="仿宋" w:eastAsia="仿宋" w:cs="仿宋"/>
          <w:spacing w:val="-15"/>
          <w:sz w:val="23"/>
          <w:szCs w:val="23"/>
        </w:rPr>
        <w:t>年</w:t>
      </w:r>
      <w:r>
        <w:rPr>
          <w:rFonts w:ascii="仿宋" w:hAnsi="仿宋" w:eastAsia="仿宋" w:cs="仿宋"/>
          <w:spacing w:val="14"/>
          <w:sz w:val="23"/>
          <w:szCs w:val="23"/>
        </w:rPr>
        <w:t xml:space="preserve">   </w:t>
      </w:r>
      <w:r>
        <w:rPr>
          <w:rFonts w:ascii="仿宋" w:hAnsi="仿宋" w:eastAsia="仿宋" w:cs="仿宋"/>
          <w:spacing w:val="-15"/>
          <w:sz w:val="23"/>
          <w:szCs w:val="23"/>
        </w:rPr>
        <w:t>月</w:t>
      </w:r>
      <w:r>
        <w:rPr>
          <w:rFonts w:hint="eastAsia" w:ascii="仿宋" w:hAnsi="仿宋" w:eastAsia="仿宋" w:cs="仿宋"/>
          <w:spacing w:val="-15"/>
          <w:sz w:val="23"/>
          <w:szCs w:val="23"/>
          <w:lang w:val="en-US" w:eastAsia="zh-CN"/>
        </w:rPr>
        <w:t xml:space="preserve"> </w:t>
      </w:r>
    </w:p>
    <w:p w14:paraId="08C2C8E7">
      <w:pPr>
        <w:spacing w:before="75" w:line="460" w:lineRule="auto"/>
        <w:jc w:val="both"/>
        <w:rPr>
          <w:rFonts w:ascii="仿宋" w:hAnsi="仿宋" w:eastAsia="仿宋" w:cs="仿宋"/>
          <w:sz w:val="23"/>
          <w:szCs w:val="23"/>
        </w:rPr>
      </w:pPr>
    </w:p>
    <w:p w14:paraId="1E8C880D">
      <w:pPr>
        <w:rPr>
          <w:rFonts w:hint="default" w:ascii="仿宋" w:hAnsi="仿宋" w:eastAsia="仿宋" w:cs="仿宋"/>
          <w:spacing w:val="7"/>
          <w:sz w:val="23"/>
          <w:szCs w:val="23"/>
          <w:lang w:val="en-US" w:eastAsia="zh-CN"/>
        </w:rPr>
      </w:pPr>
      <w:r>
        <w:rPr>
          <w:rFonts w:hint="default" w:ascii="仿宋" w:hAnsi="仿宋" w:eastAsia="仿宋" w:cs="仿宋"/>
          <w:spacing w:val="7"/>
          <w:sz w:val="23"/>
          <w:szCs w:val="23"/>
          <w:lang w:val="en-US" w:eastAsia="zh-CN"/>
        </w:rPr>
        <w:br w:type="page"/>
      </w:r>
    </w:p>
    <w:p w14:paraId="3324D15E">
      <w:pPr>
        <w:spacing w:before="182" w:line="231" w:lineRule="auto"/>
        <w:ind w:left="491"/>
        <w:jc w:val="center"/>
        <w:rPr>
          <w:rFonts w:hint="default" w:ascii="仿宋" w:hAnsi="仿宋" w:eastAsia="仿宋" w:cs="仿宋"/>
          <w:spacing w:val="7"/>
          <w:sz w:val="23"/>
          <w:szCs w:val="23"/>
          <w:lang w:val="en-US" w:eastAsia="zh-CN"/>
        </w:rPr>
      </w:pPr>
    </w:p>
    <w:p w14:paraId="1EF9C6B9">
      <w:pPr>
        <w:rPr>
          <w:rFonts w:hint="eastAsia" w:ascii="仿宋" w:hAnsi="仿宋" w:eastAsia="仿宋" w:cs="仿宋"/>
          <w:b/>
          <w:bCs/>
          <w:spacing w:val="-5"/>
          <w:sz w:val="28"/>
          <w:szCs w:val="28"/>
          <w:lang w:val="en-US" w:eastAsia="zh-CN"/>
        </w:rPr>
      </w:pPr>
    </w:p>
    <w:p w14:paraId="60AAA2D9">
      <w:pPr>
        <w:spacing w:before="91" w:line="222" w:lineRule="auto"/>
        <w:ind w:left="3295"/>
        <w:rPr>
          <w:rFonts w:ascii="仿宋" w:hAnsi="仿宋" w:eastAsia="仿宋" w:cs="仿宋"/>
          <w:sz w:val="28"/>
          <w:szCs w:val="28"/>
        </w:rPr>
      </w:pPr>
      <w:r>
        <w:rPr>
          <w:rFonts w:ascii="仿宋" w:hAnsi="仿宋" w:eastAsia="仿宋" w:cs="仿宋"/>
          <w:b/>
          <w:bCs/>
          <w:spacing w:val="-5"/>
          <w:sz w:val="28"/>
          <w:szCs w:val="28"/>
        </w:rPr>
        <w:t>十</w:t>
      </w:r>
      <w:r>
        <w:rPr>
          <w:rFonts w:hint="eastAsia" w:ascii="仿宋" w:hAnsi="仿宋" w:eastAsia="仿宋" w:cs="仿宋"/>
          <w:b/>
          <w:bCs/>
          <w:spacing w:val="-5"/>
          <w:sz w:val="28"/>
          <w:szCs w:val="28"/>
          <w:lang w:val="en-US" w:eastAsia="zh-CN"/>
        </w:rPr>
        <w:t>九</w:t>
      </w:r>
      <w:r>
        <w:rPr>
          <w:rFonts w:ascii="仿宋" w:hAnsi="仿宋" w:eastAsia="仿宋" w:cs="仿宋"/>
          <w:b/>
          <w:bCs/>
          <w:spacing w:val="-5"/>
          <w:sz w:val="28"/>
          <w:szCs w:val="28"/>
        </w:rPr>
        <w:t>、内部管理制度</w:t>
      </w:r>
    </w:p>
    <w:p w14:paraId="58F813F6">
      <w:pPr>
        <w:spacing w:before="154" w:line="226" w:lineRule="auto"/>
        <w:ind w:left="5"/>
        <w:rPr>
          <w:rFonts w:ascii="楷体" w:hAnsi="楷体" w:eastAsia="楷体" w:cs="楷体"/>
          <w:sz w:val="23"/>
          <w:szCs w:val="23"/>
        </w:rPr>
      </w:pPr>
      <w:r>
        <w:rPr>
          <w:rFonts w:ascii="楷体" w:hAnsi="楷体" w:eastAsia="楷体" w:cs="楷体"/>
          <w:spacing w:val="8"/>
          <w:sz w:val="23"/>
          <w:szCs w:val="23"/>
        </w:rPr>
        <w:t>（格式自拟）</w:t>
      </w:r>
    </w:p>
    <w:p w14:paraId="641ABF94">
      <w:pPr>
        <w:spacing w:before="75" w:line="460" w:lineRule="auto"/>
        <w:rPr>
          <w:rFonts w:ascii="仿宋" w:hAnsi="仿宋" w:eastAsia="仿宋" w:cs="仿宋"/>
          <w:sz w:val="23"/>
          <w:szCs w:val="23"/>
        </w:rPr>
      </w:pPr>
      <w:r>
        <w:rPr>
          <w:rFonts w:ascii="仿宋" w:hAnsi="仿宋" w:eastAsia="仿宋" w:cs="仿宋"/>
          <w:sz w:val="23"/>
          <w:szCs w:val="23"/>
        </w:rPr>
        <w:t>供应商：</w:t>
      </w:r>
      <w:r>
        <w:rPr>
          <w:rFonts w:ascii="仿宋" w:hAnsi="仿宋" w:eastAsia="仿宋" w:cs="仿宋"/>
          <w:spacing w:val="28"/>
          <w:sz w:val="23"/>
          <w:szCs w:val="23"/>
        </w:rPr>
        <w:t xml:space="preserve"> </w:t>
      </w:r>
      <w:r>
        <w:rPr>
          <w:rFonts w:ascii="仿宋" w:hAnsi="仿宋" w:eastAsia="仿宋" w:cs="仿宋"/>
          <w:sz w:val="23"/>
          <w:szCs w:val="23"/>
          <w:u w:val="single" w:color="auto"/>
        </w:rPr>
        <w:t xml:space="preserve">                        （供应商公章）</w:t>
      </w:r>
      <w:r>
        <w:rPr>
          <w:rFonts w:ascii="仿宋" w:hAnsi="仿宋" w:eastAsia="仿宋" w:cs="仿宋"/>
          <w:spacing w:val="-46"/>
          <w:sz w:val="23"/>
          <w:szCs w:val="23"/>
          <w:u w:val="single" w:color="auto"/>
        </w:rPr>
        <w:t xml:space="preserve"> </w:t>
      </w:r>
      <w:r>
        <w:rPr>
          <w:rFonts w:ascii="仿宋" w:hAnsi="仿宋" w:eastAsia="仿宋" w:cs="仿宋"/>
          <w:sz w:val="23"/>
          <w:szCs w:val="23"/>
        </w:rPr>
        <w:t xml:space="preserve"> </w:t>
      </w:r>
    </w:p>
    <w:p w14:paraId="4343C556">
      <w:pPr>
        <w:spacing w:before="75" w:line="460" w:lineRule="auto"/>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5F87F092">
      <w:pPr>
        <w:spacing w:before="70"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3D3A9923">
      <w:pPr>
        <w:rPr>
          <w:rFonts w:ascii="仿宋" w:hAnsi="仿宋" w:eastAsia="仿宋" w:cs="仿宋"/>
          <w:spacing w:val="-18"/>
          <w:sz w:val="23"/>
          <w:szCs w:val="23"/>
        </w:rPr>
      </w:pPr>
      <w:r>
        <w:rPr>
          <w:rFonts w:ascii="仿宋" w:hAnsi="仿宋" w:eastAsia="仿宋" w:cs="仿宋"/>
          <w:spacing w:val="-18"/>
          <w:sz w:val="23"/>
          <w:szCs w:val="23"/>
        </w:rPr>
        <w:br w:type="page"/>
      </w:r>
    </w:p>
    <w:p w14:paraId="451C4C80">
      <w:pPr>
        <w:spacing w:before="70" w:line="231" w:lineRule="auto"/>
        <w:jc w:val="both"/>
        <w:rPr>
          <w:rFonts w:ascii="仿宋" w:hAnsi="仿宋" w:eastAsia="仿宋" w:cs="仿宋"/>
          <w:spacing w:val="-18"/>
          <w:sz w:val="23"/>
          <w:szCs w:val="23"/>
        </w:rPr>
      </w:pPr>
    </w:p>
    <w:p w14:paraId="7667A88C">
      <w:pPr>
        <w:spacing w:before="91" w:line="221" w:lineRule="auto"/>
        <w:ind w:left="2930"/>
        <w:rPr>
          <w:rFonts w:ascii="仿宋" w:hAnsi="仿宋" w:eastAsia="仿宋" w:cs="仿宋"/>
          <w:sz w:val="28"/>
          <w:szCs w:val="28"/>
        </w:rPr>
      </w:pPr>
      <w:r>
        <w:rPr>
          <w:rFonts w:hint="eastAsia" w:ascii="仿宋" w:hAnsi="仿宋" w:eastAsia="仿宋" w:cs="仿宋"/>
          <w:b/>
          <w:bCs/>
          <w:spacing w:val="-5"/>
          <w:sz w:val="28"/>
          <w:szCs w:val="28"/>
          <w:lang w:val="en-US" w:eastAsia="zh-CN"/>
        </w:rPr>
        <w:t>二十</w:t>
      </w:r>
      <w:r>
        <w:rPr>
          <w:rFonts w:ascii="仿宋" w:hAnsi="仿宋" w:eastAsia="仿宋" w:cs="仿宋"/>
          <w:b/>
          <w:bCs/>
          <w:spacing w:val="-5"/>
          <w:sz w:val="28"/>
          <w:szCs w:val="28"/>
        </w:rPr>
        <w:t>、工作进度计划</w:t>
      </w:r>
    </w:p>
    <w:p w14:paraId="7F3E7495">
      <w:pPr>
        <w:spacing w:before="25" w:line="226" w:lineRule="auto"/>
        <w:ind w:left="19"/>
        <w:rPr>
          <w:rFonts w:ascii="楷体" w:hAnsi="楷体" w:eastAsia="楷体" w:cs="楷体"/>
          <w:sz w:val="23"/>
          <w:szCs w:val="23"/>
        </w:rPr>
      </w:pPr>
      <w:r>
        <w:rPr>
          <w:rFonts w:ascii="楷体" w:hAnsi="楷体" w:eastAsia="楷体" w:cs="楷体"/>
          <w:spacing w:val="8"/>
          <w:sz w:val="23"/>
          <w:szCs w:val="23"/>
        </w:rPr>
        <w:t>（格式自拟）</w:t>
      </w:r>
    </w:p>
    <w:p w14:paraId="714C6BA3">
      <w:pPr>
        <w:spacing w:before="75" w:line="460" w:lineRule="auto"/>
        <w:ind w:right="13"/>
        <w:rPr>
          <w:rFonts w:ascii="仿宋" w:hAnsi="仿宋" w:eastAsia="仿宋" w:cs="仿宋"/>
          <w:sz w:val="23"/>
          <w:szCs w:val="23"/>
        </w:rPr>
      </w:pPr>
      <w:r>
        <w:rPr>
          <w:rFonts w:ascii="仿宋" w:hAnsi="仿宋" w:eastAsia="仿宋" w:cs="仿宋"/>
          <w:spacing w:val="-1"/>
          <w:sz w:val="23"/>
          <w:szCs w:val="23"/>
        </w:rPr>
        <w:t>供应商</w:t>
      </w:r>
      <w:r>
        <w:rPr>
          <w:rFonts w:ascii="仿宋" w:hAnsi="仿宋" w:eastAsia="仿宋" w:cs="仿宋"/>
          <w:spacing w:val="3"/>
          <w:sz w:val="23"/>
          <w:szCs w:val="23"/>
        </w:rPr>
        <w:t>：</w:t>
      </w:r>
      <w:r>
        <w:rPr>
          <w:rFonts w:ascii="仿宋" w:hAnsi="仿宋" w:eastAsia="仿宋" w:cs="仿宋"/>
          <w:spacing w:val="29"/>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3"/>
          <w:sz w:val="23"/>
          <w:szCs w:val="23"/>
          <w:u w:val="single" w:color="auto"/>
        </w:rPr>
        <w:t>（</w:t>
      </w:r>
      <w:r>
        <w:rPr>
          <w:rFonts w:ascii="仿宋" w:hAnsi="仿宋" w:eastAsia="仿宋" w:cs="仿宋"/>
          <w:spacing w:val="-1"/>
          <w:sz w:val="23"/>
          <w:szCs w:val="23"/>
          <w:u w:val="single" w:color="auto"/>
        </w:rPr>
        <w:t>供应商公章）</w:t>
      </w:r>
      <w:r>
        <w:rPr>
          <w:rFonts w:ascii="仿宋" w:hAnsi="仿宋" w:eastAsia="仿宋" w:cs="仿宋"/>
          <w:spacing w:val="-45"/>
          <w:sz w:val="23"/>
          <w:szCs w:val="23"/>
          <w:u w:val="single" w:color="auto"/>
        </w:rPr>
        <w:t xml:space="preserve"> </w:t>
      </w:r>
      <w:r>
        <w:rPr>
          <w:rFonts w:ascii="仿宋" w:hAnsi="仿宋" w:eastAsia="仿宋" w:cs="仿宋"/>
          <w:sz w:val="23"/>
          <w:szCs w:val="23"/>
        </w:rPr>
        <w:t xml:space="preserve"> </w:t>
      </w:r>
    </w:p>
    <w:p w14:paraId="131AACE6">
      <w:pPr>
        <w:spacing w:before="75" w:line="460" w:lineRule="auto"/>
        <w:ind w:right="13"/>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1BF8499E">
      <w:pPr>
        <w:spacing w:before="68"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3860C469">
      <w:pPr>
        <w:rPr>
          <w:rFonts w:ascii="仿宋" w:hAnsi="仿宋" w:eastAsia="仿宋" w:cs="仿宋"/>
          <w:spacing w:val="-18"/>
          <w:sz w:val="23"/>
          <w:szCs w:val="23"/>
        </w:rPr>
      </w:pPr>
      <w:r>
        <w:rPr>
          <w:rFonts w:ascii="仿宋" w:hAnsi="仿宋" w:eastAsia="仿宋" w:cs="仿宋"/>
          <w:spacing w:val="-18"/>
          <w:sz w:val="23"/>
          <w:szCs w:val="23"/>
        </w:rPr>
        <w:br w:type="page"/>
      </w:r>
    </w:p>
    <w:p w14:paraId="52935C9D">
      <w:pPr>
        <w:spacing w:before="68" w:line="231" w:lineRule="auto"/>
        <w:jc w:val="both"/>
        <w:rPr>
          <w:rFonts w:ascii="仿宋" w:hAnsi="仿宋" w:eastAsia="仿宋" w:cs="仿宋"/>
          <w:spacing w:val="-18"/>
          <w:sz w:val="23"/>
          <w:szCs w:val="23"/>
        </w:rPr>
      </w:pPr>
    </w:p>
    <w:p w14:paraId="261042A1">
      <w:pPr>
        <w:spacing w:before="91" w:line="222" w:lineRule="auto"/>
        <w:ind w:left="2788"/>
        <w:rPr>
          <w:rFonts w:ascii="仿宋" w:hAnsi="仿宋" w:eastAsia="仿宋" w:cs="仿宋"/>
          <w:sz w:val="28"/>
          <w:szCs w:val="28"/>
        </w:rPr>
      </w:pPr>
      <w:r>
        <w:rPr>
          <w:rFonts w:hint="eastAsia" w:ascii="仿宋" w:hAnsi="仿宋" w:eastAsia="仿宋" w:cs="仿宋"/>
          <w:b/>
          <w:bCs/>
          <w:spacing w:val="-5"/>
          <w:sz w:val="28"/>
          <w:szCs w:val="28"/>
          <w:lang w:val="en-US" w:eastAsia="zh-CN"/>
        </w:rPr>
        <w:t>二十一</w:t>
      </w:r>
      <w:r>
        <w:rPr>
          <w:rFonts w:ascii="仿宋" w:hAnsi="仿宋" w:eastAsia="仿宋" w:cs="仿宋"/>
          <w:b/>
          <w:bCs/>
          <w:spacing w:val="-5"/>
          <w:sz w:val="28"/>
          <w:szCs w:val="28"/>
        </w:rPr>
        <w:t>、售后服务的承诺</w:t>
      </w:r>
    </w:p>
    <w:p w14:paraId="5053DFF5">
      <w:pPr>
        <w:spacing w:before="23" w:line="226" w:lineRule="auto"/>
        <w:ind w:left="19"/>
        <w:rPr>
          <w:rFonts w:ascii="楷体" w:hAnsi="楷体" w:eastAsia="楷体" w:cs="楷体"/>
          <w:sz w:val="23"/>
          <w:szCs w:val="23"/>
        </w:rPr>
      </w:pPr>
      <w:r>
        <w:rPr>
          <w:rFonts w:ascii="楷体" w:hAnsi="楷体" w:eastAsia="楷体" w:cs="楷体"/>
          <w:spacing w:val="8"/>
          <w:sz w:val="23"/>
          <w:szCs w:val="23"/>
        </w:rPr>
        <w:t>（格式自拟）</w:t>
      </w:r>
    </w:p>
    <w:p w14:paraId="7B773515">
      <w:pPr>
        <w:spacing w:before="75" w:line="458" w:lineRule="auto"/>
        <w:ind w:right="13"/>
        <w:rPr>
          <w:rFonts w:ascii="仿宋" w:hAnsi="仿宋" w:eastAsia="仿宋" w:cs="仿宋"/>
          <w:sz w:val="23"/>
          <w:szCs w:val="23"/>
        </w:rPr>
      </w:pPr>
      <w:r>
        <w:rPr>
          <w:rFonts w:ascii="仿宋" w:hAnsi="仿宋" w:eastAsia="仿宋" w:cs="仿宋"/>
          <w:spacing w:val="-1"/>
          <w:sz w:val="23"/>
          <w:szCs w:val="23"/>
        </w:rPr>
        <w:t>供应商</w:t>
      </w:r>
      <w:r>
        <w:rPr>
          <w:rFonts w:ascii="仿宋" w:hAnsi="仿宋" w:eastAsia="仿宋" w:cs="仿宋"/>
          <w:spacing w:val="3"/>
          <w:sz w:val="23"/>
          <w:szCs w:val="23"/>
        </w:rPr>
        <w:t>：</w:t>
      </w:r>
      <w:r>
        <w:rPr>
          <w:rFonts w:ascii="仿宋" w:hAnsi="仿宋" w:eastAsia="仿宋" w:cs="仿宋"/>
          <w:spacing w:val="29"/>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3"/>
          <w:sz w:val="23"/>
          <w:szCs w:val="23"/>
          <w:u w:val="single" w:color="auto"/>
        </w:rPr>
        <w:t>（</w:t>
      </w:r>
      <w:r>
        <w:rPr>
          <w:rFonts w:ascii="仿宋" w:hAnsi="仿宋" w:eastAsia="仿宋" w:cs="仿宋"/>
          <w:spacing w:val="-1"/>
          <w:sz w:val="23"/>
          <w:szCs w:val="23"/>
          <w:u w:val="single" w:color="auto"/>
        </w:rPr>
        <w:t>供应商公章）</w:t>
      </w:r>
      <w:r>
        <w:rPr>
          <w:rFonts w:ascii="仿宋" w:hAnsi="仿宋" w:eastAsia="仿宋" w:cs="仿宋"/>
          <w:spacing w:val="-45"/>
          <w:sz w:val="23"/>
          <w:szCs w:val="23"/>
          <w:u w:val="single" w:color="auto"/>
        </w:rPr>
        <w:t xml:space="preserve"> </w:t>
      </w:r>
      <w:r>
        <w:rPr>
          <w:rFonts w:ascii="仿宋" w:hAnsi="仿宋" w:eastAsia="仿宋" w:cs="仿宋"/>
          <w:sz w:val="23"/>
          <w:szCs w:val="23"/>
        </w:rPr>
        <w:t xml:space="preserve"> </w:t>
      </w:r>
    </w:p>
    <w:p w14:paraId="5C701AE9">
      <w:pPr>
        <w:spacing w:before="75" w:line="458" w:lineRule="auto"/>
        <w:ind w:right="13"/>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58A51B25">
      <w:pPr>
        <w:spacing w:before="73"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44A8E623">
      <w:pPr>
        <w:rPr>
          <w:rFonts w:ascii="仿宋" w:hAnsi="仿宋" w:eastAsia="仿宋" w:cs="仿宋"/>
          <w:spacing w:val="-18"/>
          <w:sz w:val="23"/>
          <w:szCs w:val="23"/>
        </w:rPr>
      </w:pPr>
      <w:r>
        <w:rPr>
          <w:rFonts w:ascii="仿宋" w:hAnsi="仿宋" w:eastAsia="仿宋" w:cs="仿宋"/>
          <w:spacing w:val="-18"/>
          <w:sz w:val="23"/>
          <w:szCs w:val="23"/>
        </w:rPr>
        <w:br w:type="page"/>
      </w:r>
    </w:p>
    <w:p w14:paraId="6FC61FD6">
      <w:pPr>
        <w:spacing w:line="240" w:lineRule="auto"/>
        <w:ind w:left="0"/>
        <w:jc w:val="center"/>
        <w:outlineLvl w:val="1"/>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二十二、安全生产保证措施</w:t>
      </w:r>
    </w:p>
    <w:p w14:paraId="5F89E1E2">
      <w:pPr>
        <w:spacing w:before="23" w:line="226" w:lineRule="auto"/>
        <w:ind w:left="19"/>
        <w:rPr>
          <w:rFonts w:ascii="楷体" w:hAnsi="楷体" w:eastAsia="楷体" w:cs="楷体"/>
          <w:sz w:val="23"/>
          <w:szCs w:val="23"/>
        </w:rPr>
      </w:pPr>
      <w:r>
        <w:rPr>
          <w:rFonts w:ascii="楷体" w:hAnsi="楷体" w:eastAsia="楷体" w:cs="楷体"/>
          <w:spacing w:val="8"/>
          <w:sz w:val="23"/>
          <w:szCs w:val="23"/>
        </w:rPr>
        <w:t>（格式自拟）</w:t>
      </w:r>
    </w:p>
    <w:p w14:paraId="14538E4B">
      <w:pPr>
        <w:spacing w:before="75" w:line="458" w:lineRule="auto"/>
        <w:ind w:right="13"/>
        <w:rPr>
          <w:rFonts w:ascii="仿宋" w:hAnsi="仿宋" w:eastAsia="仿宋" w:cs="仿宋"/>
          <w:sz w:val="23"/>
          <w:szCs w:val="23"/>
        </w:rPr>
      </w:pPr>
      <w:r>
        <w:rPr>
          <w:rFonts w:ascii="仿宋" w:hAnsi="仿宋" w:eastAsia="仿宋" w:cs="仿宋"/>
          <w:spacing w:val="-1"/>
          <w:sz w:val="23"/>
          <w:szCs w:val="23"/>
        </w:rPr>
        <w:t>供应商</w:t>
      </w:r>
      <w:r>
        <w:rPr>
          <w:rFonts w:ascii="仿宋" w:hAnsi="仿宋" w:eastAsia="仿宋" w:cs="仿宋"/>
          <w:spacing w:val="3"/>
          <w:sz w:val="23"/>
          <w:szCs w:val="23"/>
        </w:rPr>
        <w:t>：</w:t>
      </w:r>
      <w:r>
        <w:rPr>
          <w:rFonts w:ascii="仿宋" w:hAnsi="仿宋" w:eastAsia="仿宋" w:cs="仿宋"/>
          <w:spacing w:val="29"/>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3"/>
          <w:sz w:val="23"/>
          <w:szCs w:val="23"/>
          <w:u w:val="single" w:color="auto"/>
        </w:rPr>
        <w:t>（</w:t>
      </w:r>
      <w:r>
        <w:rPr>
          <w:rFonts w:ascii="仿宋" w:hAnsi="仿宋" w:eastAsia="仿宋" w:cs="仿宋"/>
          <w:spacing w:val="-1"/>
          <w:sz w:val="23"/>
          <w:szCs w:val="23"/>
          <w:u w:val="single" w:color="auto"/>
        </w:rPr>
        <w:t>供应商公章）</w:t>
      </w:r>
      <w:r>
        <w:rPr>
          <w:rFonts w:ascii="仿宋" w:hAnsi="仿宋" w:eastAsia="仿宋" w:cs="仿宋"/>
          <w:spacing w:val="-45"/>
          <w:sz w:val="23"/>
          <w:szCs w:val="23"/>
          <w:u w:val="single" w:color="auto"/>
        </w:rPr>
        <w:t xml:space="preserve"> </w:t>
      </w:r>
      <w:r>
        <w:rPr>
          <w:rFonts w:ascii="仿宋" w:hAnsi="仿宋" w:eastAsia="仿宋" w:cs="仿宋"/>
          <w:sz w:val="23"/>
          <w:szCs w:val="23"/>
        </w:rPr>
        <w:t xml:space="preserve"> </w:t>
      </w:r>
    </w:p>
    <w:p w14:paraId="70134DD1">
      <w:pPr>
        <w:spacing w:before="75" w:line="458" w:lineRule="auto"/>
        <w:ind w:right="13"/>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6F26ADA0">
      <w:pPr>
        <w:spacing w:before="73"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700090D2">
      <w:pPr>
        <w:rPr>
          <w:rFonts w:ascii="仿宋" w:hAnsi="仿宋" w:eastAsia="仿宋" w:cs="仿宋"/>
          <w:spacing w:val="-18"/>
          <w:sz w:val="23"/>
          <w:szCs w:val="23"/>
        </w:rPr>
      </w:pPr>
      <w:r>
        <w:rPr>
          <w:rFonts w:ascii="仿宋" w:hAnsi="仿宋" w:eastAsia="仿宋" w:cs="仿宋"/>
          <w:spacing w:val="-18"/>
          <w:sz w:val="23"/>
          <w:szCs w:val="23"/>
        </w:rPr>
        <w:br w:type="page"/>
      </w:r>
    </w:p>
    <w:p w14:paraId="7D7A5C6C">
      <w:pPr>
        <w:spacing w:before="181" w:line="229" w:lineRule="auto"/>
        <w:ind w:left="491"/>
        <w:rPr>
          <w:rFonts w:hint="eastAsia" w:ascii="仿宋" w:hAnsi="仿宋" w:eastAsia="仿宋" w:cs="仿宋"/>
          <w:spacing w:val="7"/>
          <w:sz w:val="23"/>
          <w:szCs w:val="23"/>
          <w:lang w:val="en-US" w:eastAsia="zh-CN"/>
        </w:rPr>
      </w:pPr>
    </w:p>
    <w:p w14:paraId="148444FA">
      <w:pPr>
        <w:spacing w:before="73" w:line="231" w:lineRule="auto"/>
        <w:jc w:val="both"/>
        <w:rPr>
          <w:rFonts w:ascii="仿宋" w:hAnsi="仿宋" w:eastAsia="仿宋" w:cs="仿宋"/>
          <w:spacing w:val="-18"/>
          <w:sz w:val="23"/>
          <w:szCs w:val="23"/>
        </w:rPr>
      </w:pPr>
    </w:p>
    <w:p w14:paraId="243B9688">
      <w:pPr>
        <w:spacing w:before="91" w:line="221" w:lineRule="auto"/>
        <w:ind w:left="1804"/>
        <w:outlineLvl w:val="1"/>
        <w:rPr>
          <w:rFonts w:ascii="仿宋" w:hAnsi="仿宋" w:eastAsia="仿宋" w:cs="仿宋"/>
          <w:sz w:val="28"/>
          <w:szCs w:val="28"/>
        </w:rPr>
      </w:pPr>
      <w:r>
        <w:rPr>
          <w:rFonts w:hint="eastAsia" w:ascii="仿宋" w:hAnsi="仿宋" w:eastAsia="仿宋" w:cs="仿宋"/>
          <w:b/>
          <w:bCs/>
          <w:spacing w:val="-4"/>
          <w:sz w:val="28"/>
          <w:szCs w:val="28"/>
          <w:lang w:val="en-US" w:eastAsia="zh-CN"/>
        </w:rPr>
        <w:t>二十三</w:t>
      </w:r>
      <w:r>
        <w:rPr>
          <w:rFonts w:ascii="仿宋" w:hAnsi="仿宋" w:eastAsia="仿宋" w:cs="仿宋"/>
          <w:b/>
          <w:bCs/>
          <w:spacing w:val="-4"/>
          <w:sz w:val="28"/>
          <w:szCs w:val="28"/>
        </w:rPr>
        <w:t>、投标人认为需要提供的其他资料</w:t>
      </w:r>
    </w:p>
    <w:p w14:paraId="12FFB3BC">
      <w:pPr>
        <w:spacing w:before="75" w:line="228" w:lineRule="auto"/>
        <w:ind w:left="706"/>
        <w:rPr>
          <w:rFonts w:ascii="仿宋" w:hAnsi="仿宋" w:eastAsia="仿宋" w:cs="仿宋"/>
          <w:sz w:val="23"/>
          <w:szCs w:val="23"/>
        </w:rPr>
      </w:pPr>
      <w:r>
        <w:rPr>
          <w:rFonts w:ascii="仿宋" w:hAnsi="仿宋" w:eastAsia="仿宋" w:cs="仿宋"/>
          <w:b/>
          <w:bCs/>
          <w:spacing w:val="5"/>
          <w:sz w:val="23"/>
          <w:szCs w:val="23"/>
        </w:rPr>
        <w:t>（投标人认为更有利于此次投标的其它资料，</w:t>
      </w:r>
      <w:r>
        <w:rPr>
          <w:rFonts w:ascii="仿宋" w:hAnsi="仿宋" w:eastAsia="仿宋" w:cs="仿宋"/>
          <w:spacing w:val="-57"/>
          <w:sz w:val="23"/>
          <w:szCs w:val="23"/>
        </w:rPr>
        <w:t xml:space="preserve"> </w:t>
      </w:r>
      <w:r>
        <w:rPr>
          <w:rFonts w:ascii="仿宋" w:hAnsi="仿宋" w:eastAsia="仿宋" w:cs="仿宋"/>
          <w:b/>
          <w:bCs/>
          <w:spacing w:val="5"/>
          <w:sz w:val="23"/>
          <w:szCs w:val="23"/>
        </w:rPr>
        <w:t>可在此附件中提交）</w:t>
      </w:r>
    </w:p>
    <w:p w14:paraId="0AB3BDA6">
      <w:pPr>
        <w:spacing w:before="100" w:line="229" w:lineRule="auto"/>
        <w:ind w:left="3315"/>
        <w:rPr>
          <w:rFonts w:ascii="仿宋" w:hAnsi="仿宋" w:eastAsia="仿宋" w:cs="仿宋"/>
          <w:sz w:val="31"/>
          <w:szCs w:val="31"/>
        </w:rPr>
      </w:pPr>
      <w:r>
        <w:rPr>
          <w:rFonts w:ascii="仿宋" w:hAnsi="仿宋" w:eastAsia="仿宋" w:cs="仿宋"/>
          <w:b/>
          <w:bCs/>
          <w:spacing w:val="-13"/>
          <w:sz w:val="31"/>
          <w:szCs w:val="31"/>
        </w:rPr>
        <w:t>注</w:t>
      </w:r>
      <w:r>
        <w:rPr>
          <w:rFonts w:ascii="仿宋" w:hAnsi="仿宋" w:eastAsia="仿宋" w:cs="仿宋"/>
          <w:spacing w:val="-13"/>
          <w:sz w:val="31"/>
          <w:szCs w:val="31"/>
        </w:rPr>
        <w:t xml:space="preserve"> </w:t>
      </w:r>
      <w:r>
        <w:rPr>
          <w:rFonts w:ascii="仿宋" w:hAnsi="仿宋" w:eastAsia="仿宋" w:cs="仿宋"/>
          <w:b/>
          <w:bCs/>
          <w:spacing w:val="-13"/>
          <w:sz w:val="31"/>
          <w:szCs w:val="31"/>
        </w:rPr>
        <w:t>意</w:t>
      </w:r>
      <w:r>
        <w:rPr>
          <w:rFonts w:ascii="仿宋" w:hAnsi="仿宋" w:eastAsia="仿宋" w:cs="仿宋"/>
          <w:spacing w:val="-13"/>
          <w:sz w:val="31"/>
          <w:szCs w:val="31"/>
        </w:rPr>
        <w:t xml:space="preserve"> </w:t>
      </w:r>
      <w:r>
        <w:rPr>
          <w:rFonts w:ascii="仿宋" w:hAnsi="仿宋" w:eastAsia="仿宋" w:cs="仿宋"/>
          <w:b/>
          <w:bCs/>
          <w:spacing w:val="-13"/>
          <w:sz w:val="31"/>
          <w:szCs w:val="31"/>
        </w:rPr>
        <w:t>事</w:t>
      </w:r>
      <w:r>
        <w:rPr>
          <w:rFonts w:ascii="仿宋" w:hAnsi="仿宋" w:eastAsia="仿宋" w:cs="仿宋"/>
          <w:spacing w:val="-13"/>
          <w:sz w:val="31"/>
          <w:szCs w:val="31"/>
        </w:rPr>
        <w:t xml:space="preserve"> </w:t>
      </w:r>
      <w:r>
        <w:rPr>
          <w:rFonts w:ascii="仿宋" w:hAnsi="仿宋" w:eastAsia="仿宋" w:cs="仿宋"/>
          <w:b/>
          <w:bCs/>
          <w:spacing w:val="-13"/>
          <w:sz w:val="31"/>
          <w:szCs w:val="31"/>
        </w:rPr>
        <w:t>项</w:t>
      </w:r>
    </w:p>
    <w:p w14:paraId="44021328">
      <w:pPr>
        <w:spacing w:before="75" w:line="228" w:lineRule="auto"/>
        <w:ind w:left="40"/>
        <w:rPr>
          <w:rFonts w:ascii="仿宋" w:hAnsi="仿宋" w:eastAsia="仿宋" w:cs="仿宋"/>
          <w:sz w:val="23"/>
          <w:szCs w:val="23"/>
        </w:rPr>
      </w:pPr>
      <w:r>
        <w:rPr>
          <w:rFonts w:ascii="仿宋" w:hAnsi="仿宋" w:eastAsia="仿宋" w:cs="仿宋"/>
          <w:spacing w:val="7"/>
          <w:sz w:val="23"/>
          <w:szCs w:val="23"/>
        </w:rPr>
        <w:t>1、投标人对所附表格中要求的资料和询问应做出肯定的回答。</w:t>
      </w:r>
    </w:p>
    <w:p w14:paraId="45B5B453">
      <w:pPr>
        <w:spacing w:before="75" w:line="613" w:lineRule="auto"/>
        <w:ind w:left="26" w:hanging="1"/>
        <w:jc w:val="both"/>
        <w:rPr>
          <w:rFonts w:ascii="仿宋" w:hAnsi="仿宋" w:eastAsia="仿宋" w:cs="仿宋"/>
          <w:sz w:val="23"/>
          <w:szCs w:val="23"/>
        </w:rPr>
      </w:pPr>
      <w:r>
        <w:rPr>
          <w:rFonts w:ascii="仿宋" w:hAnsi="仿宋" w:eastAsia="仿宋" w:cs="仿宋"/>
          <w:spacing w:val="6"/>
          <w:sz w:val="23"/>
          <w:szCs w:val="23"/>
        </w:rPr>
        <w:t>2、招标文件的签字人应保证他所做的声明及对一切问题的回答的真实性</w:t>
      </w:r>
      <w:r>
        <w:rPr>
          <w:rFonts w:ascii="仿宋" w:hAnsi="仿宋" w:eastAsia="仿宋" w:cs="仿宋"/>
          <w:spacing w:val="5"/>
          <w:sz w:val="23"/>
          <w:szCs w:val="23"/>
        </w:rPr>
        <w:t>和准确。</w:t>
      </w:r>
      <w:r>
        <w:rPr>
          <w:rFonts w:ascii="仿宋" w:hAnsi="仿宋" w:eastAsia="仿宋" w:cs="仿宋"/>
          <w:sz w:val="23"/>
          <w:szCs w:val="23"/>
        </w:rPr>
        <w:t xml:space="preserve"> </w:t>
      </w:r>
      <w:r>
        <w:rPr>
          <w:rFonts w:ascii="仿宋" w:hAnsi="仿宋" w:eastAsia="仿宋" w:cs="仿宋"/>
          <w:spacing w:val="10"/>
          <w:sz w:val="23"/>
          <w:szCs w:val="23"/>
        </w:rPr>
        <w:t>3、投标人提供的投标文件将由招标人使用，并据此进行评价和判断，确定投标</w:t>
      </w:r>
      <w:r>
        <w:rPr>
          <w:rFonts w:ascii="仿宋" w:hAnsi="仿宋" w:eastAsia="仿宋" w:cs="仿宋"/>
          <w:spacing w:val="7"/>
          <w:sz w:val="23"/>
          <w:szCs w:val="23"/>
        </w:rPr>
        <w:t xml:space="preserve"> </w:t>
      </w:r>
      <w:r>
        <w:rPr>
          <w:rFonts w:ascii="仿宋" w:hAnsi="仿宋" w:eastAsia="仿宋" w:cs="仿宋"/>
          <w:spacing w:val="-1"/>
          <w:sz w:val="23"/>
          <w:szCs w:val="23"/>
        </w:rPr>
        <w:t>人的能力。</w:t>
      </w:r>
    </w:p>
    <w:p w14:paraId="1B85079A">
      <w:pPr>
        <w:spacing w:before="43" w:line="229" w:lineRule="auto"/>
        <w:ind w:left="21"/>
        <w:rPr>
          <w:rFonts w:ascii="仿宋" w:hAnsi="仿宋" w:eastAsia="仿宋" w:cs="仿宋"/>
          <w:sz w:val="23"/>
          <w:szCs w:val="23"/>
        </w:rPr>
      </w:pPr>
      <w:r>
        <w:rPr>
          <w:rFonts w:ascii="仿宋" w:hAnsi="仿宋" w:eastAsia="仿宋" w:cs="仿宋"/>
          <w:spacing w:val="7"/>
          <w:sz w:val="23"/>
          <w:szCs w:val="23"/>
        </w:rPr>
        <w:t>4、投标人提交的文件将给予保密，但不退还。</w:t>
      </w:r>
    </w:p>
    <w:p w14:paraId="7DDBAC56">
      <w:pPr>
        <w:rPr>
          <w:rFonts w:ascii="宋体" w:hAnsi="宋体" w:eastAsia="宋体" w:cs="宋体"/>
          <w:b/>
          <w:bCs/>
          <w:spacing w:val="-7"/>
          <w:sz w:val="28"/>
          <w:szCs w:val="28"/>
        </w:rPr>
      </w:pPr>
      <w:r>
        <w:rPr>
          <w:rFonts w:ascii="宋体" w:hAnsi="宋体" w:eastAsia="宋体" w:cs="宋体"/>
          <w:b/>
          <w:bCs/>
          <w:spacing w:val="-7"/>
          <w:sz w:val="28"/>
          <w:szCs w:val="28"/>
        </w:rPr>
        <w:br w:type="page"/>
      </w:r>
    </w:p>
    <w:p w14:paraId="7D094F59">
      <w:pPr>
        <w:spacing w:before="91" w:line="221" w:lineRule="auto"/>
        <w:ind w:left="3943"/>
        <w:outlineLvl w:val="2"/>
        <w:rPr>
          <w:rFonts w:ascii="宋体" w:hAnsi="宋体" w:eastAsia="宋体" w:cs="宋体"/>
          <w:sz w:val="28"/>
          <w:szCs w:val="28"/>
        </w:rPr>
      </w:pPr>
      <w:r>
        <w:rPr>
          <w:rFonts w:ascii="宋体" w:hAnsi="宋体" w:eastAsia="宋体" w:cs="宋体"/>
          <w:b/>
          <w:bCs/>
          <w:spacing w:val="-7"/>
          <w:sz w:val="28"/>
          <w:szCs w:val="28"/>
        </w:rPr>
        <w:t>中小企业划分标准</w:t>
      </w:r>
    </w:p>
    <w:p w14:paraId="37B984DB">
      <w:pPr>
        <w:spacing w:before="74"/>
        <w:ind w:left="751" w:right="733" w:firstLine="485"/>
        <w:jc w:val="both"/>
        <w:rPr>
          <w:rFonts w:ascii="仿宋" w:hAnsi="仿宋" w:eastAsia="仿宋" w:cs="仿宋"/>
          <w:sz w:val="23"/>
          <w:szCs w:val="23"/>
        </w:rPr>
      </w:pPr>
      <w:r>
        <w:rPr>
          <w:rFonts w:ascii="仿宋" w:hAnsi="仿宋" w:eastAsia="仿宋" w:cs="仿宋"/>
          <w:spacing w:val="6"/>
          <w:sz w:val="23"/>
          <w:szCs w:val="23"/>
        </w:rPr>
        <w:t>工业和信息化部、国家统计局、发展改革委、财政部等四部门《关于印发中</w:t>
      </w:r>
      <w:r>
        <w:rPr>
          <w:rFonts w:ascii="仿宋" w:hAnsi="仿宋" w:eastAsia="仿宋" w:cs="仿宋"/>
          <w:spacing w:val="18"/>
          <w:sz w:val="23"/>
          <w:szCs w:val="23"/>
        </w:rPr>
        <w:t xml:space="preserve"> </w:t>
      </w:r>
      <w:r>
        <w:rPr>
          <w:rFonts w:ascii="仿宋" w:hAnsi="仿宋" w:eastAsia="仿宋" w:cs="仿宋"/>
          <w:spacing w:val="7"/>
          <w:sz w:val="23"/>
          <w:szCs w:val="23"/>
        </w:rPr>
        <w:t>小企业划型标准规定的通知》（工信部联企业〔2011〕300</w:t>
      </w:r>
      <w:r>
        <w:rPr>
          <w:rFonts w:ascii="仿宋" w:hAnsi="仿宋" w:eastAsia="仿宋" w:cs="仿宋"/>
          <w:spacing w:val="-25"/>
          <w:sz w:val="23"/>
          <w:szCs w:val="23"/>
        </w:rPr>
        <w:t xml:space="preserve"> </w:t>
      </w:r>
      <w:r>
        <w:rPr>
          <w:rFonts w:ascii="仿宋" w:hAnsi="仿宋" w:eastAsia="仿宋" w:cs="仿宋"/>
          <w:spacing w:val="7"/>
          <w:sz w:val="23"/>
          <w:szCs w:val="23"/>
        </w:rPr>
        <w:t>号）规定中小企业划</w:t>
      </w:r>
      <w:r>
        <w:rPr>
          <w:rFonts w:ascii="仿宋" w:hAnsi="仿宋" w:eastAsia="仿宋" w:cs="仿宋"/>
          <w:sz w:val="23"/>
          <w:szCs w:val="23"/>
        </w:rPr>
        <w:t xml:space="preserve"> 型标准如表所示：</w:t>
      </w:r>
    </w:p>
    <w:tbl>
      <w:tblPr>
        <w:tblStyle w:val="15"/>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732"/>
        <w:gridCol w:w="6"/>
        <w:gridCol w:w="280"/>
        <w:gridCol w:w="30"/>
        <w:gridCol w:w="6991"/>
        <w:gridCol w:w="2"/>
      </w:tblGrid>
      <w:tr w14:paraId="01F1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63" w:hRule="atLeast"/>
        </w:trPr>
        <w:tc>
          <w:tcPr>
            <w:tcW w:w="1733" w:type="dxa"/>
            <w:vMerge w:val="restart"/>
            <w:tcBorders>
              <w:bottom w:val="nil"/>
            </w:tcBorders>
            <w:vAlign w:val="top"/>
          </w:tcPr>
          <w:p w14:paraId="59C75AE0">
            <w:pPr>
              <w:pStyle w:val="16"/>
              <w:spacing w:before="75" w:line="244" w:lineRule="auto"/>
              <w:ind w:left="643" w:right="68" w:hanging="364"/>
            </w:pPr>
            <w:r>
              <w:rPr>
                <w:spacing w:val="-1"/>
              </w:rPr>
              <w:t>农、林、牧、</w:t>
            </w:r>
            <w:r>
              <w:rPr>
                <w:spacing w:val="4"/>
              </w:rPr>
              <w:t xml:space="preserve"> </w:t>
            </w:r>
            <w:r>
              <w:rPr>
                <w:spacing w:val="-1"/>
              </w:rPr>
              <w:t>渔业</w:t>
            </w:r>
          </w:p>
        </w:tc>
        <w:tc>
          <w:tcPr>
            <w:tcW w:w="8039" w:type="dxa"/>
            <w:gridSpan w:val="5"/>
            <w:vAlign w:val="top"/>
          </w:tcPr>
          <w:p w14:paraId="0EADFB99">
            <w:pPr>
              <w:pStyle w:val="16"/>
              <w:spacing w:before="110" w:line="231" w:lineRule="auto"/>
              <w:ind w:left="1636"/>
            </w:pPr>
            <w:r>
              <w:rPr>
                <w:spacing w:val="4"/>
              </w:rPr>
              <w:t>营业收入</w:t>
            </w:r>
            <w:r>
              <w:rPr>
                <w:spacing w:val="-29"/>
              </w:rPr>
              <w:t xml:space="preserve"> </w:t>
            </w:r>
            <w:r>
              <w:rPr>
                <w:spacing w:val="4"/>
              </w:rPr>
              <w:t>20000</w:t>
            </w:r>
            <w:r>
              <w:rPr>
                <w:spacing w:val="-35"/>
              </w:rPr>
              <w:t xml:space="preserve"> </w:t>
            </w:r>
            <w:r>
              <w:rPr>
                <w:spacing w:val="4"/>
              </w:rPr>
              <w:t>万元以下的为中小微型企业。</w:t>
            </w:r>
          </w:p>
        </w:tc>
      </w:tr>
      <w:tr w14:paraId="118A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76FBFBE2">
            <w:pPr>
              <w:rPr>
                <w:rFonts w:ascii="Arial"/>
                <w:sz w:val="21"/>
              </w:rPr>
            </w:pPr>
          </w:p>
        </w:tc>
        <w:tc>
          <w:tcPr>
            <w:tcW w:w="1048" w:type="dxa"/>
            <w:gridSpan w:val="4"/>
            <w:vAlign w:val="top"/>
          </w:tcPr>
          <w:p w14:paraId="244EE2FA">
            <w:pPr>
              <w:pStyle w:val="16"/>
              <w:spacing w:before="106" w:line="231" w:lineRule="auto"/>
              <w:ind w:left="326"/>
            </w:pPr>
            <w:r>
              <w:rPr>
                <w:spacing w:val="-7"/>
              </w:rPr>
              <w:t>中型</w:t>
            </w:r>
          </w:p>
        </w:tc>
        <w:tc>
          <w:tcPr>
            <w:tcW w:w="6991" w:type="dxa"/>
            <w:vAlign w:val="top"/>
          </w:tcPr>
          <w:p w14:paraId="03F55B0F">
            <w:pPr>
              <w:pStyle w:val="16"/>
              <w:spacing w:before="106" w:line="234" w:lineRule="auto"/>
              <w:ind w:left="2364"/>
            </w:pPr>
            <w:r>
              <w:rPr>
                <w:spacing w:val="2"/>
              </w:rPr>
              <w:t>500</w:t>
            </w:r>
            <w:r>
              <w:rPr>
                <w:spacing w:val="-28"/>
              </w:rPr>
              <w:t xml:space="preserve"> </w:t>
            </w:r>
            <w:r>
              <w:rPr>
                <w:spacing w:val="2"/>
              </w:rPr>
              <w:t>万元-20 000</w:t>
            </w:r>
            <w:r>
              <w:rPr>
                <w:spacing w:val="-35"/>
              </w:rPr>
              <w:t xml:space="preserve"> </w:t>
            </w:r>
            <w:r>
              <w:rPr>
                <w:spacing w:val="2"/>
              </w:rPr>
              <w:t>万元</w:t>
            </w:r>
          </w:p>
        </w:tc>
      </w:tr>
      <w:tr w14:paraId="2C64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8" w:hRule="atLeast"/>
        </w:trPr>
        <w:tc>
          <w:tcPr>
            <w:tcW w:w="1733" w:type="dxa"/>
            <w:vMerge w:val="continue"/>
            <w:tcBorders>
              <w:top w:val="nil"/>
              <w:bottom w:val="nil"/>
            </w:tcBorders>
            <w:vAlign w:val="top"/>
          </w:tcPr>
          <w:p w14:paraId="01A7D95E">
            <w:pPr>
              <w:rPr>
                <w:rFonts w:ascii="Arial"/>
                <w:sz w:val="21"/>
              </w:rPr>
            </w:pPr>
          </w:p>
        </w:tc>
        <w:tc>
          <w:tcPr>
            <w:tcW w:w="1048" w:type="dxa"/>
            <w:gridSpan w:val="4"/>
            <w:vAlign w:val="top"/>
          </w:tcPr>
          <w:p w14:paraId="7A577361">
            <w:pPr>
              <w:pStyle w:val="16"/>
              <w:spacing w:before="106" w:line="233" w:lineRule="auto"/>
              <w:ind w:left="295"/>
            </w:pPr>
            <w:r>
              <w:rPr>
                <w:spacing w:val="2"/>
              </w:rPr>
              <w:t>小型</w:t>
            </w:r>
          </w:p>
        </w:tc>
        <w:tc>
          <w:tcPr>
            <w:tcW w:w="6991" w:type="dxa"/>
            <w:vAlign w:val="top"/>
          </w:tcPr>
          <w:p w14:paraId="1B2215D1">
            <w:pPr>
              <w:pStyle w:val="16"/>
              <w:spacing w:before="105" w:line="234" w:lineRule="auto"/>
              <w:ind w:left="2604"/>
            </w:pPr>
            <w:r>
              <w:rPr>
                <w:spacing w:val="1"/>
              </w:rPr>
              <w:t>50</w:t>
            </w:r>
            <w:r>
              <w:rPr>
                <w:spacing w:val="-30"/>
              </w:rPr>
              <w:t xml:space="preserve"> </w:t>
            </w:r>
            <w:r>
              <w:rPr>
                <w:spacing w:val="1"/>
              </w:rPr>
              <w:t>万元-500</w:t>
            </w:r>
            <w:r>
              <w:rPr>
                <w:spacing w:val="-35"/>
              </w:rPr>
              <w:t xml:space="preserve"> </w:t>
            </w:r>
            <w:r>
              <w:rPr>
                <w:spacing w:val="1"/>
              </w:rPr>
              <w:t>万元</w:t>
            </w:r>
          </w:p>
        </w:tc>
      </w:tr>
      <w:tr w14:paraId="40D3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43D9A936">
            <w:pPr>
              <w:rPr>
                <w:rFonts w:ascii="Arial"/>
                <w:sz w:val="21"/>
              </w:rPr>
            </w:pPr>
          </w:p>
        </w:tc>
        <w:tc>
          <w:tcPr>
            <w:tcW w:w="1048" w:type="dxa"/>
            <w:gridSpan w:val="4"/>
            <w:vAlign w:val="top"/>
          </w:tcPr>
          <w:p w14:paraId="41FA27B3">
            <w:pPr>
              <w:pStyle w:val="16"/>
              <w:spacing w:before="108" w:line="232" w:lineRule="auto"/>
              <w:ind w:left="294"/>
            </w:pPr>
            <w:r>
              <w:rPr>
                <w:spacing w:val="2"/>
              </w:rPr>
              <w:t>微型</w:t>
            </w:r>
          </w:p>
        </w:tc>
        <w:tc>
          <w:tcPr>
            <w:tcW w:w="6991" w:type="dxa"/>
            <w:vAlign w:val="top"/>
          </w:tcPr>
          <w:p w14:paraId="5EA145FE">
            <w:pPr>
              <w:pStyle w:val="16"/>
              <w:spacing w:before="107" w:line="231" w:lineRule="auto"/>
              <w:ind w:left="2875"/>
            </w:pPr>
            <w:r>
              <w:rPr>
                <w:spacing w:val="2"/>
              </w:rPr>
              <w:t>50</w:t>
            </w:r>
            <w:r>
              <w:rPr>
                <w:spacing w:val="-32"/>
              </w:rPr>
              <w:t xml:space="preserve"> </w:t>
            </w:r>
            <w:r>
              <w:rPr>
                <w:spacing w:val="2"/>
              </w:rPr>
              <w:t>万元以下</w:t>
            </w:r>
          </w:p>
        </w:tc>
      </w:tr>
      <w:tr w14:paraId="3204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7441901F">
            <w:pPr>
              <w:pStyle w:val="16"/>
              <w:spacing w:before="110" w:line="241" w:lineRule="auto"/>
              <w:ind w:left="644"/>
            </w:pPr>
            <w:r>
              <w:rPr>
                <w:spacing w:val="-1"/>
              </w:rPr>
              <w:t>工业</w:t>
            </w:r>
          </w:p>
          <w:p w14:paraId="57BD020F">
            <w:pPr>
              <w:pStyle w:val="16"/>
              <w:spacing w:before="9"/>
              <w:ind w:left="39" w:right="68" w:firstLine="4"/>
            </w:pPr>
            <w:r>
              <w:rPr>
                <w:spacing w:val="-1"/>
              </w:rPr>
              <w:t>（包括采矿业，</w:t>
            </w:r>
            <w:r>
              <w:t xml:space="preserve"> </w:t>
            </w:r>
            <w:r>
              <w:rPr>
                <w:spacing w:val="1"/>
              </w:rPr>
              <w:t>制造业，电力、</w:t>
            </w:r>
          </w:p>
          <w:p w14:paraId="7C0E5618">
            <w:pPr>
              <w:pStyle w:val="16"/>
              <w:spacing w:before="26" w:line="231" w:lineRule="auto"/>
              <w:ind w:left="41"/>
            </w:pPr>
            <w:r>
              <w:rPr>
                <w:spacing w:val="7"/>
              </w:rPr>
              <w:t>热力、燃气及水</w:t>
            </w:r>
          </w:p>
          <w:p w14:paraId="327FF9C7">
            <w:pPr>
              <w:pStyle w:val="16"/>
              <w:spacing w:before="23" w:line="245" w:lineRule="auto"/>
              <w:ind w:left="637" w:right="265" w:hanging="345"/>
            </w:pPr>
            <w:r>
              <w:rPr>
                <w:spacing w:val="3"/>
              </w:rPr>
              <w:t xml:space="preserve">生产和供应 </w:t>
            </w:r>
            <w:r>
              <w:rPr>
                <w:spacing w:val="-5"/>
              </w:rPr>
              <w:t>业）</w:t>
            </w:r>
          </w:p>
        </w:tc>
        <w:tc>
          <w:tcPr>
            <w:tcW w:w="8039" w:type="dxa"/>
            <w:gridSpan w:val="5"/>
            <w:vAlign w:val="top"/>
          </w:tcPr>
          <w:p w14:paraId="24F57BF4">
            <w:pPr>
              <w:pStyle w:val="16"/>
              <w:spacing w:before="107" w:line="231" w:lineRule="auto"/>
              <w:ind w:left="280"/>
            </w:pPr>
            <w:r>
              <w:rPr>
                <w:spacing w:val="5"/>
              </w:rPr>
              <w:t>从业人员</w:t>
            </w:r>
            <w:r>
              <w:rPr>
                <w:spacing w:val="-26"/>
              </w:rPr>
              <w:t xml:space="preserve"> </w:t>
            </w:r>
            <w:r>
              <w:rPr>
                <w:spacing w:val="5"/>
              </w:rPr>
              <w:t>1 000</w:t>
            </w:r>
            <w:r>
              <w:rPr>
                <w:spacing w:val="-33"/>
              </w:rPr>
              <w:t xml:space="preserve"> </w:t>
            </w:r>
            <w:r>
              <w:rPr>
                <w:spacing w:val="5"/>
              </w:rPr>
              <w:t>人以下或营业收入 40000</w:t>
            </w:r>
            <w:r>
              <w:rPr>
                <w:spacing w:val="-35"/>
              </w:rPr>
              <w:t xml:space="preserve"> </w:t>
            </w:r>
            <w:r>
              <w:rPr>
                <w:spacing w:val="5"/>
              </w:rPr>
              <w:t>万元以下的为中小微型企业。</w:t>
            </w:r>
          </w:p>
        </w:tc>
      </w:tr>
      <w:tr w14:paraId="5CEF0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7" w:hRule="atLeast"/>
        </w:trPr>
        <w:tc>
          <w:tcPr>
            <w:tcW w:w="1733" w:type="dxa"/>
            <w:vMerge w:val="continue"/>
            <w:tcBorders>
              <w:top w:val="nil"/>
              <w:bottom w:val="nil"/>
            </w:tcBorders>
            <w:vAlign w:val="top"/>
          </w:tcPr>
          <w:p w14:paraId="7E9F8ED2">
            <w:pPr>
              <w:rPr>
                <w:rFonts w:ascii="Arial"/>
                <w:sz w:val="21"/>
              </w:rPr>
            </w:pPr>
          </w:p>
        </w:tc>
        <w:tc>
          <w:tcPr>
            <w:tcW w:w="1048" w:type="dxa"/>
            <w:gridSpan w:val="4"/>
            <w:vAlign w:val="top"/>
          </w:tcPr>
          <w:p w14:paraId="7C74A1D2">
            <w:pPr>
              <w:pStyle w:val="16"/>
              <w:spacing w:before="190" w:line="231" w:lineRule="auto"/>
              <w:ind w:left="326"/>
            </w:pPr>
            <w:r>
              <w:rPr>
                <w:spacing w:val="-7"/>
              </w:rPr>
              <w:t>中型</w:t>
            </w:r>
          </w:p>
        </w:tc>
        <w:tc>
          <w:tcPr>
            <w:tcW w:w="6991" w:type="dxa"/>
            <w:vAlign w:val="top"/>
          </w:tcPr>
          <w:p w14:paraId="5C1105FD">
            <w:pPr>
              <w:pStyle w:val="16"/>
              <w:spacing w:before="36" w:line="233" w:lineRule="auto"/>
              <w:ind w:left="3390" w:right="14" w:hanging="3364"/>
            </w:pPr>
            <w:r>
              <w:rPr>
                <w:spacing w:val="3"/>
              </w:rPr>
              <w:t>从业人员 300</w:t>
            </w:r>
            <w:r>
              <w:rPr>
                <w:spacing w:val="-33"/>
              </w:rPr>
              <w:t xml:space="preserve"> </w:t>
            </w:r>
            <w:r>
              <w:rPr>
                <w:spacing w:val="3"/>
              </w:rPr>
              <w:t>人一</w:t>
            </w:r>
            <w:r>
              <w:rPr>
                <w:spacing w:val="-29"/>
              </w:rPr>
              <w:t xml:space="preserve"> </w:t>
            </w:r>
            <w:r>
              <w:rPr>
                <w:spacing w:val="3"/>
              </w:rPr>
              <w:t>1 000</w:t>
            </w:r>
            <w:r>
              <w:rPr>
                <w:spacing w:val="-33"/>
              </w:rPr>
              <w:t xml:space="preserve"> </w:t>
            </w:r>
            <w:r>
              <w:rPr>
                <w:spacing w:val="3"/>
              </w:rPr>
              <w:t>人，且营业收入 2</w:t>
            </w:r>
            <w:r>
              <w:rPr>
                <w:spacing w:val="15"/>
              </w:rPr>
              <w:t xml:space="preserve"> </w:t>
            </w:r>
            <w:r>
              <w:rPr>
                <w:spacing w:val="3"/>
              </w:rPr>
              <w:t>000</w:t>
            </w:r>
            <w:r>
              <w:rPr>
                <w:spacing w:val="-35"/>
              </w:rPr>
              <w:t xml:space="preserve"> </w:t>
            </w:r>
            <w:r>
              <w:rPr>
                <w:spacing w:val="3"/>
              </w:rPr>
              <w:t>万元一</w:t>
            </w:r>
            <w:r>
              <w:rPr>
                <w:spacing w:val="-48"/>
              </w:rPr>
              <w:t xml:space="preserve"> </w:t>
            </w:r>
            <w:r>
              <w:rPr>
                <w:spacing w:val="3"/>
              </w:rPr>
              <w:t>40</w:t>
            </w:r>
            <w:r>
              <w:rPr>
                <w:spacing w:val="18"/>
              </w:rPr>
              <w:t xml:space="preserve"> </w:t>
            </w:r>
            <w:r>
              <w:rPr>
                <w:spacing w:val="3"/>
              </w:rPr>
              <w:t>000</w:t>
            </w:r>
            <w:r>
              <w:rPr>
                <w:spacing w:val="-35"/>
              </w:rPr>
              <w:t xml:space="preserve"> </w:t>
            </w:r>
            <w:r>
              <w:rPr>
                <w:spacing w:val="3"/>
              </w:rPr>
              <w:t>万</w:t>
            </w:r>
            <w:r>
              <w:t xml:space="preserve"> 元</w:t>
            </w:r>
          </w:p>
        </w:tc>
      </w:tr>
      <w:tr w14:paraId="5602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08529671">
            <w:pPr>
              <w:rPr>
                <w:rFonts w:ascii="Arial"/>
                <w:sz w:val="21"/>
              </w:rPr>
            </w:pPr>
          </w:p>
        </w:tc>
        <w:tc>
          <w:tcPr>
            <w:tcW w:w="1048" w:type="dxa"/>
            <w:gridSpan w:val="4"/>
            <w:vAlign w:val="top"/>
          </w:tcPr>
          <w:p w14:paraId="2E0E3C56">
            <w:pPr>
              <w:pStyle w:val="16"/>
              <w:spacing w:before="108" w:line="233" w:lineRule="auto"/>
              <w:ind w:left="295"/>
            </w:pPr>
            <w:r>
              <w:rPr>
                <w:spacing w:val="2"/>
              </w:rPr>
              <w:t>小型</w:t>
            </w:r>
          </w:p>
        </w:tc>
        <w:tc>
          <w:tcPr>
            <w:tcW w:w="6991" w:type="dxa"/>
            <w:vAlign w:val="top"/>
          </w:tcPr>
          <w:p w14:paraId="1D5C89FB">
            <w:pPr>
              <w:pStyle w:val="16"/>
              <w:spacing w:before="108" w:line="231" w:lineRule="auto"/>
              <w:ind w:left="297"/>
            </w:pPr>
            <w:r>
              <w:rPr>
                <w:spacing w:val="3"/>
              </w:rPr>
              <w:t>从业人员</w:t>
            </w:r>
            <w:r>
              <w:rPr>
                <w:spacing w:val="-27"/>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300</w:t>
            </w:r>
            <w:r>
              <w:rPr>
                <w:spacing w:val="-35"/>
              </w:rPr>
              <w:t xml:space="preserve"> </w:t>
            </w:r>
            <w:r>
              <w:rPr>
                <w:spacing w:val="3"/>
              </w:rPr>
              <w:t>万元一</w:t>
            </w:r>
            <w:r>
              <w:rPr>
                <w:spacing w:val="-44"/>
              </w:rPr>
              <w:t xml:space="preserve"> </w:t>
            </w:r>
            <w:r>
              <w:rPr>
                <w:spacing w:val="3"/>
              </w:rPr>
              <w:t>2 000</w:t>
            </w:r>
            <w:r>
              <w:rPr>
                <w:spacing w:val="-35"/>
              </w:rPr>
              <w:t xml:space="preserve"> </w:t>
            </w:r>
            <w:r>
              <w:rPr>
                <w:spacing w:val="3"/>
              </w:rPr>
              <w:t>万元</w:t>
            </w:r>
          </w:p>
        </w:tc>
      </w:tr>
      <w:tr w14:paraId="2C8B7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10BBE486">
            <w:pPr>
              <w:rPr>
                <w:rFonts w:ascii="Arial"/>
                <w:sz w:val="21"/>
              </w:rPr>
            </w:pPr>
          </w:p>
        </w:tc>
        <w:tc>
          <w:tcPr>
            <w:tcW w:w="1048" w:type="dxa"/>
            <w:gridSpan w:val="4"/>
            <w:vAlign w:val="top"/>
          </w:tcPr>
          <w:p w14:paraId="43A6DB26">
            <w:pPr>
              <w:pStyle w:val="16"/>
              <w:spacing w:before="107" w:line="232" w:lineRule="auto"/>
              <w:ind w:left="294"/>
            </w:pPr>
            <w:r>
              <w:rPr>
                <w:spacing w:val="2"/>
              </w:rPr>
              <w:t>微型</w:t>
            </w:r>
          </w:p>
        </w:tc>
        <w:tc>
          <w:tcPr>
            <w:tcW w:w="6991" w:type="dxa"/>
            <w:vAlign w:val="top"/>
          </w:tcPr>
          <w:p w14:paraId="3BBDF47C">
            <w:pPr>
              <w:pStyle w:val="16"/>
              <w:spacing w:before="106" w:line="231" w:lineRule="auto"/>
              <w:ind w:left="1137"/>
            </w:pPr>
            <w:r>
              <w:rPr>
                <w:spacing w:val="5"/>
              </w:rPr>
              <w:t>从业人员</w:t>
            </w:r>
            <w:r>
              <w:rPr>
                <w:spacing w:val="-34"/>
              </w:rPr>
              <w:t xml:space="preserve"> </w:t>
            </w:r>
            <w:r>
              <w:rPr>
                <w:spacing w:val="5"/>
              </w:rPr>
              <w:t>20</w:t>
            </w:r>
            <w:r>
              <w:rPr>
                <w:spacing w:val="-33"/>
              </w:rPr>
              <w:t xml:space="preserve"> </w:t>
            </w:r>
            <w:r>
              <w:rPr>
                <w:spacing w:val="5"/>
              </w:rPr>
              <w:t>人以下或营业收入 300</w:t>
            </w:r>
            <w:r>
              <w:rPr>
                <w:spacing w:val="-35"/>
              </w:rPr>
              <w:t xml:space="preserve"> </w:t>
            </w:r>
            <w:r>
              <w:rPr>
                <w:spacing w:val="5"/>
              </w:rPr>
              <w:t>万元以下</w:t>
            </w:r>
          </w:p>
        </w:tc>
      </w:tr>
      <w:tr w14:paraId="7A237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63F179E9">
            <w:pPr>
              <w:pStyle w:val="16"/>
              <w:spacing w:before="75" w:line="232" w:lineRule="auto"/>
              <w:ind w:left="518"/>
            </w:pPr>
            <w:r>
              <w:rPr>
                <w:spacing w:val="4"/>
              </w:rPr>
              <w:t>建筑业</w:t>
            </w:r>
          </w:p>
        </w:tc>
        <w:tc>
          <w:tcPr>
            <w:tcW w:w="8039" w:type="dxa"/>
            <w:gridSpan w:val="5"/>
            <w:vAlign w:val="top"/>
          </w:tcPr>
          <w:p w14:paraId="75E515C6">
            <w:pPr>
              <w:pStyle w:val="16"/>
              <w:spacing w:before="106" w:line="231" w:lineRule="auto"/>
              <w:ind w:left="167"/>
            </w:pPr>
            <w:r>
              <w:rPr>
                <w:spacing w:val="6"/>
              </w:rPr>
              <w:t>营业收入</w:t>
            </w:r>
            <w:r>
              <w:rPr>
                <w:spacing w:val="-45"/>
              </w:rPr>
              <w:t xml:space="preserve"> </w:t>
            </w:r>
            <w:r>
              <w:rPr>
                <w:spacing w:val="6"/>
              </w:rPr>
              <w:t>80000</w:t>
            </w:r>
            <w:r>
              <w:rPr>
                <w:spacing w:val="-35"/>
              </w:rPr>
              <w:t xml:space="preserve"> </w:t>
            </w:r>
            <w:r>
              <w:rPr>
                <w:spacing w:val="6"/>
              </w:rPr>
              <w:t xml:space="preserve">万元以下或资产总额 </w:t>
            </w:r>
            <w:r>
              <w:rPr>
                <w:spacing w:val="5"/>
              </w:rPr>
              <w:t>80000</w:t>
            </w:r>
            <w:r>
              <w:rPr>
                <w:spacing w:val="-35"/>
              </w:rPr>
              <w:t xml:space="preserve"> </w:t>
            </w:r>
            <w:r>
              <w:rPr>
                <w:spacing w:val="5"/>
              </w:rPr>
              <w:t>万元以下的为中小微型企业。</w:t>
            </w:r>
          </w:p>
        </w:tc>
      </w:tr>
      <w:tr w14:paraId="6579B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6" w:hRule="atLeast"/>
        </w:trPr>
        <w:tc>
          <w:tcPr>
            <w:tcW w:w="1733" w:type="dxa"/>
            <w:vMerge w:val="continue"/>
            <w:tcBorders>
              <w:top w:val="nil"/>
              <w:bottom w:val="nil"/>
            </w:tcBorders>
            <w:vAlign w:val="top"/>
          </w:tcPr>
          <w:p w14:paraId="5C576190">
            <w:pPr>
              <w:rPr>
                <w:rFonts w:ascii="Arial"/>
                <w:sz w:val="21"/>
              </w:rPr>
            </w:pPr>
          </w:p>
        </w:tc>
        <w:tc>
          <w:tcPr>
            <w:tcW w:w="1048" w:type="dxa"/>
            <w:gridSpan w:val="4"/>
            <w:vAlign w:val="top"/>
          </w:tcPr>
          <w:p w14:paraId="16BDAE91">
            <w:pPr>
              <w:pStyle w:val="16"/>
              <w:spacing w:before="191" w:line="231" w:lineRule="auto"/>
              <w:ind w:left="326"/>
            </w:pPr>
            <w:r>
              <w:rPr>
                <w:spacing w:val="-7"/>
              </w:rPr>
              <w:t>中型</w:t>
            </w:r>
          </w:p>
        </w:tc>
        <w:tc>
          <w:tcPr>
            <w:tcW w:w="6991" w:type="dxa"/>
            <w:vAlign w:val="top"/>
          </w:tcPr>
          <w:p w14:paraId="0AC9BDF3">
            <w:pPr>
              <w:pStyle w:val="16"/>
              <w:spacing w:before="35" w:line="233" w:lineRule="auto"/>
              <w:ind w:left="3268" w:right="9" w:hanging="3098"/>
            </w:pPr>
            <w:r>
              <w:rPr>
                <w:spacing w:val="1"/>
              </w:rPr>
              <w:t>营业收入</w:t>
            </w:r>
            <w:r>
              <w:rPr>
                <w:spacing w:val="-66"/>
              </w:rPr>
              <w:t xml:space="preserve"> </w:t>
            </w:r>
            <w:r>
              <w:rPr>
                <w:spacing w:val="1"/>
              </w:rPr>
              <w:t>6000</w:t>
            </w:r>
            <w:r>
              <w:rPr>
                <w:spacing w:val="-61"/>
              </w:rPr>
              <w:t xml:space="preserve"> </w:t>
            </w:r>
            <w:r>
              <w:rPr>
                <w:spacing w:val="1"/>
              </w:rPr>
              <w:t>万元一</w:t>
            </w:r>
            <w:r>
              <w:rPr>
                <w:spacing w:val="-65"/>
              </w:rPr>
              <w:t xml:space="preserve"> </w:t>
            </w:r>
            <w:r>
              <w:rPr>
                <w:spacing w:val="1"/>
              </w:rPr>
              <w:t>80000</w:t>
            </w:r>
            <w:r>
              <w:rPr>
                <w:spacing w:val="-59"/>
              </w:rPr>
              <w:t xml:space="preserve"> </w:t>
            </w:r>
            <w:r>
              <w:rPr>
                <w:spacing w:val="1"/>
              </w:rPr>
              <w:t>万元，且资产总</w:t>
            </w:r>
            <w:r>
              <w:t>额 5</w:t>
            </w:r>
            <w:r>
              <w:rPr>
                <w:spacing w:val="-45"/>
              </w:rPr>
              <w:t xml:space="preserve"> </w:t>
            </w:r>
            <w:r>
              <w:t>000</w:t>
            </w:r>
            <w:r>
              <w:rPr>
                <w:spacing w:val="-61"/>
              </w:rPr>
              <w:t xml:space="preserve"> </w:t>
            </w:r>
            <w:r>
              <w:t>万元一</w:t>
            </w:r>
            <w:r>
              <w:rPr>
                <w:spacing w:val="-65"/>
              </w:rPr>
              <w:t xml:space="preserve"> </w:t>
            </w:r>
            <w:r>
              <w:t>80</w:t>
            </w:r>
            <w:r>
              <w:rPr>
                <w:spacing w:val="-42"/>
              </w:rPr>
              <w:t xml:space="preserve"> </w:t>
            </w:r>
            <w:r>
              <w:t xml:space="preserve">000 </w:t>
            </w:r>
            <w:r>
              <w:rPr>
                <w:spacing w:val="1"/>
              </w:rPr>
              <w:t>万元</w:t>
            </w:r>
          </w:p>
        </w:tc>
      </w:tr>
      <w:tr w14:paraId="5BD33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564D49A8">
            <w:pPr>
              <w:rPr>
                <w:rFonts w:ascii="Arial"/>
                <w:sz w:val="21"/>
              </w:rPr>
            </w:pPr>
          </w:p>
        </w:tc>
        <w:tc>
          <w:tcPr>
            <w:tcW w:w="1048" w:type="dxa"/>
            <w:gridSpan w:val="4"/>
            <w:vAlign w:val="top"/>
          </w:tcPr>
          <w:p w14:paraId="131574A3">
            <w:pPr>
              <w:pStyle w:val="16"/>
              <w:spacing w:before="109" w:line="233" w:lineRule="auto"/>
              <w:ind w:left="295"/>
            </w:pPr>
            <w:r>
              <w:rPr>
                <w:spacing w:val="2"/>
              </w:rPr>
              <w:t>小型</w:t>
            </w:r>
          </w:p>
        </w:tc>
        <w:tc>
          <w:tcPr>
            <w:tcW w:w="6991" w:type="dxa"/>
            <w:vAlign w:val="top"/>
          </w:tcPr>
          <w:p w14:paraId="5F34C644">
            <w:pPr>
              <w:pStyle w:val="16"/>
              <w:spacing w:before="108" w:line="231" w:lineRule="auto"/>
              <w:ind w:left="29"/>
            </w:pPr>
            <w:r>
              <w:rPr>
                <w:spacing w:val="3"/>
              </w:rPr>
              <w:t>营业收入 300</w:t>
            </w:r>
            <w:r>
              <w:rPr>
                <w:spacing w:val="-19"/>
              </w:rPr>
              <w:t xml:space="preserve"> </w:t>
            </w:r>
            <w:r>
              <w:rPr>
                <w:spacing w:val="3"/>
              </w:rPr>
              <w:t>万元一</w:t>
            </w:r>
            <w:r>
              <w:rPr>
                <w:spacing w:val="-45"/>
              </w:rPr>
              <w:t xml:space="preserve"> </w:t>
            </w:r>
            <w:r>
              <w:rPr>
                <w:spacing w:val="3"/>
              </w:rPr>
              <w:t>6</w:t>
            </w:r>
            <w:r>
              <w:rPr>
                <w:spacing w:val="-39"/>
              </w:rPr>
              <w:t xml:space="preserve"> </w:t>
            </w:r>
            <w:r>
              <w:rPr>
                <w:spacing w:val="3"/>
              </w:rPr>
              <w:t>000</w:t>
            </w:r>
            <w:r>
              <w:rPr>
                <w:spacing w:val="-35"/>
              </w:rPr>
              <w:t xml:space="preserve"> </w:t>
            </w:r>
            <w:r>
              <w:rPr>
                <w:spacing w:val="3"/>
              </w:rPr>
              <w:t>万元，且资产总额 300</w:t>
            </w:r>
            <w:r>
              <w:rPr>
                <w:spacing w:val="-35"/>
              </w:rPr>
              <w:t xml:space="preserve"> </w:t>
            </w:r>
            <w:r>
              <w:rPr>
                <w:spacing w:val="3"/>
              </w:rPr>
              <w:t>万一</w:t>
            </w:r>
            <w:r>
              <w:rPr>
                <w:spacing w:val="-42"/>
              </w:rPr>
              <w:t xml:space="preserve"> </w:t>
            </w:r>
            <w:r>
              <w:rPr>
                <w:spacing w:val="3"/>
              </w:rPr>
              <w:t>5</w:t>
            </w:r>
            <w:r>
              <w:rPr>
                <w:spacing w:val="-40"/>
              </w:rPr>
              <w:t xml:space="preserve"> </w:t>
            </w:r>
            <w:r>
              <w:rPr>
                <w:spacing w:val="3"/>
              </w:rPr>
              <w:t>000</w:t>
            </w:r>
            <w:r>
              <w:rPr>
                <w:spacing w:val="-35"/>
              </w:rPr>
              <w:t xml:space="preserve"> </w:t>
            </w:r>
            <w:r>
              <w:rPr>
                <w:spacing w:val="3"/>
              </w:rPr>
              <w:t>万元</w:t>
            </w:r>
          </w:p>
        </w:tc>
      </w:tr>
      <w:tr w14:paraId="025C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1B507794">
            <w:pPr>
              <w:rPr>
                <w:rFonts w:ascii="Arial"/>
                <w:sz w:val="21"/>
              </w:rPr>
            </w:pPr>
          </w:p>
        </w:tc>
        <w:tc>
          <w:tcPr>
            <w:tcW w:w="1048" w:type="dxa"/>
            <w:gridSpan w:val="4"/>
            <w:vAlign w:val="top"/>
          </w:tcPr>
          <w:p w14:paraId="6B05F741">
            <w:pPr>
              <w:pStyle w:val="16"/>
              <w:spacing w:before="110" w:line="232" w:lineRule="auto"/>
              <w:ind w:left="294"/>
            </w:pPr>
            <w:r>
              <w:rPr>
                <w:spacing w:val="2"/>
              </w:rPr>
              <w:t>微型</w:t>
            </w:r>
          </w:p>
        </w:tc>
        <w:tc>
          <w:tcPr>
            <w:tcW w:w="6991" w:type="dxa"/>
            <w:vAlign w:val="top"/>
          </w:tcPr>
          <w:p w14:paraId="173E988F">
            <w:pPr>
              <w:pStyle w:val="16"/>
              <w:spacing w:before="109" w:line="231" w:lineRule="auto"/>
              <w:ind w:left="965"/>
            </w:pPr>
            <w:r>
              <w:rPr>
                <w:spacing w:val="5"/>
              </w:rPr>
              <w:t>营业收入</w:t>
            </w:r>
            <w:r>
              <w:rPr>
                <w:spacing w:val="-34"/>
              </w:rPr>
              <w:t xml:space="preserve"> </w:t>
            </w:r>
            <w:r>
              <w:rPr>
                <w:spacing w:val="5"/>
              </w:rPr>
              <w:t>300</w:t>
            </w:r>
            <w:r>
              <w:rPr>
                <w:spacing w:val="-35"/>
              </w:rPr>
              <w:t xml:space="preserve"> </w:t>
            </w:r>
            <w:r>
              <w:rPr>
                <w:spacing w:val="5"/>
              </w:rPr>
              <w:t>万元以下或资产总额 300</w:t>
            </w:r>
            <w:r>
              <w:rPr>
                <w:spacing w:val="-35"/>
              </w:rPr>
              <w:t xml:space="preserve"> </w:t>
            </w:r>
            <w:r>
              <w:rPr>
                <w:spacing w:val="5"/>
              </w:rPr>
              <w:t>万元以下</w:t>
            </w:r>
          </w:p>
        </w:tc>
      </w:tr>
      <w:tr w14:paraId="6A6E9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2E3E9CCB">
            <w:pPr>
              <w:pStyle w:val="16"/>
              <w:spacing w:before="75" w:line="231" w:lineRule="auto"/>
              <w:ind w:left="518"/>
            </w:pPr>
            <w:r>
              <w:rPr>
                <w:spacing w:val="4"/>
              </w:rPr>
              <w:t>批发业</w:t>
            </w:r>
          </w:p>
        </w:tc>
        <w:tc>
          <w:tcPr>
            <w:tcW w:w="8039" w:type="dxa"/>
            <w:gridSpan w:val="5"/>
            <w:vAlign w:val="top"/>
          </w:tcPr>
          <w:p w14:paraId="13D724AA">
            <w:pPr>
              <w:pStyle w:val="16"/>
              <w:spacing w:before="108" w:line="231" w:lineRule="auto"/>
              <w:ind w:left="340"/>
            </w:pPr>
            <w:r>
              <w:rPr>
                <w:spacing w:val="5"/>
              </w:rPr>
              <w:t>从业人员</w:t>
            </w:r>
            <w:r>
              <w:rPr>
                <w:spacing w:val="-26"/>
              </w:rPr>
              <w:t xml:space="preserve"> </w:t>
            </w:r>
            <w:r>
              <w:rPr>
                <w:spacing w:val="5"/>
              </w:rPr>
              <w:t>200</w:t>
            </w:r>
            <w:r>
              <w:rPr>
                <w:spacing w:val="-33"/>
              </w:rPr>
              <w:t xml:space="preserve"> </w:t>
            </w:r>
            <w:r>
              <w:rPr>
                <w:spacing w:val="5"/>
              </w:rPr>
              <w:t>人以下或营业收入 40 000</w:t>
            </w:r>
            <w:r>
              <w:rPr>
                <w:spacing w:val="-35"/>
              </w:rPr>
              <w:t xml:space="preserve"> </w:t>
            </w:r>
            <w:r>
              <w:rPr>
                <w:spacing w:val="5"/>
              </w:rPr>
              <w:t>万元以下的为中小微型企业。</w:t>
            </w:r>
          </w:p>
        </w:tc>
      </w:tr>
      <w:tr w14:paraId="3FFB5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571DAB8C">
            <w:pPr>
              <w:rPr>
                <w:rFonts w:ascii="Arial"/>
                <w:sz w:val="21"/>
              </w:rPr>
            </w:pPr>
          </w:p>
        </w:tc>
        <w:tc>
          <w:tcPr>
            <w:tcW w:w="1048" w:type="dxa"/>
            <w:gridSpan w:val="4"/>
            <w:vAlign w:val="top"/>
          </w:tcPr>
          <w:p w14:paraId="7A232BF4">
            <w:pPr>
              <w:pStyle w:val="16"/>
              <w:spacing w:before="107" w:line="231" w:lineRule="auto"/>
              <w:ind w:left="326"/>
            </w:pPr>
            <w:r>
              <w:rPr>
                <w:spacing w:val="-7"/>
              </w:rPr>
              <w:t>中型</w:t>
            </w:r>
          </w:p>
        </w:tc>
        <w:tc>
          <w:tcPr>
            <w:tcW w:w="6991" w:type="dxa"/>
            <w:vAlign w:val="top"/>
          </w:tcPr>
          <w:p w14:paraId="1C54B809">
            <w:pPr>
              <w:pStyle w:val="16"/>
              <w:spacing w:before="108" w:line="231" w:lineRule="auto"/>
              <w:ind w:left="117"/>
            </w:pPr>
            <w:r>
              <w:rPr>
                <w:spacing w:val="4"/>
              </w:rPr>
              <w:t>从业人员</w:t>
            </w:r>
            <w:r>
              <w:rPr>
                <w:spacing w:val="-44"/>
              </w:rPr>
              <w:t xml:space="preserve"> </w:t>
            </w:r>
            <w:r>
              <w:rPr>
                <w:spacing w:val="4"/>
              </w:rPr>
              <w:t>20</w:t>
            </w:r>
            <w:r>
              <w:rPr>
                <w:spacing w:val="-33"/>
              </w:rPr>
              <w:t xml:space="preserve"> </w:t>
            </w:r>
            <w:r>
              <w:rPr>
                <w:spacing w:val="4"/>
              </w:rPr>
              <w:t>人一</w:t>
            </w:r>
            <w:r>
              <w:rPr>
                <w:spacing w:val="-44"/>
              </w:rPr>
              <w:t xml:space="preserve"> </w:t>
            </w:r>
            <w:r>
              <w:rPr>
                <w:spacing w:val="4"/>
              </w:rPr>
              <w:t>200</w:t>
            </w:r>
            <w:r>
              <w:rPr>
                <w:spacing w:val="-32"/>
              </w:rPr>
              <w:t xml:space="preserve"> </w:t>
            </w:r>
            <w:r>
              <w:rPr>
                <w:spacing w:val="4"/>
              </w:rPr>
              <w:t>人，且营业收入 5 000</w:t>
            </w:r>
            <w:r>
              <w:rPr>
                <w:spacing w:val="-35"/>
              </w:rPr>
              <w:t xml:space="preserve"> </w:t>
            </w:r>
            <w:r>
              <w:rPr>
                <w:spacing w:val="4"/>
              </w:rPr>
              <w:t>万元一</w:t>
            </w:r>
            <w:r>
              <w:rPr>
                <w:spacing w:val="-48"/>
              </w:rPr>
              <w:t xml:space="preserve"> </w:t>
            </w:r>
            <w:r>
              <w:rPr>
                <w:spacing w:val="4"/>
              </w:rPr>
              <w:t>40</w:t>
            </w:r>
            <w:r>
              <w:rPr>
                <w:spacing w:val="3"/>
              </w:rPr>
              <w:t xml:space="preserve"> 000</w:t>
            </w:r>
            <w:r>
              <w:rPr>
                <w:spacing w:val="-35"/>
              </w:rPr>
              <w:t xml:space="preserve"> </w:t>
            </w:r>
            <w:r>
              <w:rPr>
                <w:spacing w:val="3"/>
              </w:rPr>
              <w:t>万元</w:t>
            </w:r>
          </w:p>
        </w:tc>
      </w:tr>
      <w:tr w14:paraId="4FB86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4795D8AA">
            <w:pPr>
              <w:rPr>
                <w:rFonts w:ascii="Arial"/>
                <w:sz w:val="21"/>
              </w:rPr>
            </w:pPr>
          </w:p>
        </w:tc>
        <w:tc>
          <w:tcPr>
            <w:tcW w:w="1048" w:type="dxa"/>
            <w:gridSpan w:val="4"/>
            <w:vAlign w:val="top"/>
          </w:tcPr>
          <w:p w14:paraId="3D3B5770">
            <w:pPr>
              <w:pStyle w:val="16"/>
              <w:spacing w:before="110" w:line="233" w:lineRule="auto"/>
              <w:ind w:left="295"/>
            </w:pPr>
            <w:r>
              <w:rPr>
                <w:spacing w:val="2"/>
              </w:rPr>
              <w:t>小型</w:t>
            </w:r>
          </w:p>
        </w:tc>
        <w:tc>
          <w:tcPr>
            <w:tcW w:w="6991" w:type="dxa"/>
            <w:vAlign w:val="top"/>
          </w:tcPr>
          <w:p w14:paraId="41776073">
            <w:pPr>
              <w:pStyle w:val="16"/>
              <w:spacing w:before="110" w:line="231" w:lineRule="auto"/>
              <w:ind w:left="297"/>
            </w:pPr>
            <w:r>
              <w:rPr>
                <w:spacing w:val="3"/>
              </w:rPr>
              <w:t>从业人员</w:t>
            </w:r>
            <w:r>
              <w:rPr>
                <w:spacing w:val="-41"/>
              </w:rPr>
              <w:t xml:space="preserve"> </w:t>
            </w:r>
            <w:r>
              <w:rPr>
                <w:spacing w:val="3"/>
              </w:rPr>
              <w:t>5</w:t>
            </w:r>
            <w:r>
              <w:rPr>
                <w:spacing w:val="-36"/>
              </w:rPr>
              <w:t xml:space="preserve"> </w:t>
            </w:r>
            <w:r>
              <w:rPr>
                <w:spacing w:val="3"/>
              </w:rPr>
              <w:t>人一</w:t>
            </w:r>
            <w:r>
              <w:rPr>
                <w:spacing w:val="-43"/>
              </w:rPr>
              <w:t xml:space="preserve"> </w:t>
            </w:r>
            <w:r>
              <w:rPr>
                <w:spacing w:val="3"/>
              </w:rPr>
              <w:t>20</w:t>
            </w:r>
            <w:r>
              <w:rPr>
                <w:spacing w:val="-33"/>
              </w:rPr>
              <w:t xml:space="preserve"> </w:t>
            </w:r>
            <w:r>
              <w:rPr>
                <w:spacing w:val="3"/>
              </w:rPr>
              <w:t>人，且营业收入</w:t>
            </w:r>
            <w:r>
              <w:rPr>
                <w:spacing w:val="31"/>
              </w:rPr>
              <w:t xml:space="preserve"> </w:t>
            </w:r>
            <w:r>
              <w:rPr>
                <w:spacing w:val="3"/>
              </w:rPr>
              <w:t>1 00</w:t>
            </w:r>
            <w:r>
              <w:rPr>
                <w:spacing w:val="2"/>
              </w:rPr>
              <w:t>0</w:t>
            </w:r>
            <w:r>
              <w:rPr>
                <w:spacing w:val="-35"/>
              </w:rPr>
              <w:t xml:space="preserve"> </w:t>
            </w:r>
            <w:r>
              <w:rPr>
                <w:spacing w:val="2"/>
              </w:rPr>
              <w:t>万元一</w:t>
            </w:r>
            <w:r>
              <w:rPr>
                <w:spacing w:val="-42"/>
              </w:rPr>
              <w:t xml:space="preserve"> </w:t>
            </w:r>
            <w:r>
              <w:rPr>
                <w:spacing w:val="2"/>
              </w:rPr>
              <w:t>5 000</w:t>
            </w:r>
            <w:r>
              <w:rPr>
                <w:spacing w:val="-35"/>
              </w:rPr>
              <w:t xml:space="preserve"> </w:t>
            </w:r>
            <w:r>
              <w:rPr>
                <w:spacing w:val="2"/>
              </w:rPr>
              <w:t>万元</w:t>
            </w:r>
          </w:p>
        </w:tc>
      </w:tr>
      <w:tr w14:paraId="3565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017863F2">
            <w:pPr>
              <w:rPr>
                <w:rFonts w:ascii="Arial"/>
                <w:sz w:val="21"/>
              </w:rPr>
            </w:pPr>
          </w:p>
        </w:tc>
        <w:tc>
          <w:tcPr>
            <w:tcW w:w="1048" w:type="dxa"/>
            <w:gridSpan w:val="4"/>
            <w:vAlign w:val="top"/>
          </w:tcPr>
          <w:p w14:paraId="720EDB1B">
            <w:pPr>
              <w:pStyle w:val="16"/>
              <w:spacing w:before="109" w:line="232" w:lineRule="auto"/>
              <w:ind w:left="294"/>
            </w:pPr>
            <w:r>
              <w:rPr>
                <w:spacing w:val="2"/>
              </w:rPr>
              <w:t>微型</w:t>
            </w:r>
          </w:p>
        </w:tc>
        <w:tc>
          <w:tcPr>
            <w:tcW w:w="6991" w:type="dxa"/>
            <w:vAlign w:val="top"/>
          </w:tcPr>
          <w:p w14:paraId="6CD9A2E7">
            <w:pPr>
              <w:pStyle w:val="16"/>
              <w:spacing w:before="108" w:line="231" w:lineRule="auto"/>
              <w:ind w:left="1077"/>
            </w:pPr>
            <w:r>
              <w:rPr>
                <w:spacing w:val="5"/>
              </w:rPr>
              <w:t>从业人员</w:t>
            </w:r>
            <w:r>
              <w:rPr>
                <w:spacing w:val="-42"/>
              </w:rPr>
              <w:t xml:space="preserve"> </w:t>
            </w:r>
            <w:r>
              <w:rPr>
                <w:spacing w:val="5"/>
              </w:rPr>
              <w:t>5</w:t>
            </w:r>
            <w:r>
              <w:rPr>
                <w:spacing w:val="-35"/>
              </w:rPr>
              <w:t xml:space="preserve"> </w:t>
            </w:r>
            <w:r>
              <w:rPr>
                <w:spacing w:val="5"/>
              </w:rPr>
              <w:t>人以下或营业收入 1</w:t>
            </w:r>
            <w:r>
              <w:rPr>
                <w:spacing w:val="15"/>
              </w:rPr>
              <w:t xml:space="preserve"> </w:t>
            </w:r>
            <w:r>
              <w:rPr>
                <w:spacing w:val="5"/>
              </w:rPr>
              <w:t>000</w:t>
            </w:r>
            <w:r>
              <w:rPr>
                <w:spacing w:val="-35"/>
              </w:rPr>
              <w:t xml:space="preserve"> </w:t>
            </w:r>
            <w:r>
              <w:rPr>
                <w:spacing w:val="5"/>
              </w:rPr>
              <w:t>万元以下</w:t>
            </w:r>
          </w:p>
        </w:tc>
      </w:tr>
      <w:tr w14:paraId="75C1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41C4C3F8">
            <w:pPr>
              <w:pStyle w:val="16"/>
              <w:spacing w:before="75" w:line="229" w:lineRule="auto"/>
              <w:ind w:left="519"/>
            </w:pPr>
            <w:r>
              <w:rPr>
                <w:spacing w:val="4"/>
              </w:rPr>
              <w:t>零售业</w:t>
            </w:r>
          </w:p>
        </w:tc>
        <w:tc>
          <w:tcPr>
            <w:tcW w:w="8039" w:type="dxa"/>
            <w:gridSpan w:val="5"/>
            <w:vAlign w:val="top"/>
          </w:tcPr>
          <w:p w14:paraId="7EA2FE3F">
            <w:pPr>
              <w:pStyle w:val="16"/>
              <w:spacing w:before="107" w:line="231" w:lineRule="auto"/>
              <w:ind w:left="340"/>
            </w:pPr>
            <w:r>
              <w:rPr>
                <w:spacing w:val="5"/>
              </w:rPr>
              <w:t>从业人员</w:t>
            </w:r>
            <w:r>
              <w:rPr>
                <w:spacing w:val="-26"/>
              </w:rPr>
              <w:t xml:space="preserve"> </w:t>
            </w:r>
            <w:r>
              <w:rPr>
                <w:spacing w:val="5"/>
              </w:rPr>
              <w:t>300</w:t>
            </w:r>
            <w:r>
              <w:rPr>
                <w:spacing w:val="-33"/>
              </w:rPr>
              <w:t xml:space="preserve"> </w:t>
            </w:r>
            <w:r>
              <w:rPr>
                <w:spacing w:val="5"/>
              </w:rPr>
              <w:t>人以下或营业收入 20 000</w:t>
            </w:r>
            <w:r>
              <w:rPr>
                <w:spacing w:val="-35"/>
              </w:rPr>
              <w:t xml:space="preserve"> </w:t>
            </w:r>
            <w:r>
              <w:rPr>
                <w:spacing w:val="5"/>
              </w:rPr>
              <w:t>万元以下的为中小微型企业。</w:t>
            </w:r>
          </w:p>
        </w:tc>
      </w:tr>
      <w:tr w14:paraId="71C60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0242053B">
            <w:pPr>
              <w:rPr>
                <w:rFonts w:ascii="Arial"/>
                <w:sz w:val="21"/>
              </w:rPr>
            </w:pPr>
          </w:p>
        </w:tc>
        <w:tc>
          <w:tcPr>
            <w:tcW w:w="1048" w:type="dxa"/>
            <w:gridSpan w:val="4"/>
            <w:vAlign w:val="top"/>
          </w:tcPr>
          <w:p w14:paraId="5188EB9B">
            <w:pPr>
              <w:pStyle w:val="16"/>
              <w:spacing w:before="109" w:line="231" w:lineRule="auto"/>
              <w:ind w:left="326"/>
            </w:pPr>
            <w:r>
              <w:rPr>
                <w:spacing w:val="-7"/>
              </w:rPr>
              <w:t>中型</w:t>
            </w:r>
          </w:p>
        </w:tc>
        <w:tc>
          <w:tcPr>
            <w:tcW w:w="6991" w:type="dxa"/>
            <w:vAlign w:val="top"/>
          </w:tcPr>
          <w:p w14:paraId="6A6236D9">
            <w:pPr>
              <w:pStyle w:val="16"/>
              <w:spacing w:before="110" w:line="231" w:lineRule="auto"/>
              <w:ind w:left="206"/>
            </w:pPr>
            <w:r>
              <w:rPr>
                <w:spacing w:val="4"/>
              </w:rPr>
              <w:t>从业人员 50</w:t>
            </w:r>
            <w:r>
              <w:rPr>
                <w:spacing w:val="-33"/>
              </w:rPr>
              <w:t xml:space="preserve"> </w:t>
            </w:r>
            <w:r>
              <w:rPr>
                <w:spacing w:val="4"/>
              </w:rPr>
              <w:t>人一</w:t>
            </w:r>
            <w:r>
              <w:rPr>
                <w:spacing w:val="-41"/>
              </w:rPr>
              <w:t xml:space="preserve"> </w:t>
            </w:r>
            <w:r>
              <w:rPr>
                <w:spacing w:val="4"/>
              </w:rPr>
              <w:t>300</w:t>
            </w:r>
            <w:r>
              <w:rPr>
                <w:spacing w:val="-33"/>
              </w:rPr>
              <w:t xml:space="preserve"> </w:t>
            </w:r>
            <w:r>
              <w:rPr>
                <w:spacing w:val="4"/>
              </w:rPr>
              <w:t>人，且营业收入 500</w:t>
            </w:r>
            <w:r>
              <w:rPr>
                <w:spacing w:val="-35"/>
              </w:rPr>
              <w:t xml:space="preserve"> </w:t>
            </w:r>
            <w:r>
              <w:rPr>
                <w:spacing w:val="4"/>
              </w:rPr>
              <w:t>万元一</w:t>
            </w:r>
            <w:r>
              <w:rPr>
                <w:spacing w:val="-44"/>
              </w:rPr>
              <w:t xml:space="preserve"> </w:t>
            </w:r>
            <w:r>
              <w:rPr>
                <w:spacing w:val="4"/>
              </w:rPr>
              <w:t>20 000</w:t>
            </w:r>
            <w:r>
              <w:rPr>
                <w:spacing w:val="-35"/>
              </w:rPr>
              <w:t xml:space="preserve"> </w:t>
            </w:r>
            <w:r>
              <w:rPr>
                <w:spacing w:val="3"/>
              </w:rPr>
              <w:t>万元</w:t>
            </w:r>
          </w:p>
        </w:tc>
      </w:tr>
      <w:tr w14:paraId="18FA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68C3F36A">
            <w:pPr>
              <w:rPr>
                <w:rFonts w:ascii="Arial"/>
                <w:sz w:val="21"/>
              </w:rPr>
            </w:pPr>
          </w:p>
        </w:tc>
        <w:tc>
          <w:tcPr>
            <w:tcW w:w="1048" w:type="dxa"/>
            <w:gridSpan w:val="4"/>
            <w:vAlign w:val="top"/>
          </w:tcPr>
          <w:p w14:paraId="0BA8679B">
            <w:pPr>
              <w:pStyle w:val="16"/>
              <w:spacing w:before="109" w:line="233" w:lineRule="auto"/>
              <w:ind w:left="295"/>
            </w:pPr>
            <w:r>
              <w:rPr>
                <w:spacing w:val="2"/>
              </w:rPr>
              <w:t>小型</w:t>
            </w:r>
          </w:p>
        </w:tc>
        <w:tc>
          <w:tcPr>
            <w:tcW w:w="6991" w:type="dxa"/>
            <w:vAlign w:val="top"/>
          </w:tcPr>
          <w:p w14:paraId="4BA73DFD">
            <w:pPr>
              <w:pStyle w:val="16"/>
              <w:spacing w:before="109" w:line="231" w:lineRule="auto"/>
              <w:ind w:left="477"/>
            </w:pPr>
            <w:r>
              <w:rPr>
                <w:spacing w:val="2"/>
              </w:rPr>
              <w:t>从业人员</w:t>
            </w:r>
            <w:r>
              <w:rPr>
                <w:spacing w:val="-29"/>
              </w:rPr>
              <w:t xml:space="preserve"> </w:t>
            </w:r>
            <w:r>
              <w:rPr>
                <w:spacing w:val="2"/>
              </w:rPr>
              <w:t>10</w:t>
            </w:r>
            <w:r>
              <w:rPr>
                <w:spacing w:val="-33"/>
              </w:rPr>
              <w:t xml:space="preserve"> </w:t>
            </w:r>
            <w:r>
              <w:rPr>
                <w:spacing w:val="2"/>
              </w:rPr>
              <w:t>人一</w:t>
            </w:r>
            <w:r>
              <w:rPr>
                <w:spacing w:val="-42"/>
              </w:rPr>
              <w:t xml:space="preserve"> </w:t>
            </w:r>
            <w:r>
              <w:rPr>
                <w:spacing w:val="2"/>
              </w:rPr>
              <w:t>50</w:t>
            </w:r>
            <w:r>
              <w:rPr>
                <w:spacing w:val="-32"/>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2"/>
              </w:rPr>
              <w:t xml:space="preserve"> </w:t>
            </w:r>
            <w:r>
              <w:rPr>
                <w:spacing w:val="1"/>
              </w:rPr>
              <w:t>500</w:t>
            </w:r>
            <w:r>
              <w:rPr>
                <w:spacing w:val="-35"/>
              </w:rPr>
              <w:t xml:space="preserve"> </w:t>
            </w:r>
            <w:r>
              <w:rPr>
                <w:spacing w:val="1"/>
              </w:rPr>
              <w:t>万元</w:t>
            </w:r>
          </w:p>
        </w:tc>
      </w:tr>
      <w:tr w14:paraId="08B08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14CB8596">
            <w:pPr>
              <w:rPr>
                <w:rFonts w:ascii="Arial"/>
                <w:sz w:val="21"/>
              </w:rPr>
            </w:pPr>
          </w:p>
        </w:tc>
        <w:tc>
          <w:tcPr>
            <w:tcW w:w="1048" w:type="dxa"/>
            <w:gridSpan w:val="4"/>
            <w:vAlign w:val="top"/>
          </w:tcPr>
          <w:p w14:paraId="1E7ADF92">
            <w:pPr>
              <w:pStyle w:val="16"/>
              <w:spacing w:before="149" w:line="232" w:lineRule="auto"/>
              <w:ind w:left="294"/>
            </w:pPr>
            <w:r>
              <w:rPr>
                <w:spacing w:val="2"/>
              </w:rPr>
              <w:t>微型</w:t>
            </w:r>
          </w:p>
        </w:tc>
        <w:tc>
          <w:tcPr>
            <w:tcW w:w="6991" w:type="dxa"/>
            <w:vAlign w:val="top"/>
          </w:tcPr>
          <w:p w14:paraId="1807670D">
            <w:pPr>
              <w:pStyle w:val="16"/>
              <w:spacing w:before="107" w:line="231" w:lineRule="auto"/>
              <w:ind w:left="1137"/>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49288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4327D8C3">
            <w:pPr>
              <w:pStyle w:val="16"/>
              <w:spacing w:before="75"/>
              <w:ind w:left="40" w:right="8" w:hanging="8"/>
            </w:pPr>
            <w:r>
              <w:rPr>
                <w:spacing w:val="11"/>
              </w:rPr>
              <w:t>交通运输业（不</w:t>
            </w:r>
            <w:r>
              <w:t xml:space="preserve"> </w:t>
            </w:r>
            <w:r>
              <w:rPr>
                <w:spacing w:val="4"/>
              </w:rPr>
              <w:t>含铁路运输业）</w:t>
            </w:r>
          </w:p>
        </w:tc>
        <w:tc>
          <w:tcPr>
            <w:tcW w:w="8039" w:type="dxa"/>
            <w:gridSpan w:val="5"/>
            <w:vAlign w:val="top"/>
          </w:tcPr>
          <w:p w14:paraId="19F74937">
            <w:pPr>
              <w:pStyle w:val="16"/>
              <w:spacing w:before="109" w:line="231" w:lineRule="auto"/>
              <w:ind w:left="220"/>
            </w:pPr>
            <w:r>
              <w:rPr>
                <w:spacing w:val="5"/>
              </w:rPr>
              <w:t>从业人员</w:t>
            </w:r>
            <w:r>
              <w:rPr>
                <w:spacing w:val="-26"/>
              </w:rPr>
              <w:t xml:space="preserve"> </w:t>
            </w:r>
            <w:r>
              <w:rPr>
                <w:spacing w:val="5"/>
              </w:rPr>
              <w:t>1 000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760D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7" w:hRule="atLeast"/>
        </w:trPr>
        <w:tc>
          <w:tcPr>
            <w:tcW w:w="1733" w:type="dxa"/>
            <w:vMerge w:val="continue"/>
            <w:tcBorders>
              <w:top w:val="nil"/>
              <w:bottom w:val="nil"/>
            </w:tcBorders>
            <w:vAlign w:val="top"/>
          </w:tcPr>
          <w:p w14:paraId="47A302E0">
            <w:pPr>
              <w:rPr>
                <w:rFonts w:ascii="Arial"/>
                <w:sz w:val="21"/>
              </w:rPr>
            </w:pPr>
          </w:p>
        </w:tc>
        <w:tc>
          <w:tcPr>
            <w:tcW w:w="1048" w:type="dxa"/>
            <w:gridSpan w:val="4"/>
            <w:vAlign w:val="top"/>
          </w:tcPr>
          <w:p w14:paraId="40DD73A0">
            <w:pPr>
              <w:pStyle w:val="16"/>
              <w:spacing w:before="192" w:line="231" w:lineRule="auto"/>
              <w:ind w:left="326"/>
            </w:pPr>
            <w:r>
              <w:rPr>
                <w:spacing w:val="-7"/>
              </w:rPr>
              <w:t>中型</w:t>
            </w:r>
          </w:p>
        </w:tc>
        <w:tc>
          <w:tcPr>
            <w:tcW w:w="6991" w:type="dxa"/>
            <w:vAlign w:val="top"/>
          </w:tcPr>
          <w:p w14:paraId="0BB4AF8F">
            <w:pPr>
              <w:pStyle w:val="16"/>
              <w:spacing w:before="38" w:line="232" w:lineRule="auto"/>
              <w:ind w:left="3390" w:right="14" w:hanging="3364"/>
            </w:pPr>
            <w:r>
              <w:rPr>
                <w:spacing w:val="3"/>
              </w:rPr>
              <w:t>从业人员 300</w:t>
            </w:r>
            <w:r>
              <w:rPr>
                <w:spacing w:val="-33"/>
              </w:rPr>
              <w:t xml:space="preserve"> </w:t>
            </w:r>
            <w:r>
              <w:rPr>
                <w:spacing w:val="3"/>
              </w:rPr>
              <w:t>人一</w:t>
            </w:r>
            <w:r>
              <w:rPr>
                <w:spacing w:val="-28"/>
              </w:rPr>
              <w:t xml:space="preserve"> </w:t>
            </w:r>
            <w:r>
              <w:rPr>
                <w:spacing w:val="3"/>
              </w:rPr>
              <w:t>1 000</w:t>
            </w:r>
            <w:r>
              <w:rPr>
                <w:spacing w:val="-33"/>
              </w:rPr>
              <w:t xml:space="preserve"> </w:t>
            </w:r>
            <w:r>
              <w:rPr>
                <w:spacing w:val="3"/>
              </w:rPr>
              <w:t>人，且营业收入 3</w:t>
            </w:r>
            <w:r>
              <w:rPr>
                <w:spacing w:val="15"/>
              </w:rPr>
              <w:t xml:space="preserve"> </w:t>
            </w:r>
            <w:r>
              <w:rPr>
                <w:spacing w:val="3"/>
              </w:rPr>
              <w:t>000</w:t>
            </w:r>
            <w:r>
              <w:rPr>
                <w:spacing w:val="-35"/>
              </w:rPr>
              <w:t xml:space="preserve"> </w:t>
            </w:r>
            <w:r>
              <w:rPr>
                <w:spacing w:val="3"/>
              </w:rPr>
              <w:t>万元</w:t>
            </w:r>
            <w:r>
              <w:rPr>
                <w:spacing w:val="2"/>
              </w:rPr>
              <w:t>一</w:t>
            </w:r>
            <w:r>
              <w:rPr>
                <w:spacing w:val="-42"/>
              </w:rPr>
              <w:t xml:space="preserve"> </w:t>
            </w:r>
            <w:r>
              <w:rPr>
                <w:spacing w:val="2"/>
              </w:rPr>
              <w:t>30</w:t>
            </w:r>
            <w:r>
              <w:rPr>
                <w:spacing w:val="18"/>
              </w:rPr>
              <w:t xml:space="preserve"> </w:t>
            </w:r>
            <w:r>
              <w:rPr>
                <w:spacing w:val="2"/>
              </w:rPr>
              <w:t>000</w:t>
            </w:r>
            <w:r>
              <w:rPr>
                <w:spacing w:val="-35"/>
              </w:rPr>
              <w:t xml:space="preserve"> </w:t>
            </w:r>
            <w:r>
              <w:rPr>
                <w:spacing w:val="2"/>
              </w:rPr>
              <w:t>万</w:t>
            </w:r>
            <w:r>
              <w:t xml:space="preserve"> 元</w:t>
            </w:r>
          </w:p>
        </w:tc>
      </w:tr>
      <w:tr w14:paraId="1E77E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797132F7">
            <w:pPr>
              <w:rPr>
                <w:rFonts w:ascii="Arial"/>
                <w:sz w:val="21"/>
              </w:rPr>
            </w:pPr>
          </w:p>
        </w:tc>
        <w:tc>
          <w:tcPr>
            <w:tcW w:w="1048" w:type="dxa"/>
            <w:gridSpan w:val="4"/>
            <w:vAlign w:val="top"/>
          </w:tcPr>
          <w:p w14:paraId="46CD141F">
            <w:pPr>
              <w:pStyle w:val="16"/>
              <w:spacing w:before="108" w:line="233" w:lineRule="auto"/>
              <w:ind w:left="295"/>
            </w:pPr>
            <w:r>
              <w:rPr>
                <w:spacing w:val="2"/>
              </w:rPr>
              <w:t>小型</w:t>
            </w:r>
          </w:p>
        </w:tc>
        <w:tc>
          <w:tcPr>
            <w:tcW w:w="6991" w:type="dxa"/>
            <w:vAlign w:val="top"/>
          </w:tcPr>
          <w:p w14:paraId="220D0589">
            <w:pPr>
              <w:pStyle w:val="16"/>
              <w:spacing w:before="108" w:line="231" w:lineRule="auto"/>
              <w:ind w:left="297"/>
            </w:pPr>
            <w:r>
              <w:rPr>
                <w:spacing w:val="3"/>
              </w:rPr>
              <w:t>从业人员</w:t>
            </w:r>
            <w:r>
              <w:rPr>
                <w:spacing w:val="-29"/>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200</w:t>
            </w:r>
            <w:r>
              <w:rPr>
                <w:spacing w:val="-35"/>
              </w:rPr>
              <w:t xml:space="preserve"> </w:t>
            </w:r>
            <w:r>
              <w:rPr>
                <w:spacing w:val="3"/>
              </w:rPr>
              <w:t>万元一</w:t>
            </w:r>
            <w:r>
              <w:rPr>
                <w:spacing w:val="-42"/>
              </w:rPr>
              <w:t xml:space="preserve"> </w:t>
            </w:r>
            <w:r>
              <w:rPr>
                <w:spacing w:val="3"/>
              </w:rPr>
              <w:t>3 000</w:t>
            </w:r>
            <w:r>
              <w:rPr>
                <w:spacing w:val="-35"/>
              </w:rPr>
              <w:t xml:space="preserve"> </w:t>
            </w:r>
            <w:r>
              <w:rPr>
                <w:spacing w:val="3"/>
              </w:rPr>
              <w:t>万元</w:t>
            </w:r>
          </w:p>
        </w:tc>
      </w:tr>
      <w:tr w14:paraId="373D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08D55B9C">
            <w:pPr>
              <w:rPr>
                <w:rFonts w:ascii="Arial"/>
                <w:sz w:val="21"/>
              </w:rPr>
            </w:pPr>
          </w:p>
        </w:tc>
        <w:tc>
          <w:tcPr>
            <w:tcW w:w="1048" w:type="dxa"/>
            <w:gridSpan w:val="4"/>
            <w:vAlign w:val="top"/>
          </w:tcPr>
          <w:p w14:paraId="1E7D32F9">
            <w:pPr>
              <w:pStyle w:val="16"/>
              <w:spacing w:before="110" w:line="232" w:lineRule="auto"/>
              <w:ind w:left="294"/>
            </w:pPr>
            <w:r>
              <w:rPr>
                <w:spacing w:val="2"/>
              </w:rPr>
              <w:t>微型</w:t>
            </w:r>
          </w:p>
        </w:tc>
        <w:tc>
          <w:tcPr>
            <w:tcW w:w="6991" w:type="dxa"/>
            <w:vAlign w:val="top"/>
          </w:tcPr>
          <w:p w14:paraId="258A3C4A">
            <w:pPr>
              <w:pStyle w:val="16"/>
              <w:spacing w:before="109" w:line="231" w:lineRule="auto"/>
              <w:ind w:left="1137"/>
            </w:pPr>
            <w:r>
              <w:rPr>
                <w:spacing w:val="5"/>
              </w:rPr>
              <w:t>从业人员</w:t>
            </w:r>
            <w:r>
              <w:rPr>
                <w:spacing w:val="-34"/>
              </w:rPr>
              <w:t xml:space="preserve"> </w:t>
            </w:r>
            <w:r>
              <w:rPr>
                <w:spacing w:val="5"/>
              </w:rPr>
              <w:t>20</w:t>
            </w:r>
            <w:r>
              <w:rPr>
                <w:spacing w:val="-33"/>
              </w:rPr>
              <w:t xml:space="preserve"> </w:t>
            </w:r>
            <w:r>
              <w:rPr>
                <w:spacing w:val="5"/>
              </w:rPr>
              <w:t>人以下或营业收入 200</w:t>
            </w:r>
            <w:r>
              <w:rPr>
                <w:spacing w:val="-35"/>
              </w:rPr>
              <w:t xml:space="preserve"> </w:t>
            </w:r>
            <w:r>
              <w:rPr>
                <w:spacing w:val="5"/>
              </w:rPr>
              <w:t>万元以下</w:t>
            </w:r>
          </w:p>
        </w:tc>
      </w:tr>
      <w:tr w14:paraId="11854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61" w:hRule="atLeast"/>
        </w:trPr>
        <w:tc>
          <w:tcPr>
            <w:tcW w:w="1733" w:type="dxa"/>
            <w:vAlign w:val="top"/>
          </w:tcPr>
          <w:p w14:paraId="784B6B42">
            <w:pPr>
              <w:pStyle w:val="16"/>
              <w:spacing w:before="109" w:line="231" w:lineRule="auto"/>
              <w:ind w:left="523"/>
            </w:pPr>
            <w:r>
              <w:rPr>
                <w:spacing w:val="3"/>
              </w:rPr>
              <w:t>仓储业</w:t>
            </w:r>
          </w:p>
        </w:tc>
        <w:tc>
          <w:tcPr>
            <w:tcW w:w="8039" w:type="dxa"/>
            <w:gridSpan w:val="5"/>
            <w:vAlign w:val="top"/>
          </w:tcPr>
          <w:p w14:paraId="051C6C2B">
            <w:pPr>
              <w:pStyle w:val="16"/>
              <w:spacing w:before="108" w:line="231" w:lineRule="auto"/>
              <w:ind w:left="340"/>
            </w:pPr>
            <w:r>
              <w:rPr>
                <w:spacing w:val="5"/>
              </w:rPr>
              <w:t>从业人员</w:t>
            </w:r>
            <w:r>
              <w:rPr>
                <w:spacing w:val="-26"/>
              </w:rPr>
              <w:t xml:space="preserve"> </w:t>
            </w:r>
            <w:r>
              <w:rPr>
                <w:spacing w:val="5"/>
              </w:rPr>
              <w:t>200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2E37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6FD34003">
            <w:pPr>
              <w:rPr>
                <w:rFonts w:ascii="Arial"/>
                <w:sz w:val="21"/>
              </w:rPr>
            </w:pPr>
          </w:p>
        </w:tc>
        <w:tc>
          <w:tcPr>
            <w:tcW w:w="1018" w:type="dxa"/>
            <w:gridSpan w:val="3"/>
            <w:vAlign w:val="top"/>
          </w:tcPr>
          <w:p w14:paraId="584FFB98">
            <w:pPr>
              <w:pStyle w:val="16"/>
              <w:spacing w:before="109" w:line="231" w:lineRule="auto"/>
              <w:ind w:left="358"/>
            </w:pPr>
            <w:r>
              <w:rPr>
                <w:spacing w:val="-7"/>
              </w:rPr>
              <w:t>中型</w:t>
            </w:r>
          </w:p>
        </w:tc>
        <w:tc>
          <w:tcPr>
            <w:tcW w:w="7023" w:type="dxa"/>
            <w:gridSpan w:val="3"/>
            <w:vAlign w:val="top"/>
          </w:tcPr>
          <w:p w14:paraId="2B619E01">
            <w:pPr>
              <w:pStyle w:val="16"/>
              <w:spacing w:before="110" w:line="231" w:lineRule="auto"/>
              <w:ind w:left="88"/>
            </w:pPr>
            <w:r>
              <w:rPr>
                <w:spacing w:val="2"/>
              </w:rPr>
              <w:t>从业人员</w:t>
            </w:r>
            <w:r>
              <w:rPr>
                <w:spacing w:val="-12"/>
              </w:rPr>
              <w:t xml:space="preserve"> </w:t>
            </w:r>
            <w:r>
              <w:rPr>
                <w:spacing w:val="2"/>
              </w:rPr>
              <w:t>100</w:t>
            </w:r>
            <w:r>
              <w:rPr>
                <w:spacing w:val="-33"/>
              </w:rPr>
              <w:t xml:space="preserve"> </w:t>
            </w:r>
            <w:r>
              <w:rPr>
                <w:spacing w:val="2"/>
              </w:rPr>
              <w:t>人一</w:t>
            </w:r>
            <w:r>
              <w:rPr>
                <w:spacing w:val="-44"/>
              </w:rPr>
              <w:t xml:space="preserve"> </w:t>
            </w:r>
            <w:r>
              <w:rPr>
                <w:spacing w:val="2"/>
              </w:rPr>
              <w:t>200</w:t>
            </w:r>
            <w:r>
              <w:rPr>
                <w:spacing w:val="-32"/>
              </w:rPr>
              <w:t xml:space="preserve"> </w:t>
            </w:r>
            <w:r>
              <w:rPr>
                <w:spacing w:val="2"/>
              </w:rPr>
              <w:t>人，且营业收入</w:t>
            </w:r>
            <w:r>
              <w:rPr>
                <w:spacing w:val="31"/>
              </w:rPr>
              <w:t xml:space="preserve"> </w:t>
            </w:r>
            <w:r>
              <w:rPr>
                <w:spacing w:val="2"/>
              </w:rPr>
              <w:t>1 000</w:t>
            </w:r>
            <w:r>
              <w:rPr>
                <w:spacing w:val="-35"/>
              </w:rPr>
              <w:t xml:space="preserve"> </w:t>
            </w:r>
            <w:r>
              <w:rPr>
                <w:spacing w:val="2"/>
              </w:rPr>
              <w:t>万元一</w:t>
            </w:r>
            <w:r>
              <w:rPr>
                <w:spacing w:val="-42"/>
              </w:rPr>
              <w:t xml:space="preserve"> </w:t>
            </w:r>
            <w:r>
              <w:rPr>
                <w:spacing w:val="2"/>
              </w:rPr>
              <w:t>30 000</w:t>
            </w:r>
            <w:r>
              <w:rPr>
                <w:spacing w:val="-35"/>
              </w:rPr>
              <w:t xml:space="preserve"> </w:t>
            </w:r>
            <w:r>
              <w:rPr>
                <w:spacing w:val="2"/>
              </w:rPr>
              <w:t>万元</w:t>
            </w:r>
          </w:p>
        </w:tc>
      </w:tr>
      <w:tr w14:paraId="4115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09ACB1F">
            <w:pPr>
              <w:rPr>
                <w:rFonts w:ascii="Arial"/>
                <w:sz w:val="21"/>
              </w:rPr>
            </w:pPr>
          </w:p>
        </w:tc>
        <w:tc>
          <w:tcPr>
            <w:tcW w:w="1018" w:type="dxa"/>
            <w:gridSpan w:val="3"/>
            <w:vAlign w:val="top"/>
          </w:tcPr>
          <w:p w14:paraId="62EA1C89">
            <w:pPr>
              <w:pStyle w:val="16"/>
              <w:spacing w:before="106" w:line="233" w:lineRule="auto"/>
              <w:ind w:left="327"/>
            </w:pPr>
            <w:r>
              <w:rPr>
                <w:spacing w:val="2"/>
              </w:rPr>
              <w:t>小型</w:t>
            </w:r>
          </w:p>
        </w:tc>
        <w:tc>
          <w:tcPr>
            <w:tcW w:w="7023" w:type="dxa"/>
            <w:gridSpan w:val="3"/>
            <w:vAlign w:val="top"/>
          </w:tcPr>
          <w:p w14:paraId="3DDD7F0B">
            <w:pPr>
              <w:pStyle w:val="16"/>
              <w:spacing w:before="105" w:line="231" w:lineRule="auto"/>
              <w:ind w:left="328"/>
            </w:pPr>
            <w:r>
              <w:rPr>
                <w:spacing w:val="2"/>
              </w:rPr>
              <w:t>从业人员</w:t>
            </w:r>
            <w:r>
              <w:rPr>
                <w:spacing w:val="-44"/>
              </w:rPr>
              <w:t xml:space="preserve"> </w:t>
            </w:r>
            <w:r>
              <w:rPr>
                <w:spacing w:val="2"/>
              </w:rPr>
              <w:t>20</w:t>
            </w:r>
            <w:r>
              <w:rPr>
                <w:spacing w:val="-33"/>
              </w:rPr>
              <w:t xml:space="preserve"> </w:t>
            </w:r>
            <w:r>
              <w:rPr>
                <w:spacing w:val="2"/>
              </w:rPr>
              <w:t>人一</w:t>
            </w:r>
            <w:r>
              <w:rPr>
                <w:spacing w:val="-28"/>
              </w:rPr>
              <w:t xml:space="preserve"> </w:t>
            </w:r>
            <w:r>
              <w:rPr>
                <w:spacing w:val="2"/>
              </w:rPr>
              <w:t>100</w:t>
            </w:r>
            <w:r>
              <w:rPr>
                <w:spacing w:val="-33"/>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29"/>
              </w:rPr>
              <w:t xml:space="preserve"> </w:t>
            </w:r>
            <w:r>
              <w:rPr>
                <w:spacing w:val="1"/>
              </w:rPr>
              <w:t>1 000</w:t>
            </w:r>
            <w:r>
              <w:rPr>
                <w:spacing w:val="-35"/>
              </w:rPr>
              <w:t xml:space="preserve"> </w:t>
            </w:r>
            <w:r>
              <w:rPr>
                <w:spacing w:val="1"/>
              </w:rPr>
              <w:t>万元</w:t>
            </w:r>
          </w:p>
        </w:tc>
      </w:tr>
      <w:tr w14:paraId="7234F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3E454B38">
            <w:pPr>
              <w:rPr>
                <w:rFonts w:ascii="Arial"/>
                <w:sz w:val="21"/>
              </w:rPr>
            </w:pPr>
          </w:p>
        </w:tc>
        <w:tc>
          <w:tcPr>
            <w:tcW w:w="1018" w:type="dxa"/>
            <w:gridSpan w:val="3"/>
            <w:vAlign w:val="top"/>
          </w:tcPr>
          <w:p w14:paraId="65D4DE3D">
            <w:pPr>
              <w:pStyle w:val="16"/>
              <w:spacing w:before="107" w:line="232" w:lineRule="auto"/>
              <w:ind w:left="326"/>
            </w:pPr>
            <w:r>
              <w:rPr>
                <w:spacing w:val="2"/>
              </w:rPr>
              <w:t>微型</w:t>
            </w:r>
          </w:p>
        </w:tc>
        <w:tc>
          <w:tcPr>
            <w:tcW w:w="7023" w:type="dxa"/>
            <w:gridSpan w:val="3"/>
            <w:vAlign w:val="top"/>
          </w:tcPr>
          <w:p w14:paraId="74E42B7F">
            <w:pPr>
              <w:pStyle w:val="16"/>
              <w:spacing w:before="106" w:line="231" w:lineRule="auto"/>
              <w:ind w:left="1168"/>
            </w:pPr>
            <w:r>
              <w:rPr>
                <w:spacing w:val="5"/>
              </w:rPr>
              <w:t>从业人员</w:t>
            </w:r>
            <w:r>
              <w:rPr>
                <w:spacing w:val="-34"/>
              </w:rPr>
              <w:t xml:space="preserve"> </w:t>
            </w:r>
            <w:r>
              <w:rPr>
                <w:spacing w:val="5"/>
              </w:rPr>
              <w:t>20</w:t>
            </w:r>
            <w:r>
              <w:rPr>
                <w:spacing w:val="-33"/>
              </w:rPr>
              <w:t xml:space="preserve"> </w:t>
            </w:r>
            <w:r>
              <w:rPr>
                <w:spacing w:val="5"/>
              </w:rPr>
              <w:t>人以下或营业收入 100</w:t>
            </w:r>
            <w:r>
              <w:rPr>
                <w:spacing w:val="-35"/>
              </w:rPr>
              <w:t xml:space="preserve"> </w:t>
            </w:r>
            <w:r>
              <w:rPr>
                <w:spacing w:val="5"/>
              </w:rPr>
              <w:t>万元以下</w:t>
            </w:r>
          </w:p>
        </w:tc>
      </w:tr>
      <w:tr w14:paraId="412B5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FA74639">
            <w:pPr>
              <w:pStyle w:val="16"/>
              <w:spacing w:before="75" w:line="230" w:lineRule="auto"/>
              <w:ind w:left="537"/>
            </w:pPr>
            <w:r>
              <w:rPr>
                <w:spacing w:val="-1"/>
              </w:rPr>
              <w:t>邮政业</w:t>
            </w:r>
          </w:p>
        </w:tc>
        <w:tc>
          <w:tcPr>
            <w:tcW w:w="8041" w:type="dxa"/>
            <w:gridSpan w:val="6"/>
            <w:vAlign w:val="top"/>
          </w:tcPr>
          <w:p w14:paraId="673E4B58">
            <w:pPr>
              <w:pStyle w:val="16"/>
              <w:spacing w:before="105" w:line="231" w:lineRule="auto"/>
              <w:ind w:left="252"/>
            </w:pPr>
            <w:r>
              <w:rPr>
                <w:spacing w:val="5"/>
              </w:rPr>
              <w:t>从业人员</w:t>
            </w:r>
            <w:r>
              <w:rPr>
                <w:spacing w:val="-26"/>
              </w:rPr>
              <w:t xml:space="preserve"> </w:t>
            </w:r>
            <w:r>
              <w:rPr>
                <w:spacing w:val="5"/>
              </w:rPr>
              <w:t>1 000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3CC87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20416496">
            <w:pPr>
              <w:rPr>
                <w:rFonts w:ascii="Arial"/>
                <w:sz w:val="21"/>
              </w:rPr>
            </w:pPr>
          </w:p>
        </w:tc>
        <w:tc>
          <w:tcPr>
            <w:tcW w:w="1018" w:type="dxa"/>
            <w:gridSpan w:val="3"/>
            <w:vAlign w:val="top"/>
          </w:tcPr>
          <w:p w14:paraId="48BE6290">
            <w:pPr>
              <w:pStyle w:val="16"/>
              <w:spacing w:before="189" w:line="231" w:lineRule="auto"/>
              <w:ind w:left="358"/>
            </w:pPr>
            <w:r>
              <w:rPr>
                <w:spacing w:val="-7"/>
              </w:rPr>
              <w:t>中型</w:t>
            </w:r>
          </w:p>
        </w:tc>
        <w:tc>
          <w:tcPr>
            <w:tcW w:w="7023" w:type="dxa"/>
            <w:gridSpan w:val="3"/>
            <w:vAlign w:val="top"/>
          </w:tcPr>
          <w:p w14:paraId="5216F8F3">
            <w:pPr>
              <w:pStyle w:val="16"/>
              <w:spacing w:before="36" w:line="233" w:lineRule="auto"/>
              <w:ind w:left="3421" w:right="15" w:hanging="3364"/>
            </w:pPr>
            <w:r>
              <w:rPr>
                <w:spacing w:val="3"/>
              </w:rPr>
              <w:t>从业人员 300</w:t>
            </w:r>
            <w:r>
              <w:rPr>
                <w:spacing w:val="-33"/>
              </w:rPr>
              <w:t xml:space="preserve"> </w:t>
            </w:r>
            <w:r>
              <w:rPr>
                <w:spacing w:val="3"/>
              </w:rPr>
              <w:t>人一</w:t>
            </w:r>
            <w:r>
              <w:rPr>
                <w:spacing w:val="-28"/>
              </w:rPr>
              <w:t xml:space="preserve"> </w:t>
            </w:r>
            <w:r>
              <w:rPr>
                <w:spacing w:val="3"/>
              </w:rPr>
              <w:t>1 000</w:t>
            </w:r>
            <w:r>
              <w:rPr>
                <w:spacing w:val="-33"/>
              </w:rPr>
              <w:t xml:space="preserve"> </w:t>
            </w:r>
            <w:r>
              <w:rPr>
                <w:spacing w:val="3"/>
              </w:rPr>
              <w:t>人，且营业收入 2</w:t>
            </w:r>
            <w:r>
              <w:rPr>
                <w:spacing w:val="15"/>
              </w:rPr>
              <w:t xml:space="preserve"> </w:t>
            </w:r>
            <w:r>
              <w:rPr>
                <w:spacing w:val="3"/>
              </w:rPr>
              <w:t>000</w:t>
            </w:r>
            <w:r>
              <w:rPr>
                <w:spacing w:val="-35"/>
              </w:rPr>
              <w:t xml:space="preserve"> </w:t>
            </w:r>
            <w:r>
              <w:rPr>
                <w:spacing w:val="3"/>
              </w:rPr>
              <w:t>万元</w:t>
            </w:r>
            <w:r>
              <w:rPr>
                <w:spacing w:val="2"/>
              </w:rPr>
              <w:t>一</w:t>
            </w:r>
            <w:r>
              <w:rPr>
                <w:spacing w:val="-42"/>
              </w:rPr>
              <w:t xml:space="preserve"> </w:t>
            </w:r>
            <w:r>
              <w:rPr>
                <w:spacing w:val="2"/>
              </w:rPr>
              <w:t>30</w:t>
            </w:r>
            <w:r>
              <w:rPr>
                <w:spacing w:val="18"/>
              </w:rPr>
              <w:t xml:space="preserve"> </w:t>
            </w:r>
            <w:r>
              <w:rPr>
                <w:spacing w:val="2"/>
              </w:rPr>
              <w:t>000</w:t>
            </w:r>
            <w:r>
              <w:rPr>
                <w:spacing w:val="-35"/>
              </w:rPr>
              <w:t xml:space="preserve"> </w:t>
            </w:r>
            <w:r>
              <w:rPr>
                <w:spacing w:val="2"/>
              </w:rPr>
              <w:t>万</w:t>
            </w:r>
            <w:r>
              <w:t xml:space="preserve"> 元</w:t>
            </w:r>
          </w:p>
        </w:tc>
      </w:tr>
      <w:tr w14:paraId="107A8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CA8A77D">
            <w:pPr>
              <w:rPr>
                <w:rFonts w:ascii="Arial"/>
                <w:sz w:val="21"/>
              </w:rPr>
            </w:pPr>
          </w:p>
        </w:tc>
        <w:tc>
          <w:tcPr>
            <w:tcW w:w="1018" w:type="dxa"/>
            <w:gridSpan w:val="3"/>
            <w:vAlign w:val="top"/>
          </w:tcPr>
          <w:p w14:paraId="59414CBD">
            <w:pPr>
              <w:pStyle w:val="16"/>
              <w:spacing w:before="107" w:line="233" w:lineRule="auto"/>
              <w:ind w:left="327"/>
            </w:pPr>
            <w:r>
              <w:rPr>
                <w:spacing w:val="2"/>
              </w:rPr>
              <w:t>小型</w:t>
            </w:r>
          </w:p>
        </w:tc>
        <w:tc>
          <w:tcPr>
            <w:tcW w:w="7023" w:type="dxa"/>
            <w:gridSpan w:val="3"/>
            <w:vAlign w:val="top"/>
          </w:tcPr>
          <w:p w14:paraId="1553759C">
            <w:pPr>
              <w:pStyle w:val="16"/>
              <w:spacing w:before="107" w:line="231" w:lineRule="auto"/>
              <w:ind w:left="328"/>
            </w:pPr>
            <w:r>
              <w:rPr>
                <w:spacing w:val="3"/>
              </w:rPr>
              <w:t>从业人员</w:t>
            </w:r>
            <w:r>
              <w:rPr>
                <w:spacing w:val="-27"/>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100</w:t>
            </w:r>
            <w:r>
              <w:rPr>
                <w:spacing w:val="-35"/>
              </w:rPr>
              <w:t xml:space="preserve"> </w:t>
            </w:r>
            <w:r>
              <w:rPr>
                <w:spacing w:val="3"/>
              </w:rPr>
              <w:t>万元一</w:t>
            </w:r>
            <w:r>
              <w:rPr>
                <w:spacing w:val="-44"/>
              </w:rPr>
              <w:t xml:space="preserve"> </w:t>
            </w:r>
            <w:r>
              <w:rPr>
                <w:spacing w:val="3"/>
              </w:rPr>
              <w:t>2 000</w:t>
            </w:r>
            <w:r>
              <w:rPr>
                <w:spacing w:val="-35"/>
              </w:rPr>
              <w:t xml:space="preserve"> </w:t>
            </w:r>
            <w:r>
              <w:rPr>
                <w:spacing w:val="3"/>
              </w:rPr>
              <w:t>万元</w:t>
            </w:r>
          </w:p>
        </w:tc>
      </w:tr>
      <w:tr w14:paraId="5C65E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2DA03802">
            <w:pPr>
              <w:rPr>
                <w:rFonts w:ascii="Arial"/>
                <w:sz w:val="21"/>
              </w:rPr>
            </w:pPr>
          </w:p>
        </w:tc>
        <w:tc>
          <w:tcPr>
            <w:tcW w:w="1018" w:type="dxa"/>
            <w:gridSpan w:val="3"/>
            <w:vAlign w:val="top"/>
          </w:tcPr>
          <w:p w14:paraId="700F075B">
            <w:pPr>
              <w:pStyle w:val="16"/>
              <w:spacing w:before="106" w:line="232" w:lineRule="auto"/>
              <w:ind w:left="326"/>
            </w:pPr>
            <w:r>
              <w:rPr>
                <w:spacing w:val="2"/>
              </w:rPr>
              <w:t>微型</w:t>
            </w:r>
          </w:p>
        </w:tc>
        <w:tc>
          <w:tcPr>
            <w:tcW w:w="7023" w:type="dxa"/>
            <w:gridSpan w:val="3"/>
            <w:vAlign w:val="top"/>
          </w:tcPr>
          <w:p w14:paraId="56CE196A">
            <w:pPr>
              <w:pStyle w:val="16"/>
              <w:spacing w:before="105" w:line="231" w:lineRule="auto"/>
              <w:ind w:left="1168"/>
            </w:pPr>
            <w:r>
              <w:rPr>
                <w:spacing w:val="5"/>
              </w:rPr>
              <w:t>从业人员</w:t>
            </w:r>
            <w:r>
              <w:rPr>
                <w:spacing w:val="-34"/>
              </w:rPr>
              <w:t xml:space="preserve"> </w:t>
            </w:r>
            <w:r>
              <w:rPr>
                <w:spacing w:val="5"/>
              </w:rPr>
              <w:t>20</w:t>
            </w:r>
            <w:r>
              <w:rPr>
                <w:spacing w:val="-33"/>
              </w:rPr>
              <w:t xml:space="preserve"> </w:t>
            </w:r>
            <w:r>
              <w:rPr>
                <w:spacing w:val="5"/>
              </w:rPr>
              <w:t>人以下或营业收入 100</w:t>
            </w:r>
            <w:r>
              <w:rPr>
                <w:spacing w:val="-35"/>
              </w:rPr>
              <w:t xml:space="preserve"> </w:t>
            </w:r>
            <w:r>
              <w:rPr>
                <w:spacing w:val="5"/>
              </w:rPr>
              <w:t>万元以下</w:t>
            </w:r>
          </w:p>
        </w:tc>
      </w:tr>
      <w:tr w14:paraId="1368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33" w:type="dxa"/>
            <w:vMerge w:val="restart"/>
            <w:tcBorders>
              <w:bottom w:val="nil"/>
            </w:tcBorders>
            <w:vAlign w:val="top"/>
          </w:tcPr>
          <w:p w14:paraId="732C81A3">
            <w:pPr>
              <w:pStyle w:val="16"/>
              <w:spacing w:before="74" w:line="230" w:lineRule="auto"/>
              <w:ind w:left="500"/>
            </w:pPr>
            <w:r>
              <w:rPr>
                <w:spacing w:val="4"/>
              </w:rPr>
              <w:t>住宿业</w:t>
            </w:r>
          </w:p>
        </w:tc>
        <w:tc>
          <w:tcPr>
            <w:tcW w:w="8041" w:type="dxa"/>
            <w:gridSpan w:val="6"/>
            <w:vAlign w:val="top"/>
          </w:tcPr>
          <w:p w14:paraId="3A73E35C">
            <w:pPr>
              <w:pStyle w:val="16"/>
              <w:spacing w:before="116" w:line="231" w:lineRule="auto"/>
              <w:ind w:left="412"/>
            </w:pPr>
            <w:r>
              <w:rPr>
                <w:spacing w:val="5"/>
              </w:rPr>
              <w:t>从业人员</w:t>
            </w:r>
            <w:r>
              <w:rPr>
                <w:spacing w:val="-26"/>
              </w:rPr>
              <w:t xml:space="preserve"> </w:t>
            </w:r>
            <w:r>
              <w:rPr>
                <w:spacing w:val="5"/>
              </w:rPr>
              <w:t>300</w:t>
            </w:r>
            <w:r>
              <w:rPr>
                <w:spacing w:val="-33"/>
              </w:rPr>
              <w:t xml:space="preserve"> </w:t>
            </w:r>
            <w:r>
              <w:rPr>
                <w:spacing w:val="5"/>
              </w:rPr>
              <w:t>人以下或营业收入 10000</w:t>
            </w:r>
            <w:r>
              <w:rPr>
                <w:spacing w:val="-35"/>
              </w:rPr>
              <w:t xml:space="preserve"> </w:t>
            </w:r>
            <w:r>
              <w:rPr>
                <w:spacing w:val="5"/>
              </w:rPr>
              <w:t>万元以下的为中小微型企业。</w:t>
            </w:r>
          </w:p>
        </w:tc>
      </w:tr>
      <w:tr w14:paraId="62B3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295573D">
            <w:pPr>
              <w:rPr>
                <w:rFonts w:ascii="Arial"/>
                <w:sz w:val="21"/>
              </w:rPr>
            </w:pPr>
          </w:p>
        </w:tc>
        <w:tc>
          <w:tcPr>
            <w:tcW w:w="738" w:type="dxa"/>
            <w:gridSpan w:val="2"/>
            <w:vAlign w:val="top"/>
          </w:tcPr>
          <w:p w14:paraId="0B34D5D4">
            <w:pPr>
              <w:pStyle w:val="16"/>
              <w:spacing w:before="105" w:line="231" w:lineRule="auto"/>
              <w:ind w:left="180"/>
            </w:pPr>
            <w:r>
              <w:rPr>
                <w:spacing w:val="-7"/>
              </w:rPr>
              <w:t>中型</w:t>
            </w:r>
          </w:p>
        </w:tc>
        <w:tc>
          <w:tcPr>
            <w:tcW w:w="7303" w:type="dxa"/>
            <w:gridSpan w:val="4"/>
            <w:vAlign w:val="top"/>
          </w:tcPr>
          <w:p w14:paraId="66DEE8C1">
            <w:pPr>
              <w:pStyle w:val="16"/>
              <w:spacing w:before="106" w:line="231" w:lineRule="auto"/>
              <w:ind w:left="279"/>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2 000</w:t>
            </w:r>
            <w:r>
              <w:rPr>
                <w:spacing w:val="-35"/>
              </w:rPr>
              <w:t xml:space="preserve"> </w:t>
            </w:r>
            <w:r>
              <w:rPr>
                <w:spacing w:val="3"/>
              </w:rPr>
              <w:t>万元一</w:t>
            </w:r>
            <w:r>
              <w:rPr>
                <w:spacing w:val="-29"/>
              </w:rPr>
              <w:t xml:space="preserve"> </w:t>
            </w:r>
            <w:r>
              <w:rPr>
                <w:spacing w:val="3"/>
              </w:rPr>
              <w:t xml:space="preserve">10 </w:t>
            </w:r>
            <w:r>
              <w:rPr>
                <w:spacing w:val="2"/>
              </w:rPr>
              <w:t>000</w:t>
            </w:r>
            <w:r>
              <w:rPr>
                <w:spacing w:val="-35"/>
              </w:rPr>
              <w:t xml:space="preserve"> </w:t>
            </w:r>
            <w:r>
              <w:rPr>
                <w:spacing w:val="2"/>
              </w:rPr>
              <w:t>万元</w:t>
            </w:r>
          </w:p>
        </w:tc>
      </w:tr>
      <w:tr w14:paraId="5520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4FE14AA">
            <w:pPr>
              <w:rPr>
                <w:rFonts w:ascii="Arial"/>
                <w:sz w:val="21"/>
              </w:rPr>
            </w:pPr>
          </w:p>
        </w:tc>
        <w:tc>
          <w:tcPr>
            <w:tcW w:w="738" w:type="dxa"/>
            <w:gridSpan w:val="2"/>
            <w:vAlign w:val="top"/>
          </w:tcPr>
          <w:p w14:paraId="395CE018">
            <w:pPr>
              <w:pStyle w:val="16"/>
              <w:spacing w:before="107" w:line="233" w:lineRule="auto"/>
              <w:ind w:left="149"/>
            </w:pPr>
            <w:r>
              <w:rPr>
                <w:spacing w:val="2"/>
              </w:rPr>
              <w:t>小型</w:t>
            </w:r>
          </w:p>
        </w:tc>
        <w:tc>
          <w:tcPr>
            <w:tcW w:w="7303" w:type="dxa"/>
            <w:gridSpan w:val="4"/>
            <w:vAlign w:val="top"/>
          </w:tcPr>
          <w:p w14:paraId="0DDB2C1D">
            <w:pPr>
              <w:pStyle w:val="16"/>
              <w:spacing w:before="107" w:line="231" w:lineRule="auto"/>
              <w:ind w:left="519"/>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2"/>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4"/>
              </w:rPr>
              <w:t xml:space="preserve"> </w:t>
            </w:r>
            <w:r>
              <w:rPr>
                <w:spacing w:val="1"/>
              </w:rPr>
              <w:t>2 000</w:t>
            </w:r>
            <w:r>
              <w:rPr>
                <w:spacing w:val="-35"/>
              </w:rPr>
              <w:t xml:space="preserve"> </w:t>
            </w:r>
            <w:r>
              <w:rPr>
                <w:spacing w:val="1"/>
              </w:rPr>
              <w:t>万元</w:t>
            </w:r>
          </w:p>
        </w:tc>
      </w:tr>
      <w:tr w14:paraId="4AEC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0529320F">
            <w:pPr>
              <w:rPr>
                <w:rFonts w:ascii="Arial"/>
                <w:sz w:val="21"/>
              </w:rPr>
            </w:pPr>
          </w:p>
        </w:tc>
        <w:tc>
          <w:tcPr>
            <w:tcW w:w="738" w:type="dxa"/>
            <w:gridSpan w:val="2"/>
            <w:vAlign w:val="top"/>
          </w:tcPr>
          <w:p w14:paraId="4E82C513">
            <w:pPr>
              <w:pStyle w:val="16"/>
              <w:spacing w:before="106" w:line="232" w:lineRule="auto"/>
              <w:ind w:left="148"/>
            </w:pPr>
            <w:r>
              <w:rPr>
                <w:spacing w:val="2"/>
              </w:rPr>
              <w:t>微型</w:t>
            </w:r>
          </w:p>
        </w:tc>
        <w:tc>
          <w:tcPr>
            <w:tcW w:w="7303" w:type="dxa"/>
            <w:gridSpan w:val="4"/>
            <w:vAlign w:val="top"/>
          </w:tcPr>
          <w:p w14:paraId="4579EBFB">
            <w:pPr>
              <w:pStyle w:val="16"/>
              <w:spacing w:before="105" w:line="231" w:lineRule="auto"/>
              <w:ind w:left="1359"/>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5368F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CC7222F">
            <w:pPr>
              <w:pStyle w:val="16"/>
              <w:spacing w:before="75" w:line="231" w:lineRule="auto"/>
              <w:ind w:left="504"/>
            </w:pPr>
            <w:r>
              <w:rPr>
                <w:spacing w:val="3"/>
              </w:rPr>
              <w:t>餐饮业</w:t>
            </w:r>
          </w:p>
        </w:tc>
        <w:tc>
          <w:tcPr>
            <w:tcW w:w="8041" w:type="dxa"/>
            <w:gridSpan w:val="6"/>
            <w:vAlign w:val="top"/>
          </w:tcPr>
          <w:p w14:paraId="1BF5FC58">
            <w:pPr>
              <w:pStyle w:val="16"/>
              <w:spacing w:before="105" w:line="231" w:lineRule="auto"/>
              <w:ind w:left="352"/>
            </w:pPr>
            <w:r>
              <w:rPr>
                <w:spacing w:val="5"/>
              </w:rPr>
              <w:t>从业人员</w:t>
            </w:r>
            <w:r>
              <w:rPr>
                <w:spacing w:val="-26"/>
              </w:rPr>
              <w:t xml:space="preserve"> </w:t>
            </w:r>
            <w:r>
              <w:rPr>
                <w:spacing w:val="5"/>
              </w:rPr>
              <w:t>300</w:t>
            </w:r>
            <w:r>
              <w:rPr>
                <w:spacing w:val="-33"/>
              </w:rPr>
              <w:t xml:space="preserve"> </w:t>
            </w:r>
            <w:r>
              <w:rPr>
                <w:spacing w:val="5"/>
              </w:rPr>
              <w:t>人以下或营业收入 10 000</w:t>
            </w:r>
            <w:r>
              <w:rPr>
                <w:spacing w:val="-35"/>
              </w:rPr>
              <w:t xml:space="preserve"> </w:t>
            </w:r>
            <w:r>
              <w:rPr>
                <w:spacing w:val="5"/>
              </w:rPr>
              <w:t>万元以下的为中小微型企业。</w:t>
            </w:r>
          </w:p>
        </w:tc>
      </w:tr>
      <w:tr w14:paraId="637FA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8CE0364">
            <w:pPr>
              <w:rPr>
                <w:rFonts w:ascii="Arial"/>
                <w:sz w:val="21"/>
              </w:rPr>
            </w:pPr>
          </w:p>
        </w:tc>
        <w:tc>
          <w:tcPr>
            <w:tcW w:w="738" w:type="dxa"/>
            <w:gridSpan w:val="2"/>
            <w:vAlign w:val="top"/>
          </w:tcPr>
          <w:p w14:paraId="45E3AE77">
            <w:pPr>
              <w:pStyle w:val="16"/>
              <w:spacing w:before="106" w:line="231" w:lineRule="auto"/>
              <w:ind w:left="180"/>
            </w:pPr>
            <w:r>
              <w:rPr>
                <w:spacing w:val="-7"/>
              </w:rPr>
              <w:t>中型</w:t>
            </w:r>
          </w:p>
        </w:tc>
        <w:tc>
          <w:tcPr>
            <w:tcW w:w="7303" w:type="dxa"/>
            <w:gridSpan w:val="4"/>
            <w:vAlign w:val="top"/>
          </w:tcPr>
          <w:p w14:paraId="40C78F2A">
            <w:pPr>
              <w:pStyle w:val="16"/>
              <w:spacing w:before="107" w:line="231" w:lineRule="auto"/>
              <w:ind w:left="399"/>
            </w:pPr>
            <w:r>
              <w:rPr>
                <w:spacing w:val="3"/>
              </w:rPr>
              <w:t>从业人员</w:t>
            </w:r>
            <w:r>
              <w:rPr>
                <w:spacing w:val="-18"/>
              </w:rPr>
              <w:t xml:space="preserve"> </w:t>
            </w:r>
            <w:r>
              <w:rPr>
                <w:spacing w:val="3"/>
              </w:rPr>
              <w:t>100— 300</w:t>
            </w:r>
            <w:r>
              <w:rPr>
                <w:spacing w:val="-33"/>
              </w:rPr>
              <w:t xml:space="preserve"> </w:t>
            </w:r>
            <w:r>
              <w:rPr>
                <w:spacing w:val="3"/>
              </w:rPr>
              <w:t>人，且营业收入 2 000</w:t>
            </w:r>
            <w:r>
              <w:rPr>
                <w:spacing w:val="-35"/>
              </w:rPr>
              <w:t xml:space="preserve"> </w:t>
            </w:r>
            <w:r>
              <w:rPr>
                <w:spacing w:val="3"/>
              </w:rPr>
              <w:t>万元一</w:t>
            </w:r>
            <w:r>
              <w:rPr>
                <w:spacing w:val="-29"/>
              </w:rPr>
              <w:t xml:space="preserve"> </w:t>
            </w:r>
            <w:r>
              <w:rPr>
                <w:spacing w:val="3"/>
              </w:rPr>
              <w:t>10</w:t>
            </w:r>
            <w:r>
              <w:rPr>
                <w:spacing w:val="18"/>
              </w:rPr>
              <w:t xml:space="preserve"> </w:t>
            </w:r>
            <w:r>
              <w:rPr>
                <w:spacing w:val="3"/>
              </w:rPr>
              <w:t>000</w:t>
            </w:r>
            <w:r>
              <w:rPr>
                <w:spacing w:val="-35"/>
              </w:rPr>
              <w:t xml:space="preserve"> </w:t>
            </w:r>
            <w:r>
              <w:rPr>
                <w:spacing w:val="3"/>
              </w:rPr>
              <w:t>万元</w:t>
            </w:r>
          </w:p>
        </w:tc>
      </w:tr>
      <w:tr w14:paraId="296C4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3794F85">
            <w:pPr>
              <w:rPr>
                <w:rFonts w:ascii="Arial"/>
                <w:sz w:val="21"/>
              </w:rPr>
            </w:pPr>
          </w:p>
        </w:tc>
        <w:tc>
          <w:tcPr>
            <w:tcW w:w="738" w:type="dxa"/>
            <w:gridSpan w:val="2"/>
            <w:vAlign w:val="top"/>
          </w:tcPr>
          <w:p w14:paraId="09D76143">
            <w:pPr>
              <w:pStyle w:val="16"/>
              <w:spacing w:before="107" w:line="233" w:lineRule="auto"/>
              <w:ind w:left="149"/>
            </w:pPr>
            <w:r>
              <w:rPr>
                <w:spacing w:val="2"/>
              </w:rPr>
              <w:t>小型</w:t>
            </w:r>
          </w:p>
        </w:tc>
        <w:tc>
          <w:tcPr>
            <w:tcW w:w="7303" w:type="dxa"/>
            <w:gridSpan w:val="4"/>
            <w:vAlign w:val="top"/>
          </w:tcPr>
          <w:p w14:paraId="410D5C4A">
            <w:pPr>
              <w:pStyle w:val="16"/>
              <w:spacing w:before="106" w:line="231" w:lineRule="auto"/>
              <w:ind w:left="519"/>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2"/>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4"/>
              </w:rPr>
              <w:t xml:space="preserve"> </w:t>
            </w:r>
            <w:r>
              <w:rPr>
                <w:spacing w:val="1"/>
              </w:rPr>
              <w:t>2 000</w:t>
            </w:r>
            <w:r>
              <w:rPr>
                <w:spacing w:val="-35"/>
              </w:rPr>
              <w:t xml:space="preserve"> </w:t>
            </w:r>
            <w:r>
              <w:rPr>
                <w:spacing w:val="1"/>
              </w:rPr>
              <w:t>万元</w:t>
            </w:r>
          </w:p>
        </w:tc>
      </w:tr>
      <w:tr w14:paraId="3314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B41ED97">
            <w:pPr>
              <w:rPr>
                <w:rFonts w:ascii="Arial"/>
                <w:sz w:val="21"/>
              </w:rPr>
            </w:pPr>
          </w:p>
        </w:tc>
        <w:tc>
          <w:tcPr>
            <w:tcW w:w="738" w:type="dxa"/>
            <w:gridSpan w:val="2"/>
            <w:vAlign w:val="top"/>
          </w:tcPr>
          <w:p w14:paraId="79C144A7">
            <w:pPr>
              <w:pStyle w:val="16"/>
              <w:spacing w:before="105" w:line="232" w:lineRule="auto"/>
              <w:ind w:left="148"/>
            </w:pPr>
            <w:r>
              <w:rPr>
                <w:spacing w:val="2"/>
              </w:rPr>
              <w:t>微型</w:t>
            </w:r>
          </w:p>
        </w:tc>
        <w:tc>
          <w:tcPr>
            <w:tcW w:w="7303" w:type="dxa"/>
            <w:gridSpan w:val="4"/>
            <w:vAlign w:val="top"/>
          </w:tcPr>
          <w:p w14:paraId="758162C5">
            <w:pPr>
              <w:pStyle w:val="16"/>
              <w:spacing w:before="105" w:line="231" w:lineRule="auto"/>
              <w:ind w:left="1359"/>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013A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0AA81DFB">
            <w:pPr>
              <w:pStyle w:val="16"/>
              <w:spacing w:before="186" w:line="230" w:lineRule="auto"/>
              <w:ind w:left="260"/>
            </w:pPr>
            <w:r>
              <w:rPr>
                <w:spacing w:val="6"/>
              </w:rPr>
              <w:t>信息传输业</w:t>
            </w:r>
          </w:p>
          <w:p w14:paraId="5BE6311E">
            <w:pPr>
              <w:pStyle w:val="16"/>
              <w:spacing w:before="206" w:line="378" w:lineRule="auto"/>
              <w:ind w:left="77" w:right="14" w:hanging="47"/>
            </w:pPr>
            <w:r>
              <w:rPr>
                <w:spacing w:val="-2"/>
              </w:rPr>
              <w:t>（包括电信</w:t>
            </w:r>
            <w:r>
              <w:rPr>
                <w:spacing w:val="-61"/>
              </w:rPr>
              <w:t xml:space="preserve"> </w:t>
            </w:r>
            <w:r>
              <w:rPr>
                <w:spacing w:val="-2"/>
              </w:rPr>
              <w:t>、互</w:t>
            </w:r>
            <w:r>
              <w:t xml:space="preserve"> </w:t>
            </w:r>
            <w:r>
              <w:rPr>
                <w:spacing w:val="5"/>
              </w:rPr>
              <w:t>联网</w:t>
            </w:r>
            <w:r>
              <w:rPr>
                <w:spacing w:val="20"/>
              </w:rPr>
              <w:t xml:space="preserve"> </w:t>
            </w:r>
            <w:r>
              <w:rPr>
                <w:spacing w:val="5"/>
              </w:rPr>
              <w:t>和相关服</w:t>
            </w:r>
          </w:p>
          <w:p w14:paraId="37D560F4">
            <w:pPr>
              <w:pStyle w:val="16"/>
              <w:spacing w:before="41" w:line="231" w:lineRule="auto"/>
              <w:ind w:left="627"/>
            </w:pPr>
            <w:r>
              <w:rPr>
                <w:spacing w:val="-6"/>
              </w:rPr>
              <w:t>务）</w:t>
            </w:r>
          </w:p>
        </w:tc>
        <w:tc>
          <w:tcPr>
            <w:tcW w:w="8041" w:type="dxa"/>
            <w:gridSpan w:val="6"/>
            <w:vAlign w:val="top"/>
          </w:tcPr>
          <w:p w14:paraId="48F79E0B">
            <w:pPr>
              <w:pStyle w:val="16"/>
              <w:spacing w:before="106" w:line="231" w:lineRule="auto"/>
              <w:ind w:left="172"/>
            </w:pPr>
            <w:r>
              <w:rPr>
                <w:spacing w:val="5"/>
              </w:rPr>
              <w:t>从业人员</w:t>
            </w:r>
            <w:r>
              <w:rPr>
                <w:spacing w:val="-26"/>
              </w:rPr>
              <w:t xml:space="preserve"> </w:t>
            </w:r>
            <w:r>
              <w:rPr>
                <w:spacing w:val="5"/>
              </w:rPr>
              <w:t>2 000</w:t>
            </w:r>
            <w:r>
              <w:rPr>
                <w:spacing w:val="-33"/>
              </w:rPr>
              <w:t xml:space="preserve"> </w:t>
            </w:r>
            <w:r>
              <w:rPr>
                <w:spacing w:val="5"/>
              </w:rPr>
              <w:t>人以下或营业收入 100 000</w:t>
            </w:r>
            <w:r>
              <w:rPr>
                <w:spacing w:val="-35"/>
              </w:rPr>
              <w:t xml:space="preserve"> </w:t>
            </w:r>
            <w:r>
              <w:rPr>
                <w:spacing w:val="5"/>
              </w:rPr>
              <w:t>万元以下的为中小微型企业。</w:t>
            </w:r>
          </w:p>
        </w:tc>
      </w:tr>
      <w:tr w14:paraId="7D34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8FF6C47">
            <w:pPr>
              <w:rPr>
                <w:rFonts w:ascii="Arial"/>
                <w:sz w:val="21"/>
              </w:rPr>
            </w:pPr>
          </w:p>
        </w:tc>
        <w:tc>
          <w:tcPr>
            <w:tcW w:w="738" w:type="dxa"/>
            <w:gridSpan w:val="2"/>
            <w:vAlign w:val="top"/>
          </w:tcPr>
          <w:p w14:paraId="301A532C">
            <w:pPr>
              <w:pStyle w:val="16"/>
              <w:spacing w:before="105" w:line="231" w:lineRule="auto"/>
              <w:ind w:left="180"/>
            </w:pPr>
            <w:r>
              <w:rPr>
                <w:spacing w:val="-7"/>
              </w:rPr>
              <w:t>中型</w:t>
            </w:r>
          </w:p>
        </w:tc>
        <w:tc>
          <w:tcPr>
            <w:tcW w:w="7303" w:type="dxa"/>
            <w:gridSpan w:val="4"/>
            <w:vAlign w:val="top"/>
          </w:tcPr>
          <w:p w14:paraId="26A171CC">
            <w:pPr>
              <w:pStyle w:val="16"/>
              <w:spacing w:before="106" w:line="231" w:lineRule="auto"/>
              <w:ind w:right="13"/>
              <w:jc w:val="right"/>
            </w:pPr>
            <w:r>
              <w:rPr>
                <w:spacing w:val="2"/>
              </w:rPr>
              <w:t>从业人员</w:t>
            </w:r>
            <w:r>
              <w:rPr>
                <w:spacing w:val="-19"/>
              </w:rPr>
              <w:t xml:space="preserve"> </w:t>
            </w:r>
            <w:r>
              <w:rPr>
                <w:spacing w:val="2"/>
              </w:rPr>
              <w:t>100</w:t>
            </w:r>
            <w:r>
              <w:rPr>
                <w:spacing w:val="-33"/>
              </w:rPr>
              <w:t xml:space="preserve"> </w:t>
            </w:r>
            <w:r>
              <w:rPr>
                <w:spacing w:val="2"/>
              </w:rPr>
              <w:t>人一</w:t>
            </w:r>
            <w:r>
              <w:rPr>
                <w:spacing w:val="-43"/>
              </w:rPr>
              <w:t xml:space="preserve"> </w:t>
            </w:r>
            <w:r>
              <w:rPr>
                <w:spacing w:val="2"/>
              </w:rPr>
              <w:t>2 000</w:t>
            </w:r>
            <w:r>
              <w:rPr>
                <w:spacing w:val="-33"/>
              </w:rPr>
              <w:t xml:space="preserve"> </w:t>
            </w:r>
            <w:r>
              <w:rPr>
                <w:spacing w:val="2"/>
              </w:rPr>
              <w:t>人，且营业收入</w:t>
            </w:r>
            <w:r>
              <w:rPr>
                <w:spacing w:val="31"/>
              </w:rPr>
              <w:t xml:space="preserve"> </w:t>
            </w:r>
            <w:r>
              <w:rPr>
                <w:spacing w:val="2"/>
              </w:rPr>
              <w:t>1 000</w:t>
            </w:r>
            <w:r>
              <w:rPr>
                <w:spacing w:val="-35"/>
              </w:rPr>
              <w:t xml:space="preserve"> </w:t>
            </w:r>
            <w:r>
              <w:rPr>
                <w:spacing w:val="2"/>
              </w:rPr>
              <w:t>万元一</w:t>
            </w:r>
            <w:r>
              <w:rPr>
                <w:spacing w:val="-29"/>
              </w:rPr>
              <w:t xml:space="preserve"> </w:t>
            </w:r>
            <w:r>
              <w:rPr>
                <w:spacing w:val="2"/>
              </w:rPr>
              <w:t>10 000</w:t>
            </w:r>
            <w:r>
              <w:rPr>
                <w:spacing w:val="-35"/>
              </w:rPr>
              <w:t xml:space="preserve"> </w:t>
            </w:r>
            <w:r>
              <w:rPr>
                <w:spacing w:val="2"/>
              </w:rPr>
              <w:t>万元</w:t>
            </w:r>
          </w:p>
        </w:tc>
      </w:tr>
      <w:tr w14:paraId="04FC7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AE3A497">
            <w:pPr>
              <w:rPr>
                <w:rFonts w:ascii="Arial"/>
                <w:sz w:val="21"/>
              </w:rPr>
            </w:pPr>
          </w:p>
        </w:tc>
        <w:tc>
          <w:tcPr>
            <w:tcW w:w="738" w:type="dxa"/>
            <w:gridSpan w:val="2"/>
            <w:vAlign w:val="top"/>
          </w:tcPr>
          <w:p w14:paraId="381713A1">
            <w:pPr>
              <w:pStyle w:val="16"/>
              <w:spacing w:before="106" w:line="233" w:lineRule="auto"/>
              <w:ind w:left="149"/>
            </w:pPr>
            <w:r>
              <w:rPr>
                <w:spacing w:val="2"/>
              </w:rPr>
              <w:t>小型</w:t>
            </w:r>
          </w:p>
        </w:tc>
        <w:tc>
          <w:tcPr>
            <w:tcW w:w="7303" w:type="dxa"/>
            <w:gridSpan w:val="4"/>
            <w:vAlign w:val="top"/>
          </w:tcPr>
          <w:p w14:paraId="4BDC09DD">
            <w:pPr>
              <w:pStyle w:val="16"/>
              <w:spacing w:before="106" w:line="231" w:lineRule="auto"/>
              <w:ind w:left="519"/>
            </w:pPr>
            <w:r>
              <w:rPr>
                <w:spacing w:val="1"/>
              </w:rPr>
              <w:t>从业人员</w:t>
            </w:r>
            <w:r>
              <w:rPr>
                <w:spacing w:val="-21"/>
              </w:rPr>
              <w:t xml:space="preserve"> </w:t>
            </w:r>
            <w:r>
              <w:rPr>
                <w:spacing w:val="1"/>
              </w:rPr>
              <w:t>10</w:t>
            </w:r>
            <w:r>
              <w:rPr>
                <w:spacing w:val="-33"/>
              </w:rPr>
              <w:t xml:space="preserve"> </w:t>
            </w:r>
            <w:r>
              <w:rPr>
                <w:spacing w:val="1"/>
              </w:rPr>
              <w:t>人一</w:t>
            </w:r>
            <w:r>
              <w:rPr>
                <w:spacing w:val="-28"/>
              </w:rPr>
              <w:t xml:space="preserve"> </w:t>
            </w:r>
            <w:r>
              <w:rPr>
                <w:spacing w:val="1"/>
              </w:rPr>
              <w:t>100</w:t>
            </w:r>
            <w:r>
              <w:rPr>
                <w:spacing w:val="-33"/>
              </w:rPr>
              <w:t xml:space="preserve"> </w:t>
            </w:r>
            <w:r>
              <w:rPr>
                <w:spacing w:val="1"/>
              </w:rPr>
              <w:t>人，且营业收入</w:t>
            </w:r>
            <w:r>
              <w:rPr>
                <w:spacing w:val="31"/>
              </w:rPr>
              <w:t xml:space="preserve"> </w:t>
            </w:r>
            <w:r>
              <w:rPr>
                <w:spacing w:val="1"/>
              </w:rPr>
              <w:t>100</w:t>
            </w:r>
            <w:r>
              <w:rPr>
                <w:spacing w:val="-35"/>
              </w:rPr>
              <w:t xml:space="preserve"> </w:t>
            </w:r>
            <w:r>
              <w:rPr>
                <w:spacing w:val="1"/>
              </w:rPr>
              <w:t>万元一</w:t>
            </w:r>
            <w:r>
              <w:rPr>
                <w:spacing w:val="-29"/>
              </w:rPr>
              <w:t xml:space="preserve"> </w:t>
            </w:r>
            <w:r>
              <w:rPr>
                <w:spacing w:val="1"/>
              </w:rPr>
              <w:t>1 000</w:t>
            </w:r>
            <w:r>
              <w:rPr>
                <w:spacing w:val="-35"/>
              </w:rPr>
              <w:t xml:space="preserve"> </w:t>
            </w:r>
            <w:r>
              <w:rPr>
                <w:spacing w:val="1"/>
              </w:rPr>
              <w:t>万元</w:t>
            </w:r>
          </w:p>
        </w:tc>
      </w:tr>
      <w:tr w14:paraId="2F6DD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733" w:type="dxa"/>
            <w:vMerge w:val="continue"/>
            <w:tcBorders>
              <w:top w:val="nil"/>
            </w:tcBorders>
            <w:vAlign w:val="top"/>
          </w:tcPr>
          <w:p w14:paraId="38F841EE">
            <w:pPr>
              <w:rPr>
                <w:rFonts w:ascii="Arial"/>
                <w:sz w:val="21"/>
              </w:rPr>
            </w:pPr>
          </w:p>
        </w:tc>
        <w:tc>
          <w:tcPr>
            <w:tcW w:w="738" w:type="dxa"/>
            <w:gridSpan w:val="2"/>
            <w:vAlign w:val="top"/>
          </w:tcPr>
          <w:p w14:paraId="3C814A14">
            <w:pPr>
              <w:pStyle w:val="16"/>
              <w:spacing w:before="167" w:line="232" w:lineRule="auto"/>
              <w:ind w:left="148"/>
            </w:pPr>
            <w:r>
              <w:rPr>
                <w:spacing w:val="2"/>
              </w:rPr>
              <w:t>微型</w:t>
            </w:r>
          </w:p>
        </w:tc>
        <w:tc>
          <w:tcPr>
            <w:tcW w:w="7303" w:type="dxa"/>
            <w:gridSpan w:val="4"/>
            <w:vAlign w:val="top"/>
          </w:tcPr>
          <w:p w14:paraId="572882AD">
            <w:pPr>
              <w:pStyle w:val="16"/>
              <w:spacing w:before="166" w:line="231" w:lineRule="auto"/>
              <w:ind w:left="1359"/>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3E769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99C863C">
            <w:pPr>
              <w:pStyle w:val="16"/>
              <w:spacing w:before="75" w:line="392" w:lineRule="auto"/>
              <w:ind w:left="380" w:right="132" w:hanging="239"/>
            </w:pPr>
            <w:r>
              <w:rPr>
                <w:spacing w:val="7"/>
              </w:rPr>
              <w:t>软件和信息技</w:t>
            </w:r>
            <w:r>
              <w:t xml:space="preserve"> </w:t>
            </w:r>
            <w:r>
              <w:rPr>
                <w:spacing w:val="5"/>
              </w:rPr>
              <w:t>术服务业</w:t>
            </w:r>
          </w:p>
        </w:tc>
        <w:tc>
          <w:tcPr>
            <w:tcW w:w="8041" w:type="dxa"/>
            <w:gridSpan w:val="6"/>
            <w:vAlign w:val="top"/>
          </w:tcPr>
          <w:p w14:paraId="0E2BCA43">
            <w:pPr>
              <w:pStyle w:val="16"/>
              <w:spacing w:before="107" w:line="231" w:lineRule="auto"/>
              <w:ind w:left="412"/>
            </w:pPr>
            <w:r>
              <w:rPr>
                <w:spacing w:val="5"/>
              </w:rPr>
              <w:t>从业人员</w:t>
            </w:r>
            <w:r>
              <w:rPr>
                <w:spacing w:val="-26"/>
              </w:rPr>
              <w:t xml:space="preserve"> </w:t>
            </w:r>
            <w:r>
              <w:rPr>
                <w:spacing w:val="5"/>
              </w:rPr>
              <w:t>300</w:t>
            </w:r>
            <w:r>
              <w:rPr>
                <w:spacing w:val="-33"/>
              </w:rPr>
              <w:t xml:space="preserve"> </w:t>
            </w:r>
            <w:r>
              <w:rPr>
                <w:spacing w:val="5"/>
              </w:rPr>
              <w:t>人以下或营业收入 10000</w:t>
            </w:r>
            <w:r>
              <w:rPr>
                <w:spacing w:val="-35"/>
              </w:rPr>
              <w:t xml:space="preserve"> </w:t>
            </w:r>
            <w:r>
              <w:rPr>
                <w:spacing w:val="5"/>
              </w:rPr>
              <w:t>万元以下的为中小微型企业。</w:t>
            </w:r>
          </w:p>
        </w:tc>
      </w:tr>
      <w:tr w14:paraId="43426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C3F5CFD">
            <w:pPr>
              <w:rPr>
                <w:rFonts w:ascii="Arial"/>
                <w:sz w:val="21"/>
              </w:rPr>
            </w:pPr>
          </w:p>
        </w:tc>
        <w:tc>
          <w:tcPr>
            <w:tcW w:w="738" w:type="dxa"/>
            <w:gridSpan w:val="2"/>
            <w:vAlign w:val="top"/>
          </w:tcPr>
          <w:p w14:paraId="0493C80F">
            <w:pPr>
              <w:pStyle w:val="16"/>
              <w:spacing w:before="106" w:line="231" w:lineRule="auto"/>
              <w:ind w:left="180"/>
            </w:pPr>
            <w:r>
              <w:rPr>
                <w:spacing w:val="-7"/>
              </w:rPr>
              <w:t>中型</w:t>
            </w:r>
          </w:p>
        </w:tc>
        <w:tc>
          <w:tcPr>
            <w:tcW w:w="7303" w:type="dxa"/>
            <w:gridSpan w:val="4"/>
            <w:vAlign w:val="top"/>
          </w:tcPr>
          <w:p w14:paraId="67C719A9">
            <w:pPr>
              <w:pStyle w:val="16"/>
              <w:spacing w:before="107" w:line="231" w:lineRule="auto"/>
              <w:ind w:left="399"/>
            </w:pPr>
            <w:r>
              <w:rPr>
                <w:spacing w:val="3"/>
              </w:rPr>
              <w:t>从业人员</w:t>
            </w:r>
            <w:r>
              <w:rPr>
                <w:spacing w:val="-28"/>
              </w:rPr>
              <w:t xml:space="preserve"> </w:t>
            </w:r>
            <w:r>
              <w:rPr>
                <w:spacing w:val="3"/>
              </w:rPr>
              <w:t>100— 300</w:t>
            </w:r>
            <w:r>
              <w:rPr>
                <w:spacing w:val="-33"/>
              </w:rPr>
              <w:t xml:space="preserve"> </w:t>
            </w:r>
            <w:r>
              <w:rPr>
                <w:spacing w:val="3"/>
              </w:rPr>
              <w:t>人，且营业收入 1</w:t>
            </w:r>
            <w:r>
              <w:rPr>
                <w:spacing w:val="15"/>
              </w:rPr>
              <w:t xml:space="preserve"> </w:t>
            </w:r>
            <w:r>
              <w:rPr>
                <w:spacing w:val="3"/>
              </w:rPr>
              <w:t>000</w:t>
            </w:r>
            <w:r>
              <w:rPr>
                <w:spacing w:val="-35"/>
              </w:rPr>
              <w:t xml:space="preserve"> </w:t>
            </w:r>
            <w:r>
              <w:rPr>
                <w:spacing w:val="3"/>
              </w:rPr>
              <w:t>万元一</w:t>
            </w:r>
            <w:r>
              <w:rPr>
                <w:spacing w:val="-29"/>
              </w:rPr>
              <w:t xml:space="preserve"> </w:t>
            </w:r>
            <w:r>
              <w:rPr>
                <w:spacing w:val="3"/>
              </w:rPr>
              <w:t>10</w:t>
            </w:r>
            <w:r>
              <w:rPr>
                <w:spacing w:val="18"/>
              </w:rPr>
              <w:t xml:space="preserve"> </w:t>
            </w:r>
            <w:r>
              <w:rPr>
                <w:spacing w:val="3"/>
              </w:rPr>
              <w:t>000</w:t>
            </w:r>
            <w:r>
              <w:rPr>
                <w:spacing w:val="-35"/>
              </w:rPr>
              <w:t xml:space="preserve"> </w:t>
            </w:r>
            <w:r>
              <w:rPr>
                <w:spacing w:val="2"/>
              </w:rPr>
              <w:t>万元</w:t>
            </w:r>
          </w:p>
        </w:tc>
      </w:tr>
      <w:tr w14:paraId="71A3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8683166">
            <w:pPr>
              <w:rPr>
                <w:rFonts w:ascii="Arial"/>
                <w:sz w:val="21"/>
              </w:rPr>
            </w:pPr>
          </w:p>
        </w:tc>
        <w:tc>
          <w:tcPr>
            <w:tcW w:w="738" w:type="dxa"/>
            <w:gridSpan w:val="2"/>
            <w:vAlign w:val="top"/>
          </w:tcPr>
          <w:p w14:paraId="15265C63">
            <w:pPr>
              <w:pStyle w:val="16"/>
              <w:spacing w:before="109" w:line="233" w:lineRule="auto"/>
              <w:ind w:left="149"/>
            </w:pPr>
            <w:r>
              <w:rPr>
                <w:spacing w:val="2"/>
              </w:rPr>
              <w:t>小型</w:t>
            </w:r>
          </w:p>
        </w:tc>
        <w:tc>
          <w:tcPr>
            <w:tcW w:w="7303" w:type="dxa"/>
            <w:gridSpan w:val="4"/>
            <w:vAlign w:val="top"/>
          </w:tcPr>
          <w:p w14:paraId="3B5D510C">
            <w:pPr>
              <w:pStyle w:val="16"/>
              <w:spacing w:before="108" w:line="231" w:lineRule="auto"/>
              <w:ind w:left="579"/>
            </w:pPr>
            <w:r>
              <w:rPr>
                <w:spacing w:val="2"/>
              </w:rPr>
              <w:t>从业人员</w:t>
            </w:r>
            <w:r>
              <w:rPr>
                <w:spacing w:val="-26"/>
              </w:rPr>
              <w:t xml:space="preserve"> </w:t>
            </w:r>
            <w:r>
              <w:rPr>
                <w:spacing w:val="2"/>
              </w:rPr>
              <w:t>10</w:t>
            </w:r>
            <w:r>
              <w:rPr>
                <w:spacing w:val="-32"/>
              </w:rPr>
              <w:t xml:space="preserve"> </w:t>
            </w:r>
            <w:r>
              <w:rPr>
                <w:spacing w:val="2"/>
              </w:rPr>
              <w:t>人一</w:t>
            </w:r>
            <w:r>
              <w:rPr>
                <w:spacing w:val="-29"/>
              </w:rPr>
              <w:t xml:space="preserve"> </w:t>
            </w:r>
            <w:r>
              <w:rPr>
                <w:spacing w:val="2"/>
              </w:rPr>
              <w:t>100</w:t>
            </w:r>
            <w:r>
              <w:rPr>
                <w:spacing w:val="-33"/>
              </w:rPr>
              <w:t xml:space="preserve"> </w:t>
            </w:r>
            <w:r>
              <w:rPr>
                <w:spacing w:val="2"/>
              </w:rPr>
              <w:t>人，且营业收入 50</w:t>
            </w:r>
            <w:r>
              <w:rPr>
                <w:spacing w:val="-35"/>
              </w:rPr>
              <w:t xml:space="preserve"> </w:t>
            </w:r>
            <w:r>
              <w:rPr>
                <w:spacing w:val="2"/>
              </w:rPr>
              <w:t>万元一</w:t>
            </w:r>
            <w:r>
              <w:rPr>
                <w:spacing w:val="-29"/>
              </w:rPr>
              <w:t xml:space="preserve"> </w:t>
            </w:r>
            <w:r>
              <w:rPr>
                <w:spacing w:val="2"/>
              </w:rPr>
              <w:t>1 000</w:t>
            </w:r>
            <w:r>
              <w:rPr>
                <w:spacing w:val="-35"/>
              </w:rPr>
              <w:t xml:space="preserve"> </w:t>
            </w:r>
            <w:r>
              <w:rPr>
                <w:spacing w:val="2"/>
              </w:rPr>
              <w:t>万元</w:t>
            </w:r>
          </w:p>
        </w:tc>
      </w:tr>
      <w:tr w14:paraId="77254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A4BFCAF">
            <w:pPr>
              <w:rPr>
                <w:rFonts w:ascii="Arial"/>
                <w:sz w:val="21"/>
              </w:rPr>
            </w:pPr>
          </w:p>
        </w:tc>
        <w:tc>
          <w:tcPr>
            <w:tcW w:w="738" w:type="dxa"/>
            <w:gridSpan w:val="2"/>
            <w:vAlign w:val="top"/>
          </w:tcPr>
          <w:p w14:paraId="1961810C">
            <w:pPr>
              <w:pStyle w:val="16"/>
              <w:spacing w:before="107" w:line="232" w:lineRule="auto"/>
              <w:ind w:left="148"/>
            </w:pPr>
            <w:r>
              <w:rPr>
                <w:spacing w:val="2"/>
              </w:rPr>
              <w:t>微型</w:t>
            </w:r>
          </w:p>
        </w:tc>
        <w:tc>
          <w:tcPr>
            <w:tcW w:w="7303" w:type="dxa"/>
            <w:gridSpan w:val="4"/>
            <w:vAlign w:val="top"/>
          </w:tcPr>
          <w:p w14:paraId="52CE18EA">
            <w:pPr>
              <w:pStyle w:val="16"/>
              <w:spacing w:before="107" w:line="231" w:lineRule="auto"/>
              <w:ind w:left="1350"/>
            </w:pPr>
            <w:r>
              <w:rPr>
                <w:spacing w:val="4"/>
              </w:rPr>
              <w:t>从业人员</w:t>
            </w:r>
            <w:r>
              <w:rPr>
                <w:spacing w:val="-13"/>
              </w:rPr>
              <w:t xml:space="preserve"> </w:t>
            </w:r>
            <w:r>
              <w:rPr>
                <w:spacing w:val="4"/>
              </w:rPr>
              <w:t>10</w:t>
            </w:r>
            <w:r>
              <w:rPr>
                <w:spacing w:val="-33"/>
              </w:rPr>
              <w:t xml:space="preserve"> </w:t>
            </w:r>
            <w:r>
              <w:rPr>
                <w:spacing w:val="4"/>
              </w:rPr>
              <w:t>人以下或营业收入 50</w:t>
            </w:r>
            <w:r>
              <w:rPr>
                <w:spacing w:val="-35"/>
              </w:rPr>
              <w:t xml:space="preserve"> </w:t>
            </w:r>
            <w:r>
              <w:rPr>
                <w:spacing w:val="4"/>
              </w:rPr>
              <w:t>万元以下</w:t>
            </w:r>
          </w:p>
        </w:tc>
      </w:tr>
      <w:tr w14:paraId="63179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C62C29B">
            <w:pPr>
              <w:pStyle w:val="16"/>
              <w:spacing w:before="75"/>
              <w:ind w:left="746" w:right="132" w:hanging="601"/>
            </w:pPr>
            <w:r>
              <w:rPr>
                <w:spacing w:val="6"/>
              </w:rPr>
              <w:t>房地产开发经</w:t>
            </w:r>
            <w:r>
              <w:rPr>
                <w:spacing w:val="2"/>
              </w:rPr>
              <w:t xml:space="preserve"> </w:t>
            </w:r>
            <w:r>
              <w:t>营</w:t>
            </w:r>
          </w:p>
        </w:tc>
        <w:tc>
          <w:tcPr>
            <w:tcW w:w="8041" w:type="dxa"/>
            <w:gridSpan w:val="6"/>
            <w:vAlign w:val="top"/>
          </w:tcPr>
          <w:p w14:paraId="3AF8E820">
            <w:pPr>
              <w:pStyle w:val="16"/>
              <w:spacing w:before="106" w:line="231" w:lineRule="auto"/>
              <w:jc w:val="right"/>
            </w:pPr>
            <w:r>
              <w:rPr>
                <w:spacing w:val="5"/>
              </w:rPr>
              <w:t>营业收入</w:t>
            </w:r>
            <w:r>
              <w:rPr>
                <w:spacing w:val="-26"/>
              </w:rPr>
              <w:t xml:space="preserve"> </w:t>
            </w:r>
            <w:r>
              <w:rPr>
                <w:spacing w:val="5"/>
              </w:rPr>
              <w:t>200 000</w:t>
            </w:r>
            <w:r>
              <w:rPr>
                <w:spacing w:val="-35"/>
              </w:rPr>
              <w:t xml:space="preserve"> </w:t>
            </w:r>
            <w:r>
              <w:rPr>
                <w:spacing w:val="5"/>
              </w:rPr>
              <w:t>万元以下或资产总额 10 000</w:t>
            </w:r>
            <w:r>
              <w:rPr>
                <w:spacing w:val="-35"/>
              </w:rPr>
              <w:t xml:space="preserve"> </w:t>
            </w:r>
            <w:r>
              <w:rPr>
                <w:spacing w:val="5"/>
              </w:rPr>
              <w:t>万元以下的为中小微型企业。</w:t>
            </w:r>
          </w:p>
        </w:tc>
      </w:tr>
      <w:tr w14:paraId="1168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33" w:type="dxa"/>
            <w:vMerge w:val="continue"/>
            <w:tcBorders>
              <w:top w:val="nil"/>
              <w:bottom w:val="nil"/>
            </w:tcBorders>
            <w:vAlign w:val="top"/>
          </w:tcPr>
          <w:p w14:paraId="7B68EB6E">
            <w:pPr>
              <w:rPr>
                <w:rFonts w:ascii="Arial"/>
                <w:sz w:val="21"/>
              </w:rPr>
            </w:pPr>
          </w:p>
        </w:tc>
        <w:tc>
          <w:tcPr>
            <w:tcW w:w="738" w:type="dxa"/>
            <w:gridSpan w:val="2"/>
            <w:vAlign w:val="top"/>
          </w:tcPr>
          <w:p w14:paraId="07724FF6">
            <w:pPr>
              <w:pStyle w:val="16"/>
              <w:spacing w:before="252" w:line="231" w:lineRule="auto"/>
              <w:ind w:left="180"/>
            </w:pPr>
            <w:r>
              <w:rPr>
                <w:spacing w:val="-7"/>
              </w:rPr>
              <w:t>中型</w:t>
            </w:r>
          </w:p>
        </w:tc>
        <w:tc>
          <w:tcPr>
            <w:tcW w:w="7303" w:type="dxa"/>
            <w:gridSpan w:val="4"/>
            <w:vAlign w:val="top"/>
          </w:tcPr>
          <w:p w14:paraId="380B02F0">
            <w:pPr>
              <w:pStyle w:val="16"/>
              <w:spacing w:before="37" w:line="242" w:lineRule="auto"/>
              <w:ind w:left="3421" w:right="8" w:hanging="3259"/>
            </w:pPr>
            <w:r>
              <w:t>营业收入</w:t>
            </w:r>
            <w:r>
              <w:rPr>
                <w:spacing w:val="-29"/>
              </w:rPr>
              <w:t xml:space="preserve"> </w:t>
            </w:r>
            <w:r>
              <w:t>1</w:t>
            </w:r>
            <w:r>
              <w:rPr>
                <w:spacing w:val="-45"/>
              </w:rPr>
              <w:t xml:space="preserve"> </w:t>
            </w:r>
            <w:r>
              <w:t>000</w:t>
            </w:r>
            <w:r>
              <w:rPr>
                <w:spacing w:val="-34"/>
              </w:rPr>
              <w:t xml:space="preserve"> </w:t>
            </w:r>
            <w:r>
              <w:t>万元一</w:t>
            </w:r>
            <w:r>
              <w:rPr>
                <w:spacing w:val="-44"/>
              </w:rPr>
              <w:t xml:space="preserve"> </w:t>
            </w:r>
            <w:r>
              <w:t>200</w:t>
            </w:r>
            <w:r>
              <w:rPr>
                <w:spacing w:val="-42"/>
              </w:rPr>
              <w:t xml:space="preserve"> </w:t>
            </w:r>
            <w:r>
              <w:t>000</w:t>
            </w:r>
            <w:r>
              <w:rPr>
                <w:spacing w:val="-35"/>
              </w:rPr>
              <w:t xml:space="preserve"> </w:t>
            </w:r>
            <w:r>
              <w:t xml:space="preserve">万元，且资产总额 </w:t>
            </w:r>
            <w:r>
              <w:rPr>
                <w:spacing w:val="-1"/>
              </w:rPr>
              <w:t>5</w:t>
            </w:r>
            <w:r>
              <w:rPr>
                <w:spacing w:val="-45"/>
              </w:rPr>
              <w:t xml:space="preserve"> </w:t>
            </w:r>
            <w:r>
              <w:rPr>
                <w:spacing w:val="-1"/>
              </w:rPr>
              <w:t>000</w:t>
            </w:r>
            <w:r>
              <w:rPr>
                <w:spacing w:val="-35"/>
              </w:rPr>
              <w:t xml:space="preserve"> </w:t>
            </w:r>
            <w:r>
              <w:rPr>
                <w:spacing w:val="-1"/>
              </w:rPr>
              <w:t>万元一</w:t>
            </w:r>
            <w:r>
              <w:rPr>
                <w:spacing w:val="-29"/>
              </w:rPr>
              <w:t xml:space="preserve"> </w:t>
            </w:r>
            <w:r>
              <w:rPr>
                <w:spacing w:val="-1"/>
              </w:rPr>
              <w:t>10000</w:t>
            </w:r>
            <w:r>
              <w:t xml:space="preserve"> </w:t>
            </w:r>
            <w:r>
              <w:rPr>
                <w:spacing w:val="1"/>
              </w:rPr>
              <w:t>万元</w:t>
            </w:r>
          </w:p>
        </w:tc>
      </w:tr>
      <w:tr w14:paraId="50C2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1953AEE0">
            <w:pPr>
              <w:rPr>
                <w:rFonts w:ascii="Arial"/>
                <w:sz w:val="21"/>
              </w:rPr>
            </w:pPr>
          </w:p>
        </w:tc>
        <w:tc>
          <w:tcPr>
            <w:tcW w:w="738" w:type="dxa"/>
            <w:gridSpan w:val="2"/>
            <w:vAlign w:val="top"/>
          </w:tcPr>
          <w:p w14:paraId="10148BE5">
            <w:pPr>
              <w:pStyle w:val="16"/>
              <w:spacing w:before="193" w:line="233" w:lineRule="auto"/>
              <w:ind w:left="149"/>
            </w:pPr>
            <w:r>
              <w:rPr>
                <w:spacing w:val="2"/>
              </w:rPr>
              <w:t>小型</w:t>
            </w:r>
          </w:p>
        </w:tc>
        <w:tc>
          <w:tcPr>
            <w:tcW w:w="7303" w:type="dxa"/>
            <w:gridSpan w:val="4"/>
            <w:vAlign w:val="top"/>
          </w:tcPr>
          <w:p w14:paraId="1A54CDCA">
            <w:pPr>
              <w:pStyle w:val="16"/>
              <w:spacing w:before="38" w:line="232" w:lineRule="auto"/>
              <w:ind w:left="3612" w:right="8" w:hanging="3448"/>
            </w:pPr>
            <w:r>
              <w:rPr>
                <w:spacing w:val="3"/>
              </w:rPr>
              <w:t>营业收入</w:t>
            </w:r>
            <w:r>
              <w:rPr>
                <w:spacing w:val="-29"/>
              </w:rPr>
              <w:t xml:space="preserve"> </w:t>
            </w:r>
            <w:r>
              <w:rPr>
                <w:spacing w:val="3"/>
              </w:rPr>
              <w:t>100</w:t>
            </w:r>
            <w:r>
              <w:rPr>
                <w:spacing w:val="-35"/>
              </w:rPr>
              <w:t xml:space="preserve"> </w:t>
            </w:r>
            <w:r>
              <w:rPr>
                <w:spacing w:val="3"/>
              </w:rPr>
              <w:t>万元一</w:t>
            </w:r>
            <w:r>
              <w:rPr>
                <w:spacing w:val="-29"/>
              </w:rPr>
              <w:t xml:space="preserve"> </w:t>
            </w:r>
            <w:r>
              <w:rPr>
                <w:spacing w:val="3"/>
              </w:rPr>
              <w:t>1</w:t>
            </w:r>
            <w:r>
              <w:rPr>
                <w:spacing w:val="-42"/>
              </w:rPr>
              <w:t xml:space="preserve"> </w:t>
            </w:r>
            <w:r>
              <w:rPr>
                <w:spacing w:val="3"/>
              </w:rPr>
              <w:t>000</w:t>
            </w:r>
            <w:r>
              <w:rPr>
                <w:spacing w:val="-35"/>
              </w:rPr>
              <w:t xml:space="preserve"> </w:t>
            </w:r>
            <w:r>
              <w:rPr>
                <w:spacing w:val="3"/>
              </w:rPr>
              <w:t>万元，且资产总额</w:t>
            </w:r>
            <w:r>
              <w:rPr>
                <w:spacing w:val="2"/>
              </w:rPr>
              <w:t xml:space="preserve"> 2</w:t>
            </w:r>
            <w:r>
              <w:rPr>
                <w:spacing w:val="-42"/>
              </w:rPr>
              <w:t xml:space="preserve"> </w:t>
            </w:r>
            <w:r>
              <w:rPr>
                <w:spacing w:val="2"/>
              </w:rPr>
              <w:t>000</w:t>
            </w:r>
            <w:r>
              <w:rPr>
                <w:spacing w:val="-35"/>
              </w:rPr>
              <w:t xml:space="preserve"> </w:t>
            </w:r>
            <w:r>
              <w:rPr>
                <w:spacing w:val="2"/>
              </w:rPr>
              <w:t>万元一</w:t>
            </w:r>
            <w:r>
              <w:rPr>
                <w:spacing w:val="-42"/>
              </w:rPr>
              <w:t xml:space="preserve"> </w:t>
            </w:r>
            <w:r>
              <w:rPr>
                <w:spacing w:val="2"/>
              </w:rPr>
              <w:t>5</w:t>
            </w:r>
            <w:r>
              <w:rPr>
                <w:spacing w:val="-42"/>
              </w:rPr>
              <w:t xml:space="preserve"> </w:t>
            </w:r>
            <w:r>
              <w:rPr>
                <w:spacing w:val="2"/>
              </w:rPr>
              <w:t>000 万</w:t>
            </w:r>
            <w:r>
              <w:t xml:space="preserve"> 元</w:t>
            </w:r>
          </w:p>
        </w:tc>
      </w:tr>
      <w:tr w14:paraId="7BB39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27910B">
            <w:pPr>
              <w:rPr>
                <w:rFonts w:ascii="Arial"/>
                <w:sz w:val="21"/>
              </w:rPr>
            </w:pPr>
          </w:p>
        </w:tc>
        <w:tc>
          <w:tcPr>
            <w:tcW w:w="738" w:type="dxa"/>
            <w:gridSpan w:val="2"/>
            <w:vAlign w:val="top"/>
          </w:tcPr>
          <w:p w14:paraId="43E2F85B">
            <w:pPr>
              <w:pStyle w:val="16"/>
              <w:spacing w:before="110" w:line="232" w:lineRule="auto"/>
              <w:ind w:left="148"/>
            </w:pPr>
            <w:r>
              <w:rPr>
                <w:spacing w:val="2"/>
              </w:rPr>
              <w:t>微型</w:t>
            </w:r>
          </w:p>
        </w:tc>
        <w:tc>
          <w:tcPr>
            <w:tcW w:w="7303" w:type="dxa"/>
            <w:gridSpan w:val="4"/>
            <w:vAlign w:val="top"/>
          </w:tcPr>
          <w:p w14:paraId="70066C5D">
            <w:pPr>
              <w:pStyle w:val="16"/>
              <w:spacing w:before="109" w:line="231" w:lineRule="auto"/>
              <w:ind w:left="306"/>
            </w:pPr>
            <w:r>
              <w:rPr>
                <w:spacing w:val="5"/>
              </w:rPr>
              <w:t>营业收入</w:t>
            </w:r>
            <w:r>
              <w:rPr>
                <w:spacing w:val="-16"/>
              </w:rPr>
              <w:t xml:space="preserve"> </w:t>
            </w:r>
            <w:r>
              <w:rPr>
                <w:spacing w:val="5"/>
              </w:rPr>
              <w:t>100</w:t>
            </w:r>
            <w:r>
              <w:rPr>
                <w:spacing w:val="-35"/>
              </w:rPr>
              <w:t xml:space="preserve"> </w:t>
            </w:r>
            <w:r>
              <w:rPr>
                <w:spacing w:val="5"/>
              </w:rPr>
              <w:t>万元以下或资产总额</w:t>
            </w:r>
            <w:r>
              <w:rPr>
                <w:spacing w:val="-43"/>
              </w:rPr>
              <w:t xml:space="preserve"> </w:t>
            </w:r>
            <w:r>
              <w:rPr>
                <w:spacing w:val="5"/>
              </w:rPr>
              <w:t>2 000</w:t>
            </w:r>
            <w:r>
              <w:rPr>
                <w:spacing w:val="-35"/>
              </w:rPr>
              <w:t xml:space="preserve"> </w:t>
            </w:r>
            <w:r>
              <w:rPr>
                <w:spacing w:val="5"/>
              </w:rPr>
              <w:t>万元以下的为微型企业</w:t>
            </w:r>
          </w:p>
        </w:tc>
      </w:tr>
      <w:tr w14:paraId="5FCAF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Align w:val="top"/>
          </w:tcPr>
          <w:p w14:paraId="411D0FC6">
            <w:pPr>
              <w:pStyle w:val="16"/>
              <w:spacing w:before="109" w:line="229" w:lineRule="auto"/>
              <w:ind w:left="381"/>
            </w:pPr>
            <w:r>
              <w:rPr>
                <w:spacing w:val="5"/>
              </w:rPr>
              <w:t>物业管理</w:t>
            </w:r>
          </w:p>
        </w:tc>
        <w:tc>
          <w:tcPr>
            <w:tcW w:w="8041" w:type="dxa"/>
            <w:gridSpan w:val="6"/>
            <w:vAlign w:val="top"/>
          </w:tcPr>
          <w:p w14:paraId="18C117E7">
            <w:pPr>
              <w:pStyle w:val="16"/>
              <w:spacing w:before="109" w:line="231" w:lineRule="auto"/>
              <w:ind w:left="292"/>
            </w:pPr>
            <w:r>
              <w:rPr>
                <w:spacing w:val="5"/>
              </w:rPr>
              <w:t>从业人员</w:t>
            </w:r>
            <w:r>
              <w:rPr>
                <w:spacing w:val="-26"/>
              </w:rPr>
              <w:t xml:space="preserve"> </w:t>
            </w:r>
            <w:r>
              <w:rPr>
                <w:spacing w:val="5"/>
              </w:rPr>
              <w:t>1 000</w:t>
            </w:r>
            <w:r>
              <w:rPr>
                <w:spacing w:val="-33"/>
              </w:rPr>
              <w:t xml:space="preserve"> </w:t>
            </w:r>
            <w:r>
              <w:rPr>
                <w:spacing w:val="5"/>
              </w:rPr>
              <w:t>人以下或营业收入 5 000</w:t>
            </w:r>
            <w:r>
              <w:rPr>
                <w:spacing w:val="-35"/>
              </w:rPr>
              <w:t xml:space="preserve"> </w:t>
            </w:r>
            <w:r>
              <w:rPr>
                <w:spacing w:val="5"/>
              </w:rPr>
              <w:t>万元以下的为中小微型企业。</w:t>
            </w:r>
          </w:p>
        </w:tc>
      </w:tr>
      <w:tr w14:paraId="0854C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755540E8">
            <w:pPr>
              <w:rPr>
                <w:rFonts w:ascii="Arial"/>
                <w:sz w:val="21"/>
              </w:rPr>
            </w:pPr>
          </w:p>
        </w:tc>
        <w:tc>
          <w:tcPr>
            <w:tcW w:w="732" w:type="dxa"/>
            <w:vAlign w:val="top"/>
          </w:tcPr>
          <w:p w14:paraId="099F35C8">
            <w:pPr>
              <w:pStyle w:val="16"/>
              <w:spacing w:before="109" w:line="231" w:lineRule="auto"/>
              <w:ind w:left="185"/>
            </w:pPr>
            <w:r>
              <w:rPr>
                <w:spacing w:val="-7"/>
              </w:rPr>
              <w:t>中型</w:t>
            </w:r>
          </w:p>
        </w:tc>
        <w:tc>
          <w:tcPr>
            <w:tcW w:w="7309" w:type="dxa"/>
            <w:gridSpan w:val="5"/>
            <w:vAlign w:val="top"/>
          </w:tcPr>
          <w:p w14:paraId="6E37D2A7">
            <w:pPr>
              <w:pStyle w:val="16"/>
              <w:spacing w:before="110" w:line="231" w:lineRule="auto"/>
              <w:ind w:left="254"/>
            </w:pPr>
            <w:r>
              <w:rPr>
                <w:spacing w:val="3"/>
              </w:rPr>
              <w:t>从业人员 300</w:t>
            </w:r>
            <w:r>
              <w:rPr>
                <w:spacing w:val="-33"/>
              </w:rPr>
              <w:t xml:space="preserve"> </w:t>
            </w:r>
            <w:r>
              <w:rPr>
                <w:spacing w:val="3"/>
              </w:rPr>
              <w:t>人一</w:t>
            </w:r>
            <w:r>
              <w:rPr>
                <w:spacing w:val="-29"/>
              </w:rPr>
              <w:t xml:space="preserve"> </w:t>
            </w:r>
            <w:r>
              <w:rPr>
                <w:spacing w:val="3"/>
              </w:rPr>
              <w:t>1 000</w:t>
            </w:r>
            <w:r>
              <w:rPr>
                <w:spacing w:val="-32"/>
              </w:rPr>
              <w:t xml:space="preserve"> </w:t>
            </w:r>
            <w:r>
              <w:rPr>
                <w:spacing w:val="3"/>
              </w:rPr>
              <w:t>人，且营业收入</w:t>
            </w:r>
            <w:r>
              <w:rPr>
                <w:spacing w:val="31"/>
              </w:rPr>
              <w:t xml:space="preserve"> </w:t>
            </w:r>
            <w:r>
              <w:rPr>
                <w:spacing w:val="3"/>
              </w:rPr>
              <w:t>1000</w:t>
            </w:r>
            <w:r>
              <w:rPr>
                <w:spacing w:val="-35"/>
              </w:rPr>
              <w:t xml:space="preserve"> </w:t>
            </w:r>
            <w:r>
              <w:rPr>
                <w:spacing w:val="3"/>
              </w:rPr>
              <w:t>万元一</w:t>
            </w:r>
            <w:r>
              <w:rPr>
                <w:spacing w:val="-42"/>
              </w:rPr>
              <w:t xml:space="preserve"> </w:t>
            </w:r>
            <w:r>
              <w:rPr>
                <w:spacing w:val="3"/>
              </w:rPr>
              <w:t xml:space="preserve">5 </w:t>
            </w:r>
            <w:r>
              <w:rPr>
                <w:spacing w:val="2"/>
              </w:rPr>
              <w:t>000</w:t>
            </w:r>
            <w:r>
              <w:rPr>
                <w:spacing w:val="-35"/>
              </w:rPr>
              <w:t xml:space="preserve"> </w:t>
            </w:r>
            <w:r>
              <w:rPr>
                <w:spacing w:val="2"/>
              </w:rPr>
              <w:t>万元</w:t>
            </w:r>
          </w:p>
        </w:tc>
      </w:tr>
      <w:tr w14:paraId="42D0E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BD4B982">
            <w:pPr>
              <w:rPr>
                <w:rFonts w:ascii="Arial"/>
                <w:sz w:val="21"/>
              </w:rPr>
            </w:pPr>
          </w:p>
        </w:tc>
        <w:tc>
          <w:tcPr>
            <w:tcW w:w="732" w:type="dxa"/>
            <w:vAlign w:val="top"/>
          </w:tcPr>
          <w:p w14:paraId="615234AB">
            <w:pPr>
              <w:pStyle w:val="16"/>
              <w:spacing w:before="106" w:line="233" w:lineRule="auto"/>
              <w:ind w:left="154"/>
            </w:pPr>
            <w:r>
              <w:rPr>
                <w:spacing w:val="2"/>
              </w:rPr>
              <w:t>小型</w:t>
            </w:r>
          </w:p>
        </w:tc>
        <w:tc>
          <w:tcPr>
            <w:tcW w:w="7309" w:type="dxa"/>
            <w:gridSpan w:val="5"/>
            <w:vAlign w:val="top"/>
          </w:tcPr>
          <w:p w14:paraId="31B13622">
            <w:pPr>
              <w:pStyle w:val="16"/>
              <w:spacing w:before="105" w:line="231" w:lineRule="auto"/>
              <w:ind w:left="465"/>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50</w:t>
            </w:r>
            <w:r>
              <w:rPr>
                <w:spacing w:val="2"/>
              </w:rPr>
              <w:t>0</w:t>
            </w:r>
            <w:r>
              <w:rPr>
                <w:spacing w:val="-35"/>
              </w:rPr>
              <w:t xml:space="preserve"> </w:t>
            </w:r>
            <w:r>
              <w:rPr>
                <w:spacing w:val="2"/>
              </w:rPr>
              <w:t>万元一</w:t>
            </w:r>
            <w:r>
              <w:rPr>
                <w:spacing w:val="-29"/>
              </w:rPr>
              <w:t xml:space="preserve"> </w:t>
            </w:r>
            <w:r>
              <w:rPr>
                <w:spacing w:val="2"/>
              </w:rPr>
              <w:t>1 000</w:t>
            </w:r>
            <w:r>
              <w:rPr>
                <w:spacing w:val="-35"/>
              </w:rPr>
              <w:t xml:space="preserve"> </w:t>
            </w:r>
            <w:r>
              <w:rPr>
                <w:spacing w:val="2"/>
              </w:rPr>
              <w:t>万元</w:t>
            </w:r>
          </w:p>
        </w:tc>
      </w:tr>
      <w:tr w14:paraId="1958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25CE2873">
            <w:pPr>
              <w:rPr>
                <w:rFonts w:ascii="Arial"/>
                <w:sz w:val="21"/>
              </w:rPr>
            </w:pPr>
          </w:p>
        </w:tc>
        <w:tc>
          <w:tcPr>
            <w:tcW w:w="732" w:type="dxa"/>
            <w:vAlign w:val="top"/>
          </w:tcPr>
          <w:p w14:paraId="246AF94C">
            <w:pPr>
              <w:pStyle w:val="16"/>
              <w:spacing w:before="107" w:line="232" w:lineRule="auto"/>
              <w:ind w:left="153"/>
            </w:pPr>
            <w:r>
              <w:rPr>
                <w:spacing w:val="2"/>
              </w:rPr>
              <w:t>微型</w:t>
            </w:r>
          </w:p>
        </w:tc>
        <w:tc>
          <w:tcPr>
            <w:tcW w:w="7309" w:type="dxa"/>
            <w:gridSpan w:val="5"/>
            <w:vAlign w:val="top"/>
          </w:tcPr>
          <w:p w14:paraId="3B4879E6">
            <w:pPr>
              <w:pStyle w:val="16"/>
              <w:spacing w:before="106" w:line="231" w:lineRule="auto"/>
              <w:ind w:left="1305"/>
            </w:pPr>
            <w:r>
              <w:rPr>
                <w:spacing w:val="4"/>
              </w:rPr>
              <w:t>从业人员</w:t>
            </w:r>
            <w:r>
              <w:rPr>
                <w:spacing w:val="-11"/>
              </w:rPr>
              <w:t xml:space="preserve"> </w:t>
            </w:r>
            <w:r>
              <w:rPr>
                <w:spacing w:val="4"/>
              </w:rPr>
              <w:t>100</w:t>
            </w:r>
            <w:r>
              <w:rPr>
                <w:spacing w:val="-33"/>
              </w:rPr>
              <w:t xml:space="preserve"> </w:t>
            </w:r>
            <w:r>
              <w:rPr>
                <w:spacing w:val="4"/>
              </w:rPr>
              <w:t>人以下或营业收入 500</w:t>
            </w:r>
            <w:r>
              <w:rPr>
                <w:spacing w:val="-35"/>
              </w:rPr>
              <w:t xml:space="preserve"> </w:t>
            </w:r>
            <w:r>
              <w:rPr>
                <w:spacing w:val="4"/>
              </w:rPr>
              <w:t>万元以下</w:t>
            </w:r>
          </w:p>
        </w:tc>
      </w:tr>
      <w:tr w14:paraId="4A742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733" w:type="dxa"/>
            <w:vMerge w:val="restart"/>
            <w:tcBorders>
              <w:bottom w:val="nil"/>
            </w:tcBorders>
            <w:vAlign w:val="top"/>
          </w:tcPr>
          <w:p w14:paraId="6D254A33">
            <w:pPr>
              <w:pStyle w:val="16"/>
              <w:spacing w:before="75"/>
              <w:ind w:left="499" w:right="127" w:hanging="118"/>
            </w:pPr>
            <w:r>
              <w:rPr>
                <w:spacing w:val="6"/>
              </w:rPr>
              <w:t>租赁和商务</w:t>
            </w:r>
            <w:r>
              <w:rPr>
                <w:spacing w:val="2"/>
              </w:rPr>
              <w:t xml:space="preserve"> </w:t>
            </w:r>
            <w:r>
              <w:rPr>
                <w:spacing w:val="4"/>
              </w:rPr>
              <w:t>服务业</w:t>
            </w:r>
          </w:p>
        </w:tc>
        <w:tc>
          <w:tcPr>
            <w:tcW w:w="8041" w:type="dxa"/>
            <w:gridSpan w:val="6"/>
            <w:vAlign w:val="top"/>
          </w:tcPr>
          <w:p w14:paraId="5577238D">
            <w:pPr>
              <w:pStyle w:val="16"/>
              <w:spacing w:before="38" w:line="243" w:lineRule="auto"/>
              <w:ind w:left="21"/>
              <w:jc w:val="both"/>
            </w:pPr>
            <w:r>
              <w:rPr>
                <w:spacing w:val="4"/>
              </w:rPr>
              <w:t>从业人员</w:t>
            </w:r>
            <w:r>
              <w:rPr>
                <w:spacing w:val="-42"/>
              </w:rPr>
              <w:t xml:space="preserve"> </w:t>
            </w:r>
            <w:r>
              <w:rPr>
                <w:spacing w:val="4"/>
              </w:rPr>
              <w:t>300</w:t>
            </w:r>
            <w:r>
              <w:rPr>
                <w:spacing w:val="-33"/>
              </w:rPr>
              <w:t xml:space="preserve"> </w:t>
            </w:r>
            <w:r>
              <w:rPr>
                <w:spacing w:val="4"/>
              </w:rPr>
              <w:t>人以下或资产总额 120</w:t>
            </w:r>
            <w:r>
              <w:rPr>
                <w:spacing w:val="-43"/>
              </w:rPr>
              <w:t xml:space="preserve"> </w:t>
            </w:r>
            <w:r>
              <w:rPr>
                <w:spacing w:val="4"/>
              </w:rPr>
              <w:t>000</w:t>
            </w:r>
            <w:r>
              <w:rPr>
                <w:spacing w:val="-35"/>
              </w:rPr>
              <w:t xml:space="preserve"> </w:t>
            </w:r>
            <w:r>
              <w:rPr>
                <w:spacing w:val="4"/>
              </w:rPr>
              <w:t>万元以下的为中小微型企业。其中，</w:t>
            </w:r>
            <w:r>
              <w:t xml:space="preserve"> </w:t>
            </w:r>
            <w:r>
              <w:rPr>
                <w:spacing w:val="-1"/>
              </w:rPr>
              <w:t>从业人员</w:t>
            </w:r>
            <w:r>
              <w:rPr>
                <w:spacing w:val="-29"/>
              </w:rPr>
              <w:t xml:space="preserve"> </w:t>
            </w:r>
            <w:r>
              <w:rPr>
                <w:spacing w:val="-1"/>
              </w:rPr>
              <w:t>100</w:t>
            </w:r>
            <w:r>
              <w:rPr>
                <w:spacing w:val="-34"/>
              </w:rPr>
              <w:t xml:space="preserve"> </w:t>
            </w:r>
            <w:r>
              <w:rPr>
                <w:spacing w:val="-1"/>
              </w:rPr>
              <w:t>人及以上，且资产总额 8</w:t>
            </w:r>
            <w:r>
              <w:rPr>
                <w:spacing w:val="-45"/>
              </w:rPr>
              <w:t xml:space="preserve"> </w:t>
            </w:r>
            <w:r>
              <w:rPr>
                <w:spacing w:val="-1"/>
              </w:rPr>
              <w:t>000</w:t>
            </w:r>
            <w:r>
              <w:rPr>
                <w:spacing w:val="-35"/>
              </w:rPr>
              <w:t xml:space="preserve"> </w:t>
            </w:r>
            <w:r>
              <w:rPr>
                <w:spacing w:val="-1"/>
              </w:rPr>
              <w:t>万元及以上的为中型企业；从业 人</w:t>
            </w:r>
            <w:r>
              <w:t xml:space="preserve"> </w:t>
            </w:r>
            <w:r>
              <w:rPr>
                <w:spacing w:val="5"/>
              </w:rPr>
              <w:t>员</w:t>
            </w:r>
            <w:r>
              <w:rPr>
                <w:spacing w:val="-29"/>
              </w:rPr>
              <w:t xml:space="preserve"> </w:t>
            </w:r>
            <w:r>
              <w:rPr>
                <w:spacing w:val="5"/>
              </w:rPr>
              <w:t>10</w:t>
            </w:r>
            <w:r>
              <w:rPr>
                <w:spacing w:val="-33"/>
              </w:rPr>
              <w:t xml:space="preserve"> </w:t>
            </w:r>
            <w:r>
              <w:rPr>
                <w:spacing w:val="5"/>
              </w:rPr>
              <w:t>人及以上，且资产总额 100</w:t>
            </w:r>
            <w:r>
              <w:rPr>
                <w:spacing w:val="-36"/>
              </w:rPr>
              <w:t xml:space="preserve"> </w:t>
            </w:r>
            <w:r>
              <w:rPr>
                <w:spacing w:val="5"/>
              </w:rPr>
              <w:t>万元及以上的为小型企业；从业人员</w:t>
            </w:r>
            <w:r>
              <w:rPr>
                <w:spacing w:val="-29"/>
              </w:rPr>
              <w:t xml:space="preserve"> </w:t>
            </w:r>
            <w:r>
              <w:rPr>
                <w:spacing w:val="5"/>
              </w:rPr>
              <w:t>10</w:t>
            </w:r>
            <w:r>
              <w:rPr>
                <w:spacing w:val="-34"/>
              </w:rPr>
              <w:t xml:space="preserve"> </w:t>
            </w:r>
            <w:r>
              <w:rPr>
                <w:spacing w:val="5"/>
              </w:rPr>
              <w:t>人</w:t>
            </w:r>
          </w:p>
          <w:p w14:paraId="78E5591A">
            <w:pPr>
              <w:pStyle w:val="16"/>
              <w:spacing w:before="22" w:line="217" w:lineRule="auto"/>
              <w:ind w:left="1643"/>
            </w:pPr>
            <w:r>
              <w:rPr>
                <w:spacing w:val="4"/>
              </w:rPr>
              <w:t>以下或资产总额 100</w:t>
            </w:r>
            <w:r>
              <w:rPr>
                <w:spacing w:val="-22"/>
              </w:rPr>
              <w:t xml:space="preserve"> </w:t>
            </w:r>
            <w:r>
              <w:rPr>
                <w:spacing w:val="4"/>
              </w:rPr>
              <w:t>万元以下的为微型企业。</w:t>
            </w:r>
          </w:p>
        </w:tc>
      </w:tr>
      <w:tr w14:paraId="59AB6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9B64B12">
            <w:pPr>
              <w:rPr>
                <w:rFonts w:ascii="Arial"/>
                <w:sz w:val="21"/>
              </w:rPr>
            </w:pPr>
          </w:p>
        </w:tc>
        <w:tc>
          <w:tcPr>
            <w:tcW w:w="732" w:type="dxa"/>
            <w:vAlign w:val="top"/>
          </w:tcPr>
          <w:p w14:paraId="274D0622">
            <w:pPr>
              <w:pStyle w:val="16"/>
              <w:spacing w:before="108" w:line="231" w:lineRule="auto"/>
              <w:ind w:left="185"/>
            </w:pPr>
            <w:r>
              <w:rPr>
                <w:spacing w:val="-7"/>
              </w:rPr>
              <w:t>中型</w:t>
            </w:r>
          </w:p>
        </w:tc>
        <w:tc>
          <w:tcPr>
            <w:tcW w:w="7309" w:type="dxa"/>
            <w:gridSpan w:val="5"/>
            <w:vAlign w:val="top"/>
          </w:tcPr>
          <w:p w14:paraId="1A025D31">
            <w:pPr>
              <w:pStyle w:val="16"/>
              <w:spacing w:before="108" w:line="231" w:lineRule="auto"/>
              <w:ind w:left="225"/>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人，且资产总额 8 000</w:t>
            </w:r>
            <w:r>
              <w:rPr>
                <w:spacing w:val="-35"/>
              </w:rPr>
              <w:t xml:space="preserve"> </w:t>
            </w:r>
            <w:r>
              <w:rPr>
                <w:spacing w:val="3"/>
              </w:rPr>
              <w:t>万元一</w:t>
            </w:r>
            <w:r>
              <w:rPr>
                <w:spacing w:val="-29"/>
              </w:rPr>
              <w:t xml:space="preserve"> </w:t>
            </w:r>
            <w:r>
              <w:rPr>
                <w:spacing w:val="3"/>
              </w:rPr>
              <w:t>120 00</w:t>
            </w:r>
            <w:r>
              <w:rPr>
                <w:spacing w:val="2"/>
              </w:rPr>
              <w:t>0</w:t>
            </w:r>
            <w:r>
              <w:rPr>
                <w:spacing w:val="-35"/>
              </w:rPr>
              <w:t xml:space="preserve"> </w:t>
            </w:r>
            <w:r>
              <w:rPr>
                <w:spacing w:val="2"/>
              </w:rPr>
              <w:t>万元</w:t>
            </w:r>
          </w:p>
        </w:tc>
      </w:tr>
      <w:tr w14:paraId="31A58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41B7C72">
            <w:pPr>
              <w:rPr>
                <w:rFonts w:ascii="Arial"/>
                <w:sz w:val="21"/>
              </w:rPr>
            </w:pPr>
          </w:p>
        </w:tc>
        <w:tc>
          <w:tcPr>
            <w:tcW w:w="732" w:type="dxa"/>
            <w:vAlign w:val="top"/>
          </w:tcPr>
          <w:p w14:paraId="758BE1C1">
            <w:pPr>
              <w:pStyle w:val="16"/>
              <w:spacing w:before="108" w:line="233" w:lineRule="auto"/>
              <w:ind w:left="154"/>
            </w:pPr>
            <w:r>
              <w:rPr>
                <w:spacing w:val="2"/>
              </w:rPr>
              <w:t>小型</w:t>
            </w:r>
          </w:p>
        </w:tc>
        <w:tc>
          <w:tcPr>
            <w:tcW w:w="7309" w:type="dxa"/>
            <w:gridSpan w:val="5"/>
            <w:vAlign w:val="top"/>
          </w:tcPr>
          <w:p w14:paraId="38521FE0">
            <w:pPr>
              <w:pStyle w:val="16"/>
              <w:spacing w:before="108" w:line="231" w:lineRule="auto"/>
              <w:ind w:left="525"/>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3"/>
              </w:rPr>
              <w:t xml:space="preserve"> </w:t>
            </w:r>
            <w:r>
              <w:rPr>
                <w:spacing w:val="2"/>
              </w:rPr>
              <w:t>人，且资产总额</w:t>
            </w:r>
            <w:r>
              <w:rPr>
                <w:spacing w:val="32"/>
              </w:rPr>
              <w:t xml:space="preserve"> </w:t>
            </w:r>
            <w:r>
              <w:rPr>
                <w:spacing w:val="2"/>
              </w:rPr>
              <w:t>100</w:t>
            </w:r>
            <w:r>
              <w:rPr>
                <w:spacing w:val="-35"/>
              </w:rPr>
              <w:t xml:space="preserve"> </w:t>
            </w:r>
            <w:r>
              <w:rPr>
                <w:spacing w:val="2"/>
              </w:rPr>
              <w:t>万元一</w:t>
            </w:r>
            <w:r>
              <w:rPr>
                <w:spacing w:val="-46"/>
              </w:rPr>
              <w:t xml:space="preserve"> </w:t>
            </w:r>
            <w:r>
              <w:rPr>
                <w:spacing w:val="2"/>
              </w:rPr>
              <w:t>8</w:t>
            </w:r>
            <w:r>
              <w:rPr>
                <w:spacing w:val="1"/>
              </w:rPr>
              <w:t xml:space="preserve"> 000</w:t>
            </w:r>
            <w:r>
              <w:rPr>
                <w:spacing w:val="-35"/>
              </w:rPr>
              <w:t xml:space="preserve"> </w:t>
            </w:r>
            <w:r>
              <w:rPr>
                <w:spacing w:val="1"/>
              </w:rPr>
              <w:t>万元</w:t>
            </w:r>
          </w:p>
        </w:tc>
      </w:tr>
      <w:tr w14:paraId="10020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C197917">
            <w:pPr>
              <w:rPr>
                <w:rFonts w:ascii="Arial"/>
                <w:sz w:val="21"/>
              </w:rPr>
            </w:pPr>
          </w:p>
        </w:tc>
        <w:tc>
          <w:tcPr>
            <w:tcW w:w="732" w:type="dxa"/>
            <w:vAlign w:val="top"/>
          </w:tcPr>
          <w:p w14:paraId="4A277858">
            <w:pPr>
              <w:pStyle w:val="16"/>
              <w:spacing w:before="161" w:line="231" w:lineRule="auto"/>
              <w:ind w:left="153"/>
            </w:pPr>
            <w:r>
              <w:rPr>
                <w:spacing w:val="2"/>
              </w:rPr>
              <w:t>微型</w:t>
            </w:r>
          </w:p>
        </w:tc>
        <w:tc>
          <w:tcPr>
            <w:tcW w:w="7309" w:type="dxa"/>
            <w:gridSpan w:val="5"/>
            <w:vAlign w:val="top"/>
          </w:tcPr>
          <w:p w14:paraId="076DF2FD">
            <w:pPr>
              <w:pStyle w:val="16"/>
              <w:spacing w:before="109" w:line="231" w:lineRule="auto"/>
              <w:ind w:left="1365"/>
            </w:pPr>
            <w:r>
              <w:rPr>
                <w:spacing w:val="4"/>
              </w:rPr>
              <w:t>从业人员</w:t>
            </w:r>
            <w:r>
              <w:rPr>
                <w:spacing w:val="-12"/>
              </w:rPr>
              <w:t xml:space="preserve"> </w:t>
            </w:r>
            <w:r>
              <w:rPr>
                <w:spacing w:val="4"/>
              </w:rPr>
              <w:t>10</w:t>
            </w:r>
            <w:r>
              <w:rPr>
                <w:spacing w:val="-33"/>
              </w:rPr>
              <w:t xml:space="preserve"> </w:t>
            </w:r>
            <w:r>
              <w:rPr>
                <w:spacing w:val="4"/>
              </w:rPr>
              <w:t>人以下或资产总额 100</w:t>
            </w:r>
            <w:r>
              <w:rPr>
                <w:spacing w:val="-35"/>
              </w:rPr>
              <w:t xml:space="preserve"> </w:t>
            </w:r>
            <w:r>
              <w:rPr>
                <w:spacing w:val="4"/>
              </w:rPr>
              <w:t>万元以下</w:t>
            </w:r>
          </w:p>
        </w:tc>
      </w:tr>
      <w:tr w14:paraId="7A379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59EB92B6">
            <w:pPr>
              <w:pStyle w:val="16"/>
              <w:spacing w:before="74" w:line="246" w:lineRule="auto"/>
              <w:ind w:left="740" w:right="127" w:hanging="598"/>
            </w:pPr>
            <w:r>
              <w:rPr>
                <w:spacing w:val="7"/>
              </w:rPr>
              <w:t>其他未列明行</w:t>
            </w:r>
            <w:r>
              <w:t xml:space="preserve"> 业</w:t>
            </w:r>
          </w:p>
        </w:tc>
        <w:tc>
          <w:tcPr>
            <w:tcW w:w="8041" w:type="dxa"/>
            <w:gridSpan w:val="6"/>
            <w:vAlign w:val="top"/>
          </w:tcPr>
          <w:p w14:paraId="1017A4CB">
            <w:pPr>
              <w:pStyle w:val="16"/>
              <w:spacing w:before="108" w:line="231" w:lineRule="auto"/>
              <w:ind w:left="1889"/>
            </w:pPr>
            <w:r>
              <w:rPr>
                <w:spacing w:val="4"/>
              </w:rPr>
              <w:t>从业人员</w:t>
            </w:r>
            <w:r>
              <w:rPr>
                <w:spacing w:val="-32"/>
              </w:rPr>
              <w:t xml:space="preserve"> </w:t>
            </w:r>
            <w:r>
              <w:rPr>
                <w:spacing w:val="4"/>
              </w:rPr>
              <w:t>300</w:t>
            </w:r>
            <w:r>
              <w:rPr>
                <w:spacing w:val="-33"/>
              </w:rPr>
              <w:t xml:space="preserve"> </w:t>
            </w:r>
            <w:r>
              <w:rPr>
                <w:spacing w:val="4"/>
              </w:rPr>
              <w:t>人以下的为中小微型企业。</w:t>
            </w:r>
          </w:p>
        </w:tc>
      </w:tr>
      <w:tr w14:paraId="76143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4C61F76">
            <w:pPr>
              <w:rPr>
                <w:rFonts w:ascii="Arial"/>
                <w:sz w:val="21"/>
              </w:rPr>
            </w:pPr>
          </w:p>
        </w:tc>
        <w:tc>
          <w:tcPr>
            <w:tcW w:w="732" w:type="dxa"/>
            <w:vAlign w:val="top"/>
          </w:tcPr>
          <w:p w14:paraId="372854FF">
            <w:pPr>
              <w:pStyle w:val="16"/>
              <w:spacing w:before="109" w:line="231" w:lineRule="auto"/>
              <w:ind w:left="185"/>
            </w:pPr>
            <w:r>
              <w:rPr>
                <w:spacing w:val="-7"/>
              </w:rPr>
              <w:t>中型</w:t>
            </w:r>
          </w:p>
        </w:tc>
        <w:tc>
          <w:tcPr>
            <w:tcW w:w="7309" w:type="dxa"/>
            <w:gridSpan w:val="5"/>
            <w:vAlign w:val="top"/>
          </w:tcPr>
          <w:p w14:paraId="71C5AF04">
            <w:pPr>
              <w:pStyle w:val="16"/>
              <w:spacing w:before="110" w:line="231" w:lineRule="auto"/>
              <w:ind w:left="2534"/>
            </w:pPr>
            <w:r>
              <w:rPr>
                <w:spacing w:val="3"/>
              </w:rPr>
              <w:t>从业人员</w:t>
            </w:r>
            <w:r>
              <w:rPr>
                <w:spacing w:val="-28"/>
              </w:rPr>
              <w:t xml:space="preserve"> </w:t>
            </w:r>
            <w:r>
              <w:rPr>
                <w:spacing w:val="3"/>
              </w:rPr>
              <w:t>100— 300</w:t>
            </w:r>
            <w:r>
              <w:rPr>
                <w:spacing w:val="-33"/>
              </w:rPr>
              <w:t xml:space="preserve"> </w:t>
            </w:r>
            <w:r>
              <w:rPr>
                <w:spacing w:val="3"/>
              </w:rPr>
              <w:t>人</w:t>
            </w:r>
          </w:p>
        </w:tc>
      </w:tr>
      <w:tr w14:paraId="14F4C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D19FD2B">
            <w:pPr>
              <w:rPr>
                <w:rFonts w:ascii="Arial"/>
                <w:sz w:val="21"/>
              </w:rPr>
            </w:pPr>
          </w:p>
        </w:tc>
        <w:tc>
          <w:tcPr>
            <w:tcW w:w="732" w:type="dxa"/>
            <w:vAlign w:val="top"/>
          </w:tcPr>
          <w:p w14:paraId="15F5A9B9">
            <w:pPr>
              <w:pStyle w:val="16"/>
              <w:spacing w:before="150" w:line="233" w:lineRule="auto"/>
              <w:ind w:left="154"/>
            </w:pPr>
            <w:r>
              <w:rPr>
                <w:spacing w:val="2"/>
              </w:rPr>
              <w:t>小型</w:t>
            </w:r>
          </w:p>
        </w:tc>
        <w:tc>
          <w:tcPr>
            <w:tcW w:w="7309" w:type="dxa"/>
            <w:gridSpan w:val="5"/>
            <w:vAlign w:val="top"/>
          </w:tcPr>
          <w:p w14:paraId="577422CB">
            <w:pPr>
              <w:pStyle w:val="16"/>
              <w:spacing w:before="111" w:line="231" w:lineRule="auto"/>
              <w:ind w:left="2474"/>
            </w:pPr>
            <w:r>
              <w:rPr>
                <w:spacing w:val="-1"/>
              </w:rPr>
              <w:t>从业人员</w:t>
            </w:r>
            <w:r>
              <w:rPr>
                <w:spacing w:val="-25"/>
              </w:rPr>
              <w:t xml:space="preserve"> </w:t>
            </w:r>
            <w:r>
              <w:rPr>
                <w:spacing w:val="-1"/>
              </w:rPr>
              <w:t>10</w:t>
            </w:r>
            <w:r>
              <w:rPr>
                <w:spacing w:val="-33"/>
              </w:rPr>
              <w:t xml:space="preserve"> </w:t>
            </w:r>
            <w:r>
              <w:rPr>
                <w:spacing w:val="-1"/>
              </w:rPr>
              <w:t>人一</w:t>
            </w:r>
            <w:r>
              <w:rPr>
                <w:spacing w:val="-29"/>
              </w:rPr>
              <w:t xml:space="preserve"> </w:t>
            </w:r>
            <w:r>
              <w:rPr>
                <w:spacing w:val="-1"/>
              </w:rPr>
              <w:t>100</w:t>
            </w:r>
            <w:r>
              <w:rPr>
                <w:spacing w:val="-33"/>
              </w:rPr>
              <w:t xml:space="preserve"> </w:t>
            </w:r>
            <w:r>
              <w:rPr>
                <w:spacing w:val="-1"/>
              </w:rPr>
              <w:t>人</w:t>
            </w:r>
          </w:p>
        </w:tc>
      </w:tr>
      <w:tr w14:paraId="12D19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254151B6">
            <w:pPr>
              <w:rPr>
                <w:rFonts w:ascii="Arial"/>
                <w:sz w:val="21"/>
              </w:rPr>
            </w:pPr>
          </w:p>
        </w:tc>
        <w:tc>
          <w:tcPr>
            <w:tcW w:w="732" w:type="dxa"/>
            <w:vAlign w:val="top"/>
          </w:tcPr>
          <w:p w14:paraId="7145A870">
            <w:pPr>
              <w:pStyle w:val="16"/>
              <w:spacing w:before="110" w:line="232" w:lineRule="auto"/>
              <w:ind w:left="153"/>
            </w:pPr>
            <w:r>
              <w:rPr>
                <w:spacing w:val="2"/>
              </w:rPr>
              <w:t>微型</w:t>
            </w:r>
          </w:p>
        </w:tc>
        <w:tc>
          <w:tcPr>
            <w:tcW w:w="7309" w:type="dxa"/>
            <w:gridSpan w:val="5"/>
            <w:vAlign w:val="top"/>
          </w:tcPr>
          <w:p w14:paraId="3CA219E9">
            <w:pPr>
              <w:pStyle w:val="16"/>
              <w:spacing w:before="109" w:line="231" w:lineRule="auto"/>
              <w:ind w:left="2714"/>
            </w:pPr>
            <w:r>
              <w:rPr>
                <w:spacing w:val="1"/>
              </w:rPr>
              <w:t>从业人员</w:t>
            </w:r>
            <w:r>
              <w:rPr>
                <w:spacing w:val="-23"/>
              </w:rPr>
              <w:t xml:space="preserve"> </w:t>
            </w:r>
            <w:r>
              <w:rPr>
                <w:spacing w:val="1"/>
              </w:rPr>
              <w:t>10</w:t>
            </w:r>
            <w:r>
              <w:rPr>
                <w:spacing w:val="-33"/>
              </w:rPr>
              <w:t xml:space="preserve"> </w:t>
            </w:r>
            <w:r>
              <w:rPr>
                <w:spacing w:val="1"/>
              </w:rPr>
              <w:t>人以下</w:t>
            </w:r>
          </w:p>
        </w:tc>
      </w:tr>
    </w:tbl>
    <w:p w14:paraId="0AB7FCE7">
      <w:pPr>
        <w:pStyle w:val="6"/>
      </w:pPr>
    </w:p>
    <w:sectPr>
      <w:pgSz w:w="11906" w:h="16838"/>
      <w:pgMar w:top="400" w:right="1062" w:bottom="998" w:left="1063" w:header="0" w:footer="8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B46CB5-8327-4043-A241-D8A0BC667F7C}"/>
  </w:font>
  <w:font w:name="黑体">
    <w:panose1 w:val="02010609060101010101"/>
    <w:charset w:val="86"/>
    <w:family w:val="auto"/>
    <w:pitch w:val="default"/>
    <w:sig w:usb0="800002BF" w:usb1="38CF7CFA" w:usb2="00000016" w:usb3="00000000" w:csb0="00040001" w:csb1="00000000"/>
    <w:embedRegular r:id="rId2" w:fontKey="{57A4E5AD-9EB9-44D7-A65C-0F85C9723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05A275DF-D598-4BAB-AD10-74BE136A059F}"/>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851B1BC5-50E1-48B4-B96B-9C345B66086D}"/>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B9A2">
    <w:pPr>
      <w:pStyle w:val="6"/>
      <w:tabs>
        <w:tab w:val="left" w:pos="4733"/>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C5C8B">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62C5C8B">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C4EF">
    <w:pPr>
      <w:spacing w:line="184"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5283E">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AE5283E">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D45D">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2DC1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72DC1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00A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0F6C8"/>
    <w:multiLevelType w:val="singleLevel"/>
    <w:tmpl w:val="9390F6C8"/>
    <w:lvl w:ilvl="0" w:tentative="0">
      <w:start w:val="2"/>
      <w:numFmt w:val="chineseCounting"/>
      <w:suff w:val="space"/>
      <w:lvlText w:val="第%1章"/>
      <w:lvlJc w:val="left"/>
      <w:rPr>
        <w:rFonts w:hint="eastAsia"/>
      </w:rPr>
    </w:lvl>
  </w:abstractNum>
  <w:abstractNum w:abstractNumId="1">
    <w:nsid w:val="6437AE2A"/>
    <w:multiLevelType w:val="singleLevel"/>
    <w:tmpl w:val="6437AE2A"/>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VmYWM4YTc3OWRjZTBkYWY2Zjc4ZjZhYzdhZGE4NDIifQ=="/>
  </w:docVars>
  <w:rsids>
    <w:rsidRoot w:val="00000000"/>
    <w:rsid w:val="00863B59"/>
    <w:rsid w:val="00A10993"/>
    <w:rsid w:val="00F907CF"/>
    <w:rsid w:val="01D664C1"/>
    <w:rsid w:val="01DB732C"/>
    <w:rsid w:val="021653B1"/>
    <w:rsid w:val="02FE20CD"/>
    <w:rsid w:val="03830824"/>
    <w:rsid w:val="0680729D"/>
    <w:rsid w:val="068B1EC9"/>
    <w:rsid w:val="08931509"/>
    <w:rsid w:val="09A434CE"/>
    <w:rsid w:val="09EF6C13"/>
    <w:rsid w:val="0A14667A"/>
    <w:rsid w:val="0A8235E3"/>
    <w:rsid w:val="0A8A06EA"/>
    <w:rsid w:val="0CEB1914"/>
    <w:rsid w:val="0E4532A6"/>
    <w:rsid w:val="12767ED2"/>
    <w:rsid w:val="142A18A2"/>
    <w:rsid w:val="15D849FF"/>
    <w:rsid w:val="165B0734"/>
    <w:rsid w:val="16A36DBB"/>
    <w:rsid w:val="16FC30CB"/>
    <w:rsid w:val="17233A58"/>
    <w:rsid w:val="17365E81"/>
    <w:rsid w:val="17577BA6"/>
    <w:rsid w:val="17F81389"/>
    <w:rsid w:val="18D70F9E"/>
    <w:rsid w:val="1A3F729E"/>
    <w:rsid w:val="1A587EBD"/>
    <w:rsid w:val="1BA17641"/>
    <w:rsid w:val="1C5D60E4"/>
    <w:rsid w:val="1E561820"/>
    <w:rsid w:val="21512C36"/>
    <w:rsid w:val="224D6539"/>
    <w:rsid w:val="22E20C6B"/>
    <w:rsid w:val="23581DDE"/>
    <w:rsid w:val="2369138D"/>
    <w:rsid w:val="23CD5478"/>
    <w:rsid w:val="242B1977"/>
    <w:rsid w:val="24376272"/>
    <w:rsid w:val="24EF58C2"/>
    <w:rsid w:val="25201F1F"/>
    <w:rsid w:val="25B61F3B"/>
    <w:rsid w:val="28F17E5A"/>
    <w:rsid w:val="29192F0D"/>
    <w:rsid w:val="2A5E25EE"/>
    <w:rsid w:val="2AA6133D"/>
    <w:rsid w:val="2B5621F6"/>
    <w:rsid w:val="2BEF7F55"/>
    <w:rsid w:val="2C310817"/>
    <w:rsid w:val="2C994A91"/>
    <w:rsid w:val="2D4A27E8"/>
    <w:rsid w:val="2DDC2A4B"/>
    <w:rsid w:val="2E1F0FC6"/>
    <w:rsid w:val="2EFA3D83"/>
    <w:rsid w:val="2F1B6E8A"/>
    <w:rsid w:val="2F7C5FA4"/>
    <w:rsid w:val="306929CC"/>
    <w:rsid w:val="32D45BDC"/>
    <w:rsid w:val="33642EEB"/>
    <w:rsid w:val="353C06AF"/>
    <w:rsid w:val="37135440"/>
    <w:rsid w:val="385775AE"/>
    <w:rsid w:val="3A72247D"/>
    <w:rsid w:val="3BEE0229"/>
    <w:rsid w:val="3C2F44E1"/>
    <w:rsid w:val="3C74072E"/>
    <w:rsid w:val="3D5877B1"/>
    <w:rsid w:val="3E4C7697"/>
    <w:rsid w:val="3ED951C1"/>
    <w:rsid w:val="3F163D1F"/>
    <w:rsid w:val="3FA96941"/>
    <w:rsid w:val="40183AC7"/>
    <w:rsid w:val="40CB0B39"/>
    <w:rsid w:val="40E13EB9"/>
    <w:rsid w:val="41D7554B"/>
    <w:rsid w:val="42497F67"/>
    <w:rsid w:val="42A72EE0"/>
    <w:rsid w:val="444A6219"/>
    <w:rsid w:val="4505447D"/>
    <w:rsid w:val="450D7972"/>
    <w:rsid w:val="464707A6"/>
    <w:rsid w:val="4694480F"/>
    <w:rsid w:val="469519CD"/>
    <w:rsid w:val="476E152D"/>
    <w:rsid w:val="4799373F"/>
    <w:rsid w:val="480E7FC9"/>
    <w:rsid w:val="483E6094"/>
    <w:rsid w:val="48B85E47"/>
    <w:rsid w:val="48BA1BBF"/>
    <w:rsid w:val="49C01457"/>
    <w:rsid w:val="4A82670C"/>
    <w:rsid w:val="4AEA1321"/>
    <w:rsid w:val="4C4F3D4E"/>
    <w:rsid w:val="4D7F7022"/>
    <w:rsid w:val="4E2B1766"/>
    <w:rsid w:val="4FB06FC2"/>
    <w:rsid w:val="4FD23C92"/>
    <w:rsid w:val="4FE63299"/>
    <w:rsid w:val="5100797C"/>
    <w:rsid w:val="514E3847"/>
    <w:rsid w:val="522B768A"/>
    <w:rsid w:val="538E5967"/>
    <w:rsid w:val="53A0091C"/>
    <w:rsid w:val="54653BEC"/>
    <w:rsid w:val="563665FD"/>
    <w:rsid w:val="568D26C1"/>
    <w:rsid w:val="56902AC2"/>
    <w:rsid w:val="56AF6ADB"/>
    <w:rsid w:val="57122BC6"/>
    <w:rsid w:val="58AD0DF8"/>
    <w:rsid w:val="593037D7"/>
    <w:rsid w:val="5996188C"/>
    <w:rsid w:val="59967ADE"/>
    <w:rsid w:val="5A3A2B60"/>
    <w:rsid w:val="5A441CD8"/>
    <w:rsid w:val="5AB32912"/>
    <w:rsid w:val="5ADD173D"/>
    <w:rsid w:val="5BAC183B"/>
    <w:rsid w:val="5BE67C8A"/>
    <w:rsid w:val="5C5123E2"/>
    <w:rsid w:val="5E08087F"/>
    <w:rsid w:val="5E992B40"/>
    <w:rsid w:val="5F8D1984"/>
    <w:rsid w:val="5FAA6092"/>
    <w:rsid w:val="60097113"/>
    <w:rsid w:val="60D333C6"/>
    <w:rsid w:val="61D97EFB"/>
    <w:rsid w:val="624C1682"/>
    <w:rsid w:val="62A82630"/>
    <w:rsid w:val="62FF4946"/>
    <w:rsid w:val="642D54E3"/>
    <w:rsid w:val="64990483"/>
    <w:rsid w:val="66E92A3D"/>
    <w:rsid w:val="675B2367"/>
    <w:rsid w:val="68C36416"/>
    <w:rsid w:val="69B813AB"/>
    <w:rsid w:val="6A9242F2"/>
    <w:rsid w:val="6B3C5138"/>
    <w:rsid w:val="6B79100E"/>
    <w:rsid w:val="6C944351"/>
    <w:rsid w:val="6CD26C28"/>
    <w:rsid w:val="6D785332"/>
    <w:rsid w:val="6F6C3363"/>
    <w:rsid w:val="70981F36"/>
    <w:rsid w:val="72E70F53"/>
    <w:rsid w:val="731E2BC7"/>
    <w:rsid w:val="745A6B37"/>
    <w:rsid w:val="748F53FE"/>
    <w:rsid w:val="74CB28DA"/>
    <w:rsid w:val="75372FEB"/>
    <w:rsid w:val="7592164A"/>
    <w:rsid w:val="768F5B89"/>
    <w:rsid w:val="77A47413"/>
    <w:rsid w:val="78006D3F"/>
    <w:rsid w:val="797846B3"/>
    <w:rsid w:val="79F93A46"/>
    <w:rsid w:val="79FF3026"/>
    <w:rsid w:val="7A2B5BC9"/>
    <w:rsid w:val="7AC878BC"/>
    <w:rsid w:val="7CA103C5"/>
    <w:rsid w:val="7CD70993"/>
    <w:rsid w:val="7E3C03A5"/>
    <w:rsid w:val="7E5C27F5"/>
    <w:rsid w:val="7EE80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800" w:lineRule="exact"/>
      <w:jc w:val="center"/>
      <w:outlineLvl w:val="1"/>
    </w:pPr>
    <w:rPr>
      <w:b/>
      <w:bCs/>
      <w:sz w:val="30"/>
      <w:szCs w:val="32"/>
    </w:rPr>
  </w:style>
  <w:style w:type="paragraph" w:styleId="2">
    <w:name w:val="heading 3"/>
    <w:basedOn w:val="1"/>
    <w:next w:val="1"/>
    <w:unhideWhenUsed/>
    <w:qFormat/>
    <w:uiPriority w:val="9"/>
    <w:pPr>
      <w:keepNext/>
      <w:keepLines/>
      <w:spacing w:before="160" w:after="160" w:line="415" w:lineRule="auto"/>
      <w:ind w:firstLine="200" w:firstLineChars="200"/>
      <w:outlineLvl w:val="2"/>
    </w:pPr>
    <w:rPr>
      <w:rFonts w:ascii="Times New Roman" w:hAnsi="Times New Roman" w:eastAsia="楷体" w:cs="Times New Roman"/>
      <w:b/>
      <w:bCs/>
      <w:sz w:val="32"/>
      <w:szCs w:val="32"/>
    </w:rPr>
  </w:style>
  <w:style w:type="paragraph" w:styleId="4">
    <w:name w:val="heading 4"/>
    <w:basedOn w:val="1"/>
    <w:next w:val="1"/>
    <w:qFormat/>
    <w:uiPriority w:val="0"/>
    <w:pPr>
      <w:keepNext/>
      <w:keepLines/>
      <w:tabs>
        <w:tab w:val="left" w:pos="1198"/>
      </w:tabs>
      <w:spacing w:before="120"/>
      <w:ind w:left="1198" w:hanging="420" w:firstLineChars="0"/>
      <w:outlineLvl w:val="3"/>
    </w:pPr>
    <w:rPr>
      <w:b/>
      <w:kern w:val="0"/>
      <w:sz w:val="28"/>
      <w:szCs w:val="20"/>
    </w:rPr>
  </w:style>
  <w:style w:type="character" w:default="1" w:styleId="14">
    <w:name w:val="Default Paragraph Font"/>
    <w:semiHidden/>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eastAsia="仿宋"/>
      <w:sz w:val="24"/>
      <w:szCs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widowControl/>
      <w:spacing w:after="240" w:afterAutospacing="0" w:line="360" w:lineRule="auto"/>
      <w:jc w:val="center"/>
    </w:pPr>
    <w:rPr>
      <w:rFonts w:ascii="Arial" w:hAnsi="Arial" w:eastAsia="宋体" w:cs="Times New Roman"/>
      <w:b/>
      <w:smallCaps/>
      <w:kern w:val="28"/>
      <w:sz w:val="36"/>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3"/>
      <w:szCs w:val="23"/>
      <w:lang w:val="en-US" w:eastAsia="en-US" w:bidi="ar-SA"/>
    </w:rPr>
  </w:style>
  <w:style w:type="character" w:customStyle="1" w:styleId="17">
    <w:name w:val="7）页眉页脚"/>
    <w:qFormat/>
    <w:uiPriority w:val="0"/>
    <w:rPr>
      <w:rFonts w:ascii="仿宋_GB2312" w:eastAsia="仿宋_GB2312"/>
      <w:b/>
      <w:i/>
      <w:sz w:val="18"/>
      <w:vertAlign w:val="baseli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45547</Words>
  <Characters>48662</Characters>
  <TotalTime>0</TotalTime>
  <ScaleCrop>false</ScaleCrop>
  <LinksUpToDate>false</LinksUpToDate>
  <CharactersWithSpaces>52473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2024-06-24T16:25:00Z</dcterms:created>
  <dc:creator>微软用户</dc:creator>
  <cp:lastModifiedBy>大妞子。</cp:lastModifiedBy>
  <cp:lastPrinted>2024-11-12T08:20:00Z</cp:lastPrinted>
  <dcterms:modified xsi:type="dcterms:W3CDTF">2025-06-19T10:49:50Z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2024-11-09T19:35:58Z</vt:filetime>
  </property>
  <property fmtid="{D5CDD505-2E9C-101B-9397-08002B2CF9AE}" pid="4" name="KSOProductBuildVer">
    <vt:lpwstr>2052-12.1.0.21541</vt:lpwstr>
  </property>
  <property fmtid="{D5CDD505-2E9C-101B-9397-08002B2CF9AE}" pid="5" name="ICV">
    <vt:lpwstr>F583E363F2554F43BA282E739190F059_13</vt:lpwstr>
  </property>
  <property fmtid="{D5CDD505-2E9C-101B-9397-08002B2CF9AE}" pid="6" name="KSOTemplateDocerSaveRecord">
    <vt:lpwstr>eyJoZGlkIjoiNmZkOWRmMWYwNTgzMGY2NzdiYWYzZWU3NDk3MDBlYWYiLCJ1c2VySWQiOiIyOTUwODA3MzcifQ==</vt:lpwstr>
  </property>
</Properties>
</file>