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31" w:lineRule="auto"/>
        <w:rPr>
          <w:rFonts w:hint="eastAsia" w:asciiTheme="majorEastAsia" w:hAnsiTheme="majorEastAsia" w:eastAsiaTheme="majorEastAsia" w:cstheme="majorEastAsia"/>
          <w:sz w:val="24"/>
          <w:szCs w:val="24"/>
        </w:rPr>
      </w:pPr>
    </w:p>
    <w:p>
      <w:pPr>
        <w:pStyle w:val="2"/>
        <w:spacing w:line="331" w:lineRule="auto"/>
        <w:rPr>
          <w:rFonts w:hint="eastAsia" w:asciiTheme="majorEastAsia" w:hAnsiTheme="majorEastAsia" w:eastAsiaTheme="majorEastAsia" w:cstheme="majorEastAsia"/>
          <w:sz w:val="24"/>
          <w:szCs w:val="24"/>
        </w:rPr>
      </w:pPr>
    </w:p>
    <w:p>
      <w:pPr>
        <w:pStyle w:val="2"/>
        <w:spacing w:line="256" w:lineRule="auto"/>
        <w:jc w:val="center"/>
        <w:rPr>
          <w:rFonts w:hint="eastAsia"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rPr>
        <w:t>和田师范专科学校2023-2024学年学生食堂食材采购项目</w:t>
      </w:r>
    </w:p>
    <w:p>
      <w:pPr>
        <w:pStyle w:val="2"/>
        <w:spacing w:line="256" w:lineRule="auto"/>
        <w:rPr>
          <w:rFonts w:hint="eastAsia" w:asciiTheme="majorEastAsia" w:hAnsiTheme="majorEastAsia" w:eastAsiaTheme="majorEastAsia" w:cstheme="majorEastAsia"/>
          <w:sz w:val="40"/>
          <w:szCs w:val="40"/>
        </w:rPr>
      </w:pPr>
    </w:p>
    <w:p>
      <w:pPr>
        <w:pStyle w:val="2"/>
        <w:spacing w:line="256" w:lineRule="auto"/>
        <w:rPr>
          <w:rFonts w:hint="eastAsia" w:asciiTheme="majorEastAsia" w:hAnsiTheme="majorEastAsia" w:eastAsiaTheme="majorEastAsia" w:cstheme="majorEastAsia"/>
          <w:sz w:val="40"/>
          <w:szCs w:val="40"/>
        </w:rPr>
      </w:pPr>
    </w:p>
    <w:p>
      <w:pPr>
        <w:pStyle w:val="2"/>
        <w:spacing w:line="256" w:lineRule="auto"/>
        <w:rPr>
          <w:rFonts w:hint="eastAsia" w:asciiTheme="majorEastAsia" w:hAnsiTheme="majorEastAsia" w:eastAsiaTheme="majorEastAsia" w:cstheme="majorEastAsia"/>
          <w:sz w:val="40"/>
          <w:szCs w:val="40"/>
        </w:rPr>
      </w:pPr>
    </w:p>
    <w:p>
      <w:pPr>
        <w:spacing w:before="231" w:line="222" w:lineRule="auto"/>
        <w:jc w:val="center"/>
        <w:outlineLvl w:val="0"/>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pacing w:val="4"/>
          <w:sz w:val="40"/>
          <w:szCs w:val="40"/>
          <w14:textOutline w14:w="13075" w14:cap="sq" w14:cmpd="sng">
            <w14:solidFill>
              <w14:srgbClr w14:val="000000"/>
            </w14:solidFill>
            <w14:prstDash w14:val="solid"/>
            <w14:bevel/>
          </w14:textOutline>
        </w:rPr>
        <w:t>招标文件</w:t>
      </w:r>
    </w:p>
    <w:p>
      <w:pPr>
        <w:spacing w:before="135" w:line="218" w:lineRule="auto"/>
        <w:jc w:val="center"/>
        <w:rPr>
          <w:rFonts w:hint="eastAsia" w:asciiTheme="majorEastAsia" w:hAnsiTheme="majorEastAsia" w:eastAsiaTheme="majorEastAsia" w:cstheme="majorEastAsia"/>
          <w:sz w:val="40"/>
          <w:szCs w:val="40"/>
          <w:lang w:val="en-US" w:eastAsia="zh-CN"/>
        </w:rPr>
      </w:pPr>
      <w:r>
        <w:rPr>
          <w:rFonts w:hint="eastAsia" w:asciiTheme="majorEastAsia" w:hAnsiTheme="majorEastAsia" w:eastAsiaTheme="majorEastAsia" w:cstheme="majorEastAsia"/>
          <w:sz w:val="40"/>
          <w:szCs w:val="40"/>
          <w14:textOutline w14:w="5448" w14:cap="sq" w14:cmpd="sng">
            <w14:solidFill>
              <w14:srgbClr w14:val="000000"/>
            </w14:solidFill>
            <w14:prstDash w14:val="solid"/>
            <w14:bevel/>
          </w14:textOutline>
        </w:rPr>
        <w:t>项目编号：JMSZB-HT</w:t>
      </w:r>
      <w:r>
        <w:rPr>
          <w:rFonts w:hint="eastAsia" w:asciiTheme="majorEastAsia" w:hAnsiTheme="majorEastAsia" w:eastAsiaTheme="majorEastAsia" w:cstheme="majorEastAsia"/>
          <w:sz w:val="40"/>
          <w:szCs w:val="40"/>
          <w:lang w:val="en-US" w:eastAsia="zh-CN"/>
          <w14:textOutline w14:w="5448" w14:cap="sq" w14:cmpd="sng">
            <w14:solidFill>
              <w14:srgbClr w14:val="000000"/>
            </w14:solidFill>
            <w14:prstDash w14:val="solid"/>
            <w14:bevel/>
          </w14:textOutline>
        </w:rPr>
        <w:t>S</w:t>
      </w:r>
      <w:r>
        <w:rPr>
          <w:rFonts w:hint="eastAsia" w:asciiTheme="majorEastAsia" w:hAnsiTheme="majorEastAsia" w:eastAsiaTheme="majorEastAsia" w:cstheme="majorEastAsia"/>
          <w:sz w:val="40"/>
          <w:szCs w:val="40"/>
          <w14:textOutline w14:w="5448" w14:cap="sq" w14:cmpd="sng">
            <w14:solidFill>
              <w14:srgbClr w14:val="000000"/>
            </w14:solidFill>
            <w14:prstDash w14:val="solid"/>
            <w14:bevel/>
          </w14:textOutline>
        </w:rPr>
        <w:t>-2023-CG0</w:t>
      </w:r>
      <w:r>
        <w:rPr>
          <w:rFonts w:hint="eastAsia" w:asciiTheme="majorEastAsia" w:hAnsiTheme="majorEastAsia" w:eastAsiaTheme="majorEastAsia" w:cstheme="majorEastAsia"/>
          <w:sz w:val="40"/>
          <w:szCs w:val="40"/>
          <w:lang w:val="en-US" w:eastAsia="zh-CN"/>
          <w14:textOutline w14:w="5448" w14:cap="sq" w14:cmpd="sng">
            <w14:solidFill>
              <w14:srgbClr w14:val="000000"/>
            </w14:solidFill>
            <w14:prstDash w14:val="solid"/>
            <w14:bevel/>
          </w14:textOutline>
        </w:rPr>
        <w:t>36</w:t>
      </w:r>
    </w:p>
    <w:p>
      <w:pPr>
        <w:pStyle w:val="2"/>
        <w:spacing w:line="245" w:lineRule="auto"/>
        <w:rPr>
          <w:rFonts w:hint="eastAsia" w:asciiTheme="majorEastAsia" w:hAnsiTheme="majorEastAsia" w:eastAsiaTheme="majorEastAsia" w:cstheme="majorEastAsia"/>
          <w:sz w:val="40"/>
          <w:szCs w:val="40"/>
        </w:rPr>
      </w:pPr>
    </w:p>
    <w:p>
      <w:pPr>
        <w:pStyle w:val="2"/>
        <w:spacing w:line="245" w:lineRule="auto"/>
        <w:rPr>
          <w:rFonts w:hint="eastAsia" w:asciiTheme="majorEastAsia" w:hAnsiTheme="majorEastAsia" w:eastAsiaTheme="majorEastAsia" w:cstheme="majorEastAsia"/>
          <w:sz w:val="24"/>
          <w:szCs w:val="24"/>
        </w:rPr>
      </w:pPr>
    </w:p>
    <w:p>
      <w:pPr>
        <w:pStyle w:val="2"/>
        <w:spacing w:line="246" w:lineRule="auto"/>
        <w:rPr>
          <w:rFonts w:hint="eastAsia" w:asciiTheme="majorEastAsia" w:hAnsiTheme="majorEastAsia" w:eastAsiaTheme="majorEastAsia" w:cstheme="majorEastAsia"/>
          <w:sz w:val="24"/>
          <w:szCs w:val="24"/>
        </w:rPr>
      </w:pPr>
    </w:p>
    <w:p>
      <w:pPr>
        <w:pStyle w:val="2"/>
        <w:spacing w:line="246" w:lineRule="auto"/>
        <w:rPr>
          <w:rFonts w:hint="eastAsia" w:asciiTheme="majorEastAsia" w:hAnsiTheme="majorEastAsia" w:eastAsiaTheme="majorEastAsia" w:cstheme="majorEastAsia"/>
          <w:sz w:val="24"/>
          <w:szCs w:val="24"/>
        </w:rPr>
      </w:pPr>
    </w:p>
    <w:p>
      <w:pPr>
        <w:pStyle w:val="2"/>
        <w:spacing w:line="246" w:lineRule="auto"/>
        <w:rPr>
          <w:rFonts w:hint="eastAsia" w:asciiTheme="majorEastAsia" w:hAnsiTheme="majorEastAsia" w:eastAsiaTheme="majorEastAsia" w:cstheme="majorEastAsia"/>
          <w:sz w:val="24"/>
          <w:szCs w:val="24"/>
        </w:rPr>
      </w:pPr>
    </w:p>
    <w:p>
      <w:pPr>
        <w:pStyle w:val="2"/>
        <w:spacing w:line="246" w:lineRule="auto"/>
        <w:rPr>
          <w:rFonts w:hint="eastAsia" w:asciiTheme="majorEastAsia" w:hAnsiTheme="majorEastAsia" w:eastAsiaTheme="majorEastAsia" w:cstheme="majorEastAsia"/>
          <w:sz w:val="24"/>
          <w:szCs w:val="24"/>
        </w:rPr>
      </w:pPr>
    </w:p>
    <w:p>
      <w:pPr>
        <w:pStyle w:val="2"/>
        <w:spacing w:line="246" w:lineRule="auto"/>
        <w:rPr>
          <w:rFonts w:hint="eastAsia" w:asciiTheme="majorEastAsia" w:hAnsiTheme="majorEastAsia" w:eastAsiaTheme="majorEastAsia" w:cstheme="majorEastAsia"/>
          <w:sz w:val="24"/>
          <w:szCs w:val="24"/>
        </w:rPr>
      </w:pPr>
    </w:p>
    <w:p>
      <w:pPr>
        <w:pStyle w:val="2"/>
        <w:spacing w:line="246" w:lineRule="auto"/>
        <w:rPr>
          <w:rFonts w:hint="eastAsia" w:asciiTheme="majorEastAsia" w:hAnsiTheme="majorEastAsia" w:eastAsiaTheme="majorEastAsia" w:cstheme="majorEastAsia"/>
          <w:sz w:val="24"/>
          <w:szCs w:val="24"/>
        </w:rPr>
      </w:pPr>
    </w:p>
    <w:p>
      <w:pPr>
        <w:pStyle w:val="2"/>
        <w:spacing w:line="246" w:lineRule="auto"/>
        <w:rPr>
          <w:rFonts w:hint="eastAsia" w:asciiTheme="majorEastAsia" w:hAnsiTheme="majorEastAsia" w:eastAsiaTheme="majorEastAsia" w:cstheme="majorEastAsia"/>
          <w:sz w:val="24"/>
          <w:szCs w:val="24"/>
        </w:rPr>
      </w:pPr>
    </w:p>
    <w:p>
      <w:pPr>
        <w:pStyle w:val="2"/>
        <w:spacing w:line="246" w:lineRule="auto"/>
        <w:rPr>
          <w:rFonts w:hint="eastAsia" w:asciiTheme="majorEastAsia" w:hAnsiTheme="majorEastAsia" w:eastAsiaTheme="majorEastAsia" w:cstheme="majorEastAsia"/>
          <w:sz w:val="24"/>
          <w:szCs w:val="24"/>
        </w:rPr>
      </w:pPr>
    </w:p>
    <w:p>
      <w:pPr>
        <w:spacing w:before="98" w:line="219" w:lineRule="auto"/>
        <w:ind w:left="146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14:textOutline w14:w="5448" w14:cap="sq" w14:cmpd="sng">
            <w14:solidFill>
              <w14:srgbClr w14:val="000000"/>
            </w14:solidFill>
            <w14:prstDash w14:val="solid"/>
            <w14:bevel/>
          </w14:textOutline>
        </w:rPr>
        <w:t>招标代理：新疆金木石项目管理有限公司</w:t>
      </w:r>
    </w:p>
    <w:p>
      <w:pPr>
        <w:spacing w:before="268" w:line="219" w:lineRule="auto"/>
        <w:ind w:left="1996"/>
        <w:rPr>
          <w:rFonts w:hint="eastAsia" w:asciiTheme="majorEastAsia" w:hAnsiTheme="majorEastAsia" w:eastAsiaTheme="majorEastAsia" w:cstheme="majorEastAsia"/>
          <w:spacing w:val="-1"/>
          <w:sz w:val="32"/>
          <w:szCs w:val="32"/>
          <w14:textOutline w14:w="5448" w14:cap="sq" w14:cmpd="sng">
            <w14:solidFill>
              <w14:srgbClr w14:val="000000"/>
            </w14:solidFill>
            <w14:prstDash w14:val="solid"/>
            <w14:bevel/>
          </w14:textOutline>
        </w:rPr>
      </w:pPr>
    </w:p>
    <w:p>
      <w:pPr>
        <w:spacing w:before="268" w:line="219" w:lineRule="auto"/>
        <w:ind w:left="1996"/>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pacing w:val="-1"/>
          <w:sz w:val="32"/>
          <w:szCs w:val="32"/>
          <w14:textOutline w14:w="5448" w14:cap="sq" w14:cmpd="sng">
            <w14:solidFill>
              <w14:srgbClr w14:val="000000"/>
            </w14:solidFill>
            <w14:prstDash w14:val="solid"/>
            <w14:bevel/>
          </w14:textOutline>
        </w:rPr>
        <w:t>地址：和田市北京东路</w:t>
      </w:r>
      <w:r>
        <w:rPr>
          <w:rFonts w:hint="eastAsia" w:asciiTheme="majorEastAsia" w:hAnsiTheme="majorEastAsia" w:eastAsiaTheme="majorEastAsia" w:cstheme="majorEastAsia"/>
          <w:spacing w:val="-59"/>
          <w:sz w:val="32"/>
          <w:szCs w:val="32"/>
        </w:rPr>
        <w:t xml:space="preserve"> </w:t>
      </w:r>
      <w:r>
        <w:rPr>
          <w:rFonts w:hint="eastAsia" w:asciiTheme="majorEastAsia" w:hAnsiTheme="majorEastAsia" w:eastAsiaTheme="majorEastAsia" w:cstheme="majorEastAsia"/>
          <w:b/>
          <w:bCs/>
          <w:spacing w:val="-1"/>
          <w:sz w:val="32"/>
          <w:szCs w:val="32"/>
        </w:rPr>
        <w:t>48</w:t>
      </w:r>
      <w:r>
        <w:rPr>
          <w:rFonts w:hint="eastAsia" w:asciiTheme="majorEastAsia" w:hAnsiTheme="majorEastAsia" w:eastAsiaTheme="majorEastAsia" w:cstheme="majorEastAsia"/>
          <w:spacing w:val="-1"/>
          <w:sz w:val="32"/>
          <w:szCs w:val="32"/>
          <w14:textOutline w14:w="5448" w14:cap="sq" w14:cmpd="sng">
            <w14:solidFill>
              <w14:srgbClr w14:val="000000"/>
            </w14:solidFill>
            <w14:prstDash w14:val="solid"/>
            <w14:bevel/>
          </w14:textOutline>
        </w:rPr>
        <w:t>号四楼</w:t>
      </w:r>
    </w:p>
    <w:p>
      <w:pPr>
        <w:spacing w:before="268" w:line="219" w:lineRule="auto"/>
        <w:ind w:left="3386"/>
        <w:rPr>
          <w:rFonts w:hint="eastAsia" w:asciiTheme="majorEastAsia" w:hAnsiTheme="majorEastAsia" w:eastAsiaTheme="majorEastAsia" w:cstheme="majorEastAsia"/>
          <w:b/>
          <w:bCs/>
          <w:spacing w:val="-5"/>
          <w:sz w:val="32"/>
          <w:szCs w:val="32"/>
        </w:rPr>
      </w:pPr>
    </w:p>
    <w:p>
      <w:pPr>
        <w:spacing w:before="268" w:line="219" w:lineRule="auto"/>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pacing w:val="-5"/>
          <w:sz w:val="32"/>
          <w:szCs w:val="32"/>
        </w:rPr>
        <w:t>2023</w:t>
      </w:r>
      <w:r>
        <w:rPr>
          <w:rFonts w:hint="eastAsia" w:asciiTheme="majorEastAsia" w:hAnsiTheme="majorEastAsia" w:eastAsiaTheme="majorEastAsia" w:cstheme="majorEastAsia"/>
          <w:b/>
          <w:bCs/>
          <w:spacing w:val="18"/>
          <w:sz w:val="32"/>
          <w:szCs w:val="32"/>
        </w:rPr>
        <w:t xml:space="preserve"> </w:t>
      </w:r>
      <w:r>
        <w:rPr>
          <w:rFonts w:hint="eastAsia" w:asciiTheme="majorEastAsia" w:hAnsiTheme="majorEastAsia" w:eastAsiaTheme="majorEastAsia" w:cstheme="majorEastAsia"/>
          <w:spacing w:val="-5"/>
          <w:sz w:val="32"/>
          <w:szCs w:val="32"/>
          <w14:textOutline w14:w="5448" w14:cap="sq" w14:cmpd="sng">
            <w14:solidFill>
              <w14:srgbClr w14:val="000000"/>
            </w14:solidFill>
            <w14:prstDash w14:val="solid"/>
            <w14:bevel/>
          </w14:textOutline>
        </w:rPr>
        <w:t>年</w:t>
      </w:r>
      <w:r>
        <w:rPr>
          <w:rFonts w:hint="eastAsia" w:asciiTheme="majorEastAsia" w:hAnsiTheme="majorEastAsia" w:eastAsiaTheme="majorEastAsia" w:cstheme="majorEastAsia"/>
          <w:spacing w:val="-66"/>
          <w:sz w:val="32"/>
          <w:szCs w:val="32"/>
        </w:rPr>
        <w:t xml:space="preserve"> </w:t>
      </w:r>
      <w:r>
        <w:rPr>
          <w:rFonts w:hint="eastAsia" w:asciiTheme="majorEastAsia" w:hAnsiTheme="majorEastAsia" w:eastAsiaTheme="majorEastAsia" w:cstheme="majorEastAsia"/>
          <w:spacing w:val="-66"/>
          <w:sz w:val="32"/>
          <w:szCs w:val="32"/>
          <w:lang w:val="en-US" w:eastAsia="zh-CN"/>
        </w:rPr>
        <w:t xml:space="preserve">        </w:t>
      </w:r>
      <w:r>
        <w:rPr>
          <w:rFonts w:hint="eastAsia" w:asciiTheme="majorEastAsia" w:hAnsiTheme="majorEastAsia" w:eastAsiaTheme="majorEastAsia" w:cstheme="majorEastAsia"/>
          <w:b/>
          <w:bCs/>
          <w:spacing w:val="-5"/>
          <w:sz w:val="32"/>
          <w:szCs w:val="32"/>
          <w:lang w:val="en-US" w:eastAsia="zh-CN"/>
        </w:rPr>
        <w:t xml:space="preserve">7 </w:t>
      </w:r>
      <w:r>
        <w:rPr>
          <w:rFonts w:hint="eastAsia" w:asciiTheme="majorEastAsia" w:hAnsiTheme="majorEastAsia" w:eastAsiaTheme="majorEastAsia" w:cstheme="majorEastAsia"/>
          <w:spacing w:val="-5"/>
          <w:sz w:val="32"/>
          <w:szCs w:val="32"/>
          <w14:textOutline w14:w="5448" w14:cap="sq" w14:cmpd="sng">
            <w14:solidFill>
              <w14:srgbClr w14:val="000000"/>
            </w14:solidFill>
            <w14:prstDash w14:val="solid"/>
            <w14:bevel/>
          </w14:textOutline>
        </w:rPr>
        <w:t>月</w:t>
      </w:r>
    </w:p>
    <w:p>
      <w:pPr>
        <w:spacing w:line="219" w:lineRule="auto"/>
        <w:rPr>
          <w:rFonts w:hint="eastAsia" w:asciiTheme="majorEastAsia" w:hAnsiTheme="majorEastAsia" w:eastAsiaTheme="majorEastAsia" w:cstheme="majorEastAsia"/>
          <w:sz w:val="32"/>
          <w:szCs w:val="32"/>
        </w:rPr>
        <w:sectPr>
          <w:pgSz w:w="11906" w:h="16839"/>
          <w:pgMar w:top="1440" w:right="1800" w:bottom="1440" w:left="1800" w:header="0" w:footer="0" w:gutter="0"/>
          <w:pgNumType w:fmt="decimal"/>
          <w:cols w:space="720" w:num="1"/>
        </w:sectPr>
      </w:pPr>
    </w:p>
    <w:p>
      <w:pPr>
        <w:pStyle w:val="2"/>
        <w:rPr>
          <w:rFonts w:hint="eastAsia" w:asciiTheme="majorEastAsia" w:hAnsiTheme="majorEastAsia" w:eastAsiaTheme="majorEastAsia" w:cstheme="majorEastAsia"/>
          <w:sz w:val="24"/>
          <w:szCs w:val="24"/>
        </w:rPr>
      </w:pPr>
      <w:bookmarkStart w:id="33" w:name="_GoBack"/>
    </w:p>
    <w:p>
      <w:pPr>
        <w:rPr>
          <w:rFonts w:hint="eastAsia" w:asciiTheme="majorEastAsia" w:hAnsiTheme="majorEastAsia" w:eastAsiaTheme="majorEastAsia" w:cstheme="majorEastAsia"/>
          <w:sz w:val="24"/>
          <w:szCs w:val="24"/>
        </w:rPr>
        <w:sectPr>
          <w:headerReference r:id="rId5" w:type="default"/>
          <w:footerReference r:id="rId6" w:type="default"/>
          <w:pgSz w:w="11906" w:h="16839"/>
          <w:pgMar w:top="1440" w:right="1800" w:bottom="1440" w:left="1800" w:header="0" w:footer="0" w:gutter="0"/>
          <w:pgNumType w:fmt="decimal"/>
          <w:cols w:space="720" w:num="1"/>
        </w:sectPr>
      </w:pPr>
    </w:p>
    <w:bookmarkEnd w:id="33"/>
    <w:sdt>
      <w:sdtPr>
        <w:rPr>
          <w:rFonts w:hint="eastAsia" w:asciiTheme="majorEastAsia" w:hAnsiTheme="majorEastAsia" w:eastAsiaTheme="majorEastAsia" w:cstheme="majorEastAsia"/>
          <w:sz w:val="40"/>
          <w:szCs w:val="40"/>
        </w:rPr>
        <w:id w:val="1"/>
        <w:docPartObj>
          <w:docPartGallery w:val="Table of Contents"/>
          <w:docPartUnique/>
        </w:docPartObj>
      </w:sdtPr>
      <w:sdtEndPr>
        <w:rPr>
          <w:rFonts w:hint="eastAsia" w:asciiTheme="majorEastAsia" w:hAnsiTheme="majorEastAsia" w:eastAsiaTheme="majorEastAsia" w:cstheme="majorEastAsia"/>
          <w:sz w:val="24"/>
          <w:szCs w:val="24"/>
        </w:rPr>
      </w:sdtEndPr>
      <w:sdtContent>
        <w:p>
          <w:pPr>
            <w:spacing w:before="139" w:line="225" w:lineRule="auto"/>
            <w:ind w:left="3825"/>
            <w:rPr>
              <w:rFonts w:hint="eastAsia" w:asciiTheme="majorEastAsia" w:hAnsiTheme="majorEastAsia" w:eastAsiaTheme="majorEastAsia" w:cstheme="majorEastAsia"/>
              <w:sz w:val="40"/>
              <w:szCs w:val="40"/>
            </w:rPr>
          </w:pPr>
          <w:bookmarkStart w:id="0" w:name="bookmark1"/>
          <w:bookmarkEnd w:id="0"/>
          <w:r>
            <w:rPr>
              <w:rFonts w:hint="eastAsia" w:asciiTheme="majorEastAsia" w:hAnsiTheme="majorEastAsia" w:eastAsiaTheme="majorEastAsia" w:cstheme="majorEastAsia"/>
              <w:spacing w:val="-41"/>
              <w:sz w:val="40"/>
              <w:szCs w:val="40"/>
              <w14:textOutline w14:w="7972" w14:cap="sq" w14:cmpd="sng">
                <w14:solidFill>
                  <w14:srgbClr w14:val="000000"/>
                </w14:solidFill>
                <w14:prstDash w14:val="solid"/>
                <w14:bevel/>
              </w14:textOutline>
            </w:rPr>
            <w:t>目录</w:t>
          </w:r>
        </w:p>
        <w:p>
          <w:pPr>
            <w:pStyle w:val="2"/>
            <w:spacing w:line="398" w:lineRule="auto"/>
            <w:rPr>
              <w:rFonts w:hint="eastAsia" w:asciiTheme="majorEastAsia" w:hAnsiTheme="majorEastAsia" w:eastAsiaTheme="majorEastAsia" w:cstheme="majorEastAsia"/>
              <w:sz w:val="24"/>
              <w:szCs w:val="24"/>
            </w:rPr>
          </w:pPr>
        </w:p>
        <w:p>
          <w:pPr>
            <w:tabs>
              <w:tab w:val="right" w:leader="dot" w:pos="8319"/>
            </w:tabs>
            <w:spacing w:before="91" w:line="185"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"bookmark1"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pacing w:val="-2"/>
              <w:sz w:val="24"/>
              <w:szCs w:val="24"/>
            </w:rPr>
            <w:t>第一章  招标公告</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pacing w:val="58"/>
              <w:w w:val="113"/>
              <w:sz w:val="24"/>
              <w:szCs w:val="24"/>
            </w:rPr>
            <w:t>1</w:t>
          </w:r>
          <w:r>
            <w:rPr>
              <w:rFonts w:hint="eastAsia" w:asciiTheme="majorEastAsia" w:hAnsiTheme="majorEastAsia" w:eastAsiaTheme="majorEastAsia" w:cstheme="majorEastAsia"/>
              <w:spacing w:val="58"/>
              <w:w w:val="113"/>
              <w:sz w:val="24"/>
              <w:szCs w:val="24"/>
            </w:rPr>
            <w:fldChar w:fldCharType="end"/>
          </w:r>
        </w:p>
        <w:p>
          <w:pPr>
            <w:pStyle w:val="2"/>
            <w:spacing w:line="250" w:lineRule="auto"/>
            <w:rPr>
              <w:rFonts w:hint="eastAsia" w:asciiTheme="majorEastAsia" w:hAnsiTheme="majorEastAsia" w:eastAsiaTheme="majorEastAsia" w:cstheme="majorEastAsia"/>
              <w:sz w:val="24"/>
              <w:szCs w:val="24"/>
            </w:rPr>
          </w:pPr>
        </w:p>
        <w:p>
          <w:pPr>
            <w:tabs>
              <w:tab w:val="right" w:leader="dot" w:pos="8319"/>
            </w:tabs>
            <w:spacing w:before="91" w:line="185"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"bookmark2"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pacing w:val="-1"/>
              <w:sz w:val="24"/>
              <w:szCs w:val="24"/>
            </w:rPr>
            <w:t>第二章  投标须知前附表</w:t>
          </w:r>
          <w:r>
            <w:rPr>
              <w:rFonts w:hint="eastAsia" w:asciiTheme="majorEastAsia" w:hAnsiTheme="majorEastAsia" w:eastAsiaTheme="majorEastAsia" w:cstheme="majorEastAsia"/>
              <w:spacing w:val="-53"/>
              <w:sz w:val="24"/>
              <w:szCs w:val="24"/>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pacing w:val="47"/>
              <w:w w:val="125"/>
              <w:sz w:val="24"/>
              <w:szCs w:val="24"/>
              <w:lang w:val="en-US" w:eastAsia="zh-CN"/>
            </w:rPr>
            <w:t>6</w:t>
          </w:r>
          <w:r>
            <w:rPr>
              <w:rFonts w:hint="eastAsia" w:asciiTheme="majorEastAsia" w:hAnsiTheme="majorEastAsia" w:eastAsiaTheme="majorEastAsia" w:cstheme="majorEastAsia"/>
              <w:spacing w:val="47"/>
              <w:w w:val="125"/>
              <w:sz w:val="24"/>
              <w:szCs w:val="24"/>
            </w:rPr>
            <w:fldChar w:fldCharType="end"/>
          </w:r>
        </w:p>
        <w:p>
          <w:pPr>
            <w:pStyle w:val="2"/>
            <w:spacing w:line="250" w:lineRule="auto"/>
            <w:rPr>
              <w:rFonts w:hint="eastAsia" w:asciiTheme="majorEastAsia" w:hAnsiTheme="majorEastAsia" w:eastAsiaTheme="majorEastAsia" w:cstheme="majorEastAsia"/>
              <w:sz w:val="24"/>
              <w:szCs w:val="24"/>
            </w:rPr>
          </w:pPr>
        </w:p>
        <w:p>
          <w:pPr>
            <w:tabs>
              <w:tab w:val="right" w:leader="dot" w:pos="8320"/>
            </w:tabs>
            <w:spacing w:before="91" w:line="185" w:lineRule="auto"/>
            <w:ind w:left="25"/>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"bookmark3"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pacing w:val="-2"/>
              <w:sz w:val="24"/>
              <w:szCs w:val="24"/>
            </w:rPr>
            <w:t>第三章 采购需求</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pacing w:val="38"/>
              <w:sz w:val="24"/>
              <w:szCs w:val="24"/>
              <w:lang w:val="en-US" w:eastAsia="zh-CN"/>
            </w:rPr>
            <w:t>2</w:t>
          </w:r>
          <w:r>
            <w:rPr>
              <w:rFonts w:hint="eastAsia" w:asciiTheme="majorEastAsia" w:hAnsiTheme="majorEastAsia" w:eastAsiaTheme="majorEastAsia" w:cstheme="majorEastAsia"/>
              <w:spacing w:val="38"/>
              <w:sz w:val="24"/>
              <w:szCs w:val="24"/>
            </w:rPr>
            <w:fldChar w:fldCharType="end"/>
          </w:r>
          <w:r>
            <w:rPr>
              <w:rFonts w:hint="eastAsia" w:asciiTheme="majorEastAsia" w:hAnsiTheme="majorEastAsia" w:eastAsiaTheme="majorEastAsia" w:cstheme="majorEastAsia"/>
              <w:spacing w:val="38"/>
              <w:sz w:val="24"/>
              <w:szCs w:val="24"/>
              <w:lang w:val="en-US" w:eastAsia="zh-CN"/>
            </w:rPr>
            <w:t>0</w:t>
          </w:r>
        </w:p>
        <w:p>
          <w:pPr>
            <w:pStyle w:val="2"/>
            <w:spacing w:line="250" w:lineRule="auto"/>
            <w:rPr>
              <w:rFonts w:hint="eastAsia" w:asciiTheme="majorEastAsia" w:hAnsiTheme="majorEastAsia" w:eastAsiaTheme="majorEastAsia" w:cstheme="majorEastAsia"/>
              <w:sz w:val="24"/>
              <w:szCs w:val="24"/>
            </w:rPr>
          </w:pPr>
        </w:p>
        <w:p>
          <w:pPr>
            <w:tabs>
              <w:tab w:val="right" w:leader="dot" w:pos="8320"/>
            </w:tabs>
            <w:spacing w:before="92" w:line="185" w:lineRule="auto"/>
            <w:ind w:left="25"/>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"bookmark4"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pacing w:val="-1"/>
              <w:sz w:val="24"/>
              <w:szCs w:val="24"/>
            </w:rPr>
            <w:t>第四章 评标办法及标准</w:t>
          </w:r>
          <w:r>
            <w:rPr>
              <w:rFonts w:hint="eastAsia" w:asciiTheme="majorEastAsia" w:hAnsiTheme="majorEastAsia" w:eastAsiaTheme="majorEastAsia" w:cstheme="majorEastAsia"/>
              <w:spacing w:val="-53"/>
              <w:sz w:val="24"/>
              <w:szCs w:val="24"/>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pacing w:val="30"/>
              <w:w w:val="108"/>
              <w:sz w:val="24"/>
              <w:szCs w:val="24"/>
              <w:lang w:val="en-US" w:eastAsia="zh-CN"/>
            </w:rPr>
            <w:t>3</w:t>
          </w:r>
          <w:r>
            <w:rPr>
              <w:rFonts w:hint="eastAsia" w:asciiTheme="majorEastAsia" w:hAnsiTheme="majorEastAsia" w:eastAsiaTheme="majorEastAsia" w:cstheme="majorEastAsia"/>
              <w:spacing w:val="30"/>
              <w:w w:val="108"/>
              <w:sz w:val="24"/>
              <w:szCs w:val="24"/>
            </w:rPr>
            <w:fldChar w:fldCharType="end"/>
          </w:r>
          <w:r>
            <w:rPr>
              <w:rFonts w:hint="eastAsia" w:asciiTheme="majorEastAsia" w:hAnsiTheme="majorEastAsia" w:eastAsiaTheme="majorEastAsia" w:cstheme="majorEastAsia"/>
              <w:spacing w:val="30"/>
              <w:w w:val="108"/>
              <w:sz w:val="24"/>
              <w:szCs w:val="24"/>
              <w:lang w:val="en-US" w:eastAsia="zh-CN"/>
            </w:rPr>
            <w:t>3</w:t>
          </w:r>
        </w:p>
        <w:p>
          <w:pPr>
            <w:pStyle w:val="2"/>
            <w:spacing w:line="250" w:lineRule="auto"/>
            <w:rPr>
              <w:rFonts w:hint="eastAsia" w:asciiTheme="majorEastAsia" w:hAnsiTheme="majorEastAsia" w:eastAsiaTheme="majorEastAsia" w:cstheme="majorEastAsia"/>
              <w:sz w:val="24"/>
              <w:szCs w:val="24"/>
            </w:rPr>
          </w:pPr>
        </w:p>
        <w:p>
          <w:pPr>
            <w:tabs>
              <w:tab w:val="right" w:leader="dot" w:pos="8320"/>
            </w:tabs>
            <w:spacing w:before="92" w:line="185" w:lineRule="auto"/>
            <w:ind w:left="25"/>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"bookmark5"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pacing w:val="-2"/>
              <w:sz w:val="24"/>
              <w:szCs w:val="24"/>
            </w:rPr>
            <w:t>第五章 政府采购合同</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pacing w:val="27"/>
              <w:w w:val="110"/>
              <w:sz w:val="24"/>
              <w:szCs w:val="24"/>
              <w:lang w:val="en-US" w:eastAsia="zh-CN"/>
            </w:rPr>
            <w:t>3</w:t>
          </w:r>
          <w:r>
            <w:rPr>
              <w:rFonts w:hint="eastAsia" w:asciiTheme="majorEastAsia" w:hAnsiTheme="majorEastAsia" w:eastAsiaTheme="majorEastAsia" w:cstheme="majorEastAsia"/>
              <w:spacing w:val="27"/>
              <w:w w:val="110"/>
              <w:sz w:val="24"/>
              <w:szCs w:val="24"/>
            </w:rPr>
            <w:fldChar w:fldCharType="end"/>
          </w:r>
          <w:r>
            <w:rPr>
              <w:rFonts w:hint="eastAsia" w:asciiTheme="majorEastAsia" w:hAnsiTheme="majorEastAsia" w:eastAsiaTheme="majorEastAsia" w:cstheme="majorEastAsia"/>
              <w:spacing w:val="27"/>
              <w:w w:val="110"/>
              <w:sz w:val="24"/>
              <w:szCs w:val="24"/>
              <w:lang w:val="en-US" w:eastAsia="zh-CN"/>
            </w:rPr>
            <w:t>7</w:t>
          </w:r>
        </w:p>
        <w:p>
          <w:pPr>
            <w:pStyle w:val="2"/>
            <w:spacing w:line="251" w:lineRule="auto"/>
            <w:rPr>
              <w:rFonts w:hint="eastAsia" w:asciiTheme="majorEastAsia" w:hAnsiTheme="majorEastAsia" w:eastAsiaTheme="majorEastAsia" w:cstheme="majorEastAsia"/>
              <w:sz w:val="24"/>
              <w:szCs w:val="24"/>
            </w:rPr>
          </w:pPr>
        </w:p>
        <w:p>
          <w:pPr>
            <w:tabs>
              <w:tab w:val="right" w:leader="dot" w:pos="8320"/>
            </w:tabs>
            <w:spacing w:before="91" w:line="219"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"bookmark6"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pacing w:val="-2"/>
              <w:sz w:val="24"/>
              <w:szCs w:val="24"/>
            </w:rPr>
            <w:t>第六章 投标文件格式</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pacing w:val="38"/>
              <w:w w:val="102"/>
              <w:sz w:val="24"/>
              <w:szCs w:val="24"/>
              <w:lang w:val="en-US" w:eastAsia="zh-CN"/>
            </w:rPr>
            <w:t>5</w:t>
          </w:r>
          <w:r>
            <w:rPr>
              <w:rFonts w:hint="eastAsia" w:asciiTheme="majorEastAsia" w:hAnsiTheme="majorEastAsia" w:eastAsiaTheme="majorEastAsia" w:cstheme="majorEastAsia"/>
              <w:spacing w:val="38"/>
              <w:w w:val="102"/>
              <w:sz w:val="24"/>
              <w:szCs w:val="24"/>
            </w:rPr>
            <w:fldChar w:fldCharType="end"/>
          </w:r>
          <w:r>
            <w:rPr>
              <w:rFonts w:hint="eastAsia" w:asciiTheme="majorEastAsia" w:hAnsiTheme="majorEastAsia" w:eastAsiaTheme="majorEastAsia" w:cstheme="majorEastAsia"/>
              <w:spacing w:val="38"/>
              <w:w w:val="102"/>
              <w:sz w:val="24"/>
              <w:szCs w:val="24"/>
              <w:lang w:val="en-US" w:eastAsia="zh-CN"/>
            </w:rPr>
            <w:t>0</w:t>
          </w:r>
        </w:p>
      </w:sdtContent>
    </w:sdt>
    <w:p>
      <w:pPr>
        <w:spacing w:line="219" w:lineRule="auto"/>
        <w:rPr>
          <w:rFonts w:hint="eastAsia" w:asciiTheme="majorEastAsia" w:hAnsiTheme="majorEastAsia" w:eastAsiaTheme="majorEastAsia" w:cstheme="majorEastAsia"/>
          <w:sz w:val="24"/>
          <w:szCs w:val="24"/>
        </w:rPr>
        <w:sectPr>
          <w:pgSz w:w="11906" w:h="16839"/>
          <w:pgMar w:top="1440" w:right="1800" w:bottom="1440" w:left="1800" w:header="0" w:footer="0" w:gutter="0"/>
          <w:pgNumType w:fmt="decimal"/>
          <w:cols w:space="0" w:num="1"/>
          <w:rtlGutter w:val="0"/>
          <w:docGrid w:linePitch="0" w:charSpace="0"/>
        </w:sectPr>
      </w:pPr>
    </w:p>
    <w:p>
      <w:pPr>
        <w:pStyle w:val="2"/>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sectPr>
          <w:pgSz w:w="11906" w:h="16839"/>
          <w:pgMar w:top="1440" w:right="1800" w:bottom="1440" w:left="1800" w:header="0" w:footer="0" w:gutter="0"/>
          <w:pgNumType w:fmt="decimal"/>
          <w:cols w:space="720" w:num="1"/>
        </w:sectPr>
      </w:pPr>
    </w:p>
    <w:p>
      <w:pPr>
        <w:spacing w:before="114" w:line="223" w:lineRule="auto"/>
        <w:ind w:left="2735"/>
        <w:outlineLvl w:val="0"/>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pacing w:val="8"/>
          <w:sz w:val="40"/>
          <w:szCs w:val="40"/>
          <w14:textOutline w14:w="6537" w14:cap="sq" w14:cmpd="sng">
            <w14:solidFill>
              <w14:srgbClr w14:val="000000"/>
            </w14:solidFill>
            <w14:prstDash w14:val="solid"/>
            <w14:bevel/>
          </w14:textOutline>
        </w:rPr>
        <w:t>第一章</w:t>
      </w:r>
      <w:r>
        <w:rPr>
          <w:rFonts w:hint="eastAsia" w:asciiTheme="majorEastAsia" w:hAnsiTheme="majorEastAsia" w:eastAsiaTheme="majorEastAsia" w:cstheme="majorEastAsia"/>
          <w:spacing w:val="8"/>
          <w:sz w:val="40"/>
          <w:szCs w:val="40"/>
        </w:rPr>
        <w:t xml:space="preserve">  </w:t>
      </w:r>
      <w:r>
        <w:rPr>
          <w:rFonts w:hint="eastAsia" w:asciiTheme="majorEastAsia" w:hAnsiTheme="majorEastAsia" w:eastAsiaTheme="majorEastAsia" w:cstheme="majorEastAsia"/>
          <w:spacing w:val="8"/>
          <w:sz w:val="40"/>
          <w:szCs w:val="40"/>
          <w14:textOutline w14:w="6537" w14:cap="sq" w14:cmpd="sng">
            <w14:solidFill>
              <w14:srgbClr w14:val="000000"/>
            </w14:solidFill>
            <w14:prstDash w14:val="solid"/>
            <w14:bevel/>
          </w14:textOutline>
        </w:rPr>
        <w:t>招标公告</w:t>
      </w:r>
    </w:p>
    <w:p>
      <w:pPr>
        <w:spacing w:before="29"/>
        <w:rPr>
          <w:rFonts w:hint="eastAsia" w:asciiTheme="majorEastAsia" w:hAnsiTheme="majorEastAsia" w:eastAsiaTheme="majorEastAsia" w:cstheme="majorEastAsia"/>
          <w:sz w:val="24"/>
          <w:szCs w:val="24"/>
        </w:rPr>
      </w:pPr>
    </w:p>
    <w:tbl>
      <w:tblPr>
        <w:tblStyle w:val="19"/>
        <w:tblW w:w="8985" w:type="dxa"/>
        <w:tblInd w:w="5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8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50" w:hRule="atLeast"/>
        </w:trPr>
        <w:tc>
          <w:tcPr>
            <w:tcW w:w="8985" w:type="dxa"/>
            <w:vAlign w:val="top"/>
          </w:tcPr>
          <w:p>
            <w:pPr>
              <w:pStyle w:val="18"/>
              <w:spacing w:before="45" w:line="229" w:lineRule="auto"/>
              <w:ind w:left="443"/>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项目概况</w:t>
            </w:r>
          </w:p>
          <w:p>
            <w:pPr>
              <w:pStyle w:val="18"/>
              <w:keepNext w:val="0"/>
              <w:keepLines w:val="0"/>
              <w:pageBreakBefore w:val="0"/>
              <w:widowControl/>
              <w:kinsoku w:val="0"/>
              <w:wordWrap/>
              <w:overflowPunct/>
              <w:topLinePunct w:val="0"/>
              <w:autoSpaceDE w:val="0"/>
              <w:autoSpaceDN w:val="0"/>
              <w:bidi w:val="0"/>
              <w:adjustRightInd w:val="0"/>
              <w:snapToGrid w:val="0"/>
              <w:spacing w:before="45" w:line="228" w:lineRule="auto"/>
              <w:ind w:firstLine="50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和田师范专科学校2023-2024学年学生食堂食材采购项目的潜在供应商应在政采</w:t>
            </w:r>
            <w:r>
              <w:rPr>
                <w:rFonts w:hint="eastAsia" w:asciiTheme="majorEastAsia" w:hAnsiTheme="majorEastAsia" w:eastAsiaTheme="majorEastAsia" w:cstheme="majorEastAsia"/>
                <w:spacing w:val="5"/>
                <w:sz w:val="24"/>
                <w:szCs w:val="24"/>
              </w:rPr>
              <w:t>云平台（</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"https://www.zcygov.cn/"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https</w:t>
            </w:r>
            <w:r>
              <w:rPr>
                <w:rFonts w:hint="eastAsia" w:asciiTheme="majorEastAsia" w:hAnsiTheme="majorEastAsia" w:eastAsiaTheme="majorEastAsia" w:cstheme="majorEastAsia"/>
                <w:spacing w:val="5"/>
                <w:sz w:val="24"/>
                <w:szCs w:val="24"/>
              </w:rPr>
              <w:t>://</w:t>
            </w:r>
            <w:r>
              <w:rPr>
                <w:rFonts w:hint="eastAsia" w:asciiTheme="majorEastAsia" w:hAnsiTheme="majorEastAsia" w:eastAsiaTheme="majorEastAsia" w:cstheme="majorEastAsia"/>
                <w:sz w:val="24"/>
                <w:szCs w:val="24"/>
              </w:rPr>
              <w:t>www</w:t>
            </w:r>
            <w:r>
              <w:rPr>
                <w:rFonts w:hint="eastAsia" w:asciiTheme="majorEastAsia" w:hAnsiTheme="majorEastAsia" w:eastAsiaTheme="majorEastAsia" w:cstheme="majorEastAsia"/>
                <w:spacing w:val="5"/>
                <w:sz w:val="24"/>
                <w:szCs w:val="24"/>
              </w:rPr>
              <w:t>.</w:t>
            </w:r>
            <w:r>
              <w:rPr>
                <w:rFonts w:hint="eastAsia" w:asciiTheme="majorEastAsia" w:hAnsiTheme="majorEastAsia" w:eastAsiaTheme="majorEastAsia" w:cstheme="majorEastAsia"/>
                <w:sz w:val="24"/>
                <w:szCs w:val="24"/>
              </w:rPr>
              <w:t>zcygov</w:t>
            </w:r>
            <w:r>
              <w:rPr>
                <w:rFonts w:hint="eastAsia" w:asciiTheme="majorEastAsia" w:hAnsiTheme="majorEastAsia" w:eastAsiaTheme="majorEastAsia" w:cstheme="majorEastAsia"/>
                <w:spacing w:val="5"/>
                <w:sz w:val="24"/>
                <w:szCs w:val="24"/>
              </w:rPr>
              <w:t>.</w:t>
            </w:r>
            <w:r>
              <w:rPr>
                <w:rFonts w:hint="eastAsia" w:asciiTheme="majorEastAsia" w:hAnsiTheme="majorEastAsia" w:eastAsiaTheme="majorEastAsia" w:cstheme="majorEastAsia"/>
                <w:sz w:val="24"/>
                <w:szCs w:val="24"/>
              </w:rPr>
              <w:t>cn</w:t>
            </w:r>
            <w:r>
              <w:rPr>
                <w:rFonts w:hint="eastAsia" w:asciiTheme="majorEastAsia" w:hAnsiTheme="majorEastAsia" w:eastAsiaTheme="majorEastAsia" w:cstheme="majorEastAsia"/>
                <w:spacing w:val="5"/>
                <w:sz w:val="24"/>
                <w:szCs w:val="24"/>
              </w:rPr>
              <w:t>/</w:t>
            </w:r>
            <w:r>
              <w:rPr>
                <w:rFonts w:hint="eastAsia" w:asciiTheme="majorEastAsia" w:hAnsiTheme="majorEastAsia" w:eastAsiaTheme="majorEastAsia" w:cstheme="majorEastAsia"/>
                <w:spacing w:val="5"/>
                <w:sz w:val="24"/>
                <w:szCs w:val="24"/>
              </w:rPr>
              <w:fldChar w:fldCharType="end"/>
            </w:r>
            <w:r>
              <w:rPr>
                <w:rFonts w:hint="eastAsia" w:asciiTheme="majorEastAsia" w:hAnsiTheme="majorEastAsia" w:eastAsiaTheme="majorEastAsia" w:cstheme="majorEastAsia"/>
                <w:spacing w:val="5"/>
                <w:sz w:val="24"/>
                <w:szCs w:val="24"/>
              </w:rPr>
              <w:t>）线上获取采购文件，并于</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5"/>
                <w:sz w:val="24"/>
                <w:szCs w:val="24"/>
              </w:rPr>
              <w:t>2023</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年</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1"/>
                <w:sz w:val="24"/>
                <w:szCs w:val="24"/>
                <w:lang w:val="en-US" w:eastAsia="zh-CN"/>
              </w:rPr>
              <w:t>08</w:t>
            </w:r>
            <w:r>
              <w:rPr>
                <w:rFonts w:hint="eastAsia" w:asciiTheme="majorEastAsia" w:hAnsiTheme="majorEastAsia" w:eastAsiaTheme="majorEastAsia" w:cstheme="majorEastAsia"/>
                <w:spacing w:val="1"/>
                <w:sz w:val="24"/>
                <w:szCs w:val="24"/>
              </w:rPr>
              <w:t>月</w:t>
            </w:r>
            <w:r>
              <w:rPr>
                <w:rFonts w:hint="eastAsia" w:asciiTheme="majorEastAsia" w:hAnsiTheme="majorEastAsia" w:eastAsiaTheme="majorEastAsia" w:cstheme="majorEastAsia"/>
                <w:spacing w:val="-49"/>
                <w:sz w:val="24"/>
                <w:szCs w:val="24"/>
                <w:lang w:val="en-US" w:eastAsia="zh-CN"/>
              </w:rPr>
              <w:t xml:space="preserve">0    8   </w:t>
            </w:r>
            <w:r>
              <w:rPr>
                <w:rFonts w:hint="eastAsia" w:asciiTheme="majorEastAsia" w:hAnsiTheme="majorEastAsia" w:eastAsiaTheme="majorEastAsia" w:cstheme="majorEastAsia"/>
                <w:spacing w:val="1"/>
                <w:sz w:val="24"/>
                <w:szCs w:val="24"/>
              </w:rPr>
              <w:t>日11:00（北京时间）前提交响应文件。</w:t>
            </w:r>
          </w:p>
        </w:tc>
      </w:tr>
    </w:tbl>
    <w:p>
      <w:pPr>
        <w:pStyle w:val="2"/>
        <w:spacing w:line="249" w:lineRule="auto"/>
        <w:rPr>
          <w:rFonts w:hint="eastAsia" w:asciiTheme="majorEastAsia" w:hAnsiTheme="majorEastAsia" w:eastAsiaTheme="majorEastAsia" w:cstheme="majorEastAsia"/>
          <w:sz w:val="24"/>
          <w:szCs w:val="24"/>
        </w:rPr>
      </w:pPr>
    </w:p>
    <w:p>
      <w:pPr>
        <w:spacing w:before="84" w:line="228"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14:textOutline w14:w="4885" w14:cap="sq" w14:cmpd="sng">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项目编号：</w:t>
      </w:r>
      <w:r>
        <w:rPr>
          <w:rFonts w:hint="eastAsia" w:asciiTheme="majorEastAsia" w:hAnsiTheme="majorEastAsia" w:eastAsiaTheme="majorEastAsia" w:cstheme="majorEastAsia"/>
          <w:spacing w:val="8"/>
          <w:sz w:val="24"/>
          <w:szCs w:val="24"/>
          <w:lang w:eastAsia="zh-CN"/>
        </w:rPr>
        <w:t>JMSZB-HTS-2023-CG036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eastAsia="zh-CN"/>
        </w:rPr>
      </w:pPr>
      <w:r>
        <w:rPr>
          <w:rFonts w:hint="eastAsia" w:asciiTheme="majorEastAsia" w:hAnsiTheme="majorEastAsia" w:eastAsiaTheme="majorEastAsia" w:cstheme="majorEastAsia"/>
          <w:spacing w:val="8"/>
          <w:sz w:val="24"/>
          <w:szCs w:val="24"/>
        </w:rPr>
        <w:t>项目名称：和田师范专科学校2023-2024学年学生食堂食材采购项目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采购方式：公开招标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default"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资金来源：自筹资金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包一：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rPr>
        <w:t>预算金额（元）：</w:t>
      </w:r>
      <w:r>
        <w:rPr>
          <w:rFonts w:hint="eastAsia" w:asciiTheme="majorEastAsia" w:hAnsiTheme="majorEastAsia" w:eastAsiaTheme="majorEastAsia" w:cstheme="majorEastAsia"/>
          <w:spacing w:val="8"/>
          <w:sz w:val="24"/>
          <w:szCs w:val="24"/>
          <w:lang w:eastAsia="zh-CN"/>
        </w:rPr>
        <w:t>5450000</w:t>
      </w:r>
      <w:r>
        <w:rPr>
          <w:rFonts w:hint="eastAsia" w:asciiTheme="majorEastAsia" w:hAnsiTheme="majorEastAsia" w:eastAsiaTheme="majorEastAsia" w:cstheme="majorEastAsia"/>
          <w:spacing w:val="8"/>
          <w:sz w:val="24"/>
          <w:szCs w:val="24"/>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rPr>
        <w:t>最高限价（元）：</w:t>
      </w:r>
      <w:r>
        <w:rPr>
          <w:rFonts w:hint="eastAsia" w:asciiTheme="majorEastAsia" w:hAnsiTheme="majorEastAsia" w:eastAsiaTheme="majorEastAsia" w:cstheme="majorEastAsia"/>
          <w:spacing w:val="8"/>
          <w:sz w:val="24"/>
          <w:szCs w:val="24"/>
          <w:lang w:eastAsia="zh-CN"/>
        </w:rPr>
        <w:t>5</w:t>
      </w:r>
      <w:r>
        <w:rPr>
          <w:rFonts w:hint="eastAsia" w:asciiTheme="majorEastAsia" w:hAnsiTheme="majorEastAsia" w:eastAsiaTheme="majorEastAsia" w:cstheme="majorEastAsia"/>
          <w:spacing w:val="8"/>
          <w:sz w:val="24"/>
          <w:szCs w:val="24"/>
          <w:lang w:val="en-US" w:eastAsia="zh-CN"/>
        </w:rPr>
        <w:t>00</w:t>
      </w:r>
      <w:r>
        <w:rPr>
          <w:rFonts w:hint="eastAsia" w:asciiTheme="majorEastAsia" w:hAnsiTheme="majorEastAsia" w:eastAsiaTheme="majorEastAsia" w:cstheme="majorEastAsia"/>
          <w:spacing w:val="8"/>
          <w:sz w:val="24"/>
          <w:szCs w:val="24"/>
          <w:lang w:eastAsia="zh-CN"/>
        </w:rPr>
        <w:t>0000</w:t>
      </w:r>
      <w:r>
        <w:rPr>
          <w:rFonts w:hint="eastAsia" w:asciiTheme="majorEastAsia" w:hAnsiTheme="majorEastAsia" w:eastAsiaTheme="majorEastAsia" w:cstheme="majorEastAsia"/>
          <w:spacing w:val="8"/>
          <w:sz w:val="24"/>
          <w:szCs w:val="24"/>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rPr>
        <w:t>采购需求：采购米面油、调料、鸡蛋一批</w:t>
      </w:r>
      <w:r>
        <w:rPr>
          <w:rFonts w:hint="eastAsia" w:asciiTheme="majorEastAsia" w:hAnsiTheme="majorEastAsia" w:eastAsiaTheme="majorEastAsia" w:cstheme="majorEastAsia"/>
          <w:spacing w:val="8"/>
          <w:sz w:val="24"/>
          <w:szCs w:val="24"/>
          <w:lang w:val="en-US" w:eastAsia="zh-CN"/>
        </w:rPr>
        <w:t>(</w:t>
      </w:r>
      <w:r>
        <w:rPr>
          <w:rFonts w:hint="eastAsia" w:asciiTheme="majorEastAsia" w:hAnsiTheme="majorEastAsia" w:eastAsiaTheme="majorEastAsia" w:cstheme="majorEastAsia"/>
          <w:spacing w:val="8"/>
          <w:sz w:val="24"/>
          <w:szCs w:val="24"/>
          <w:lang w:eastAsia="zh-CN"/>
        </w:rPr>
        <w:t>具体采购品种、数量以采购方实际需求为准</w:t>
      </w:r>
      <w:r>
        <w:rPr>
          <w:rFonts w:hint="eastAsia" w:asciiTheme="majorEastAsia" w:hAnsiTheme="majorEastAsia" w:eastAsiaTheme="majorEastAsia" w:cstheme="majorEastAsia"/>
          <w:spacing w:val="8"/>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包二：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rPr>
        <w:t>预算金额（元）：</w:t>
      </w:r>
      <w:r>
        <w:rPr>
          <w:rFonts w:hint="eastAsia" w:asciiTheme="majorEastAsia" w:hAnsiTheme="majorEastAsia" w:eastAsiaTheme="majorEastAsia" w:cstheme="majorEastAsia"/>
          <w:spacing w:val="8"/>
          <w:sz w:val="24"/>
          <w:szCs w:val="24"/>
          <w:lang w:eastAsia="zh-CN"/>
        </w:rPr>
        <w:t>1794600</w:t>
      </w:r>
      <w:r>
        <w:rPr>
          <w:rFonts w:hint="eastAsia" w:asciiTheme="majorEastAsia" w:hAnsiTheme="majorEastAsia" w:eastAsiaTheme="majorEastAsia" w:cstheme="majorEastAsia"/>
          <w:spacing w:val="8"/>
          <w:sz w:val="24"/>
          <w:szCs w:val="24"/>
          <w:lang w:val="en-US" w:eastAsia="zh-CN"/>
        </w:rPr>
        <w:t xml:space="preserve">.00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rPr>
        <w:t>最高限价（元）：</w:t>
      </w:r>
      <w:r>
        <w:rPr>
          <w:rFonts w:hint="eastAsia" w:asciiTheme="majorEastAsia" w:hAnsiTheme="majorEastAsia" w:eastAsiaTheme="majorEastAsia" w:cstheme="majorEastAsia"/>
          <w:spacing w:val="8"/>
          <w:sz w:val="24"/>
          <w:szCs w:val="24"/>
          <w:lang w:val="en-US" w:eastAsia="zh-CN"/>
        </w:rPr>
        <w:t>16500</w:t>
      </w:r>
      <w:r>
        <w:rPr>
          <w:rFonts w:hint="eastAsia" w:asciiTheme="majorEastAsia" w:hAnsiTheme="majorEastAsia" w:eastAsiaTheme="majorEastAsia" w:cstheme="majorEastAsia"/>
          <w:spacing w:val="8"/>
          <w:sz w:val="24"/>
          <w:szCs w:val="24"/>
          <w:lang w:eastAsia="zh-CN"/>
        </w:rPr>
        <w:t>00</w:t>
      </w:r>
      <w:r>
        <w:rPr>
          <w:rFonts w:hint="eastAsia" w:asciiTheme="majorEastAsia" w:hAnsiTheme="majorEastAsia" w:eastAsiaTheme="majorEastAsia" w:cstheme="majorEastAsia"/>
          <w:spacing w:val="8"/>
          <w:sz w:val="24"/>
          <w:szCs w:val="24"/>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采购需求：采购牛羊肉</w:t>
      </w:r>
      <w:r>
        <w:rPr>
          <w:rFonts w:hint="eastAsia" w:asciiTheme="majorEastAsia" w:hAnsiTheme="majorEastAsia" w:eastAsiaTheme="majorEastAsia" w:cstheme="majorEastAsia"/>
          <w:spacing w:val="8"/>
          <w:sz w:val="24"/>
          <w:szCs w:val="24"/>
          <w:lang w:eastAsia="zh-CN"/>
        </w:rPr>
        <w:t>一批</w:t>
      </w:r>
      <w:r>
        <w:rPr>
          <w:rFonts w:hint="eastAsia" w:asciiTheme="majorEastAsia" w:hAnsiTheme="majorEastAsia" w:eastAsiaTheme="majorEastAsia" w:cstheme="majorEastAsia"/>
          <w:spacing w:val="8"/>
          <w:sz w:val="24"/>
          <w:szCs w:val="24"/>
          <w:lang w:val="en-US" w:eastAsia="zh-CN"/>
        </w:rPr>
        <w:t>(</w:t>
      </w:r>
      <w:r>
        <w:rPr>
          <w:rFonts w:hint="eastAsia" w:asciiTheme="majorEastAsia" w:hAnsiTheme="majorEastAsia" w:eastAsiaTheme="majorEastAsia" w:cstheme="majorEastAsia"/>
          <w:spacing w:val="8"/>
          <w:sz w:val="24"/>
          <w:szCs w:val="24"/>
          <w:lang w:eastAsia="zh-CN"/>
        </w:rPr>
        <w:t>具体采购品种、数量以采购方实际需求为准</w:t>
      </w:r>
      <w:r>
        <w:rPr>
          <w:rFonts w:hint="eastAsia" w:asciiTheme="majorEastAsia" w:hAnsiTheme="majorEastAsia" w:eastAsiaTheme="majorEastAsia" w:cstheme="majorEastAsia"/>
          <w:spacing w:val="8"/>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包三：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预算金额（元）：4000000.00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最高限价：参照和田市北幕蔬菜市场和老百姓菜市场的中间价报下浮率不低于10%，（有效报价区间为：10.00%≤投标下浮率＜100.00%）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lang w:val="en-US" w:eastAsia="zh-CN"/>
        </w:rPr>
      </w:pPr>
      <w:r>
        <w:rPr>
          <w:rFonts w:hint="eastAsia" w:asciiTheme="majorEastAsia" w:hAnsiTheme="majorEastAsia" w:eastAsiaTheme="majorEastAsia" w:cstheme="majorEastAsia"/>
          <w:spacing w:val="8"/>
          <w:sz w:val="24"/>
          <w:szCs w:val="24"/>
        </w:rPr>
        <w:t>采购需求：</w:t>
      </w:r>
      <w:r>
        <w:rPr>
          <w:rFonts w:hint="eastAsia" w:asciiTheme="majorEastAsia" w:hAnsiTheme="majorEastAsia" w:eastAsiaTheme="majorEastAsia" w:cstheme="majorEastAsia"/>
          <w:snapToGrid w:val="0"/>
          <w:color w:val="000000"/>
          <w:spacing w:val="8"/>
          <w:kern w:val="0"/>
          <w:sz w:val="24"/>
          <w:szCs w:val="24"/>
          <w:lang w:val="en-US" w:eastAsia="zh-CN"/>
        </w:rPr>
        <w:t>采购蔬菜、水果一批</w:t>
      </w:r>
      <w:r>
        <w:rPr>
          <w:rFonts w:hint="eastAsia" w:asciiTheme="majorEastAsia" w:hAnsiTheme="majorEastAsia" w:eastAsiaTheme="majorEastAsia" w:cstheme="majorEastAsia"/>
          <w:spacing w:val="8"/>
          <w:sz w:val="24"/>
          <w:szCs w:val="24"/>
          <w:lang w:val="en-US" w:eastAsia="zh-CN"/>
        </w:rPr>
        <w:t>(</w:t>
      </w:r>
      <w:r>
        <w:rPr>
          <w:rFonts w:hint="eastAsia" w:asciiTheme="majorEastAsia" w:hAnsiTheme="majorEastAsia" w:eastAsiaTheme="majorEastAsia" w:cstheme="majorEastAsia"/>
          <w:spacing w:val="8"/>
          <w:sz w:val="24"/>
          <w:szCs w:val="24"/>
          <w:lang w:eastAsia="zh-CN"/>
        </w:rPr>
        <w:t>具体采购品种、数量以采购方实际需求为准</w:t>
      </w:r>
      <w:r>
        <w:rPr>
          <w:rFonts w:hint="eastAsia" w:asciiTheme="majorEastAsia" w:hAnsiTheme="majorEastAsia" w:eastAsiaTheme="majorEastAsia" w:cstheme="majorEastAsia"/>
          <w:spacing w:val="8"/>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合同履约期限：</w:t>
      </w:r>
      <w:r>
        <w:rPr>
          <w:rFonts w:hint="eastAsia" w:asciiTheme="majorEastAsia" w:hAnsiTheme="majorEastAsia" w:eastAsiaTheme="majorEastAsia" w:cstheme="majorEastAsia"/>
          <w:spacing w:val="8"/>
          <w:sz w:val="24"/>
          <w:szCs w:val="24"/>
          <w:lang w:eastAsia="zh-CN"/>
        </w:rPr>
        <w:t>合同签订后</w:t>
      </w:r>
      <w:r>
        <w:rPr>
          <w:rFonts w:hint="eastAsia" w:asciiTheme="majorEastAsia" w:hAnsiTheme="majorEastAsia" w:eastAsiaTheme="majorEastAsia" w:cstheme="majorEastAsia"/>
          <w:spacing w:val="8"/>
          <w:sz w:val="24"/>
          <w:szCs w:val="24"/>
        </w:rPr>
        <w:t>一年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textAlignment w:val="baseline"/>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本项目（否）接受联合体投标。</w:t>
      </w:r>
    </w:p>
    <w:p>
      <w:pPr>
        <w:spacing w:before="309" w:line="228"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14:textOutline w14:w="4885" w14:cap="sq" w14:cmpd="sng">
            <w14:solidFill>
              <w14:srgbClr w14:val="000000"/>
            </w14:solidFill>
            <w14:prstDash w14:val="solid"/>
            <w14:bevel/>
          </w14:textOutline>
        </w:rPr>
        <w:t>二</w:t>
      </w:r>
      <w:r>
        <w:rPr>
          <w:rFonts w:hint="eastAsia" w:asciiTheme="majorEastAsia" w:hAnsiTheme="majorEastAsia" w:eastAsiaTheme="majorEastAsia" w:cstheme="majorEastAsia"/>
          <w:b/>
          <w:bCs/>
          <w:spacing w:val="8"/>
          <w:sz w:val="24"/>
          <w:szCs w:val="24"/>
          <w14:textOutline w14:w="4885" w14:cap="sq" w14:cmpd="sng">
            <w14:solidFill>
              <w14:srgbClr w14:val="000000"/>
            </w14:solidFill>
            <w14:prstDash w14:val="solid"/>
            <w14:bevel/>
          </w14:textOutline>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308" w:line="240" w:lineRule="atLeast"/>
        <w:ind w:firstLine="512"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1.满足《中华人民共和国政府采购法》第二十二条规定；</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ind w:firstLine="512" w:firstLineChars="200"/>
        <w:textAlignment w:val="baseline"/>
        <w:rPr>
          <w:rFonts w:hint="eastAsia" w:asciiTheme="majorEastAsia" w:hAnsiTheme="majorEastAsia" w:eastAsiaTheme="majorEastAsia" w:cstheme="majorEastAsia"/>
          <w:spacing w:val="8"/>
          <w:sz w:val="24"/>
          <w:szCs w:val="24"/>
          <w:lang w:eastAsia="zh-CN"/>
        </w:rPr>
      </w:pPr>
      <w:r>
        <w:rPr>
          <w:rFonts w:hint="eastAsia" w:asciiTheme="majorEastAsia" w:hAnsiTheme="majorEastAsia" w:eastAsiaTheme="majorEastAsia" w:cstheme="majorEastAsia"/>
          <w:spacing w:val="8"/>
          <w:sz w:val="24"/>
          <w:szCs w:val="24"/>
        </w:rPr>
        <w:t>2.落实政府采购政策需满足的资格要求：供应商须为中小企业/小微企业</w:t>
      </w:r>
      <w:r>
        <w:rPr>
          <w:rFonts w:hint="eastAsia" w:asciiTheme="majorEastAsia" w:hAnsiTheme="majorEastAsia" w:eastAsiaTheme="majorEastAsia" w:cstheme="majorEastAsia"/>
          <w:spacing w:val="8"/>
          <w:sz w:val="24"/>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（1）财政部、国家发展改革委、生态环境部、市场监管总局《关于调整优化节能产品、环境标志产品政府采购执行机制的通知》（财库[2019]9号文）；</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（2）财政部、生态环境部《关于印发环境标志产品政府采购品目清单的通知》（财库[2019]18号文）；</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（3）财政部、发展改革委《关于印发节能产品政府采购品目清单的通知》（财库[2019]19号文）；</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（4）市场监管总局《市场监管总局关于发布参与实施政府采购节能产品、环境标志产品认证机构名录的公告》（2019年第16号）；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（5）财政部、工业和信息化部《关于印发《政府采购促进中小企业发展管理办法》的通知》（财库[2020]46号文）；</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（6）财政部、民政部、中国残疾人联合会《关于促进残疾人就业政府采购政策的通知》（财库[2017]141号）；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tLeast"/>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（7）财政部、司法部《关于政府采购支持监狱企业发展有关问题的通知》（财库[2014]68号文）。</w:t>
      </w:r>
    </w:p>
    <w:p>
      <w:pPr>
        <w:pStyle w:val="2"/>
        <w:ind w:firstLine="512" w:firstLineChars="200"/>
        <w:rPr>
          <w:rFonts w:hint="eastAsia" w:asciiTheme="majorEastAsia" w:hAnsiTheme="majorEastAsia" w:eastAsiaTheme="majorEastAsia" w:cstheme="majorEastAsia"/>
          <w:snapToGrid w:val="0"/>
          <w:color w:val="000000"/>
          <w:spacing w:val="8"/>
          <w:kern w:val="0"/>
          <w:sz w:val="24"/>
          <w:szCs w:val="24"/>
          <w:lang w:val="en-US" w:eastAsia="zh-CN" w:bidi="ar-SA"/>
        </w:rPr>
      </w:pPr>
      <w:r>
        <w:rPr>
          <w:rFonts w:hint="eastAsia" w:asciiTheme="majorEastAsia" w:hAnsiTheme="majorEastAsia" w:eastAsiaTheme="majorEastAsia" w:cstheme="majorEastAsia"/>
          <w:snapToGrid w:val="0"/>
          <w:color w:val="000000"/>
          <w:spacing w:val="8"/>
          <w:kern w:val="0"/>
          <w:sz w:val="24"/>
          <w:szCs w:val="24"/>
          <w:lang w:val="en-US" w:eastAsia="zh-CN" w:bidi="ar-SA"/>
        </w:rPr>
        <w:t>3.</w:t>
      </w:r>
      <w:r>
        <w:rPr>
          <w:rFonts w:hint="eastAsia" w:asciiTheme="majorEastAsia" w:hAnsiTheme="majorEastAsia" w:eastAsiaTheme="majorEastAsia" w:cstheme="majorEastAsia"/>
          <w:snapToGrid w:val="0"/>
          <w:color w:val="000000"/>
          <w:spacing w:val="8"/>
          <w:kern w:val="0"/>
          <w:sz w:val="24"/>
          <w:szCs w:val="24"/>
          <w:lang w:val="en-US" w:eastAsia="en-US" w:bidi="ar-SA"/>
        </w:rPr>
        <w:t>本项目的资格要求</w:t>
      </w:r>
      <w:r>
        <w:rPr>
          <w:rFonts w:hint="eastAsia" w:asciiTheme="majorEastAsia" w:hAnsiTheme="majorEastAsia" w:eastAsiaTheme="majorEastAsia" w:cstheme="majorEastAsia"/>
          <w:snapToGrid w:val="0"/>
          <w:color w:val="000000"/>
          <w:spacing w:val="8"/>
          <w:kern w:val="0"/>
          <w:sz w:val="24"/>
          <w:szCs w:val="24"/>
          <w:lang w:val="en-US" w:eastAsia="zh-CN" w:bidi="ar-SA"/>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84" w:line="240" w:lineRule="atLeast"/>
        <w:ind w:right="76" w:firstLine="516" w:firstLineChars="200"/>
        <w:textAlignment w:val="baseline"/>
        <w:rPr>
          <w:rFonts w:hint="eastAsia" w:asciiTheme="majorEastAsia" w:hAnsiTheme="majorEastAsia" w:eastAsiaTheme="majorEastAsia" w:cstheme="majorEastAsia"/>
          <w:spacing w:val="9"/>
          <w:sz w:val="24"/>
          <w:szCs w:val="24"/>
        </w:rPr>
      </w:pPr>
      <w:r>
        <w:rPr>
          <w:rFonts w:hint="eastAsia" w:asciiTheme="majorEastAsia" w:hAnsiTheme="majorEastAsia" w:eastAsiaTheme="majorEastAsia" w:cstheme="majorEastAsia"/>
          <w:spacing w:val="9"/>
          <w:sz w:val="24"/>
          <w:szCs w:val="24"/>
          <w:lang w:val="en-US" w:eastAsia="zh-CN"/>
        </w:rPr>
        <w:t>有效</w:t>
      </w:r>
      <w:r>
        <w:rPr>
          <w:rFonts w:hint="eastAsia" w:asciiTheme="majorEastAsia" w:hAnsiTheme="majorEastAsia" w:eastAsiaTheme="majorEastAsia" w:cstheme="majorEastAsia"/>
          <w:spacing w:val="9"/>
          <w:sz w:val="24"/>
          <w:szCs w:val="24"/>
        </w:rPr>
        <w:t>的营业执照</w:t>
      </w:r>
      <w:r>
        <w:rPr>
          <w:rFonts w:hint="eastAsia" w:asciiTheme="majorEastAsia" w:hAnsiTheme="majorEastAsia" w:eastAsiaTheme="majorEastAsia" w:cstheme="majorEastAsia"/>
          <w:spacing w:val="9"/>
          <w:sz w:val="24"/>
          <w:szCs w:val="24"/>
          <w:lang w:eastAsia="zh-CN"/>
        </w:rPr>
        <w:t>。</w:t>
      </w:r>
    </w:p>
    <w:p>
      <w:pPr>
        <w:pStyle w:val="2"/>
        <w:ind w:firstLine="51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napToGrid w:val="0"/>
          <w:color w:val="000000"/>
          <w:spacing w:val="8"/>
          <w:kern w:val="0"/>
          <w:sz w:val="24"/>
          <w:szCs w:val="24"/>
          <w:lang w:val="en-US" w:eastAsia="zh-CN" w:bidi="ar-SA"/>
        </w:rPr>
        <w:t>（2）</w:t>
      </w:r>
      <w:r>
        <w:rPr>
          <w:rFonts w:hint="eastAsia" w:asciiTheme="majorEastAsia" w:hAnsiTheme="majorEastAsia" w:eastAsiaTheme="majorEastAsia" w:cstheme="majorEastAsia"/>
          <w:snapToGrid w:val="0"/>
          <w:color w:val="000000"/>
          <w:spacing w:val="8"/>
          <w:kern w:val="0"/>
          <w:sz w:val="24"/>
          <w:szCs w:val="24"/>
          <w:lang w:val="en-US" w:eastAsia="en-US" w:bidi="ar-SA"/>
        </w:rPr>
        <w:t>供应商须提供能合法履约有效的《食品</w:t>
      </w:r>
      <w:r>
        <w:rPr>
          <w:rFonts w:hint="eastAsia" w:asciiTheme="majorEastAsia" w:hAnsiTheme="majorEastAsia" w:eastAsiaTheme="majorEastAsia" w:cstheme="majorEastAsia"/>
          <w:snapToGrid w:val="0"/>
          <w:color w:val="000000"/>
          <w:spacing w:val="8"/>
          <w:kern w:val="0"/>
          <w:sz w:val="24"/>
          <w:szCs w:val="24"/>
          <w:lang w:val="en-US" w:eastAsia="zh-CN" w:bidi="ar-SA"/>
        </w:rPr>
        <w:t>生产</w:t>
      </w:r>
      <w:r>
        <w:rPr>
          <w:rFonts w:hint="eastAsia" w:asciiTheme="majorEastAsia" w:hAnsiTheme="majorEastAsia" w:eastAsiaTheme="majorEastAsia" w:cstheme="majorEastAsia"/>
          <w:snapToGrid w:val="0"/>
          <w:color w:val="000000"/>
          <w:spacing w:val="8"/>
          <w:kern w:val="0"/>
          <w:sz w:val="24"/>
          <w:szCs w:val="24"/>
          <w:lang w:val="en-US" w:eastAsia="en-US" w:bidi="ar-SA"/>
        </w:rPr>
        <w:t>许可证》或《食品</w:t>
      </w:r>
      <w:r>
        <w:rPr>
          <w:rFonts w:hint="eastAsia" w:asciiTheme="majorEastAsia" w:hAnsiTheme="majorEastAsia" w:eastAsiaTheme="majorEastAsia" w:cstheme="majorEastAsia"/>
          <w:snapToGrid w:val="0"/>
          <w:color w:val="000000"/>
          <w:spacing w:val="8"/>
          <w:kern w:val="0"/>
          <w:sz w:val="24"/>
          <w:szCs w:val="24"/>
          <w:lang w:val="en-US" w:eastAsia="zh-CN" w:bidi="ar-SA"/>
        </w:rPr>
        <w:t>经营</w:t>
      </w:r>
      <w:r>
        <w:rPr>
          <w:rFonts w:hint="eastAsia" w:asciiTheme="majorEastAsia" w:hAnsiTheme="majorEastAsia" w:eastAsiaTheme="majorEastAsia" w:cstheme="majorEastAsia"/>
          <w:snapToGrid w:val="0"/>
          <w:color w:val="000000"/>
          <w:spacing w:val="8"/>
          <w:kern w:val="0"/>
          <w:sz w:val="24"/>
          <w:szCs w:val="24"/>
          <w:lang w:val="en-US" w:eastAsia="en-US" w:bidi="ar-SA"/>
        </w:rPr>
        <w:t>许可证》</w:t>
      </w:r>
      <w:r>
        <w:rPr>
          <w:rFonts w:hint="eastAsia" w:asciiTheme="majorEastAsia" w:hAnsiTheme="majorEastAsia" w:eastAsiaTheme="majorEastAsia" w:cstheme="majorEastAsia"/>
          <w:snapToGrid w:val="0"/>
          <w:color w:val="000000"/>
          <w:spacing w:val="8"/>
          <w:kern w:val="0"/>
          <w:sz w:val="24"/>
          <w:szCs w:val="24"/>
          <w:lang w:val="en-US" w:eastAsia="zh-CN" w:bidi="ar-SA"/>
        </w:rPr>
        <w:t>；肉类产品须提供《动物检疫合格证明》；</w:t>
      </w:r>
      <w:r>
        <w:rPr>
          <w:rFonts w:hint="eastAsia" w:asciiTheme="majorEastAsia" w:hAnsiTheme="majorEastAsia" w:eastAsiaTheme="majorEastAsia" w:cstheme="majorEastAsia"/>
          <w:snapToGrid w:val="0"/>
          <w:color w:val="000000"/>
          <w:spacing w:val="8"/>
          <w:kern w:val="0"/>
          <w:sz w:val="24"/>
          <w:szCs w:val="24"/>
          <w:lang w:val="en-US" w:eastAsia="en-US" w:bidi="ar-SA"/>
        </w:rPr>
        <w:t>所供商品必须符合国家质量技术监督和食品卫生标准。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4" w:line="240" w:lineRule="atLeast"/>
        <w:ind w:right="76" w:rightChars="0" w:firstLine="516"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lang w:eastAsia="zh-CN"/>
        </w:rPr>
        <w:t>（</w:t>
      </w:r>
      <w:r>
        <w:rPr>
          <w:rFonts w:hint="eastAsia" w:asciiTheme="majorEastAsia" w:hAnsiTheme="majorEastAsia" w:eastAsiaTheme="majorEastAsia" w:cstheme="majorEastAsia"/>
          <w:spacing w:val="9"/>
          <w:sz w:val="24"/>
          <w:szCs w:val="24"/>
          <w:lang w:val="en-US" w:eastAsia="zh-CN"/>
        </w:rPr>
        <w:t>3</w:t>
      </w:r>
      <w:r>
        <w:rPr>
          <w:rFonts w:hint="eastAsia" w:asciiTheme="majorEastAsia" w:hAnsiTheme="majorEastAsia" w:eastAsiaTheme="majorEastAsia" w:cstheme="majorEastAsia"/>
          <w:spacing w:val="9"/>
          <w:sz w:val="24"/>
          <w:szCs w:val="24"/>
          <w:lang w:eastAsia="zh-CN"/>
        </w:rPr>
        <w:t>）</w:t>
      </w:r>
      <w:r>
        <w:rPr>
          <w:rFonts w:hint="eastAsia" w:asciiTheme="majorEastAsia" w:hAnsiTheme="majorEastAsia" w:eastAsiaTheme="majorEastAsia" w:cstheme="majorEastAsia"/>
          <w:spacing w:val="9"/>
          <w:sz w:val="24"/>
          <w:szCs w:val="24"/>
        </w:rPr>
        <w:t>法人应提供法定代表人身份证明</w:t>
      </w:r>
      <w:r>
        <w:rPr>
          <w:rFonts w:hint="eastAsia" w:asciiTheme="majorEastAsia" w:hAnsiTheme="majorEastAsia" w:eastAsiaTheme="majorEastAsia" w:cstheme="majorEastAsia"/>
          <w:spacing w:val="8"/>
          <w:sz w:val="24"/>
          <w:szCs w:val="24"/>
        </w:rPr>
        <w:t>及身份证，委托人须提供法人授权委托书及身份证；</w:t>
      </w:r>
    </w:p>
    <w:p>
      <w:pPr>
        <w:keepNext w:val="0"/>
        <w:keepLines w:val="0"/>
        <w:pageBreakBefore w:val="0"/>
        <w:widowControl/>
        <w:kinsoku w:val="0"/>
        <w:wordWrap/>
        <w:overflowPunct/>
        <w:topLinePunct w:val="0"/>
        <w:autoSpaceDE w:val="0"/>
        <w:autoSpaceDN w:val="0"/>
        <w:bidi w:val="0"/>
        <w:adjustRightInd w:val="0"/>
        <w:snapToGrid w:val="0"/>
        <w:spacing w:before="28" w:line="240" w:lineRule="atLeast"/>
        <w:ind w:right="34" w:firstLine="48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w:t>
      </w:r>
      <w:r>
        <w:rPr>
          <w:rFonts w:hint="eastAsia" w:asciiTheme="majorEastAsia" w:hAnsiTheme="majorEastAsia" w:eastAsiaTheme="majorEastAsia" w:cstheme="majorEastAsia"/>
          <w:spacing w:val="2"/>
          <w:sz w:val="24"/>
          <w:szCs w:val="24"/>
          <w:lang w:val="en-US" w:eastAsia="zh-CN"/>
        </w:rPr>
        <w:t>4</w:t>
      </w:r>
      <w:r>
        <w:rPr>
          <w:rFonts w:hint="eastAsia" w:asciiTheme="majorEastAsia" w:hAnsiTheme="majorEastAsia" w:eastAsiaTheme="majorEastAsia" w:cstheme="majorEastAsia"/>
          <w:spacing w:val="2"/>
          <w:sz w:val="24"/>
          <w:szCs w:val="24"/>
        </w:rPr>
        <w:t>）</w:t>
      </w:r>
      <w:r>
        <w:rPr>
          <w:rFonts w:hint="eastAsia" w:asciiTheme="majorEastAsia" w:hAnsiTheme="majorEastAsia" w:eastAsiaTheme="majorEastAsia" w:cstheme="majorEastAsia"/>
          <w:spacing w:val="2"/>
          <w:sz w:val="24"/>
          <w:szCs w:val="24"/>
          <w:lang w:val="en-US" w:eastAsia="zh-CN"/>
        </w:rPr>
        <w:t>提供企业近</w:t>
      </w:r>
      <w:r>
        <w:rPr>
          <w:rFonts w:hint="eastAsia" w:asciiTheme="majorEastAsia" w:hAnsiTheme="majorEastAsia" w:eastAsiaTheme="majorEastAsia" w:cstheme="majorEastAsia"/>
          <w:spacing w:val="7"/>
          <w:sz w:val="24"/>
          <w:szCs w:val="24"/>
        </w:rPr>
        <w:t>6</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7"/>
          <w:sz w:val="24"/>
          <w:szCs w:val="24"/>
        </w:rPr>
        <w:t>个月的社保缴纳凭证（新成立未满</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7"/>
          <w:sz w:val="24"/>
          <w:szCs w:val="24"/>
        </w:rPr>
        <w:t>6</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7"/>
          <w:sz w:val="24"/>
          <w:szCs w:val="24"/>
        </w:rPr>
        <w:t>个月的按实际发生提交</w:t>
      </w:r>
      <w:r>
        <w:rPr>
          <w:rFonts w:hint="eastAsia" w:asciiTheme="majorEastAsia" w:hAnsiTheme="majorEastAsia" w:eastAsiaTheme="majorEastAsia" w:cstheme="majorEastAsia"/>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 w:line="240" w:lineRule="atLeast"/>
        <w:ind w:right="81" w:firstLine="488"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w:t>
      </w:r>
      <w:r>
        <w:rPr>
          <w:rFonts w:hint="eastAsia" w:asciiTheme="majorEastAsia" w:hAnsiTheme="majorEastAsia" w:eastAsiaTheme="majorEastAsia" w:cstheme="majorEastAsia"/>
          <w:spacing w:val="2"/>
          <w:sz w:val="24"/>
          <w:szCs w:val="24"/>
          <w:lang w:val="en-US" w:eastAsia="zh-CN"/>
        </w:rPr>
        <w:t>5</w:t>
      </w:r>
      <w:r>
        <w:rPr>
          <w:rFonts w:hint="eastAsia" w:asciiTheme="majorEastAsia" w:hAnsiTheme="majorEastAsia" w:eastAsiaTheme="majorEastAsia" w:cstheme="majorEastAsia"/>
          <w:spacing w:val="2"/>
          <w:sz w:val="24"/>
          <w:szCs w:val="24"/>
        </w:rPr>
        <w:t>）</w:t>
      </w:r>
      <w:r>
        <w:rPr>
          <w:rFonts w:hint="eastAsia" w:asciiTheme="majorEastAsia" w:hAnsiTheme="majorEastAsia" w:eastAsiaTheme="majorEastAsia" w:cstheme="majorEastAsia"/>
          <w:spacing w:val="2"/>
          <w:sz w:val="24"/>
          <w:szCs w:val="24"/>
          <w:lang w:val="en-US" w:eastAsia="zh-CN"/>
        </w:rPr>
        <w:t>提供企业近6个月的完税证明（新成立时间少于6个月的公司，按实际发生提供）。</w:t>
      </w:r>
    </w:p>
    <w:p>
      <w:pPr>
        <w:pStyle w:val="2"/>
        <w:ind w:firstLine="508" w:firstLineChars="200"/>
        <w:rPr>
          <w:rFonts w:hint="eastAsia" w:asciiTheme="majorEastAsia" w:hAnsiTheme="majorEastAsia" w:eastAsiaTheme="majorEastAsia" w:cstheme="majorEastAsia"/>
          <w:spacing w:val="7"/>
          <w:sz w:val="24"/>
          <w:szCs w:val="24"/>
          <w:lang w:val="en-US" w:eastAsia="zh-CN"/>
        </w:rPr>
      </w:pPr>
      <w:r>
        <w:rPr>
          <w:rFonts w:hint="eastAsia" w:asciiTheme="majorEastAsia" w:hAnsiTheme="majorEastAsia" w:eastAsiaTheme="majorEastAsia" w:cstheme="majorEastAsia"/>
          <w:spacing w:val="7"/>
          <w:sz w:val="24"/>
          <w:szCs w:val="24"/>
        </w:rPr>
        <w:t>（</w:t>
      </w:r>
      <w:r>
        <w:rPr>
          <w:rFonts w:hint="eastAsia" w:asciiTheme="majorEastAsia" w:hAnsiTheme="majorEastAsia" w:eastAsiaTheme="majorEastAsia" w:cstheme="majorEastAsia"/>
          <w:spacing w:val="7"/>
          <w:sz w:val="24"/>
          <w:szCs w:val="24"/>
          <w:lang w:val="en-US" w:eastAsia="zh-CN"/>
        </w:rPr>
        <w:t>6</w:t>
      </w:r>
      <w:r>
        <w:rPr>
          <w:rFonts w:hint="eastAsia" w:asciiTheme="majorEastAsia" w:hAnsiTheme="majorEastAsia" w:eastAsiaTheme="majorEastAsia" w:cstheme="majorEastAsia"/>
          <w:spacing w:val="7"/>
          <w:sz w:val="24"/>
          <w:szCs w:val="24"/>
        </w:rPr>
        <w:t>）</w:t>
      </w:r>
      <w:r>
        <w:rPr>
          <w:rFonts w:hint="eastAsia" w:asciiTheme="majorEastAsia" w:hAnsiTheme="majorEastAsia" w:eastAsiaTheme="majorEastAsia" w:cstheme="majorEastAsia"/>
          <w:spacing w:val="7"/>
          <w:sz w:val="24"/>
          <w:szCs w:val="24"/>
          <w:lang w:val="en-US" w:eastAsia="zh-CN"/>
        </w:rPr>
        <w:t>具有良好的商业信誉和健全的财务会计制度及审计报告（需提供会计事务所出具的2022年度财务审计报告，2023年新成立的公司可不提供）；</w:t>
      </w:r>
    </w:p>
    <w:p>
      <w:pPr>
        <w:pStyle w:val="2"/>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w:t>
      </w:r>
    </w:p>
    <w:p>
      <w:pPr>
        <w:pStyle w:val="17"/>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pacing w:val="8"/>
          <w:sz w:val="24"/>
          <w:szCs w:val="24"/>
          <w:lang w:eastAsia="zh-CN"/>
        </w:rPr>
        <w:t>（</w:t>
      </w:r>
      <w:r>
        <w:rPr>
          <w:rFonts w:hint="eastAsia" w:asciiTheme="majorEastAsia" w:hAnsiTheme="majorEastAsia" w:eastAsiaTheme="majorEastAsia" w:cstheme="majorEastAsia"/>
          <w:spacing w:val="8"/>
          <w:sz w:val="24"/>
          <w:szCs w:val="24"/>
          <w:lang w:val="en-US" w:eastAsia="zh-CN"/>
        </w:rPr>
        <w:t>8</w:t>
      </w:r>
      <w:r>
        <w:rPr>
          <w:rFonts w:hint="eastAsia" w:asciiTheme="majorEastAsia" w:hAnsiTheme="majorEastAsia" w:eastAsiaTheme="majorEastAsia" w:cstheme="majorEastAsia"/>
          <w:spacing w:val="8"/>
          <w:sz w:val="24"/>
          <w:szCs w:val="24"/>
          <w:lang w:eastAsia="zh-CN"/>
        </w:rPr>
        <w:t>）</w:t>
      </w:r>
      <w:r>
        <w:rPr>
          <w:rFonts w:hint="eastAsia" w:asciiTheme="majorEastAsia" w:hAnsiTheme="majorEastAsia" w:eastAsiaTheme="majorEastAsia" w:cstheme="majorEastAsia"/>
          <w:spacing w:val="8"/>
          <w:sz w:val="24"/>
          <w:szCs w:val="24"/>
          <w:lang w:val="en-US" w:eastAsia="zh-CN"/>
        </w:rPr>
        <w:t>凡拟参加本次招标项目的供应商须提供“参加政府采购活动前3 年内在经营活动中没有重大违法记录的书面声明”；</w:t>
      </w:r>
    </w:p>
    <w:p>
      <w:pPr>
        <w:keepNext w:val="0"/>
        <w:keepLines w:val="0"/>
        <w:pageBreakBefore w:val="0"/>
        <w:widowControl/>
        <w:kinsoku w:val="0"/>
        <w:wordWrap/>
        <w:overflowPunct/>
        <w:topLinePunct w:val="0"/>
        <w:autoSpaceDE w:val="0"/>
        <w:autoSpaceDN w:val="0"/>
        <w:bidi w:val="0"/>
        <w:adjustRightInd w:val="0"/>
        <w:snapToGrid w:val="0"/>
        <w:spacing w:before="26" w:line="240" w:lineRule="atLeast"/>
        <w:ind w:firstLine="508" w:firstLineChars="200"/>
        <w:textAlignment w:val="baseline"/>
        <w:rPr>
          <w:rFonts w:hint="eastAsia" w:asciiTheme="majorEastAsia" w:hAnsiTheme="majorEastAsia" w:eastAsiaTheme="majorEastAsia" w:cstheme="majorEastAsia"/>
          <w:spacing w:val="7"/>
          <w:position w:val="5"/>
          <w:sz w:val="24"/>
          <w:szCs w:val="24"/>
        </w:rPr>
      </w:pPr>
      <w:r>
        <w:rPr>
          <w:rFonts w:hint="eastAsia" w:asciiTheme="majorEastAsia" w:hAnsiTheme="majorEastAsia" w:eastAsiaTheme="majorEastAsia" w:cstheme="majorEastAsia"/>
          <w:spacing w:val="7"/>
          <w:position w:val="5"/>
          <w:sz w:val="24"/>
          <w:szCs w:val="24"/>
        </w:rPr>
        <w:t>（</w:t>
      </w:r>
      <w:r>
        <w:rPr>
          <w:rFonts w:hint="eastAsia" w:asciiTheme="majorEastAsia" w:hAnsiTheme="majorEastAsia" w:eastAsiaTheme="majorEastAsia" w:cstheme="majorEastAsia"/>
          <w:spacing w:val="7"/>
          <w:position w:val="5"/>
          <w:sz w:val="24"/>
          <w:szCs w:val="24"/>
          <w:lang w:val="en-US" w:eastAsia="zh-CN"/>
        </w:rPr>
        <w:t>9</w:t>
      </w:r>
      <w:r>
        <w:rPr>
          <w:rFonts w:hint="eastAsia" w:asciiTheme="majorEastAsia" w:hAnsiTheme="majorEastAsia" w:eastAsiaTheme="majorEastAsia" w:cstheme="majorEastAsia"/>
          <w:spacing w:val="7"/>
          <w:position w:val="5"/>
          <w:sz w:val="24"/>
          <w:szCs w:val="24"/>
        </w:rPr>
        <w:t>）提供针对本次项目《反商业贿赂承诺书》；</w:t>
      </w:r>
    </w:p>
    <w:p>
      <w:pPr>
        <w:pStyle w:val="17"/>
        <w:rPr>
          <w:rFonts w:hint="eastAsia" w:asciiTheme="majorEastAsia" w:hAnsiTheme="majorEastAsia" w:eastAsiaTheme="majorEastAsia" w:cstheme="majorEastAsia"/>
          <w:b w:val="0"/>
          <w:bCs w:val="0"/>
          <w:spacing w:val="7"/>
          <w:position w:val="5"/>
          <w:sz w:val="24"/>
          <w:szCs w:val="24"/>
          <w:lang w:eastAsia="zh-CN"/>
        </w:rPr>
      </w:pPr>
      <w:r>
        <w:rPr>
          <w:rFonts w:hint="eastAsia" w:asciiTheme="majorEastAsia" w:hAnsiTheme="majorEastAsia" w:eastAsiaTheme="majorEastAsia" w:cstheme="majorEastAsia"/>
          <w:spacing w:val="7"/>
          <w:position w:val="5"/>
          <w:sz w:val="24"/>
          <w:szCs w:val="24"/>
          <w:lang w:eastAsia="zh-CN"/>
        </w:rPr>
        <w:t>（</w:t>
      </w:r>
      <w:r>
        <w:rPr>
          <w:rFonts w:hint="eastAsia" w:asciiTheme="majorEastAsia" w:hAnsiTheme="majorEastAsia" w:eastAsiaTheme="majorEastAsia" w:cstheme="majorEastAsia"/>
          <w:spacing w:val="7"/>
          <w:position w:val="5"/>
          <w:sz w:val="24"/>
          <w:szCs w:val="24"/>
          <w:lang w:val="en-US" w:eastAsia="zh-CN"/>
        </w:rPr>
        <w:t>10</w:t>
      </w:r>
      <w:r>
        <w:rPr>
          <w:rFonts w:hint="eastAsia" w:asciiTheme="majorEastAsia" w:hAnsiTheme="majorEastAsia" w:eastAsiaTheme="majorEastAsia" w:cstheme="majorEastAsia"/>
          <w:spacing w:val="7"/>
          <w:position w:val="5"/>
          <w:sz w:val="24"/>
          <w:szCs w:val="24"/>
          <w:lang w:eastAsia="zh-CN"/>
        </w:rPr>
        <w:t>）</w:t>
      </w:r>
      <w:r>
        <w:rPr>
          <w:rFonts w:hint="eastAsia" w:asciiTheme="majorEastAsia" w:hAnsiTheme="majorEastAsia" w:eastAsiaTheme="majorEastAsia" w:cstheme="majorEastAsia"/>
          <w:b w:val="0"/>
          <w:bCs w:val="0"/>
          <w:spacing w:val="7"/>
          <w:position w:val="5"/>
          <w:sz w:val="24"/>
          <w:szCs w:val="24"/>
          <w:lang w:eastAsia="zh-CN"/>
        </w:rPr>
        <w:t>单位负责人为同一人或者存在直接控股、管理关系的不同供应商， 不得参加同一合同项下的政府采购活动；</w:t>
      </w:r>
    </w:p>
    <w:p>
      <w:pPr>
        <w:pStyle w:val="17"/>
        <w:rPr>
          <w:rFonts w:hint="eastAsia" w:asciiTheme="majorEastAsia" w:hAnsiTheme="majorEastAsia" w:eastAsiaTheme="majorEastAsia" w:cstheme="majorEastAsia"/>
          <w:b w:val="0"/>
          <w:bCs w:val="0"/>
          <w:spacing w:val="7"/>
          <w:position w:val="5"/>
          <w:sz w:val="24"/>
          <w:szCs w:val="24"/>
          <w:lang w:eastAsia="zh-CN"/>
        </w:rPr>
      </w:pPr>
      <w:r>
        <w:rPr>
          <w:rFonts w:hint="eastAsia" w:asciiTheme="majorEastAsia" w:hAnsiTheme="majorEastAsia" w:eastAsiaTheme="majorEastAsia" w:cstheme="majorEastAsia"/>
          <w:b w:val="0"/>
          <w:bCs w:val="0"/>
          <w:spacing w:val="7"/>
          <w:position w:val="5"/>
          <w:sz w:val="24"/>
          <w:szCs w:val="24"/>
          <w:lang w:val="en-US" w:eastAsia="zh-CN"/>
        </w:rPr>
        <w:t>4</w:t>
      </w:r>
      <w:r>
        <w:rPr>
          <w:rFonts w:hint="eastAsia" w:asciiTheme="majorEastAsia" w:hAnsiTheme="majorEastAsia" w:eastAsiaTheme="majorEastAsia" w:cstheme="majorEastAsia"/>
          <w:b w:val="0"/>
          <w:bCs w:val="0"/>
          <w:spacing w:val="7"/>
          <w:position w:val="5"/>
          <w:sz w:val="24"/>
          <w:szCs w:val="24"/>
          <w:lang w:eastAsia="zh-CN"/>
        </w:rPr>
        <w:t>.本项目的特定资格要求：</w:t>
      </w:r>
      <w:r>
        <w:rPr>
          <w:rFonts w:hint="eastAsia" w:asciiTheme="majorEastAsia" w:hAnsiTheme="majorEastAsia" w:eastAsiaTheme="majorEastAsia" w:cstheme="majorEastAsia"/>
          <w:b w:val="0"/>
          <w:bCs w:val="0"/>
          <w:spacing w:val="7"/>
          <w:position w:val="5"/>
          <w:sz w:val="24"/>
          <w:szCs w:val="24"/>
          <w:lang w:val="en-US" w:eastAsia="zh-CN"/>
        </w:rPr>
        <w:t>无</w:t>
      </w:r>
    </w:p>
    <w:p>
      <w:pPr>
        <w:spacing w:before="309" w:line="228" w:lineRule="auto"/>
        <w:ind w:left="28"/>
        <w:rPr>
          <w:rFonts w:hint="eastAsia" w:asciiTheme="majorEastAsia" w:hAnsiTheme="majorEastAsia" w:eastAsiaTheme="majorEastAsia" w:cstheme="majorEastAsia"/>
          <w:spacing w:val="8"/>
          <w:sz w:val="24"/>
          <w:szCs w:val="24"/>
          <w:lang w:eastAsia="zh-CN"/>
          <w14:textOutline w14:w="4885" w14:cap="sq" w14:cmpd="sng">
            <w14:solidFill>
              <w14:srgbClr w14:val="000000"/>
            </w14:solidFill>
            <w14:prstDash w14:val="solid"/>
            <w14:bevel/>
          </w14:textOutline>
        </w:rPr>
      </w:pPr>
      <w:r>
        <w:rPr>
          <w:rFonts w:hint="eastAsia" w:asciiTheme="majorEastAsia" w:hAnsiTheme="majorEastAsia" w:eastAsiaTheme="majorEastAsia" w:cstheme="majorEastAsia"/>
          <w:spacing w:val="8"/>
          <w:sz w:val="24"/>
          <w:szCs w:val="24"/>
          <w:lang w:eastAsia="zh-CN"/>
          <w14:textOutline w14:w="4885" w14:cap="sq" w14:cmpd="sng">
            <w14:solidFill>
              <w14:srgbClr w14:val="000000"/>
            </w14:solidFill>
            <w14:prstDash w14:val="solid"/>
            <w14:bevel/>
          </w14:textOutline>
        </w:rPr>
        <w:t>三、获取采购文件</w:t>
      </w:r>
    </w:p>
    <w:p>
      <w:pPr>
        <w:spacing w:before="311" w:line="238" w:lineRule="auto"/>
        <w:ind w:left="43" w:right="76" w:firstLine="3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时间：2023</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spacing w:val="-6"/>
          <w:sz w:val="24"/>
          <w:szCs w:val="24"/>
        </w:rPr>
        <w:t>年</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49"/>
          <w:sz w:val="24"/>
          <w:szCs w:val="24"/>
          <w:lang w:val="en-US" w:eastAsia="zh-CN"/>
        </w:rPr>
        <w:t>0  7</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pacing w:val="-6"/>
          <w:sz w:val="24"/>
          <w:szCs w:val="24"/>
        </w:rPr>
        <w:t>月</w:t>
      </w:r>
      <w:r>
        <w:rPr>
          <w:rFonts w:hint="eastAsia" w:asciiTheme="majorEastAsia" w:hAnsiTheme="majorEastAsia" w:eastAsiaTheme="majorEastAsia" w:cstheme="majorEastAsia"/>
          <w:spacing w:val="-34"/>
          <w:sz w:val="24"/>
          <w:szCs w:val="24"/>
        </w:rPr>
        <w:t xml:space="preserve"> </w:t>
      </w:r>
      <w:r>
        <w:rPr>
          <w:rFonts w:hint="eastAsia" w:asciiTheme="majorEastAsia" w:hAnsiTheme="majorEastAsia" w:eastAsiaTheme="majorEastAsia" w:cstheme="majorEastAsia"/>
          <w:spacing w:val="-6"/>
          <w:sz w:val="24"/>
          <w:szCs w:val="24"/>
          <w:lang w:val="en-US" w:eastAsia="zh-CN"/>
        </w:rPr>
        <w:t>18</w:t>
      </w:r>
      <w:r>
        <w:rPr>
          <w:rFonts w:hint="eastAsia" w:asciiTheme="majorEastAsia" w:hAnsiTheme="majorEastAsia" w:eastAsiaTheme="majorEastAsia" w:cstheme="majorEastAsia"/>
          <w:spacing w:val="-6"/>
          <w:sz w:val="24"/>
          <w:szCs w:val="24"/>
        </w:rPr>
        <w:t xml:space="preserve"> 日至</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6"/>
          <w:sz w:val="24"/>
          <w:szCs w:val="24"/>
        </w:rPr>
        <w:t>2023</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spacing w:val="-6"/>
          <w:sz w:val="24"/>
          <w:szCs w:val="24"/>
        </w:rPr>
        <w:t>年</w:t>
      </w:r>
      <w:r>
        <w:rPr>
          <w:rFonts w:hint="eastAsia" w:asciiTheme="majorEastAsia" w:hAnsiTheme="majorEastAsia" w:eastAsiaTheme="majorEastAsia" w:cstheme="majorEastAsia"/>
          <w:spacing w:val="-6"/>
          <w:sz w:val="24"/>
          <w:szCs w:val="24"/>
          <w:lang w:val="en-US" w:eastAsia="zh-CN"/>
        </w:rPr>
        <w:t>0</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6"/>
          <w:sz w:val="24"/>
          <w:szCs w:val="24"/>
          <w:lang w:val="en-US" w:eastAsia="zh-CN"/>
        </w:rPr>
        <w:t>8</w:t>
      </w:r>
      <w:r>
        <w:rPr>
          <w:rFonts w:hint="eastAsia" w:asciiTheme="majorEastAsia" w:hAnsiTheme="majorEastAsia" w:eastAsiaTheme="majorEastAsia" w:cstheme="majorEastAsia"/>
          <w:spacing w:val="-6"/>
          <w:sz w:val="24"/>
          <w:szCs w:val="24"/>
        </w:rPr>
        <w:t>月</w:t>
      </w:r>
      <w:r>
        <w:rPr>
          <w:rFonts w:hint="eastAsia" w:asciiTheme="majorEastAsia" w:hAnsiTheme="majorEastAsia" w:eastAsiaTheme="majorEastAsia" w:cstheme="majorEastAsia"/>
          <w:spacing w:val="-31"/>
          <w:sz w:val="24"/>
          <w:szCs w:val="24"/>
        </w:rPr>
        <w:t xml:space="preserve"> </w:t>
      </w:r>
      <w:r>
        <w:rPr>
          <w:rFonts w:hint="eastAsia" w:asciiTheme="majorEastAsia" w:hAnsiTheme="majorEastAsia" w:eastAsiaTheme="majorEastAsia" w:cstheme="majorEastAsia"/>
          <w:spacing w:val="-6"/>
          <w:sz w:val="24"/>
          <w:szCs w:val="24"/>
          <w:lang w:val="en-US" w:eastAsia="zh-CN"/>
        </w:rPr>
        <w:t>07</w:t>
      </w:r>
      <w:r>
        <w:rPr>
          <w:rFonts w:hint="eastAsia" w:asciiTheme="majorEastAsia" w:hAnsiTheme="majorEastAsia" w:eastAsiaTheme="majorEastAsia" w:cstheme="majorEastAsia"/>
          <w:spacing w:val="-6"/>
          <w:sz w:val="24"/>
          <w:szCs w:val="24"/>
        </w:rPr>
        <w:t xml:space="preserve"> 日，每</w:t>
      </w:r>
      <w:r>
        <w:rPr>
          <w:rFonts w:hint="eastAsia" w:asciiTheme="majorEastAsia" w:hAnsiTheme="majorEastAsia" w:eastAsiaTheme="majorEastAsia" w:cstheme="majorEastAsia"/>
          <w:spacing w:val="-7"/>
          <w:sz w:val="24"/>
          <w:szCs w:val="24"/>
        </w:rPr>
        <w:t>天上午</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7"/>
          <w:sz w:val="24"/>
          <w:szCs w:val="24"/>
        </w:rPr>
        <w:t>00:00</w:t>
      </w:r>
      <w:r>
        <w:rPr>
          <w:rFonts w:hint="eastAsia" w:asciiTheme="majorEastAsia" w:hAnsiTheme="majorEastAsia" w:eastAsiaTheme="majorEastAsia" w:cstheme="majorEastAsia"/>
          <w:spacing w:val="-34"/>
          <w:sz w:val="24"/>
          <w:szCs w:val="24"/>
        </w:rPr>
        <w:t xml:space="preserve"> </w:t>
      </w:r>
      <w:r>
        <w:rPr>
          <w:rFonts w:hint="eastAsia" w:asciiTheme="majorEastAsia" w:hAnsiTheme="majorEastAsia" w:eastAsiaTheme="majorEastAsia" w:cstheme="majorEastAsia"/>
          <w:spacing w:val="-7"/>
          <w:sz w:val="24"/>
          <w:szCs w:val="24"/>
        </w:rPr>
        <w:t>至</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12:00，下午</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4"/>
          <w:sz w:val="24"/>
          <w:szCs w:val="24"/>
        </w:rPr>
        <w:t>12:00</w:t>
      </w:r>
      <w:r>
        <w:rPr>
          <w:rFonts w:hint="eastAsia" w:asciiTheme="majorEastAsia" w:hAnsiTheme="majorEastAsia" w:eastAsiaTheme="majorEastAsia" w:cstheme="majorEastAsia"/>
          <w:spacing w:val="-34"/>
          <w:sz w:val="24"/>
          <w:szCs w:val="24"/>
        </w:rPr>
        <w:t xml:space="preserve"> </w:t>
      </w:r>
      <w:r>
        <w:rPr>
          <w:rFonts w:hint="eastAsia" w:asciiTheme="majorEastAsia" w:hAnsiTheme="majorEastAsia" w:eastAsiaTheme="majorEastAsia" w:cstheme="majorEastAsia"/>
          <w:spacing w:val="4"/>
          <w:sz w:val="24"/>
          <w:szCs w:val="24"/>
        </w:rPr>
        <w:t>至</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4"/>
          <w:sz w:val="24"/>
          <w:szCs w:val="24"/>
        </w:rPr>
        <w:t>23:59（北京时间，法定节假日除外）</w:t>
      </w:r>
    </w:p>
    <w:p>
      <w:pPr>
        <w:spacing w:before="309" w:line="222" w:lineRule="auto"/>
        <w:ind w:left="45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地点：政采云平台（</w:t>
      </w:r>
      <w:r>
        <w:rPr>
          <w:rFonts w:hint="eastAsia" w:asciiTheme="majorEastAsia" w:hAnsiTheme="majorEastAsia" w:eastAsiaTheme="majorEastAsia" w:cstheme="majorEastAsia"/>
          <w:sz w:val="24"/>
          <w:szCs w:val="24"/>
        </w:rPr>
        <w:t>https</w:t>
      </w:r>
      <w:r>
        <w:rPr>
          <w:rFonts w:hint="eastAsia" w:asciiTheme="majorEastAsia" w:hAnsiTheme="majorEastAsia" w:eastAsiaTheme="majorEastAsia" w:cstheme="majorEastAsia"/>
          <w:spacing w:val="11"/>
          <w:sz w:val="24"/>
          <w:szCs w:val="24"/>
        </w:rPr>
        <w:t>://</w:t>
      </w:r>
      <w:r>
        <w:rPr>
          <w:rFonts w:hint="eastAsia" w:asciiTheme="majorEastAsia" w:hAnsiTheme="majorEastAsia" w:eastAsiaTheme="majorEastAsia" w:cstheme="majorEastAsia"/>
          <w:sz w:val="24"/>
          <w:szCs w:val="24"/>
        </w:rPr>
        <w:t>www</w:t>
      </w:r>
      <w:r>
        <w:rPr>
          <w:rFonts w:hint="eastAsia" w:asciiTheme="majorEastAsia" w:hAnsiTheme="majorEastAsia" w:eastAsiaTheme="majorEastAsia" w:cstheme="majorEastAsia"/>
          <w:spacing w:val="11"/>
          <w:sz w:val="24"/>
          <w:szCs w:val="24"/>
        </w:rPr>
        <w:t>.</w:t>
      </w:r>
      <w:r>
        <w:rPr>
          <w:rFonts w:hint="eastAsia" w:asciiTheme="majorEastAsia" w:hAnsiTheme="majorEastAsia" w:eastAsiaTheme="majorEastAsia" w:cstheme="majorEastAsia"/>
          <w:sz w:val="24"/>
          <w:szCs w:val="24"/>
        </w:rPr>
        <w:t>zcygov</w:t>
      </w:r>
      <w:r>
        <w:rPr>
          <w:rFonts w:hint="eastAsia" w:asciiTheme="majorEastAsia" w:hAnsiTheme="majorEastAsia" w:eastAsiaTheme="majorEastAsia" w:cstheme="majorEastAsia"/>
          <w:spacing w:val="11"/>
          <w:sz w:val="24"/>
          <w:szCs w:val="24"/>
        </w:rPr>
        <w:t>.</w:t>
      </w:r>
      <w:r>
        <w:rPr>
          <w:rFonts w:hint="eastAsia" w:asciiTheme="majorEastAsia" w:hAnsiTheme="majorEastAsia" w:eastAsiaTheme="majorEastAsia" w:cstheme="majorEastAsia"/>
          <w:sz w:val="24"/>
          <w:szCs w:val="24"/>
        </w:rPr>
        <w:t>cn</w:t>
      </w:r>
      <w:r>
        <w:rPr>
          <w:rFonts w:hint="eastAsia" w:asciiTheme="majorEastAsia" w:hAnsiTheme="majorEastAsia" w:eastAsiaTheme="majorEastAsia" w:cstheme="majorEastAsia"/>
          <w:spacing w:val="11"/>
          <w:sz w:val="24"/>
          <w:szCs w:val="24"/>
        </w:rPr>
        <w:t>/）线上获取</w:t>
      </w:r>
    </w:p>
    <w:p>
      <w:pPr>
        <w:spacing w:before="321" w:line="241" w:lineRule="auto"/>
        <w:ind w:left="32" w:firstLine="425"/>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方式：供应商登录政采云平台</w:t>
      </w:r>
      <w:r>
        <w:rPr>
          <w:rFonts w:hint="eastAsia" w:asciiTheme="majorEastAsia" w:hAnsiTheme="majorEastAsia" w:eastAsiaTheme="majorEastAsia" w:cstheme="majorEastAsia"/>
          <w:spacing w:val="-52"/>
          <w:sz w:val="24"/>
          <w:szCs w:val="24"/>
        </w:rPr>
        <w:t xml:space="preserve"> </w:t>
      </w:r>
      <w:r>
        <w:rPr>
          <w:rFonts w:hint="eastAsia" w:asciiTheme="majorEastAsia" w:hAnsiTheme="majorEastAsia" w:eastAsiaTheme="majorEastAsia" w:cstheme="majorEastAsia"/>
          <w:sz w:val="24"/>
          <w:szCs w:val="24"/>
        </w:rPr>
        <w:t>https</w:t>
      </w:r>
      <w:r>
        <w:rPr>
          <w:rFonts w:hint="eastAsia" w:asciiTheme="majorEastAsia" w:hAnsiTheme="majorEastAsia" w:eastAsiaTheme="majorEastAsia" w:cstheme="majorEastAsia"/>
          <w:spacing w:val="10"/>
          <w:sz w:val="24"/>
          <w:szCs w:val="24"/>
        </w:rPr>
        <w:t>://</w:t>
      </w:r>
      <w:r>
        <w:rPr>
          <w:rFonts w:hint="eastAsia" w:asciiTheme="majorEastAsia" w:hAnsiTheme="majorEastAsia" w:eastAsiaTheme="majorEastAsia" w:cstheme="majorEastAsia"/>
          <w:sz w:val="24"/>
          <w:szCs w:val="24"/>
        </w:rPr>
        <w:t>www</w:t>
      </w:r>
      <w:r>
        <w:rPr>
          <w:rFonts w:hint="eastAsia" w:asciiTheme="majorEastAsia" w:hAnsiTheme="majorEastAsia" w:eastAsiaTheme="majorEastAsia" w:cstheme="majorEastAsia"/>
          <w:spacing w:val="10"/>
          <w:sz w:val="24"/>
          <w:szCs w:val="24"/>
        </w:rPr>
        <w:t>.</w:t>
      </w:r>
      <w:r>
        <w:rPr>
          <w:rFonts w:hint="eastAsia" w:asciiTheme="majorEastAsia" w:hAnsiTheme="majorEastAsia" w:eastAsiaTheme="majorEastAsia" w:cstheme="majorEastAsia"/>
          <w:sz w:val="24"/>
          <w:szCs w:val="24"/>
        </w:rPr>
        <w:t>zcygov</w:t>
      </w:r>
      <w:r>
        <w:rPr>
          <w:rFonts w:hint="eastAsia" w:asciiTheme="majorEastAsia" w:hAnsiTheme="majorEastAsia" w:eastAsiaTheme="majorEastAsia" w:cstheme="majorEastAsia"/>
          <w:spacing w:val="10"/>
          <w:sz w:val="24"/>
          <w:szCs w:val="24"/>
        </w:rPr>
        <w:t>.</w:t>
      </w:r>
      <w:r>
        <w:rPr>
          <w:rFonts w:hint="eastAsia" w:asciiTheme="majorEastAsia" w:hAnsiTheme="majorEastAsia" w:eastAsiaTheme="majorEastAsia" w:cstheme="majorEastAsia"/>
          <w:sz w:val="24"/>
          <w:szCs w:val="24"/>
        </w:rPr>
        <w:t>cn</w:t>
      </w:r>
      <w:r>
        <w:rPr>
          <w:rFonts w:hint="eastAsia" w:asciiTheme="majorEastAsia" w:hAnsiTheme="majorEastAsia" w:eastAsiaTheme="majorEastAsia" w:cstheme="majorEastAsia"/>
          <w:spacing w:val="10"/>
          <w:sz w:val="24"/>
          <w:szCs w:val="24"/>
        </w:rPr>
        <w:t>/在线申请获</w:t>
      </w:r>
      <w:r>
        <w:rPr>
          <w:rFonts w:hint="eastAsia" w:asciiTheme="majorEastAsia" w:hAnsiTheme="majorEastAsia" w:eastAsiaTheme="majorEastAsia" w:cstheme="majorEastAsia"/>
          <w:sz w:val="24"/>
          <w:szCs w:val="24"/>
        </w:rPr>
        <w:t>取采购文件（进入“项目采购</w:t>
      </w:r>
      <w:r>
        <w:rPr>
          <w:rFonts w:hint="eastAsia" w:asciiTheme="majorEastAsia" w:hAnsiTheme="majorEastAsia" w:eastAsiaTheme="majorEastAsia" w:cstheme="majorEastAsia"/>
          <w:spacing w:val="-90"/>
          <w:sz w:val="24"/>
          <w:szCs w:val="24"/>
        </w:rPr>
        <w:t xml:space="preserve"> </w:t>
      </w:r>
      <w:r>
        <w:rPr>
          <w:rFonts w:hint="eastAsia" w:asciiTheme="majorEastAsia" w:hAnsiTheme="majorEastAsia" w:eastAsiaTheme="majorEastAsia" w:cstheme="majorEastAsia"/>
          <w:sz w:val="24"/>
          <w:szCs w:val="24"/>
        </w:rPr>
        <w:t>”应用，在获取采购文件菜单中选择项目，</w:t>
      </w:r>
      <w:r>
        <w:rPr>
          <w:rFonts w:hint="eastAsia" w:asciiTheme="majorEastAsia" w:hAnsiTheme="majorEastAsia" w:eastAsiaTheme="majorEastAsia" w:cstheme="majorEastAsia"/>
          <w:spacing w:val="6"/>
          <w:sz w:val="24"/>
          <w:szCs w:val="24"/>
        </w:rPr>
        <w:t>申请获取采购文件）</w:t>
      </w:r>
    </w:p>
    <w:p>
      <w:pPr>
        <w:spacing w:before="310" w:line="227" w:lineRule="auto"/>
        <w:ind w:left="46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售价（元</w:t>
      </w:r>
      <w:r>
        <w:rPr>
          <w:rFonts w:hint="eastAsia" w:asciiTheme="majorEastAsia" w:hAnsiTheme="majorEastAsia" w:eastAsiaTheme="majorEastAsia" w:cstheme="majorEastAsia"/>
          <w:spacing w:val="16"/>
          <w:sz w:val="24"/>
          <w:szCs w:val="24"/>
        </w:rPr>
        <w:t>）：</w:t>
      </w:r>
      <w:r>
        <w:rPr>
          <w:rFonts w:hint="eastAsia" w:asciiTheme="majorEastAsia" w:hAnsiTheme="majorEastAsia" w:eastAsiaTheme="majorEastAsia" w:cstheme="majorEastAsia"/>
          <w:spacing w:val="1"/>
          <w:sz w:val="24"/>
          <w:szCs w:val="24"/>
        </w:rPr>
        <w:t>0</w:t>
      </w:r>
    </w:p>
    <w:p>
      <w:pPr>
        <w:spacing w:before="311" w:line="228" w:lineRule="auto"/>
        <w:ind w:left="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4885" w14:cap="sq" w14:cmpd="sng">
            <w14:solidFill>
              <w14:srgbClr w14:val="000000"/>
            </w14:solidFill>
            <w14:prstDash w14:val="solid"/>
            <w14:bevel/>
          </w14:textOutline>
        </w:rPr>
        <w:t>四、响应文件提交</w:t>
      </w:r>
    </w:p>
    <w:p>
      <w:pPr>
        <w:spacing w:before="310" w:line="229" w:lineRule="auto"/>
        <w:ind w:left="45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截止时间：2023</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z w:val="24"/>
          <w:szCs w:val="24"/>
        </w:rPr>
        <w:t>0</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pacing w:val="-51"/>
          <w:sz w:val="24"/>
          <w:szCs w:val="24"/>
          <w:lang w:val="en-US" w:eastAsia="zh-CN"/>
        </w:rPr>
        <w:t>0 8</w:t>
      </w:r>
      <w:r>
        <w:rPr>
          <w:rFonts w:hint="eastAsia" w:asciiTheme="majorEastAsia" w:hAnsiTheme="majorEastAsia" w:eastAsiaTheme="majorEastAsia" w:cstheme="majorEastAsia"/>
          <w:sz w:val="24"/>
          <w:szCs w:val="24"/>
        </w:rPr>
        <w:t xml:space="preserve"> 日</w:t>
      </w:r>
      <w:r>
        <w:rPr>
          <w:rFonts w:hint="eastAsia" w:asciiTheme="majorEastAsia" w:hAnsiTheme="majorEastAsia" w:eastAsiaTheme="majorEastAsia" w:cstheme="majorEastAsia"/>
          <w:spacing w:val="36"/>
          <w:sz w:val="24"/>
          <w:szCs w:val="24"/>
        </w:rPr>
        <w:t xml:space="preserve"> </w:t>
      </w:r>
      <w:r>
        <w:rPr>
          <w:rFonts w:hint="eastAsia" w:asciiTheme="majorEastAsia" w:hAnsiTheme="majorEastAsia" w:eastAsiaTheme="majorEastAsia" w:cstheme="majorEastAsia"/>
          <w:sz w:val="24"/>
          <w:szCs w:val="24"/>
        </w:rPr>
        <w:t>11:00（北京时间）</w:t>
      </w:r>
    </w:p>
    <w:p>
      <w:pPr>
        <w:spacing w:before="306" w:line="238" w:lineRule="auto"/>
        <w:ind w:left="61" w:right="76" w:firstLine="39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地点：投标人应于</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1"/>
          <w:sz w:val="24"/>
          <w:szCs w:val="24"/>
        </w:rPr>
        <w:t>2023</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pacing w:val="-1"/>
          <w:sz w:val="24"/>
          <w:szCs w:val="24"/>
        </w:rPr>
        <w:t>年</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49"/>
          <w:sz w:val="24"/>
          <w:szCs w:val="24"/>
          <w:lang w:val="en-US" w:eastAsia="zh-CN"/>
        </w:rPr>
        <w:t xml:space="preserve">0  </w:t>
      </w:r>
      <w:r>
        <w:rPr>
          <w:rFonts w:hint="eastAsia" w:asciiTheme="majorEastAsia" w:hAnsiTheme="majorEastAsia" w:eastAsiaTheme="majorEastAsia" w:cstheme="majorEastAsia"/>
          <w:spacing w:val="-1"/>
          <w:sz w:val="24"/>
          <w:szCs w:val="24"/>
          <w:lang w:val="en-US" w:eastAsia="zh-CN"/>
        </w:rPr>
        <w:t>8</w:t>
      </w:r>
      <w:r>
        <w:rPr>
          <w:rFonts w:hint="eastAsia" w:asciiTheme="majorEastAsia" w:hAnsiTheme="majorEastAsia" w:eastAsiaTheme="majorEastAsia" w:cstheme="majorEastAsia"/>
          <w:spacing w:val="-1"/>
          <w:sz w:val="24"/>
          <w:szCs w:val="24"/>
        </w:rPr>
        <w:t>月</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pacing w:val="-1"/>
          <w:sz w:val="24"/>
          <w:szCs w:val="24"/>
          <w:lang w:val="en-US" w:eastAsia="zh-CN"/>
        </w:rPr>
        <w:t>08</w:t>
      </w:r>
      <w:r>
        <w:rPr>
          <w:rFonts w:hint="eastAsia" w:asciiTheme="majorEastAsia" w:hAnsiTheme="majorEastAsia" w:eastAsiaTheme="majorEastAsia" w:cstheme="majorEastAsia"/>
          <w:spacing w:val="-1"/>
          <w:sz w:val="24"/>
          <w:szCs w:val="24"/>
        </w:rPr>
        <w:t xml:space="preserve"> 日</w:t>
      </w:r>
      <w:r>
        <w:rPr>
          <w:rFonts w:hint="eastAsia" w:asciiTheme="majorEastAsia" w:hAnsiTheme="majorEastAsia" w:eastAsiaTheme="majorEastAsia" w:cstheme="majorEastAsia"/>
          <w:spacing w:val="-32"/>
          <w:sz w:val="24"/>
          <w:szCs w:val="24"/>
        </w:rPr>
        <w:t xml:space="preserve"> </w:t>
      </w:r>
      <w:r>
        <w:rPr>
          <w:rFonts w:hint="eastAsia" w:asciiTheme="majorEastAsia" w:hAnsiTheme="majorEastAsia" w:eastAsiaTheme="majorEastAsia" w:cstheme="majorEastAsia"/>
          <w:spacing w:val="-1"/>
          <w:sz w:val="24"/>
          <w:szCs w:val="24"/>
        </w:rPr>
        <w:t>11：00</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pacing w:val="-1"/>
          <w:sz w:val="24"/>
          <w:szCs w:val="24"/>
        </w:rPr>
        <w:t>分(北京时间</w:t>
      </w:r>
      <w:r>
        <w:rPr>
          <w:rFonts w:hint="eastAsia" w:asciiTheme="majorEastAsia" w:hAnsiTheme="majorEastAsia" w:eastAsiaTheme="majorEastAsia" w:cstheme="majorEastAsia"/>
          <w:spacing w:val="-2"/>
          <w:sz w:val="24"/>
          <w:szCs w:val="24"/>
        </w:rPr>
        <w:t>）之前将</w:t>
      </w:r>
      <w:r>
        <w:rPr>
          <w:rFonts w:hint="eastAsia" w:asciiTheme="majorEastAsia" w:hAnsiTheme="majorEastAsia" w:eastAsiaTheme="majorEastAsia" w:cstheme="majorEastAsia"/>
          <w:spacing w:val="6"/>
          <w:sz w:val="24"/>
          <w:szCs w:val="24"/>
        </w:rPr>
        <w:t>电子投标文件上传到新疆政府采购平台。</w:t>
      </w:r>
    </w:p>
    <w:p>
      <w:pPr>
        <w:numPr>
          <w:ilvl w:val="0"/>
          <w:numId w:val="2"/>
        </w:numPr>
        <w:spacing w:before="309" w:line="228" w:lineRule="auto"/>
        <w:ind w:left="31"/>
        <w:rPr>
          <w:rFonts w:hint="eastAsia" w:asciiTheme="majorEastAsia" w:hAnsiTheme="majorEastAsia" w:eastAsiaTheme="majorEastAsia" w:cstheme="majorEastAsia"/>
          <w:spacing w:val="8"/>
          <w:sz w:val="24"/>
          <w:szCs w:val="24"/>
          <w14:textOutline w14:w="4885" w14:cap="sq" w14:cmpd="sng">
            <w14:solidFill>
              <w14:srgbClr w14:val="000000"/>
            </w14:solidFill>
            <w14:prstDash w14:val="solid"/>
            <w14:bevel/>
          </w14:textOutline>
        </w:rPr>
      </w:pPr>
      <w:r>
        <w:rPr>
          <w:rFonts w:hint="eastAsia" w:asciiTheme="majorEastAsia" w:hAnsiTheme="majorEastAsia" w:eastAsiaTheme="majorEastAsia" w:cstheme="majorEastAsia"/>
          <w:spacing w:val="8"/>
          <w:sz w:val="24"/>
          <w:szCs w:val="24"/>
          <w14:textOutline w14:w="4885" w14:cap="sq" w14:cmpd="sng">
            <w14:solidFill>
              <w14:srgbClr w14:val="000000"/>
            </w14:solidFill>
            <w14:prstDash w14:val="solid"/>
            <w14:bevel/>
          </w14:textOutline>
        </w:rPr>
        <w:t>响应文件开启</w:t>
      </w:r>
    </w:p>
    <w:p>
      <w:pPr>
        <w:numPr>
          <w:ilvl w:val="0"/>
          <w:numId w:val="0"/>
        </w:numPr>
        <w:spacing w:before="309" w:line="228"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开启时间：2023</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z w:val="24"/>
          <w:szCs w:val="24"/>
        </w:rPr>
        <w:t>0</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pacing w:val="-51"/>
          <w:sz w:val="24"/>
          <w:szCs w:val="24"/>
        </w:rPr>
        <w:t xml:space="preserve"> </w:t>
      </w:r>
      <w:r>
        <w:rPr>
          <w:rFonts w:hint="eastAsia" w:asciiTheme="majorEastAsia" w:hAnsiTheme="majorEastAsia" w:eastAsiaTheme="majorEastAsia" w:cstheme="majorEastAsia"/>
          <w:sz w:val="24"/>
          <w:szCs w:val="24"/>
          <w:lang w:val="en-US" w:eastAsia="zh-CN"/>
        </w:rPr>
        <w:t>08</w:t>
      </w:r>
      <w:r>
        <w:rPr>
          <w:rFonts w:hint="eastAsia" w:asciiTheme="majorEastAsia" w:hAnsiTheme="majorEastAsia" w:eastAsiaTheme="majorEastAsia" w:cstheme="majorEastAsia"/>
          <w:sz w:val="24"/>
          <w:szCs w:val="24"/>
        </w:rPr>
        <w:t xml:space="preserve"> 日</w:t>
      </w:r>
      <w:r>
        <w:rPr>
          <w:rFonts w:hint="eastAsia" w:asciiTheme="majorEastAsia" w:hAnsiTheme="majorEastAsia" w:eastAsiaTheme="majorEastAsia" w:cstheme="majorEastAsia"/>
          <w:spacing w:val="36"/>
          <w:sz w:val="24"/>
          <w:szCs w:val="24"/>
        </w:rPr>
        <w:t xml:space="preserve"> </w:t>
      </w:r>
      <w:r>
        <w:rPr>
          <w:rFonts w:hint="eastAsia" w:asciiTheme="majorEastAsia" w:hAnsiTheme="majorEastAsia" w:eastAsiaTheme="majorEastAsia" w:cstheme="majorEastAsia"/>
          <w:sz w:val="24"/>
          <w:szCs w:val="24"/>
        </w:rPr>
        <w:t>11:00（北京时间）</w:t>
      </w:r>
    </w:p>
    <w:p>
      <w:pPr>
        <w:pStyle w:val="2"/>
        <w:spacing w:line="248" w:lineRule="auto"/>
        <w:rPr>
          <w:rFonts w:hint="eastAsia" w:asciiTheme="majorEastAsia" w:hAnsiTheme="majorEastAsia" w:eastAsiaTheme="majorEastAsia" w:cstheme="majorEastAsia"/>
          <w:sz w:val="24"/>
          <w:szCs w:val="24"/>
        </w:rPr>
      </w:pPr>
    </w:p>
    <w:p>
      <w:pPr>
        <w:spacing w:before="84" w:line="222" w:lineRule="auto"/>
        <w:ind w:firstLine="262"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地点：政采云平台（</w:t>
      </w:r>
      <w:r>
        <w:rPr>
          <w:rFonts w:hint="eastAsia" w:asciiTheme="majorEastAsia" w:hAnsiTheme="majorEastAsia" w:eastAsiaTheme="majorEastAsia" w:cstheme="majorEastAsia"/>
          <w:sz w:val="24"/>
          <w:szCs w:val="24"/>
        </w:rPr>
        <w:t>https</w:t>
      </w:r>
      <w:r>
        <w:rPr>
          <w:rFonts w:hint="eastAsia" w:asciiTheme="majorEastAsia" w:hAnsiTheme="majorEastAsia" w:eastAsiaTheme="majorEastAsia" w:cstheme="majorEastAsia"/>
          <w:spacing w:val="11"/>
          <w:sz w:val="24"/>
          <w:szCs w:val="24"/>
        </w:rPr>
        <w:t>://</w:t>
      </w:r>
      <w:r>
        <w:rPr>
          <w:rFonts w:hint="eastAsia" w:asciiTheme="majorEastAsia" w:hAnsiTheme="majorEastAsia" w:eastAsiaTheme="majorEastAsia" w:cstheme="majorEastAsia"/>
          <w:sz w:val="24"/>
          <w:szCs w:val="24"/>
        </w:rPr>
        <w:t>www</w:t>
      </w:r>
      <w:r>
        <w:rPr>
          <w:rFonts w:hint="eastAsia" w:asciiTheme="majorEastAsia" w:hAnsiTheme="majorEastAsia" w:eastAsiaTheme="majorEastAsia" w:cstheme="majorEastAsia"/>
          <w:spacing w:val="11"/>
          <w:sz w:val="24"/>
          <w:szCs w:val="24"/>
        </w:rPr>
        <w:t>.</w:t>
      </w:r>
      <w:r>
        <w:rPr>
          <w:rFonts w:hint="eastAsia" w:asciiTheme="majorEastAsia" w:hAnsiTheme="majorEastAsia" w:eastAsiaTheme="majorEastAsia" w:cstheme="majorEastAsia"/>
          <w:sz w:val="24"/>
          <w:szCs w:val="24"/>
        </w:rPr>
        <w:t>zcygov</w:t>
      </w:r>
      <w:r>
        <w:rPr>
          <w:rFonts w:hint="eastAsia" w:asciiTheme="majorEastAsia" w:hAnsiTheme="majorEastAsia" w:eastAsiaTheme="majorEastAsia" w:cstheme="majorEastAsia"/>
          <w:spacing w:val="11"/>
          <w:sz w:val="24"/>
          <w:szCs w:val="24"/>
        </w:rPr>
        <w:t>.</w:t>
      </w:r>
      <w:r>
        <w:rPr>
          <w:rFonts w:hint="eastAsia" w:asciiTheme="majorEastAsia" w:hAnsiTheme="majorEastAsia" w:eastAsiaTheme="majorEastAsia" w:cstheme="majorEastAsia"/>
          <w:sz w:val="24"/>
          <w:szCs w:val="24"/>
        </w:rPr>
        <w:t>cn</w:t>
      </w:r>
      <w:r>
        <w:rPr>
          <w:rFonts w:hint="eastAsia" w:asciiTheme="majorEastAsia" w:hAnsiTheme="majorEastAsia" w:eastAsiaTheme="majorEastAsia" w:cstheme="majorEastAsia"/>
          <w:spacing w:val="11"/>
          <w:sz w:val="24"/>
          <w:szCs w:val="24"/>
        </w:rPr>
        <w:t>/）</w:t>
      </w:r>
    </w:p>
    <w:p>
      <w:pPr>
        <w:pStyle w:val="2"/>
        <w:spacing w:line="271" w:lineRule="auto"/>
        <w:rPr>
          <w:rFonts w:hint="eastAsia" w:asciiTheme="majorEastAsia" w:hAnsiTheme="majorEastAsia" w:eastAsiaTheme="majorEastAsia" w:cstheme="majorEastAsia"/>
          <w:sz w:val="24"/>
          <w:szCs w:val="24"/>
        </w:rPr>
      </w:pPr>
    </w:p>
    <w:p>
      <w:pPr>
        <w:spacing w:before="85" w:line="230" w:lineRule="auto"/>
        <w:ind w:left="3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4885" w14:cap="sq" w14:cmpd="sng">
            <w14:solidFill>
              <w14:srgbClr w14:val="000000"/>
            </w14:solidFill>
            <w14:prstDash w14:val="solid"/>
            <w14:bevel/>
          </w14:textOutline>
        </w:rPr>
        <w:t>六、公告期限</w:t>
      </w:r>
    </w:p>
    <w:p>
      <w:pPr>
        <w:spacing w:before="318" w:line="227" w:lineRule="auto"/>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自本公告发布之日起</w:t>
      </w:r>
      <w:r>
        <w:rPr>
          <w:rFonts w:hint="eastAsia" w:asciiTheme="majorEastAsia" w:hAnsiTheme="majorEastAsia" w:eastAsiaTheme="majorEastAsia" w:cstheme="majorEastAsia"/>
          <w:spacing w:val="-35"/>
          <w:sz w:val="24"/>
          <w:szCs w:val="24"/>
        </w:rPr>
        <w:t xml:space="preserve"> </w:t>
      </w:r>
      <w:r>
        <w:rPr>
          <w:rFonts w:hint="eastAsia" w:asciiTheme="majorEastAsia" w:hAnsiTheme="majorEastAsia" w:eastAsiaTheme="majorEastAsia" w:cstheme="majorEastAsia"/>
          <w:spacing w:val="1"/>
          <w:sz w:val="24"/>
          <w:szCs w:val="24"/>
        </w:rPr>
        <w:t>5</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1"/>
          <w:sz w:val="24"/>
          <w:szCs w:val="24"/>
        </w:rPr>
        <w:t>个工作日。</w:t>
      </w:r>
    </w:p>
    <w:p>
      <w:pPr>
        <w:spacing w:before="309" w:line="229"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14:textOutline w14:w="4885" w14:cap="sq" w14:cmpd="sng">
            <w14:solidFill>
              <w14:srgbClr w14:val="000000"/>
            </w14:solidFill>
            <w14:prstDash w14:val="solid"/>
            <w14:bevel/>
          </w14:textOutline>
        </w:rPr>
        <w:t>七、其他补充事宜</w:t>
      </w:r>
    </w:p>
    <w:p>
      <w:pPr>
        <w:spacing w:before="308" w:line="243" w:lineRule="auto"/>
        <w:ind w:left="28" w:right="74" w:firstLine="3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1.本项目为不见面电子招投标，供应商需要使用</w:t>
      </w:r>
      <w:r>
        <w:rPr>
          <w:rFonts w:hint="eastAsia" w:asciiTheme="majorEastAsia" w:hAnsiTheme="majorEastAsia" w:eastAsiaTheme="majorEastAsia" w:cstheme="majorEastAsia"/>
          <w:spacing w:val="-53"/>
          <w:sz w:val="24"/>
          <w:szCs w:val="24"/>
        </w:rPr>
        <w:t xml:space="preserve"> </w:t>
      </w:r>
      <w:r>
        <w:rPr>
          <w:rFonts w:hint="eastAsia" w:asciiTheme="majorEastAsia" w:hAnsiTheme="majorEastAsia" w:eastAsiaTheme="majorEastAsia" w:cstheme="majorEastAsia"/>
          <w:sz w:val="24"/>
          <w:szCs w:val="24"/>
        </w:rPr>
        <w:t>CA</w:t>
      </w:r>
      <w:r>
        <w:rPr>
          <w:rFonts w:hint="eastAsia" w:asciiTheme="majorEastAsia" w:hAnsiTheme="majorEastAsia" w:eastAsiaTheme="majorEastAsia" w:cstheme="majorEastAsia"/>
          <w:spacing w:val="-43"/>
          <w:sz w:val="24"/>
          <w:szCs w:val="24"/>
        </w:rPr>
        <w:t xml:space="preserve"> </w:t>
      </w:r>
      <w:r>
        <w:rPr>
          <w:rFonts w:hint="eastAsia" w:asciiTheme="majorEastAsia" w:hAnsiTheme="majorEastAsia" w:eastAsiaTheme="majorEastAsia" w:cstheme="majorEastAsia"/>
          <w:spacing w:val="8"/>
          <w:sz w:val="24"/>
          <w:szCs w:val="24"/>
        </w:rPr>
        <w:t>加密设备</w:t>
      </w:r>
      <w:r>
        <w:rPr>
          <w:rFonts w:hint="eastAsia" w:asciiTheme="majorEastAsia" w:hAnsiTheme="majorEastAsia" w:eastAsiaTheme="majorEastAsia" w:cstheme="majorEastAsia"/>
          <w:spacing w:val="7"/>
          <w:sz w:val="24"/>
          <w:szCs w:val="24"/>
        </w:rPr>
        <w:t>，凡参</w:t>
      </w:r>
      <w:r>
        <w:rPr>
          <w:rFonts w:hint="eastAsia" w:asciiTheme="majorEastAsia" w:hAnsiTheme="majorEastAsia" w:eastAsiaTheme="majorEastAsia" w:cstheme="majorEastAsia"/>
          <w:spacing w:val="5"/>
          <w:sz w:val="24"/>
          <w:szCs w:val="24"/>
        </w:rPr>
        <w:t>加本项目必须可自主通过新疆</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z w:val="24"/>
          <w:szCs w:val="24"/>
        </w:rPr>
        <w:t>CA</w:t>
      </w:r>
      <w:r>
        <w:rPr>
          <w:rFonts w:hint="eastAsia" w:asciiTheme="majorEastAsia" w:hAnsiTheme="majorEastAsia" w:eastAsiaTheme="majorEastAsia" w:cstheme="majorEastAsia"/>
          <w:spacing w:val="5"/>
          <w:sz w:val="24"/>
          <w:szCs w:val="24"/>
        </w:rPr>
        <w:t>申领渠道“新疆政务通</w:t>
      </w:r>
      <w:r>
        <w:rPr>
          <w:rFonts w:hint="eastAsia" w:asciiTheme="majorEastAsia" w:hAnsiTheme="majorEastAsia" w:eastAsiaTheme="majorEastAsia" w:cstheme="majorEastAsia"/>
          <w:spacing w:val="-95"/>
          <w:sz w:val="24"/>
          <w:szCs w:val="24"/>
        </w:rPr>
        <w:t xml:space="preserve"> </w:t>
      </w:r>
      <w:r>
        <w:rPr>
          <w:rFonts w:hint="eastAsia" w:asciiTheme="majorEastAsia" w:hAnsiTheme="majorEastAsia" w:eastAsiaTheme="majorEastAsia" w:cstheme="majorEastAsia"/>
          <w:spacing w:val="5"/>
          <w:sz w:val="24"/>
          <w:szCs w:val="24"/>
        </w:rPr>
        <w:t>”</w:t>
      </w:r>
      <w:r>
        <w:rPr>
          <w:rFonts w:hint="eastAsia" w:asciiTheme="majorEastAsia" w:hAnsiTheme="majorEastAsia" w:eastAsiaTheme="majorEastAsia" w:cstheme="majorEastAsia"/>
          <w:spacing w:val="-99"/>
          <w:sz w:val="24"/>
          <w:szCs w:val="24"/>
        </w:rPr>
        <w:t xml:space="preserve"> </w:t>
      </w:r>
      <w:r>
        <w:rPr>
          <w:rFonts w:hint="eastAsia" w:asciiTheme="majorEastAsia" w:hAnsiTheme="majorEastAsia" w:eastAsiaTheme="majorEastAsia" w:cstheme="majorEastAsia"/>
          <w:spacing w:val="5"/>
          <w:sz w:val="24"/>
          <w:szCs w:val="24"/>
        </w:rPr>
        <w:t>申请</w:t>
      </w:r>
      <w:r>
        <w:rPr>
          <w:rFonts w:hint="eastAsia" w:asciiTheme="majorEastAsia" w:hAnsiTheme="majorEastAsia" w:eastAsiaTheme="majorEastAsia" w:cstheme="majorEastAsia"/>
          <w:spacing w:val="4"/>
          <w:sz w:val="24"/>
          <w:szCs w:val="24"/>
        </w:rPr>
        <w:t>政采云</w:t>
      </w:r>
      <w:r>
        <w:rPr>
          <w:rFonts w:hint="eastAsia" w:asciiTheme="majorEastAsia" w:hAnsiTheme="majorEastAsia" w:eastAsiaTheme="majorEastAsia" w:cstheme="majorEastAsia"/>
          <w:spacing w:val="6"/>
          <w:sz w:val="24"/>
          <w:szCs w:val="24"/>
        </w:rPr>
        <w:t>平台可使用的</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z w:val="24"/>
          <w:szCs w:val="24"/>
        </w:rPr>
        <w:t>CA</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6"/>
          <w:sz w:val="24"/>
          <w:szCs w:val="24"/>
        </w:rPr>
        <w:t>设备，如原有兵团或公共资源使用的</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z w:val="24"/>
          <w:szCs w:val="24"/>
        </w:rPr>
        <w:t>CA</w:t>
      </w:r>
      <w:r>
        <w:rPr>
          <w:rFonts w:hint="eastAsia" w:asciiTheme="majorEastAsia" w:hAnsiTheme="majorEastAsia" w:eastAsiaTheme="majorEastAsia" w:cstheme="majorEastAsia"/>
          <w:spacing w:val="6"/>
          <w:sz w:val="24"/>
          <w:szCs w:val="24"/>
        </w:rPr>
        <w:t>，可与新疆</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z w:val="24"/>
          <w:szCs w:val="24"/>
        </w:rPr>
        <w:t xml:space="preserve">CA </w:t>
      </w:r>
      <w:r>
        <w:rPr>
          <w:rFonts w:hint="eastAsia" w:asciiTheme="majorEastAsia" w:hAnsiTheme="majorEastAsia" w:eastAsiaTheme="majorEastAsia" w:cstheme="majorEastAsia"/>
          <w:spacing w:val="5"/>
          <w:sz w:val="24"/>
          <w:szCs w:val="24"/>
        </w:rPr>
        <w:t>联系，</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5"/>
          <w:sz w:val="24"/>
          <w:szCs w:val="24"/>
        </w:rPr>
        <w:t>申请增加电子证书即可，无需重复申领。</w:t>
      </w:r>
    </w:p>
    <w:p>
      <w:pPr>
        <w:spacing w:before="31" w:line="242" w:lineRule="auto"/>
        <w:ind w:left="31" w:right="76" w:hanging="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2.本项目实行网上投标，采用电子投标文件(供应商须使用</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z w:val="24"/>
          <w:szCs w:val="24"/>
        </w:rPr>
        <w:t>CA</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6"/>
          <w:sz w:val="24"/>
          <w:szCs w:val="24"/>
        </w:rPr>
        <w:t>加密设备</w:t>
      </w:r>
      <w:r>
        <w:rPr>
          <w:rFonts w:hint="eastAsia" w:asciiTheme="majorEastAsia" w:hAnsiTheme="majorEastAsia" w:eastAsiaTheme="majorEastAsia" w:cstheme="majorEastAsia"/>
          <w:spacing w:val="7"/>
          <w:sz w:val="24"/>
          <w:szCs w:val="24"/>
        </w:rPr>
        <w:t>通过政采云电子投标客户端制作投标文件)。</w:t>
      </w:r>
      <w:r>
        <w:rPr>
          <w:rFonts w:hint="eastAsia" w:asciiTheme="majorEastAsia" w:hAnsiTheme="majorEastAsia" w:eastAsiaTheme="majorEastAsia" w:cstheme="majorEastAsia"/>
          <w:spacing w:val="6"/>
          <w:sz w:val="24"/>
          <w:szCs w:val="24"/>
        </w:rPr>
        <w:t>若供应商参与投标，</w:t>
      </w:r>
      <w:r>
        <w:rPr>
          <w:rFonts w:hint="eastAsia" w:asciiTheme="majorEastAsia" w:hAnsiTheme="majorEastAsia" w:eastAsiaTheme="majorEastAsia" w:cstheme="majorEastAsia"/>
          <w:spacing w:val="-53"/>
          <w:sz w:val="24"/>
          <w:szCs w:val="24"/>
        </w:rPr>
        <w:t xml:space="preserve"> </w:t>
      </w:r>
      <w:r>
        <w:rPr>
          <w:rFonts w:hint="eastAsia" w:asciiTheme="majorEastAsia" w:hAnsiTheme="majorEastAsia" w:eastAsiaTheme="majorEastAsia" w:cstheme="majorEastAsia"/>
          <w:spacing w:val="6"/>
          <w:sz w:val="24"/>
          <w:szCs w:val="24"/>
        </w:rPr>
        <w:t>自行承担投标一切费用。</w:t>
      </w:r>
    </w:p>
    <w:p>
      <w:pPr>
        <w:spacing w:before="28" w:line="241" w:lineRule="auto"/>
        <w:ind w:left="40" w:right="76" w:hanging="1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3.各供应商应在开标前应确保成为新疆政府采购网正式注册入库供应</w:t>
      </w:r>
      <w:r>
        <w:rPr>
          <w:rFonts w:hint="eastAsia" w:asciiTheme="majorEastAsia" w:hAnsiTheme="majorEastAsia" w:eastAsiaTheme="majorEastAsia" w:cstheme="majorEastAsia"/>
          <w:spacing w:val="5"/>
          <w:sz w:val="24"/>
          <w:szCs w:val="24"/>
        </w:rPr>
        <w:t>商，并完成</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z w:val="24"/>
          <w:szCs w:val="24"/>
        </w:rPr>
        <w:t>CA</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5"/>
          <w:sz w:val="24"/>
          <w:szCs w:val="24"/>
        </w:rPr>
        <w:t>数字证书申领。因未注册入库、未办理</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z w:val="24"/>
          <w:szCs w:val="24"/>
        </w:rPr>
        <w:t>CA</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5"/>
          <w:sz w:val="24"/>
          <w:szCs w:val="24"/>
        </w:rPr>
        <w:t>数字证书等原</w:t>
      </w:r>
      <w:r>
        <w:rPr>
          <w:rFonts w:hint="eastAsia" w:asciiTheme="majorEastAsia" w:hAnsiTheme="majorEastAsia" w:eastAsiaTheme="majorEastAsia" w:cstheme="majorEastAsia"/>
          <w:spacing w:val="8"/>
          <w:sz w:val="24"/>
          <w:szCs w:val="24"/>
        </w:rPr>
        <w:t>因造成无法投标或投标失败等后果由供应商自行承担。</w:t>
      </w:r>
    </w:p>
    <w:p>
      <w:pPr>
        <w:spacing w:before="32" w:line="241" w:lineRule="auto"/>
        <w:ind w:left="30" w:right="76" w:hanging="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4.供应商将政采云电子交易客户端下载、安装完成后，可通过账号密码</w:t>
      </w:r>
      <w:r>
        <w:rPr>
          <w:rFonts w:hint="eastAsia" w:asciiTheme="majorEastAsia" w:hAnsiTheme="majorEastAsia" w:eastAsiaTheme="majorEastAsia" w:cstheme="majorEastAsia"/>
          <w:spacing w:val="8"/>
          <w:sz w:val="24"/>
          <w:szCs w:val="24"/>
        </w:rPr>
        <w:t>或</w:t>
      </w:r>
      <w:r>
        <w:rPr>
          <w:rFonts w:hint="eastAsia" w:asciiTheme="majorEastAsia" w:hAnsiTheme="majorEastAsia" w:eastAsiaTheme="majorEastAsia" w:cstheme="majorEastAsia"/>
          <w:spacing w:val="-41"/>
          <w:sz w:val="24"/>
          <w:szCs w:val="24"/>
        </w:rPr>
        <w:t xml:space="preserve"> </w:t>
      </w:r>
      <w:r>
        <w:rPr>
          <w:rFonts w:hint="eastAsia" w:asciiTheme="majorEastAsia" w:hAnsiTheme="majorEastAsia" w:eastAsiaTheme="majorEastAsia" w:cstheme="majorEastAsia"/>
          <w:sz w:val="24"/>
          <w:szCs w:val="24"/>
        </w:rPr>
        <w:t>CA</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spacing w:val="8"/>
          <w:sz w:val="24"/>
          <w:szCs w:val="24"/>
        </w:rPr>
        <w:t>登录客户端进行投标文件制作。在使用政采云投标客户端时，建议使用</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z w:val="24"/>
          <w:szCs w:val="24"/>
        </w:rPr>
        <w:t>WIN</w:t>
      </w:r>
      <w:r>
        <w:rPr>
          <w:rFonts w:hint="eastAsia" w:asciiTheme="majorEastAsia" w:hAnsiTheme="majorEastAsia" w:eastAsiaTheme="majorEastAsia" w:cstheme="majorEastAsia"/>
          <w:spacing w:val="8"/>
          <w:sz w:val="24"/>
          <w:szCs w:val="24"/>
        </w:rPr>
        <w:t>7</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spacing w:val="8"/>
          <w:sz w:val="24"/>
          <w:szCs w:val="24"/>
        </w:rPr>
        <w:t>及以上操作系统。客户端请至新疆政府采购网</w:t>
      </w:r>
    </w:p>
    <w:p>
      <w:pPr>
        <w:spacing w:before="32" w:line="238" w:lineRule="auto"/>
        <w:ind w:left="35" w:right="76" w:firstLine="1"/>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9"/>
          <w:sz w:val="24"/>
          <w:szCs w:val="24"/>
        </w:rPr>
        <w:t>（</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"http://www.ccgp-xinjiang.gov.cn/"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http</w:t>
      </w:r>
      <w:r>
        <w:rPr>
          <w:rFonts w:hint="eastAsia" w:asciiTheme="majorEastAsia" w:hAnsiTheme="majorEastAsia" w:eastAsiaTheme="majorEastAsia" w:cstheme="majorEastAsia"/>
          <w:spacing w:val="9"/>
          <w:sz w:val="24"/>
          <w:szCs w:val="24"/>
        </w:rPr>
        <w:t>://</w:t>
      </w:r>
      <w:r>
        <w:rPr>
          <w:rFonts w:hint="eastAsia" w:asciiTheme="majorEastAsia" w:hAnsiTheme="majorEastAsia" w:eastAsiaTheme="majorEastAsia" w:cstheme="majorEastAsia"/>
          <w:sz w:val="24"/>
          <w:szCs w:val="24"/>
        </w:rPr>
        <w:t>www</w:t>
      </w:r>
      <w:r>
        <w:rPr>
          <w:rFonts w:hint="eastAsia" w:asciiTheme="majorEastAsia" w:hAnsiTheme="majorEastAsia" w:eastAsiaTheme="majorEastAsia" w:cstheme="majorEastAsia"/>
          <w:spacing w:val="9"/>
          <w:sz w:val="24"/>
          <w:szCs w:val="24"/>
        </w:rPr>
        <w:t>.</w:t>
      </w:r>
      <w:r>
        <w:rPr>
          <w:rFonts w:hint="eastAsia" w:asciiTheme="majorEastAsia" w:hAnsiTheme="majorEastAsia" w:eastAsiaTheme="majorEastAsia" w:cstheme="majorEastAsia"/>
          <w:sz w:val="24"/>
          <w:szCs w:val="24"/>
        </w:rPr>
        <w:t>ccgp</w:t>
      </w:r>
      <w:r>
        <w:rPr>
          <w:rFonts w:hint="eastAsia" w:asciiTheme="majorEastAsia" w:hAnsiTheme="majorEastAsia" w:eastAsiaTheme="majorEastAsia" w:cstheme="majorEastAsia"/>
          <w:spacing w:val="9"/>
          <w:sz w:val="24"/>
          <w:szCs w:val="24"/>
        </w:rPr>
        <w:t>-</w:t>
      </w:r>
      <w:r>
        <w:rPr>
          <w:rFonts w:hint="eastAsia" w:asciiTheme="majorEastAsia" w:hAnsiTheme="majorEastAsia" w:eastAsiaTheme="majorEastAsia" w:cstheme="majorEastAsia"/>
          <w:sz w:val="24"/>
          <w:szCs w:val="24"/>
        </w:rPr>
        <w:t>xinjiang</w:t>
      </w:r>
      <w:r>
        <w:rPr>
          <w:rFonts w:hint="eastAsia" w:asciiTheme="majorEastAsia" w:hAnsiTheme="majorEastAsia" w:eastAsiaTheme="majorEastAsia" w:cstheme="majorEastAsia"/>
          <w:spacing w:val="9"/>
          <w:sz w:val="24"/>
          <w:szCs w:val="24"/>
        </w:rPr>
        <w:t>.</w:t>
      </w:r>
      <w:r>
        <w:rPr>
          <w:rFonts w:hint="eastAsia" w:asciiTheme="majorEastAsia" w:hAnsiTheme="majorEastAsia" w:eastAsiaTheme="majorEastAsia" w:cstheme="majorEastAsia"/>
          <w:sz w:val="24"/>
          <w:szCs w:val="24"/>
        </w:rPr>
        <w:t>gov</w:t>
      </w:r>
      <w:r>
        <w:rPr>
          <w:rFonts w:hint="eastAsia" w:asciiTheme="majorEastAsia" w:hAnsiTheme="majorEastAsia" w:eastAsiaTheme="majorEastAsia" w:cstheme="majorEastAsia"/>
          <w:spacing w:val="9"/>
          <w:sz w:val="24"/>
          <w:szCs w:val="24"/>
        </w:rPr>
        <w:t>.</w:t>
      </w:r>
      <w:r>
        <w:rPr>
          <w:rFonts w:hint="eastAsia" w:asciiTheme="majorEastAsia" w:hAnsiTheme="majorEastAsia" w:eastAsiaTheme="majorEastAsia" w:cstheme="majorEastAsia"/>
          <w:sz w:val="24"/>
          <w:szCs w:val="24"/>
        </w:rPr>
        <w:t>cn</w:t>
      </w:r>
      <w:r>
        <w:rPr>
          <w:rFonts w:hint="eastAsia" w:asciiTheme="majorEastAsia" w:hAnsiTheme="majorEastAsia" w:eastAsiaTheme="majorEastAsia" w:cstheme="majorEastAsia"/>
          <w:spacing w:val="9"/>
          <w:sz w:val="24"/>
          <w:szCs w:val="24"/>
        </w:rPr>
        <w:t>/</w:t>
      </w:r>
      <w:r>
        <w:rPr>
          <w:rFonts w:hint="eastAsia" w:asciiTheme="majorEastAsia" w:hAnsiTheme="majorEastAsia" w:eastAsiaTheme="majorEastAsia" w:cstheme="majorEastAsia"/>
          <w:spacing w:val="9"/>
          <w:sz w:val="24"/>
          <w:szCs w:val="24"/>
        </w:rPr>
        <w:fldChar w:fldCharType="end"/>
      </w:r>
      <w:r>
        <w:rPr>
          <w:rFonts w:hint="eastAsia" w:asciiTheme="majorEastAsia" w:hAnsiTheme="majorEastAsia" w:eastAsiaTheme="majorEastAsia" w:cstheme="majorEastAsia"/>
          <w:spacing w:val="9"/>
          <w:sz w:val="24"/>
          <w:szCs w:val="24"/>
        </w:rPr>
        <w:t>）下载专区查看，如有问题可拨</w:t>
      </w:r>
      <w:r>
        <w:rPr>
          <w:rFonts w:hint="eastAsia" w:asciiTheme="majorEastAsia" w:hAnsiTheme="majorEastAsia" w:eastAsiaTheme="majorEastAsia" w:cstheme="majorEastAsia"/>
          <w:spacing w:val="5"/>
          <w:sz w:val="24"/>
          <w:szCs w:val="24"/>
        </w:rPr>
        <w:t>打政采云客户服务热线</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pacing w:val="5"/>
          <w:sz w:val="24"/>
          <w:szCs w:val="24"/>
        </w:rPr>
        <w:t>400-881-7190</w:t>
      </w:r>
      <w:r>
        <w:rPr>
          <w:rFonts w:hint="eastAsia" w:asciiTheme="majorEastAsia" w:hAnsiTheme="majorEastAsia" w:eastAsiaTheme="majorEastAsia" w:cstheme="majorEastAsia"/>
          <w:spacing w:val="-40"/>
          <w:sz w:val="24"/>
          <w:szCs w:val="24"/>
        </w:rPr>
        <w:t xml:space="preserve"> </w:t>
      </w:r>
      <w:r>
        <w:rPr>
          <w:rFonts w:hint="eastAsia" w:asciiTheme="majorEastAsia" w:hAnsiTheme="majorEastAsia" w:eastAsiaTheme="majorEastAsia" w:cstheme="majorEastAsia"/>
          <w:spacing w:val="5"/>
          <w:sz w:val="24"/>
          <w:szCs w:val="24"/>
        </w:rPr>
        <w:t>进行咨询。</w:t>
      </w:r>
    </w:p>
    <w:p>
      <w:pPr>
        <w:numPr>
          <w:ilvl w:val="0"/>
          <w:numId w:val="3"/>
        </w:numPr>
        <w:spacing w:before="32" w:line="238" w:lineRule="auto"/>
        <w:ind w:left="35" w:right="76" w:firstLine="1"/>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供应商在开标时须使用制作加密电子投标文件所使用的</w:t>
      </w:r>
      <w:r>
        <w:rPr>
          <w:rFonts w:hint="eastAsia" w:asciiTheme="majorEastAsia" w:hAnsiTheme="majorEastAsia" w:eastAsiaTheme="majorEastAsia" w:cstheme="majorEastAsia"/>
          <w:sz w:val="24"/>
          <w:szCs w:val="24"/>
        </w:rPr>
        <w:t>CA</w:t>
      </w:r>
      <w:r>
        <w:rPr>
          <w:rFonts w:hint="eastAsia" w:asciiTheme="majorEastAsia" w:hAnsiTheme="majorEastAsia" w:eastAsiaTheme="majorEastAsia" w:cstheme="majorEastAsia"/>
          <w:spacing w:val="-73"/>
          <w:sz w:val="24"/>
          <w:szCs w:val="24"/>
        </w:rPr>
        <w:t xml:space="preserve"> </w:t>
      </w:r>
      <w:r>
        <w:rPr>
          <w:rFonts w:hint="eastAsia" w:asciiTheme="majorEastAsia" w:hAnsiTheme="majorEastAsia" w:eastAsiaTheme="majorEastAsia" w:cstheme="majorEastAsia"/>
          <w:spacing w:val="8"/>
          <w:sz w:val="24"/>
          <w:szCs w:val="24"/>
        </w:rPr>
        <w:t>锁及电脑</w:t>
      </w:r>
      <w:r>
        <w:rPr>
          <w:rFonts w:hint="eastAsia" w:asciiTheme="majorEastAsia" w:hAnsiTheme="majorEastAsia" w:eastAsiaTheme="majorEastAsia" w:cstheme="majorEastAsia"/>
          <w:spacing w:val="8"/>
          <w:sz w:val="24"/>
          <w:szCs w:val="24"/>
          <w:lang w:eastAsia="zh-CN"/>
        </w:rPr>
        <w:t>，</w:t>
      </w:r>
      <w:r>
        <w:rPr>
          <w:rFonts w:hint="eastAsia" w:asciiTheme="majorEastAsia" w:hAnsiTheme="majorEastAsia" w:eastAsiaTheme="majorEastAsia" w:cstheme="majorEastAsia"/>
          <w:spacing w:val="8"/>
          <w:sz w:val="24"/>
          <w:szCs w:val="24"/>
        </w:rPr>
        <w:t>电脑须提前配置好浏览器（建议使用谷歌浏览器</w:t>
      </w:r>
      <w:r>
        <w:rPr>
          <w:rFonts w:hint="eastAsia" w:asciiTheme="majorEastAsia" w:hAnsiTheme="majorEastAsia" w:eastAsiaTheme="majorEastAsia" w:cstheme="majorEastAsia"/>
          <w:spacing w:val="38"/>
          <w:sz w:val="24"/>
          <w:szCs w:val="24"/>
        </w:rPr>
        <w:t>），</w:t>
      </w:r>
      <w:r>
        <w:rPr>
          <w:rFonts w:hint="eastAsia" w:asciiTheme="majorEastAsia" w:hAnsiTheme="majorEastAsia" w:eastAsiaTheme="majorEastAsia" w:cstheme="majorEastAsia"/>
          <w:spacing w:val="8"/>
          <w:sz w:val="24"/>
          <w:szCs w:val="24"/>
        </w:rPr>
        <w:t>以便开标时解锁。</w:t>
      </w:r>
    </w:p>
    <w:p>
      <w:pPr>
        <w:numPr>
          <w:ilvl w:val="0"/>
          <w:numId w:val="0"/>
        </w:numPr>
        <w:spacing w:before="32" w:line="238" w:lineRule="auto"/>
        <w:ind w:left="36" w:leftChars="0" w:right="76" w:right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6.供应商对不见面开评标系统的技术操作咨询，可通过</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"https://edu.zcygov.cn/luban/xinjiang-e-biding"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https</w:t>
      </w:r>
      <w:r>
        <w:rPr>
          <w:rFonts w:hint="eastAsia" w:asciiTheme="majorEastAsia" w:hAnsiTheme="majorEastAsia" w:eastAsiaTheme="majorEastAsia" w:cstheme="majorEastAsia"/>
          <w:spacing w:val="12"/>
          <w:sz w:val="24"/>
          <w:szCs w:val="24"/>
        </w:rPr>
        <w:t>://</w:t>
      </w:r>
      <w:r>
        <w:rPr>
          <w:rFonts w:hint="eastAsia" w:asciiTheme="majorEastAsia" w:hAnsiTheme="majorEastAsia" w:eastAsiaTheme="majorEastAsia" w:cstheme="majorEastAsia"/>
          <w:sz w:val="24"/>
          <w:szCs w:val="24"/>
        </w:rPr>
        <w:t>edu</w:t>
      </w:r>
      <w:r>
        <w:rPr>
          <w:rFonts w:hint="eastAsia" w:asciiTheme="majorEastAsia" w:hAnsiTheme="majorEastAsia" w:eastAsiaTheme="majorEastAsia" w:cstheme="majorEastAsia"/>
          <w:spacing w:val="12"/>
          <w:sz w:val="24"/>
          <w:szCs w:val="24"/>
        </w:rPr>
        <w:t>.</w:t>
      </w:r>
      <w:r>
        <w:rPr>
          <w:rFonts w:hint="eastAsia" w:asciiTheme="majorEastAsia" w:hAnsiTheme="majorEastAsia" w:eastAsiaTheme="majorEastAsia" w:cstheme="majorEastAsia"/>
          <w:sz w:val="24"/>
          <w:szCs w:val="24"/>
        </w:rPr>
        <w:t>zcygov</w:t>
      </w:r>
      <w:r>
        <w:rPr>
          <w:rFonts w:hint="eastAsia" w:asciiTheme="majorEastAsia" w:hAnsiTheme="majorEastAsia" w:eastAsiaTheme="majorEastAsia" w:cstheme="majorEastAsia"/>
          <w:spacing w:val="12"/>
          <w:sz w:val="24"/>
          <w:szCs w:val="24"/>
        </w:rPr>
        <w:t>.</w:t>
      </w:r>
      <w:r>
        <w:rPr>
          <w:rFonts w:hint="eastAsia" w:asciiTheme="majorEastAsia" w:hAnsiTheme="majorEastAsia" w:eastAsiaTheme="majorEastAsia" w:cstheme="majorEastAsia"/>
          <w:sz w:val="24"/>
          <w:szCs w:val="24"/>
        </w:rPr>
        <w:t>cn</w:t>
      </w:r>
      <w:r>
        <w:rPr>
          <w:rFonts w:hint="eastAsia" w:asciiTheme="majorEastAsia" w:hAnsiTheme="majorEastAsia" w:eastAsiaTheme="majorEastAsia" w:cstheme="majorEastAsia"/>
          <w:spacing w:val="12"/>
          <w:sz w:val="24"/>
          <w:szCs w:val="24"/>
        </w:rPr>
        <w:t>/</w:t>
      </w:r>
      <w:r>
        <w:rPr>
          <w:rFonts w:hint="eastAsia" w:asciiTheme="majorEastAsia" w:hAnsiTheme="majorEastAsia" w:eastAsiaTheme="majorEastAsia" w:cstheme="majorEastAsia"/>
          <w:sz w:val="24"/>
          <w:szCs w:val="24"/>
        </w:rPr>
        <w:t>luban</w:t>
      </w:r>
      <w:r>
        <w:rPr>
          <w:rFonts w:hint="eastAsia" w:asciiTheme="majorEastAsia" w:hAnsiTheme="majorEastAsia" w:eastAsiaTheme="majorEastAsia" w:cstheme="majorEastAsia"/>
          <w:spacing w:val="12"/>
          <w:sz w:val="24"/>
          <w:szCs w:val="24"/>
        </w:rPr>
        <w:t>/</w:t>
      </w:r>
      <w:r>
        <w:rPr>
          <w:rFonts w:hint="eastAsia" w:asciiTheme="majorEastAsia" w:hAnsiTheme="majorEastAsia" w:eastAsiaTheme="majorEastAsia" w:cstheme="majorEastAsia"/>
          <w:sz w:val="24"/>
          <w:szCs w:val="24"/>
        </w:rPr>
        <w:t>xinjiang</w:t>
      </w:r>
      <w:r>
        <w:rPr>
          <w:rFonts w:hint="eastAsia" w:asciiTheme="majorEastAsia" w:hAnsiTheme="majorEastAsia" w:eastAsiaTheme="majorEastAsia" w:cstheme="majorEastAsia"/>
          <w:spacing w:val="12"/>
          <w:sz w:val="24"/>
          <w:szCs w:val="24"/>
        </w:rPr>
        <w:t>-e-</w:t>
      </w:r>
      <w:r>
        <w:rPr>
          <w:rFonts w:hint="eastAsia" w:asciiTheme="majorEastAsia" w:hAnsiTheme="majorEastAsia" w:eastAsiaTheme="majorEastAsia" w:cstheme="majorEastAsia"/>
          <w:sz w:val="24"/>
          <w:szCs w:val="24"/>
        </w:rPr>
        <w:t>biding</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pacing w:val="12"/>
          <w:sz w:val="24"/>
          <w:szCs w:val="24"/>
        </w:rPr>
        <w:t xml:space="preserve"> 自助查询，也可在</w:t>
      </w:r>
      <w:r>
        <w:rPr>
          <w:rFonts w:hint="eastAsia" w:asciiTheme="majorEastAsia" w:hAnsiTheme="majorEastAsia" w:eastAsiaTheme="majorEastAsia" w:cstheme="majorEastAsia"/>
          <w:spacing w:val="8"/>
          <w:sz w:val="24"/>
          <w:szCs w:val="24"/>
        </w:rPr>
        <w:t>政采云帮助中心常见问题解答和操作流程讲解视频中</w:t>
      </w:r>
      <w:r>
        <w:rPr>
          <w:rFonts w:hint="eastAsia" w:asciiTheme="majorEastAsia" w:hAnsiTheme="majorEastAsia" w:eastAsiaTheme="majorEastAsia" w:cstheme="majorEastAsia"/>
          <w:spacing w:val="7"/>
          <w:sz w:val="24"/>
          <w:szCs w:val="24"/>
        </w:rPr>
        <w:t>自助查询，</w:t>
      </w:r>
      <w:r>
        <w:rPr>
          <w:rFonts w:hint="eastAsia" w:asciiTheme="majorEastAsia" w:hAnsiTheme="majorEastAsia" w:eastAsiaTheme="majorEastAsia" w:cstheme="majorEastAsia"/>
          <w:spacing w:val="-74"/>
          <w:sz w:val="24"/>
          <w:szCs w:val="24"/>
        </w:rPr>
        <w:t xml:space="preserve"> </w:t>
      </w:r>
      <w:r>
        <w:rPr>
          <w:rFonts w:hint="eastAsia" w:asciiTheme="majorEastAsia" w:hAnsiTheme="majorEastAsia" w:eastAsiaTheme="majorEastAsia" w:cstheme="majorEastAsia"/>
          <w:spacing w:val="7"/>
          <w:sz w:val="24"/>
          <w:szCs w:val="24"/>
        </w:rPr>
        <w:t>网址</w:t>
      </w:r>
      <w:r>
        <w:rPr>
          <w:rFonts w:hint="eastAsia" w:asciiTheme="majorEastAsia" w:hAnsiTheme="majorEastAsia" w:eastAsiaTheme="majorEastAsia" w:cstheme="majorEastAsia"/>
          <w:spacing w:val="8"/>
          <w:sz w:val="24"/>
          <w:szCs w:val="24"/>
        </w:rPr>
        <w:t>为：</w:t>
      </w:r>
      <w:r>
        <w:rPr>
          <w:rFonts w:hint="eastAsia" w:asciiTheme="majorEastAsia" w:hAnsiTheme="majorEastAsia" w:eastAsiaTheme="majorEastAsia" w:cstheme="majorEastAsia"/>
          <w:sz w:val="24"/>
          <w:szCs w:val="24"/>
        </w:rPr>
        <w:t>https</w:t>
      </w:r>
      <w:r>
        <w:rPr>
          <w:rFonts w:hint="eastAsia" w:asciiTheme="majorEastAsia" w:hAnsiTheme="majorEastAsia" w:eastAsiaTheme="majorEastAsia" w:cstheme="majorEastAsia"/>
          <w:spacing w:val="8"/>
          <w:sz w:val="24"/>
          <w:szCs w:val="24"/>
        </w:rPr>
        <w:t>://</w:t>
      </w:r>
      <w:r>
        <w:rPr>
          <w:rFonts w:hint="eastAsia" w:asciiTheme="majorEastAsia" w:hAnsiTheme="majorEastAsia" w:eastAsiaTheme="majorEastAsia" w:cstheme="majorEastAsia"/>
          <w:sz w:val="24"/>
          <w:szCs w:val="24"/>
        </w:rPr>
        <w:t>service</w:t>
      </w:r>
      <w:r>
        <w:rPr>
          <w:rFonts w:hint="eastAsia" w:asciiTheme="majorEastAsia" w:hAnsiTheme="majorEastAsia" w:eastAsiaTheme="majorEastAsia" w:cstheme="majorEastAsia"/>
          <w:spacing w:val="8"/>
          <w:sz w:val="24"/>
          <w:szCs w:val="24"/>
        </w:rPr>
        <w:t>.</w:t>
      </w:r>
      <w:r>
        <w:rPr>
          <w:rFonts w:hint="eastAsia" w:asciiTheme="majorEastAsia" w:hAnsiTheme="majorEastAsia" w:eastAsiaTheme="majorEastAsia" w:cstheme="majorEastAsia"/>
          <w:sz w:val="24"/>
          <w:szCs w:val="24"/>
        </w:rPr>
        <w:t>zcygov</w:t>
      </w:r>
      <w:r>
        <w:rPr>
          <w:rFonts w:hint="eastAsia" w:asciiTheme="majorEastAsia" w:hAnsiTheme="majorEastAsia" w:eastAsiaTheme="majorEastAsia" w:cstheme="majorEastAsia"/>
          <w:spacing w:val="8"/>
          <w:sz w:val="24"/>
          <w:szCs w:val="24"/>
        </w:rPr>
        <w:t>.</w:t>
      </w:r>
      <w:r>
        <w:rPr>
          <w:rFonts w:hint="eastAsia" w:asciiTheme="majorEastAsia" w:hAnsiTheme="majorEastAsia" w:eastAsiaTheme="majorEastAsia" w:cstheme="majorEastAsia"/>
          <w:sz w:val="24"/>
          <w:szCs w:val="24"/>
        </w:rPr>
        <w:t>cn</w:t>
      </w:r>
      <w:r>
        <w:rPr>
          <w:rFonts w:hint="eastAsia" w:asciiTheme="majorEastAsia" w:hAnsiTheme="majorEastAsia" w:eastAsiaTheme="majorEastAsia" w:cstheme="majorEastAsia"/>
          <w:spacing w:val="8"/>
          <w:sz w:val="24"/>
          <w:szCs w:val="24"/>
        </w:rPr>
        <w:t>/#/</w:t>
      </w:r>
      <w:r>
        <w:rPr>
          <w:rFonts w:hint="eastAsia" w:asciiTheme="majorEastAsia" w:hAnsiTheme="majorEastAsia" w:eastAsiaTheme="majorEastAsia" w:cstheme="majorEastAsia"/>
          <w:sz w:val="24"/>
          <w:szCs w:val="24"/>
        </w:rPr>
        <w:t>help</w:t>
      </w:r>
      <w:r>
        <w:rPr>
          <w:rFonts w:hint="eastAsia" w:asciiTheme="majorEastAsia" w:hAnsiTheme="majorEastAsia" w:eastAsiaTheme="majorEastAsia" w:cstheme="majorEastAsia"/>
          <w:spacing w:val="8"/>
          <w:sz w:val="24"/>
          <w:szCs w:val="24"/>
        </w:rPr>
        <w:t>，“项目采购</w:t>
      </w:r>
      <w:r>
        <w:rPr>
          <w:rFonts w:hint="eastAsia" w:asciiTheme="majorEastAsia" w:hAnsiTheme="majorEastAsia" w:eastAsiaTheme="majorEastAsia" w:cstheme="majorEastAsia"/>
          <w:spacing w:val="-79"/>
          <w:sz w:val="24"/>
          <w:szCs w:val="24"/>
        </w:rPr>
        <w:t xml:space="preserve"> </w:t>
      </w:r>
      <w:r>
        <w:rPr>
          <w:rFonts w:hint="eastAsia" w:asciiTheme="majorEastAsia" w:hAnsiTheme="majorEastAsia" w:eastAsiaTheme="majorEastAsia" w:cstheme="majorEastAsia"/>
          <w:spacing w:val="8"/>
          <w:sz w:val="24"/>
          <w:szCs w:val="24"/>
        </w:rPr>
        <w:t>”—“操作流程</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5"/>
          <w:sz w:val="24"/>
          <w:szCs w:val="24"/>
        </w:rPr>
        <w:t>-电子招投标</w:t>
      </w:r>
      <w:r>
        <w:rPr>
          <w:rFonts w:hint="eastAsia" w:asciiTheme="majorEastAsia" w:hAnsiTheme="majorEastAsia" w:eastAsiaTheme="majorEastAsia" w:cstheme="majorEastAsia"/>
          <w:spacing w:val="-90"/>
          <w:sz w:val="24"/>
          <w:szCs w:val="24"/>
        </w:rPr>
        <w:t xml:space="preserve"> </w:t>
      </w:r>
      <w:r>
        <w:rPr>
          <w:rFonts w:hint="eastAsia" w:asciiTheme="majorEastAsia" w:hAnsiTheme="majorEastAsia" w:eastAsiaTheme="majorEastAsia" w:cstheme="majorEastAsia"/>
          <w:spacing w:val="5"/>
          <w:sz w:val="24"/>
          <w:szCs w:val="24"/>
        </w:rPr>
        <w:t>”—“政府采购项目电子交易管理操作指南-供应商</w:t>
      </w:r>
      <w:r>
        <w:rPr>
          <w:rFonts w:hint="eastAsia" w:asciiTheme="majorEastAsia" w:hAnsiTheme="majorEastAsia" w:eastAsiaTheme="majorEastAsia" w:cstheme="majorEastAsia"/>
          <w:spacing w:val="-95"/>
          <w:sz w:val="24"/>
          <w:szCs w:val="24"/>
        </w:rPr>
        <w:t xml:space="preserve"> </w:t>
      </w:r>
      <w:r>
        <w:rPr>
          <w:rFonts w:hint="eastAsia" w:asciiTheme="majorEastAsia" w:hAnsiTheme="majorEastAsia" w:eastAsiaTheme="majorEastAsia" w:cstheme="majorEastAsia"/>
          <w:spacing w:val="5"/>
          <w:sz w:val="24"/>
          <w:szCs w:val="24"/>
        </w:rPr>
        <w:t>”版面</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7"/>
          <w:sz w:val="24"/>
          <w:szCs w:val="24"/>
        </w:rPr>
        <w:t>获取操作指南，同时对自助查询无法解决的问题可通过钉钉群及政采云</w:t>
      </w:r>
      <w:r>
        <w:rPr>
          <w:rFonts w:hint="eastAsia" w:asciiTheme="majorEastAsia" w:hAnsiTheme="majorEastAsia" w:eastAsiaTheme="majorEastAsia" w:cstheme="majorEastAsia"/>
          <w:spacing w:val="6"/>
          <w:sz w:val="24"/>
          <w:szCs w:val="24"/>
        </w:rPr>
        <w:t>在线客服获取服务支持。供应商钉钉群号：政</w:t>
      </w:r>
      <w:r>
        <w:rPr>
          <w:rFonts w:hint="eastAsia" w:asciiTheme="majorEastAsia" w:hAnsiTheme="majorEastAsia" w:eastAsiaTheme="majorEastAsia" w:cstheme="majorEastAsia"/>
          <w:spacing w:val="5"/>
          <w:sz w:val="24"/>
          <w:szCs w:val="24"/>
        </w:rPr>
        <w:t>采云新疆供应商服务</w:t>
      </w:r>
      <w:r>
        <w:rPr>
          <w:rFonts w:hint="eastAsia" w:asciiTheme="majorEastAsia" w:hAnsiTheme="majorEastAsia" w:eastAsiaTheme="majorEastAsia" w:cstheme="majorEastAsia"/>
          <w:spacing w:val="-31"/>
          <w:sz w:val="24"/>
          <w:szCs w:val="24"/>
        </w:rPr>
        <w:t xml:space="preserve"> </w:t>
      </w:r>
      <w:r>
        <w:rPr>
          <w:rFonts w:hint="eastAsia" w:asciiTheme="majorEastAsia" w:hAnsiTheme="majorEastAsia" w:eastAsiaTheme="majorEastAsia" w:cstheme="majorEastAsia"/>
          <w:spacing w:val="5"/>
          <w:sz w:val="24"/>
          <w:szCs w:val="24"/>
        </w:rPr>
        <w:t>1</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pacing w:val="5"/>
          <w:sz w:val="24"/>
          <w:szCs w:val="24"/>
        </w:rPr>
        <w:t>号</w:t>
      </w:r>
      <w:r>
        <w:rPr>
          <w:rFonts w:hint="eastAsia" w:asciiTheme="majorEastAsia" w:hAnsiTheme="majorEastAsia" w:eastAsiaTheme="majorEastAsia" w:cstheme="majorEastAsia"/>
          <w:spacing w:val="1"/>
          <w:sz w:val="24"/>
          <w:szCs w:val="24"/>
        </w:rPr>
        <w:t>群：30349928（如已加入</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1"/>
          <w:sz w:val="24"/>
          <w:szCs w:val="24"/>
        </w:rPr>
        <w:t>1-11</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1"/>
          <w:sz w:val="24"/>
          <w:szCs w:val="24"/>
        </w:rPr>
        <w:t>群，无需重复加入，十一个群联动直播</w:t>
      </w:r>
      <w:r>
        <w:rPr>
          <w:rFonts w:hint="eastAsia" w:asciiTheme="majorEastAsia" w:hAnsiTheme="majorEastAsia" w:eastAsiaTheme="majorEastAsia" w:cstheme="majorEastAsia"/>
          <w:spacing w:val="-68"/>
          <w:w w:val="93"/>
          <w:sz w:val="24"/>
          <w:szCs w:val="24"/>
        </w:rPr>
        <w:t>），</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7"/>
          <w:sz w:val="24"/>
          <w:szCs w:val="24"/>
        </w:rPr>
        <w:t>钉钉工具软件具有回放功能，直播培训结束后可在钉钉群中回放观看学</w:t>
      </w:r>
      <w:r>
        <w:rPr>
          <w:rFonts w:hint="eastAsia" w:asciiTheme="majorEastAsia" w:hAnsiTheme="majorEastAsia" w:eastAsiaTheme="majorEastAsia" w:cstheme="majorEastAsia"/>
          <w:sz w:val="24"/>
          <w:szCs w:val="24"/>
        </w:rPr>
        <w:t>习。</w:t>
      </w:r>
    </w:p>
    <w:p>
      <w:pPr>
        <w:spacing w:before="28" w:line="247" w:lineRule="auto"/>
        <w:ind w:left="21" w:hanging="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013" w14:cap="sq" w14:cmpd="sng">
            <w14:solidFill>
              <w14:srgbClr w14:val="000000"/>
            </w14:solidFill>
            <w14:prstDash w14:val="solid"/>
            <w14:bevel/>
          </w14:textOutline>
        </w:rPr>
        <w:t>特别提示：</w:t>
      </w:r>
    </w:p>
    <w:p>
      <w:pPr>
        <w:rPr>
          <w:rFonts w:hint="eastAsia" w:asciiTheme="majorEastAsia" w:hAnsiTheme="majorEastAsia" w:eastAsiaTheme="majorEastAsia" w:cstheme="majorEastAsia"/>
          <w:i w:val="0"/>
          <w:iCs w:val="0"/>
          <w:caps w:val="0"/>
          <w:color w:val="000000"/>
          <w:spacing w:val="0"/>
          <w:sz w:val="24"/>
          <w:szCs w:val="24"/>
          <w:highlight w:val="none"/>
          <w:lang w:val="en-US" w:eastAsia="zh-CN" w:bidi="ar-SA"/>
        </w:rPr>
      </w:pPr>
      <w:r>
        <w:rPr>
          <w:rFonts w:hint="eastAsia" w:asciiTheme="majorEastAsia" w:hAnsiTheme="majorEastAsia" w:eastAsiaTheme="majorEastAsia" w:cstheme="majorEastAsia"/>
          <w:i w:val="0"/>
          <w:iCs w:val="0"/>
          <w:caps w:val="0"/>
          <w:color w:val="000000"/>
          <w:spacing w:val="0"/>
          <w:sz w:val="24"/>
          <w:szCs w:val="24"/>
          <w:highlight w:val="none"/>
          <w:lang w:val="en-US" w:eastAsia="zh-CN" w:bidi="ar-SA"/>
        </w:rPr>
        <w:t>1、采购限额标准以上，200 万元以下的货物和服务采购项目、400 万元以下的工程采购项目，适宜由中小企业提供的，采购人应当专门面向中小企业采购。</w:t>
      </w:r>
    </w:p>
    <w:p>
      <w:pPr>
        <w:rPr>
          <w:rFonts w:hint="eastAsia" w:asciiTheme="majorEastAsia" w:hAnsiTheme="majorEastAsia" w:eastAsiaTheme="majorEastAsia" w:cstheme="majorEastAsia"/>
          <w:i w:val="0"/>
          <w:iCs w:val="0"/>
          <w:caps w:val="0"/>
          <w:color w:val="000000"/>
          <w:spacing w:val="0"/>
          <w:sz w:val="24"/>
          <w:szCs w:val="24"/>
          <w:highlight w:val="none"/>
          <w:lang w:val="en-US" w:eastAsia="zh-CN" w:bidi="ar-SA"/>
        </w:rPr>
      </w:pPr>
      <w:r>
        <w:rPr>
          <w:rFonts w:hint="eastAsia" w:asciiTheme="majorEastAsia" w:hAnsiTheme="majorEastAsia" w:eastAsiaTheme="majorEastAsia" w:cstheme="majorEastAsia"/>
          <w:i w:val="0"/>
          <w:iCs w:val="0"/>
          <w:caps w:val="0"/>
          <w:color w:val="000000"/>
          <w:spacing w:val="0"/>
          <w:sz w:val="24"/>
          <w:szCs w:val="24"/>
          <w:highlight w:val="none"/>
          <w:lang w:val="en-US" w:eastAsia="zh-CN" w:bidi="ar-SA"/>
        </w:rPr>
        <w:t>2、超过200万元的货物和服务采购项目、超过400万元的工程采购项目中适宜由中小企业提供的，预留该部分采购项目预算总额的 30%以上专门面向中小企业采购，其中预留给小微企业的比例不低于60%。</w:t>
      </w:r>
    </w:p>
    <w:p>
      <w:pPr>
        <w:rPr>
          <w:rFonts w:hint="eastAsia" w:asciiTheme="majorEastAsia" w:hAnsiTheme="majorEastAsia" w:eastAsiaTheme="majorEastAsia" w:cstheme="majorEastAsia"/>
          <w:i w:val="0"/>
          <w:iCs w:val="0"/>
          <w:caps w:val="0"/>
          <w:color w:val="000000"/>
          <w:spacing w:val="0"/>
          <w:sz w:val="24"/>
          <w:szCs w:val="24"/>
          <w:highlight w:val="none"/>
          <w:lang w:val="en-US" w:eastAsia="zh-CN" w:bidi="ar-SA"/>
        </w:rPr>
      </w:pPr>
      <w:r>
        <w:rPr>
          <w:rFonts w:hint="eastAsia" w:asciiTheme="majorEastAsia" w:hAnsiTheme="majorEastAsia" w:eastAsiaTheme="majorEastAsia" w:cstheme="majorEastAsia"/>
          <w:i w:val="0"/>
          <w:iCs w:val="0"/>
          <w:caps w:val="0"/>
          <w:color w:val="000000"/>
          <w:spacing w:val="0"/>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 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pPr>
        <w:rPr>
          <w:rFonts w:hint="eastAsia" w:asciiTheme="majorEastAsia" w:hAnsiTheme="majorEastAsia" w:eastAsiaTheme="majorEastAsia" w:cstheme="majorEastAsia"/>
          <w:i w:val="0"/>
          <w:iCs w:val="0"/>
          <w:caps w:val="0"/>
          <w:color w:val="000000"/>
          <w:spacing w:val="0"/>
          <w:sz w:val="24"/>
          <w:szCs w:val="24"/>
          <w:highlight w:val="none"/>
          <w:lang w:val="en-US" w:eastAsia="zh-CN" w:bidi="ar-SA"/>
        </w:rPr>
      </w:pPr>
      <w:r>
        <w:rPr>
          <w:rFonts w:hint="eastAsia" w:asciiTheme="majorEastAsia" w:hAnsiTheme="majorEastAsia" w:eastAsiaTheme="majorEastAsia" w:cstheme="majorEastAsia"/>
          <w:i w:val="0"/>
          <w:iCs w:val="0"/>
          <w:caps w:val="0"/>
          <w:color w:val="000000"/>
          <w:spacing w:val="0"/>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pPr>
        <w:spacing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14:textOutline w14:w="4885" w14:cap="sq" w14:cmpd="sng">
            <w14:solidFill>
              <w14:srgbClr w14:val="000000"/>
            </w14:solidFill>
            <w14:prstDash w14:val="solid"/>
            <w14:bevel/>
          </w14:textOutline>
        </w:rPr>
        <w:t>八、凡对本次招标提出询问，请按以下方式联系</w:t>
      </w:r>
    </w:p>
    <w:p>
      <w:pPr>
        <w:spacing w:before="296" w:line="228" w:lineRule="auto"/>
        <w:ind w:left="4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1.采购人信息</w:t>
      </w:r>
    </w:p>
    <w:p>
      <w:pPr>
        <w:spacing w:before="27" w:line="227" w:lineRule="auto"/>
        <w:ind w:left="3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名    称：和田师范专科学校</w:t>
      </w:r>
    </w:p>
    <w:p>
      <w:pPr>
        <w:spacing w:before="30" w:line="351" w:lineRule="exact"/>
        <w:ind w:left="3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5"/>
          <w:sz w:val="24"/>
          <w:szCs w:val="24"/>
        </w:rPr>
        <w:t>地</w:t>
      </w:r>
      <w:r>
        <w:rPr>
          <w:rFonts w:hint="eastAsia" w:asciiTheme="majorEastAsia" w:hAnsiTheme="majorEastAsia" w:eastAsiaTheme="majorEastAsia" w:cstheme="majorEastAsia"/>
          <w:spacing w:val="13"/>
          <w:position w:val="5"/>
          <w:sz w:val="24"/>
          <w:szCs w:val="24"/>
        </w:rPr>
        <w:t xml:space="preserve">    </w:t>
      </w:r>
      <w:r>
        <w:rPr>
          <w:rFonts w:hint="eastAsia" w:asciiTheme="majorEastAsia" w:hAnsiTheme="majorEastAsia" w:eastAsiaTheme="majorEastAsia" w:cstheme="majorEastAsia"/>
          <w:spacing w:val="2"/>
          <w:position w:val="5"/>
          <w:sz w:val="24"/>
          <w:szCs w:val="24"/>
        </w:rPr>
        <w:t>址：和田市北京西路</w:t>
      </w:r>
      <w:r>
        <w:rPr>
          <w:rFonts w:hint="eastAsia" w:asciiTheme="majorEastAsia" w:hAnsiTheme="majorEastAsia" w:eastAsiaTheme="majorEastAsia" w:cstheme="majorEastAsia"/>
          <w:spacing w:val="-30"/>
          <w:position w:val="5"/>
          <w:sz w:val="24"/>
          <w:szCs w:val="24"/>
        </w:rPr>
        <w:t xml:space="preserve"> </w:t>
      </w:r>
      <w:r>
        <w:rPr>
          <w:rFonts w:hint="eastAsia" w:asciiTheme="majorEastAsia" w:hAnsiTheme="majorEastAsia" w:eastAsiaTheme="majorEastAsia" w:cstheme="majorEastAsia"/>
          <w:spacing w:val="2"/>
          <w:position w:val="5"/>
          <w:sz w:val="24"/>
          <w:szCs w:val="24"/>
        </w:rPr>
        <w:t>169</w:t>
      </w:r>
      <w:r>
        <w:rPr>
          <w:rFonts w:hint="eastAsia" w:asciiTheme="majorEastAsia" w:hAnsiTheme="majorEastAsia" w:eastAsiaTheme="majorEastAsia" w:cstheme="majorEastAsia"/>
          <w:spacing w:val="-36"/>
          <w:position w:val="5"/>
          <w:sz w:val="24"/>
          <w:szCs w:val="24"/>
        </w:rPr>
        <w:t xml:space="preserve"> </w:t>
      </w:r>
      <w:r>
        <w:rPr>
          <w:rFonts w:hint="eastAsia" w:asciiTheme="majorEastAsia" w:hAnsiTheme="majorEastAsia" w:eastAsiaTheme="majorEastAsia" w:cstheme="majorEastAsia"/>
          <w:spacing w:val="2"/>
          <w:position w:val="5"/>
          <w:sz w:val="24"/>
          <w:szCs w:val="24"/>
        </w:rPr>
        <w:t>号</w:t>
      </w:r>
    </w:p>
    <w:p>
      <w:pPr>
        <w:spacing w:line="229"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联系方式：0903-2519228</w:t>
      </w:r>
    </w:p>
    <w:p>
      <w:pPr>
        <w:spacing w:before="28" w:line="228" w:lineRule="auto"/>
        <w:ind w:left="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2.采购代理机构信息</w:t>
      </w:r>
    </w:p>
    <w:p>
      <w:pPr>
        <w:spacing w:before="29" w:line="350" w:lineRule="exact"/>
        <w:ind w:left="3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position w:val="5"/>
          <w:sz w:val="24"/>
          <w:szCs w:val="24"/>
        </w:rPr>
        <w:t>名    称：新疆金木石项目管理有限公司</w:t>
      </w:r>
    </w:p>
    <w:p>
      <w:pPr>
        <w:spacing w:before="1" w:line="228" w:lineRule="auto"/>
        <w:ind w:left="3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地</w:t>
      </w:r>
      <w:r>
        <w:rPr>
          <w:rFonts w:hint="eastAsia" w:asciiTheme="majorEastAsia" w:hAnsiTheme="majorEastAsia" w:eastAsiaTheme="majorEastAsia" w:cstheme="majorEastAsia"/>
          <w:spacing w:val="12"/>
          <w:sz w:val="24"/>
          <w:szCs w:val="24"/>
        </w:rPr>
        <w:t xml:space="preserve">    </w:t>
      </w:r>
      <w:r>
        <w:rPr>
          <w:rFonts w:hint="eastAsia" w:asciiTheme="majorEastAsia" w:hAnsiTheme="majorEastAsia" w:eastAsiaTheme="majorEastAsia" w:cstheme="majorEastAsia"/>
          <w:spacing w:val="2"/>
          <w:sz w:val="24"/>
          <w:szCs w:val="24"/>
        </w:rPr>
        <w:t>址：和田市北京东路</w:t>
      </w:r>
      <w:r>
        <w:rPr>
          <w:rFonts w:hint="eastAsia" w:asciiTheme="majorEastAsia" w:hAnsiTheme="majorEastAsia" w:eastAsiaTheme="majorEastAsia" w:cstheme="majorEastAsia"/>
          <w:spacing w:val="-51"/>
          <w:sz w:val="24"/>
          <w:szCs w:val="24"/>
        </w:rPr>
        <w:t xml:space="preserve"> </w:t>
      </w:r>
      <w:r>
        <w:rPr>
          <w:rFonts w:hint="eastAsia" w:asciiTheme="majorEastAsia" w:hAnsiTheme="majorEastAsia" w:eastAsiaTheme="majorEastAsia" w:cstheme="majorEastAsia"/>
          <w:spacing w:val="2"/>
          <w:sz w:val="24"/>
          <w:szCs w:val="24"/>
        </w:rPr>
        <w:t>48</w:t>
      </w:r>
      <w:r>
        <w:rPr>
          <w:rFonts w:hint="eastAsia" w:asciiTheme="majorEastAsia" w:hAnsiTheme="majorEastAsia" w:eastAsiaTheme="majorEastAsia" w:cstheme="majorEastAsia"/>
          <w:spacing w:val="-37"/>
          <w:sz w:val="24"/>
          <w:szCs w:val="24"/>
        </w:rPr>
        <w:t xml:space="preserve"> </w:t>
      </w:r>
      <w:r>
        <w:rPr>
          <w:rFonts w:hint="eastAsia" w:asciiTheme="majorEastAsia" w:hAnsiTheme="majorEastAsia" w:eastAsiaTheme="majorEastAsia" w:cstheme="majorEastAsia"/>
          <w:spacing w:val="2"/>
          <w:sz w:val="24"/>
          <w:szCs w:val="24"/>
        </w:rPr>
        <w:t>号</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2"/>
          <w:sz w:val="24"/>
          <w:szCs w:val="24"/>
        </w:rPr>
        <w:t>4</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2"/>
          <w:sz w:val="24"/>
          <w:szCs w:val="24"/>
        </w:rPr>
        <w:t>楼</w:t>
      </w:r>
    </w:p>
    <w:p>
      <w:pPr>
        <w:spacing w:before="28" w:line="230"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联系方式：0903-2038298</w:t>
      </w:r>
    </w:p>
    <w:p>
      <w:pPr>
        <w:spacing w:before="27" w:line="350" w:lineRule="exact"/>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position w:val="5"/>
          <w:sz w:val="24"/>
          <w:szCs w:val="24"/>
        </w:rPr>
        <w:t>3.项目联系方式</w:t>
      </w:r>
    </w:p>
    <w:p>
      <w:pPr>
        <w:spacing w:before="1" w:line="230"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联</w:t>
      </w:r>
      <w:r>
        <w:rPr>
          <w:rFonts w:hint="eastAsia" w:asciiTheme="majorEastAsia" w:hAnsiTheme="majorEastAsia" w:eastAsiaTheme="majorEastAsia" w:cstheme="majorEastAsia"/>
          <w:spacing w:val="36"/>
          <w:sz w:val="24"/>
          <w:szCs w:val="24"/>
        </w:rPr>
        <w:t xml:space="preserve"> </w:t>
      </w:r>
      <w:r>
        <w:rPr>
          <w:rFonts w:hint="eastAsia" w:asciiTheme="majorEastAsia" w:hAnsiTheme="majorEastAsia" w:eastAsiaTheme="majorEastAsia" w:cstheme="majorEastAsia"/>
          <w:spacing w:val="-2"/>
          <w:sz w:val="24"/>
          <w:szCs w:val="24"/>
        </w:rPr>
        <w:t>系</w:t>
      </w:r>
      <w:r>
        <w:rPr>
          <w:rFonts w:hint="eastAsia" w:asciiTheme="majorEastAsia" w:hAnsiTheme="majorEastAsia" w:eastAsiaTheme="majorEastAsia" w:cstheme="majorEastAsia"/>
          <w:spacing w:val="26"/>
          <w:sz w:val="24"/>
          <w:szCs w:val="24"/>
        </w:rPr>
        <w:t xml:space="preserve"> </w:t>
      </w:r>
      <w:r>
        <w:rPr>
          <w:rFonts w:hint="eastAsia" w:asciiTheme="majorEastAsia" w:hAnsiTheme="majorEastAsia" w:eastAsiaTheme="majorEastAsia" w:cstheme="majorEastAsia"/>
          <w:spacing w:val="-2"/>
          <w:sz w:val="24"/>
          <w:szCs w:val="24"/>
        </w:rPr>
        <w:t>人：闫工</w:t>
      </w:r>
    </w:p>
    <w:p>
      <w:pPr>
        <w:spacing w:before="23" w:line="230" w:lineRule="auto"/>
        <w:ind w:left="6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电</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1"/>
          <w:sz w:val="24"/>
          <w:szCs w:val="24"/>
        </w:rPr>
        <w:t>话：0903-2038298</w:t>
      </w:r>
    </w:p>
    <w:p>
      <w:pPr>
        <w:spacing w:line="230" w:lineRule="auto"/>
        <w:rPr>
          <w:rFonts w:hint="eastAsia" w:asciiTheme="majorEastAsia" w:hAnsiTheme="majorEastAsia" w:eastAsiaTheme="majorEastAsia" w:cstheme="majorEastAsia"/>
          <w:sz w:val="24"/>
          <w:szCs w:val="24"/>
        </w:rPr>
        <w:sectPr>
          <w:footerReference r:id="rId7" w:type="default"/>
          <w:pgSz w:w="11906" w:h="16839"/>
          <w:pgMar w:top="1440" w:right="1800" w:bottom="1440" w:left="1800" w:header="0" w:footer="994" w:gutter="0"/>
          <w:pgNumType w:fmt="decimal" w:start="1"/>
          <w:cols w:space="720" w:num="1"/>
        </w:sectPr>
      </w:pPr>
    </w:p>
    <w:p>
      <w:pPr>
        <w:spacing w:before="91" w:line="219" w:lineRule="auto"/>
        <w:jc w:val="center"/>
        <w:outlineLvl w:val="0"/>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14:textOutline w14:w="5103" w14:cap="sq" w14:cmpd="sng">
            <w14:solidFill>
              <w14:srgbClr w14:val="000000"/>
            </w14:solidFill>
            <w14:prstDash w14:val="solid"/>
            <w14:bevel/>
          </w14:textOutline>
        </w:rPr>
        <w:t>第二章</w:t>
      </w:r>
      <w:r>
        <w:rPr>
          <w:rFonts w:hint="eastAsia" w:asciiTheme="majorEastAsia" w:hAnsiTheme="majorEastAsia" w:eastAsiaTheme="majorEastAsia" w:cstheme="majorEastAsia"/>
          <w:sz w:val="40"/>
          <w:szCs w:val="40"/>
        </w:rPr>
        <w:t xml:space="preserve">  </w:t>
      </w:r>
      <w:r>
        <w:rPr>
          <w:rFonts w:hint="eastAsia" w:asciiTheme="majorEastAsia" w:hAnsiTheme="majorEastAsia" w:eastAsiaTheme="majorEastAsia" w:cstheme="majorEastAsia"/>
          <w:sz w:val="40"/>
          <w:szCs w:val="40"/>
          <w14:textOutline w14:w="5103" w14:cap="sq" w14:cmpd="sng">
            <w14:solidFill>
              <w14:srgbClr w14:val="000000"/>
            </w14:solidFill>
            <w14:prstDash w14:val="solid"/>
            <w14:bevel/>
          </w14:textOutline>
        </w:rPr>
        <w:t>投标须知前附表</w:t>
      </w:r>
    </w:p>
    <w:p>
      <w:pPr>
        <w:spacing w:line="119" w:lineRule="exact"/>
        <w:rPr>
          <w:rFonts w:hint="eastAsia" w:asciiTheme="majorEastAsia" w:hAnsiTheme="majorEastAsia" w:eastAsiaTheme="majorEastAsia" w:cstheme="majorEastAsia"/>
          <w:sz w:val="24"/>
          <w:szCs w:val="24"/>
        </w:rPr>
      </w:pPr>
    </w:p>
    <w:tbl>
      <w:tblPr>
        <w:tblStyle w:val="19"/>
        <w:tblW w:w="86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159"/>
        <w:gridCol w:w="6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54" w:type="dxa"/>
            <w:tcBorders>
              <w:top w:val="single" w:color="000000" w:sz="10" w:space="0"/>
              <w:left w:val="single" w:color="000000" w:sz="10" w:space="0"/>
            </w:tcBorders>
            <w:vAlign w:val="top"/>
          </w:tcPr>
          <w:p>
            <w:pPr>
              <w:spacing w:before="201" w:line="221" w:lineRule="auto"/>
              <w:ind w:left="1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序号</w:t>
            </w:r>
          </w:p>
        </w:tc>
        <w:tc>
          <w:tcPr>
            <w:tcW w:w="1159" w:type="dxa"/>
            <w:tcBorders>
              <w:top w:val="single" w:color="000000" w:sz="10" w:space="0"/>
              <w:right w:val="single" w:color="000000" w:sz="2" w:space="0"/>
            </w:tcBorders>
            <w:vAlign w:val="top"/>
          </w:tcPr>
          <w:p>
            <w:pPr>
              <w:spacing w:before="202" w:line="219" w:lineRule="auto"/>
              <w:ind w:left="17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条款名称</w:t>
            </w:r>
          </w:p>
        </w:tc>
        <w:tc>
          <w:tcPr>
            <w:tcW w:w="6746" w:type="dxa"/>
            <w:tcBorders>
              <w:top w:val="single" w:color="000000" w:sz="10" w:space="0"/>
              <w:left w:val="single" w:color="000000" w:sz="2" w:space="0"/>
              <w:right w:val="single" w:color="000000" w:sz="10" w:space="0"/>
            </w:tcBorders>
            <w:vAlign w:val="top"/>
          </w:tcPr>
          <w:p>
            <w:pPr>
              <w:spacing w:before="202" w:line="219" w:lineRule="auto"/>
              <w:ind w:left="313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754" w:type="dxa"/>
            <w:tcBorders>
              <w:left w:val="single" w:color="000000" w:sz="10" w:space="0"/>
            </w:tcBorders>
            <w:vAlign w:val="top"/>
          </w:tcPr>
          <w:p>
            <w:pPr>
              <w:spacing w:line="401" w:lineRule="auto"/>
              <w:rPr>
                <w:rFonts w:hint="eastAsia" w:asciiTheme="majorEastAsia" w:hAnsiTheme="majorEastAsia" w:eastAsiaTheme="majorEastAsia" w:cstheme="majorEastAsia"/>
                <w:sz w:val="24"/>
                <w:szCs w:val="24"/>
              </w:rPr>
            </w:pPr>
          </w:p>
          <w:p>
            <w:pPr>
              <w:spacing w:before="78" w:line="184" w:lineRule="auto"/>
              <w:ind w:left="3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59" w:type="dxa"/>
            <w:tcBorders>
              <w:right w:val="single" w:color="000000" w:sz="2" w:space="0"/>
            </w:tcBorders>
            <w:vAlign w:val="top"/>
          </w:tcPr>
          <w:p>
            <w:pPr>
              <w:spacing w:line="364" w:lineRule="auto"/>
              <w:rPr>
                <w:rFonts w:hint="eastAsia" w:asciiTheme="majorEastAsia" w:hAnsiTheme="majorEastAsia" w:eastAsiaTheme="majorEastAsia" w:cstheme="majorEastAsia"/>
                <w:sz w:val="24"/>
                <w:szCs w:val="24"/>
              </w:rPr>
            </w:pPr>
          </w:p>
          <w:p>
            <w:pPr>
              <w:spacing w:before="78" w:line="219"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采购人</w:t>
            </w:r>
          </w:p>
        </w:tc>
        <w:tc>
          <w:tcPr>
            <w:tcW w:w="6746" w:type="dxa"/>
            <w:tcBorders>
              <w:left w:val="single" w:color="000000" w:sz="2" w:space="0"/>
              <w:right w:val="single" w:color="000000" w:sz="10" w:space="0"/>
            </w:tcBorders>
            <w:vAlign w:val="top"/>
          </w:tcPr>
          <w:p>
            <w:pPr>
              <w:spacing w:before="68" w:line="377" w:lineRule="exact"/>
              <w:ind w:left="3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0"/>
                <w:sz w:val="24"/>
                <w:szCs w:val="24"/>
              </w:rPr>
              <w:t>名  称：和田师范专科学校</w:t>
            </w:r>
          </w:p>
          <w:p>
            <w:pPr>
              <w:spacing w:line="219"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联系人:张老师</w:t>
            </w:r>
          </w:p>
          <w:p>
            <w:pPr>
              <w:spacing w:before="49" w:line="221" w:lineRule="auto"/>
              <w:ind w:left="5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电  话：0903-2519228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754" w:type="dxa"/>
            <w:tcBorders>
              <w:left w:val="single" w:color="000000" w:sz="10" w:space="0"/>
            </w:tcBorders>
            <w:vAlign w:val="top"/>
          </w:tcPr>
          <w:p>
            <w:pPr>
              <w:spacing w:line="328" w:lineRule="auto"/>
              <w:rPr>
                <w:rFonts w:hint="eastAsia" w:asciiTheme="majorEastAsia" w:hAnsiTheme="majorEastAsia" w:eastAsiaTheme="majorEastAsia" w:cstheme="majorEastAsia"/>
                <w:sz w:val="24"/>
                <w:szCs w:val="24"/>
              </w:rPr>
            </w:pPr>
          </w:p>
          <w:p>
            <w:pPr>
              <w:spacing w:line="329" w:lineRule="auto"/>
              <w:rPr>
                <w:rFonts w:hint="eastAsia" w:asciiTheme="majorEastAsia" w:hAnsiTheme="majorEastAsia" w:eastAsiaTheme="majorEastAsia" w:cstheme="majorEastAsia"/>
                <w:sz w:val="24"/>
                <w:szCs w:val="24"/>
              </w:rPr>
            </w:pPr>
          </w:p>
          <w:p>
            <w:pPr>
              <w:spacing w:before="78" w:line="183" w:lineRule="auto"/>
              <w:ind w:left="31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159" w:type="dxa"/>
            <w:tcBorders>
              <w:right w:val="single" w:color="000000" w:sz="2" w:space="0"/>
            </w:tcBorders>
            <w:vAlign w:val="top"/>
          </w:tcPr>
          <w:p>
            <w:pPr>
              <w:spacing w:line="309" w:lineRule="auto"/>
              <w:rPr>
                <w:rFonts w:hint="eastAsia" w:asciiTheme="majorEastAsia" w:hAnsiTheme="majorEastAsia" w:eastAsiaTheme="majorEastAsia" w:cstheme="majorEastAsia"/>
                <w:sz w:val="24"/>
                <w:szCs w:val="24"/>
              </w:rPr>
            </w:pPr>
          </w:p>
          <w:p>
            <w:pPr>
              <w:spacing w:line="309" w:lineRule="auto"/>
              <w:rPr>
                <w:rFonts w:hint="eastAsia" w:asciiTheme="majorEastAsia" w:hAnsiTheme="majorEastAsia" w:eastAsiaTheme="majorEastAsia" w:cstheme="majorEastAsia"/>
                <w:sz w:val="24"/>
                <w:szCs w:val="24"/>
              </w:rPr>
            </w:pPr>
          </w:p>
          <w:p>
            <w:pPr>
              <w:spacing w:before="78" w:line="219"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代理机构</w:t>
            </w:r>
          </w:p>
        </w:tc>
        <w:tc>
          <w:tcPr>
            <w:tcW w:w="6746" w:type="dxa"/>
            <w:tcBorders>
              <w:left w:val="single" w:color="000000" w:sz="2" w:space="0"/>
              <w:right w:val="single" w:color="000000" w:sz="10" w:space="0"/>
            </w:tcBorders>
            <w:vAlign w:val="top"/>
          </w:tcPr>
          <w:p>
            <w:pPr>
              <w:spacing w:before="116" w:line="219" w:lineRule="auto"/>
              <w:ind w:left="3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名  称：新疆金木石项目管理有限公司</w:t>
            </w:r>
          </w:p>
          <w:p>
            <w:pPr>
              <w:spacing w:before="106" w:line="219"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地  址：和田市北京东路</w:t>
            </w:r>
            <w:r>
              <w:rPr>
                <w:rFonts w:hint="eastAsia" w:asciiTheme="majorEastAsia" w:hAnsiTheme="majorEastAsia" w:eastAsiaTheme="majorEastAsia" w:cstheme="majorEastAsia"/>
                <w:spacing w:val="-52"/>
                <w:sz w:val="24"/>
                <w:szCs w:val="24"/>
              </w:rPr>
              <w:t xml:space="preserve"> </w:t>
            </w:r>
            <w:r>
              <w:rPr>
                <w:rFonts w:hint="eastAsia" w:asciiTheme="majorEastAsia" w:hAnsiTheme="majorEastAsia" w:eastAsiaTheme="majorEastAsia" w:cstheme="majorEastAsia"/>
                <w:spacing w:val="-2"/>
                <w:sz w:val="24"/>
                <w:szCs w:val="24"/>
              </w:rPr>
              <w:t>48</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pacing w:val="-2"/>
                <w:sz w:val="24"/>
                <w:szCs w:val="24"/>
              </w:rPr>
              <w:t>号四楼</w:t>
            </w:r>
          </w:p>
          <w:p>
            <w:pPr>
              <w:spacing w:before="104" w:line="219"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联系人：闫鹏东</w:t>
            </w:r>
          </w:p>
          <w:p>
            <w:pPr>
              <w:spacing w:before="106" w:line="221" w:lineRule="auto"/>
              <w:ind w:left="5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电  话：0903-2038298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54" w:type="dxa"/>
            <w:tcBorders>
              <w:left w:val="single" w:color="000000" w:sz="10" w:space="0"/>
            </w:tcBorders>
            <w:vAlign w:val="top"/>
          </w:tcPr>
          <w:p>
            <w:pPr>
              <w:spacing w:before="257" w:line="183" w:lineRule="auto"/>
              <w:ind w:left="3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159" w:type="dxa"/>
            <w:tcBorders>
              <w:right w:val="single" w:color="000000" w:sz="2" w:space="0"/>
            </w:tcBorders>
            <w:vAlign w:val="top"/>
          </w:tcPr>
          <w:p>
            <w:pPr>
              <w:spacing w:before="40" w:line="222" w:lineRule="auto"/>
              <w:ind w:right="62"/>
              <w:jc w:val="lef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项目名称及</w:t>
            </w:r>
          </w:p>
          <w:p>
            <w:pPr>
              <w:spacing w:before="40" w:line="222" w:lineRule="auto"/>
              <w:ind w:right="62"/>
              <w:jc w:val="lef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项目编号</w:t>
            </w:r>
          </w:p>
        </w:tc>
        <w:tc>
          <w:tcPr>
            <w:tcW w:w="6746" w:type="dxa"/>
            <w:tcBorders>
              <w:left w:val="single" w:color="000000" w:sz="2" w:space="0"/>
              <w:right w:val="single" w:color="000000" w:sz="10" w:space="0"/>
            </w:tcBorders>
            <w:vAlign w:val="top"/>
          </w:tcPr>
          <w:p>
            <w:pPr>
              <w:spacing w:before="73" w:line="219" w:lineRule="auto"/>
              <w:ind w:left="27"/>
              <w:rPr>
                <w:rFonts w:hint="eastAsia" w:asciiTheme="majorEastAsia" w:hAnsiTheme="majorEastAsia" w:eastAsiaTheme="majorEastAsia" w:cstheme="majorEastAsia"/>
                <w:spacing w:val="-1"/>
                <w:sz w:val="24"/>
                <w:szCs w:val="24"/>
                <w:lang w:eastAsia="zh-CN"/>
              </w:rPr>
            </w:pPr>
            <w:r>
              <w:rPr>
                <w:rFonts w:hint="eastAsia" w:asciiTheme="majorEastAsia" w:hAnsiTheme="majorEastAsia" w:eastAsiaTheme="majorEastAsia" w:cstheme="majorEastAsia"/>
                <w:spacing w:val="-1"/>
                <w:sz w:val="24"/>
                <w:szCs w:val="24"/>
                <w:lang w:eastAsia="zh-CN"/>
              </w:rPr>
              <w:t>和田师范专科学校2023-2024学年学生食堂食材采购项目（</w:t>
            </w:r>
            <w:r>
              <w:rPr>
                <w:rFonts w:hint="eastAsia" w:asciiTheme="majorEastAsia" w:hAnsiTheme="majorEastAsia" w:eastAsiaTheme="majorEastAsia" w:cstheme="majorEastAsia"/>
                <w:spacing w:val="-1"/>
                <w:sz w:val="24"/>
                <w:szCs w:val="24"/>
                <w:lang w:val="en-US" w:eastAsia="zh-CN"/>
              </w:rPr>
              <w:t>包一</w:t>
            </w:r>
            <w:r>
              <w:rPr>
                <w:rFonts w:hint="eastAsia" w:asciiTheme="majorEastAsia" w:hAnsiTheme="majorEastAsia" w:eastAsiaTheme="majorEastAsia" w:cstheme="majorEastAsia"/>
                <w:spacing w:val="-1"/>
                <w:sz w:val="24"/>
                <w:szCs w:val="24"/>
                <w:lang w:eastAsia="zh-CN"/>
              </w:rPr>
              <w:t>）</w:t>
            </w:r>
          </w:p>
          <w:p>
            <w:pPr>
              <w:spacing w:before="73" w:line="219" w:lineRule="auto"/>
              <w:ind w:left="27"/>
              <w:rPr>
                <w:rFonts w:hint="default"/>
                <w:lang w:val="en-US" w:eastAsia="zh-CN"/>
              </w:rPr>
            </w:pPr>
            <w:r>
              <w:rPr>
                <w:rFonts w:hint="eastAsia" w:asciiTheme="majorEastAsia" w:hAnsiTheme="majorEastAsia" w:eastAsiaTheme="majorEastAsia" w:cstheme="majorEastAsia"/>
                <w:spacing w:val="-1"/>
                <w:sz w:val="24"/>
                <w:szCs w:val="24"/>
                <w:lang w:eastAsia="zh-CN"/>
              </w:rPr>
              <w:t>JMSZB-HTS-2023-CG036</w:t>
            </w:r>
            <w:r>
              <w:rPr>
                <w:rFonts w:hint="eastAsia" w:asciiTheme="majorEastAsia" w:hAnsiTheme="majorEastAsia" w:eastAsiaTheme="majorEastAsia" w:cstheme="majorEastAsia"/>
                <w:spacing w:val="-1"/>
                <w:sz w:val="24"/>
                <w:szCs w:val="24"/>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54" w:type="dxa"/>
            <w:tcBorders>
              <w:left w:val="single" w:color="000000" w:sz="10" w:space="0"/>
            </w:tcBorders>
            <w:vAlign w:val="top"/>
          </w:tcPr>
          <w:p>
            <w:pPr>
              <w:spacing w:before="133" w:line="183" w:lineRule="auto"/>
              <w:ind w:left="3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159" w:type="dxa"/>
            <w:tcBorders>
              <w:right w:val="single" w:color="000000" w:sz="2" w:space="0"/>
            </w:tcBorders>
            <w:vAlign w:val="top"/>
          </w:tcPr>
          <w:p>
            <w:pPr>
              <w:spacing w:before="95" w:line="219"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资金来源</w:t>
            </w:r>
          </w:p>
        </w:tc>
        <w:tc>
          <w:tcPr>
            <w:tcW w:w="6746" w:type="dxa"/>
            <w:tcBorders>
              <w:left w:val="single" w:color="000000" w:sz="2" w:space="0"/>
              <w:right w:val="single" w:color="000000" w:sz="10" w:space="0"/>
            </w:tcBorders>
            <w:vAlign w:val="top"/>
          </w:tcPr>
          <w:p>
            <w:pPr>
              <w:spacing w:before="95" w:line="219" w:lineRule="auto"/>
              <w:ind w:left="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lang w:val="en-US" w:eastAsia="zh-CN"/>
              </w:rPr>
              <w:t>自筹</w:t>
            </w:r>
            <w:r>
              <w:rPr>
                <w:rFonts w:hint="eastAsia" w:asciiTheme="majorEastAsia" w:hAnsiTheme="majorEastAsia" w:eastAsiaTheme="majorEastAsia" w:cstheme="majorEastAsia"/>
                <w:spacing w:val="-13"/>
                <w:sz w:val="24"/>
                <w:szCs w:val="24"/>
              </w:rPr>
              <w:t>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54" w:type="dxa"/>
            <w:tcBorders>
              <w:left w:val="single" w:color="000000" w:sz="10" w:space="0"/>
            </w:tcBorders>
            <w:vAlign w:val="top"/>
          </w:tcPr>
          <w:p>
            <w:pPr>
              <w:spacing w:before="113" w:line="182" w:lineRule="auto"/>
              <w:ind w:left="3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159" w:type="dxa"/>
            <w:tcBorders>
              <w:right w:val="single" w:color="000000" w:sz="2" w:space="0"/>
            </w:tcBorders>
            <w:vAlign w:val="top"/>
          </w:tcPr>
          <w:p>
            <w:pPr>
              <w:spacing w:before="73" w:line="219"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采购内容</w:t>
            </w:r>
          </w:p>
        </w:tc>
        <w:tc>
          <w:tcPr>
            <w:tcW w:w="6746" w:type="dxa"/>
            <w:tcBorders>
              <w:left w:val="single" w:color="000000" w:sz="2" w:space="0"/>
              <w:right w:val="single" w:color="000000" w:sz="10" w:space="0"/>
            </w:tcBorders>
            <w:vAlign w:val="top"/>
          </w:tcPr>
          <w:p>
            <w:pPr>
              <w:spacing w:before="73" w:line="219"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采购米面油、调料、鸡蛋一批</w:t>
            </w:r>
            <w:r>
              <w:rPr>
                <w:rFonts w:hint="eastAsia" w:asciiTheme="majorEastAsia" w:hAnsiTheme="majorEastAsia" w:eastAsiaTheme="majorEastAsia" w:cstheme="majorEastAsia"/>
                <w:spacing w:val="-1"/>
                <w:sz w:val="24"/>
                <w:szCs w:val="24"/>
                <w:lang w:val="en-US" w:eastAsia="zh-CN"/>
              </w:rPr>
              <w:t>(</w:t>
            </w:r>
            <w:r>
              <w:rPr>
                <w:rFonts w:hint="eastAsia" w:asciiTheme="majorEastAsia" w:hAnsiTheme="majorEastAsia" w:eastAsiaTheme="majorEastAsia" w:cstheme="majorEastAsia"/>
                <w:spacing w:val="-1"/>
                <w:sz w:val="24"/>
                <w:szCs w:val="24"/>
                <w:lang w:eastAsia="zh-CN"/>
              </w:rPr>
              <w:t>具体采购品种、数量以采购方实际需求为准</w:t>
            </w:r>
            <w:r>
              <w:rPr>
                <w:rFonts w:hint="eastAsia" w:asciiTheme="majorEastAsia" w:hAnsiTheme="majorEastAsia" w:eastAsiaTheme="majorEastAsia" w:cstheme="majorEastAsia"/>
                <w:spacing w:val="-1"/>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54" w:type="dxa"/>
            <w:tcBorders>
              <w:left w:val="single" w:color="000000" w:sz="10" w:space="0"/>
            </w:tcBorders>
            <w:vAlign w:val="top"/>
          </w:tcPr>
          <w:p>
            <w:pPr>
              <w:spacing w:before="208" w:line="183" w:lineRule="auto"/>
              <w:ind w:left="31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159" w:type="dxa"/>
            <w:tcBorders>
              <w:right w:val="single" w:color="000000" w:sz="2" w:space="0"/>
            </w:tcBorders>
            <w:vAlign w:val="top"/>
          </w:tcPr>
          <w:p>
            <w:pPr>
              <w:spacing w:before="170" w:line="218" w:lineRule="auto"/>
              <w:ind w:left="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最高限</w:t>
            </w:r>
            <w:r>
              <w:rPr>
                <w:rFonts w:hint="eastAsia" w:asciiTheme="majorEastAsia" w:hAnsiTheme="majorEastAsia" w:eastAsiaTheme="majorEastAsia" w:cstheme="majorEastAsia"/>
                <w:spacing w:val="-2"/>
                <w:sz w:val="24"/>
                <w:szCs w:val="24"/>
              </w:rPr>
              <w:t>价</w:t>
            </w:r>
          </w:p>
        </w:tc>
        <w:tc>
          <w:tcPr>
            <w:tcW w:w="6746" w:type="dxa"/>
            <w:tcBorders>
              <w:left w:val="single" w:color="000000" w:sz="2" w:space="0"/>
              <w:right w:val="single" w:color="000000" w:sz="10" w:space="0"/>
            </w:tcBorders>
            <w:vAlign w:val="top"/>
          </w:tcPr>
          <w:p>
            <w:pPr>
              <w:spacing w:before="170" w:line="218" w:lineRule="auto"/>
              <w:ind w:left="3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lang w:eastAsia="zh-CN"/>
              </w:rPr>
              <w:t>5</w:t>
            </w:r>
            <w:r>
              <w:rPr>
                <w:rFonts w:hint="eastAsia" w:asciiTheme="majorEastAsia" w:hAnsiTheme="majorEastAsia" w:eastAsiaTheme="majorEastAsia" w:cstheme="majorEastAsia"/>
                <w:spacing w:val="-1"/>
                <w:sz w:val="24"/>
                <w:szCs w:val="24"/>
                <w:lang w:val="en-US" w:eastAsia="zh-CN"/>
              </w:rPr>
              <w:t>000000</w:t>
            </w:r>
            <w:r>
              <w:rPr>
                <w:rFonts w:hint="eastAsia" w:asciiTheme="majorEastAsia" w:hAnsiTheme="majorEastAsia" w:eastAsiaTheme="majorEastAsia" w:cstheme="majorEastAsia"/>
                <w:spacing w:val="-1"/>
                <w:sz w:val="24"/>
                <w:szCs w:val="24"/>
              </w:rPr>
              <w:t>.00（超过</w:t>
            </w:r>
            <w:r>
              <w:rPr>
                <w:rFonts w:hint="eastAsia" w:asciiTheme="majorEastAsia" w:hAnsiTheme="majorEastAsia" w:eastAsiaTheme="majorEastAsia" w:cstheme="majorEastAsia"/>
                <w:spacing w:val="-1"/>
                <w:sz w:val="24"/>
                <w:szCs w:val="24"/>
                <w:lang w:val="en-US" w:eastAsia="zh-CN"/>
              </w:rPr>
              <w:t>此</w:t>
            </w:r>
            <w:r>
              <w:rPr>
                <w:rFonts w:hint="eastAsia" w:asciiTheme="majorEastAsia" w:hAnsiTheme="majorEastAsia" w:eastAsiaTheme="majorEastAsia" w:cstheme="majorEastAsia"/>
                <w:spacing w:val="-1"/>
                <w:sz w:val="24"/>
                <w:szCs w:val="24"/>
              </w:rPr>
              <w:t>报价为无效报价）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54" w:type="dxa"/>
            <w:tcBorders>
              <w:left w:val="single" w:color="000000" w:sz="10" w:space="0"/>
            </w:tcBorders>
            <w:vAlign w:val="top"/>
          </w:tcPr>
          <w:p>
            <w:pPr>
              <w:spacing w:before="202" w:line="182" w:lineRule="auto"/>
              <w:ind w:left="31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159" w:type="dxa"/>
            <w:tcBorders>
              <w:right w:val="single" w:color="000000" w:sz="2" w:space="0"/>
            </w:tcBorders>
            <w:vAlign w:val="top"/>
          </w:tcPr>
          <w:p>
            <w:pPr>
              <w:spacing w:before="163" w:line="219"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采购方式</w:t>
            </w:r>
          </w:p>
        </w:tc>
        <w:tc>
          <w:tcPr>
            <w:tcW w:w="6746" w:type="dxa"/>
            <w:tcBorders>
              <w:left w:val="single" w:color="000000" w:sz="2" w:space="0"/>
              <w:right w:val="single" w:color="000000" w:sz="10" w:space="0"/>
            </w:tcBorders>
            <w:vAlign w:val="top"/>
          </w:tcPr>
          <w:p>
            <w:pPr>
              <w:spacing w:before="163" w:line="220" w:lineRule="auto"/>
              <w:ind w:left="3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54" w:type="dxa"/>
            <w:tcBorders>
              <w:left w:val="single" w:color="000000" w:sz="10" w:space="0"/>
            </w:tcBorders>
            <w:vAlign w:val="top"/>
          </w:tcPr>
          <w:p>
            <w:pPr>
              <w:spacing w:before="210" w:line="183" w:lineRule="auto"/>
              <w:ind w:left="31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159" w:type="dxa"/>
            <w:tcBorders>
              <w:right w:val="single" w:color="000000" w:sz="2" w:space="0"/>
            </w:tcBorders>
            <w:vAlign w:val="top"/>
          </w:tcPr>
          <w:p>
            <w:pPr>
              <w:spacing w:before="172" w:line="22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评标方法</w:t>
            </w:r>
          </w:p>
        </w:tc>
        <w:tc>
          <w:tcPr>
            <w:tcW w:w="6746" w:type="dxa"/>
            <w:tcBorders>
              <w:left w:val="single" w:color="000000" w:sz="2" w:space="0"/>
              <w:right w:val="single" w:color="000000" w:sz="10" w:space="0"/>
            </w:tcBorders>
            <w:vAlign w:val="top"/>
          </w:tcPr>
          <w:p>
            <w:pPr>
              <w:spacing w:before="172" w:line="220" w:lineRule="auto"/>
              <w:ind w:left="3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54" w:type="dxa"/>
            <w:tcBorders>
              <w:left w:val="single" w:color="000000" w:sz="10" w:space="0"/>
            </w:tcBorders>
            <w:vAlign w:val="top"/>
          </w:tcPr>
          <w:p>
            <w:pPr>
              <w:spacing w:before="123" w:line="183" w:lineRule="auto"/>
              <w:ind w:left="31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159" w:type="dxa"/>
            <w:tcBorders>
              <w:right w:val="single" w:color="000000" w:sz="2" w:space="0"/>
            </w:tcBorders>
            <w:vAlign w:val="top"/>
          </w:tcPr>
          <w:p>
            <w:pPr>
              <w:spacing w:before="86" w:line="219"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服务期限</w:t>
            </w:r>
          </w:p>
        </w:tc>
        <w:tc>
          <w:tcPr>
            <w:tcW w:w="6746" w:type="dxa"/>
            <w:tcBorders>
              <w:left w:val="single" w:color="000000" w:sz="2" w:space="0"/>
              <w:right w:val="single" w:color="000000" w:sz="10" w:space="0"/>
            </w:tcBorders>
            <w:vAlign w:val="top"/>
          </w:tcPr>
          <w:p>
            <w:pPr>
              <w:spacing w:before="107" w:line="212"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合同签订之日起</w:t>
            </w:r>
            <w:r>
              <w:rPr>
                <w:rFonts w:hint="eastAsia" w:asciiTheme="majorEastAsia" w:hAnsiTheme="majorEastAsia" w:eastAsiaTheme="majorEastAsia" w:cstheme="majorEastAsia"/>
                <w:spacing w:val="-27"/>
                <w:sz w:val="24"/>
                <w:szCs w:val="24"/>
              </w:rPr>
              <w:t xml:space="preserve"> </w:t>
            </w:r>
            <w:r>
              <w:rPr>
                <w:rFonts w:hint="eastAsia" w:asciiTheme="majorEastAsia" w:hAnsiTheme="majorEastAsia" w:eastAsiaTheme="majorEastAsia" w:cstheme="majorEastAsia"/>
                <w:spacing w:val="-5"/>
                <w:sz w:val="24"/>
                <w:szCs w:val="24"/>
              </w:rPr>
              <w:t>1</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pacing w:val="-5"/>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754" w:type="dxa"/>
            <w:tcBorders>
              <w:left w:val="single" w:color="000000" w:sz="10" w:space="0"/>
            </w:tcBorders>
            <w:vAlign w:val="top"/>
          </w:tcPr>
          <w:p>
            <w:pPr>
              <w:spacing w:before="309" w:line="184" w:lineRule="auto"/>
              <w:ind w:left="2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10</w:t>
            </w:r>
          </w:p>
        </w:tc>
        <w:tc>
          <w:tcPr>
            <w:tcW w:w="1159" w:type="dxa"/>
            <w:tcBorders>
              <w:right w:val="single" w:color="000000" w:sz="2" w:space="0"/>
            </w:tcBorders>
            <w:vAlign w:val="top"/>
          </w:tcPr>
          <w:p>
            <w:pPr>
              <w:spacing w:before="273" w:line="22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质量要求</w:t>
            </w:r>
          </w:p>
        </w:tc>
        <w:tc>
          <w:tcPr>
            <w:tcW w:w="6746" w:type="dxa"/>
            <w:tcBorders>
              <w:left w:val="single" w:color="000000" w:sz="2" w:space="0"/>
              <w:right w:val="single" w:color="000000" w:sz="10" w:space="0"/>
            </w:tcBorders>
            <w:vAlign w:val="top"/>
          </w:tcPr>
          <w:p>
            <w:pPr>
              <w:spacing w:before="93" w:line="219"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服务质量：符合现行有关规范和标准；</w:t>
            </w:r>
          </w:p>
          <w:p>
            <w:pPr>
              <w:spacing w:before="74" w:line="200"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服务要求：符合现行有关规范和标准并通过审查。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54" w:type="dxa"/>
            <w:tcBorders>
              <w:left w:val="single" w:color="000000" w:sz="10" w:space="0"/>
            </w:tcBorders>
            <w:vAlign w:val="top"/>
          </w:tcPr>
          <w:p>
            <w:pPr>
              <w:spacing w:before="263" w:line="184" w:lineRule="auto"/>
              <w:ind w:left="2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11</w:t>
            </w:r>
          </w:p>
        </w:tc>
        <w:tc>
          <w:tcPr>
            <w:tcW w:w="1159" w:type="dxa"/>
            <w:tcBorders>
              <w:right w:val="single" w:color="000000" w:sz="2" w:space="0"/>
            </w:tcBorders>
            <w:vAlign w:val="top"/>
          </w:tcPr>
          <w:p>
            <w:pPr>
              <w:spacing w:before="226" w:line="220" w:lineRule="auto"/>
              <w:ind w:left="5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联合体投标</w:t>
            </w:r>
          </w:p>
        </w:tc>
        <w:tc>
          <w:tcPr>
            <w:tcW w:w="6746" w:type="dxa"/>
            <w:tcBorders>
              <w:left w:val="single" w:color="000000" w:sz="2" w:space="0"/>
              <w:right w:val="single" w:color="000000" w:sz="10" w:space="0"/>
            </w:tcBorders>
            <w:vAlign w:val="top"/>
          </w:tcPr>
          <w:p>
            <w:pPr>
              <w:spacing w:before="226" w:line="221" w:lineRule="auto"/>
              <w:ind w:left="3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54" w:type="dxa"/>
            <w:tcBorders>
              <w:left w:val="single" w:color="000000" w:sz="10" w:space="0"/>
            </w:tcBorders>
            <w:vAlign w:val="top"/>
          </w:tcPr>
          <w:p>
            <w:pPr>
              <w:spacing w:before="153" w:line="184" w:lineRule="auto"/>
              <w:ind w:left="2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12</w:t>
            </w:r>
          </w:p>
        </w:tc>
        <w:tc>
          <w:tcPr>
            <w:tcW w:w="1159" w:type="dxa"/>
            <w:tcBorders>
              <w:right w:val="single" w:color="000000" w:sz="2" w:space="0"/>
            </w:tcBorders>
            <w:vAlign w:val="top"/>
          </w:tcPr>
          <w:p>
            <w:pPr>
              <w:spacing w:before="117" w:line="215"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考察现场</w:t>
            </w:r>
          </w:p>
        </w:tc>
        <w:tc>
          <w:tcPr>
            <w:tcW w:w="6746" w:type="dxa"/>
            <w:tcBorders>
              <w:left w:val="single" w:color="000000" w:sz="2" w:space="0"/>
              <w:right w:val="single" w:color="000000" w:sz="10" w:space="0"/>
            </w:tcBorders>
            <w:vAlign w:val="top"/>
          </w:tcPr>
          <w:p>
            <w:pPr>
              <w:spacing w:before="117" w:line="215" w:lineRule="auto"/>
              <w:ind w:left="3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754" w:type="dxa"/>
            <w:tcBorders>
              <w:left w:val="single" w:color="000000" w:sz="10" w:space="0"/>
            </w:tcBorders>
            <w:vAlign w:val="top"/>
          </w:tcPr>
          <w:p>
            <w:pPr>
              <w:spacing w:line="267" w:lineRule="auto"/>
              <w:rPr>
                <w:rFonts w:hint="eastAsia" w:asciiTheme="majorEastAsia" w:hAnsiTheme="majorEastAsia" w:eastAsiaTheme="majorEastAsia" w:cstheme="majorEastAsia"/>
                <w:sz w:val="24"/>
                <w:szCs w:val="24"/>
              </w:rPr>
            </w:pPr>
          </w:p>
          <w:p>
            <w:pPr>
              <w:spacing w:line="267" w:lineRule="auto"/>
              <w:rPr>
                <w:rFonts w:hint="eastAsia" w:asciiTheme="majorEastAsia" w:hAnsiTheme="majorEastAsia" w:eastAsiaTheme="majorEastAsia" w:cstheme="majorEastAsia"/>
                <w:sz w:val="24"/>
                <w:szCs w:val="24"/>
              </w:rPr>
            </w:pPr>
          </w:p>
          <w:p>
            <w:pPr>
              <w:spacing w:line="268" w:lineRule="auto"/>
              <w:rPr>
                <w:rFonts w:hint="eastAsia" w:asciiTheme="majorEastAsia" w:hAnsiTheme="majorEastAsia" w:eastAsiaTheme="majorEastAsia" w:cstheme="majorEastAsia"/>
                <w:sz w:val="24"/>
                <w:szCs w:val="24"/>
              </w:rPr>
            </w:pPr>
          </w:p>
          <w:p>
            <w:pPr>
              <w:spacing w:line="268" w:lineRule="auto"/>
              <w:rPr>
                <w:rFonts w:hint="eastAsia" w:asciiTheme="majorEastAsia" w:hAnsiTheme="majorEastAsia" w:eastAsiaTheme="majorEastAsia" w:cstheme="majorEastAsia"/>
                <w:sz w:val="24"/>
                <w:szCs w:val="24"/>
              </w:rPr>
            </w:pPr>
          </w:p>
          <w:p>
            <w:pPr>
              <w:spacing w:before="78" w:line="184" w:lineRule="auto"/>
              <w:ind w:left="2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13</w:t>
            </w:r>
          </w:p>
        </w:tc>
        <w:tc>
          <w:tcPr>
            <w:tcW w:w="1159" w:type="dxa"/>
            <w:tcBorders>
              <w:right w:val="single" w:color="000000" w:sz="2" w:space="0"/>
            </w:tcBorders>
            <w:vAlign w:val="top"/>
          </w:tcPr>
          <w:p>
            <w:pPr>
              <w:spacing w:line="338" w:lineRule="auto"/>
              <w:rPr>
                <w:rFonts w:hint="eastAsia" w:asciiTheme="majorEastAsia" w:hAnsiTheme="majorEastAsia" w:eastAsiaTheme="majorEastAsia" w:cstheme="majorEastAsia"/>
                <w:sz w:val="24"/>
                <w:szCs w:val="24"/>
              </w:rPr>
            </w:pPr>
          </w:p>
          <w:p>
            <w:pPr>
              <w:spacing w:line="338" w:lineRule="auto"/>
              <w:rPr>
                <w:rFonts w:hint="eastAsia" w:asciiTheme="majorEastAsia" w:hAnsiTheme="majorEastAsia" w:eastAsiaTheme="majorEastAsia" w:cstheme="majorEastAsia"/>
                <w:sz w:val="24"/>
                <w:szCs w:val="24"/>
              </w:rPr>
            </w:pPr>
          </w:p>
          <w:p>
            <w:pPr>
              <w:spacing w:before="78" w:line="258" w:lineRule="auto"/>
              <w:ind w:left="51" w:right="62" w:firstLine="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投标人对招</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标文件提出</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3"/>
                <w:sz w:val="24"/>
                <w:szCs w:val="24"/>
              </w:rPr>
              <w:t>质疑的时间</w:t>
            </w:r>
          </w:p>
        </w:tc>
        <w:tc>
          <w:tcPr>
            <w:tcW w:w="6746" w:type="dxa"/>
            <w:tcBorders>
              <w:left w:val="single" w:color="000000" w:sz="2" w:space="0"/>
              <w:right w:val="single" w:color="000000" w:sz="10" w:space="0"/>
            </w:tcBorders>
            <w:vAlign w:val="top"/>
          </w:tcPr>
          <w:p>
            <w:pPr>
              <w:spacing w:before="93" w:line="219"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提出质疑函的时限：对采购文件提出质疑的，应当在获取采购文件或者采购文件公告期限届满之日起7个工作日内提出。</w:t>
            </w:r>
          </w:p>
          <w:p>
            <w:pPr>
              <w:spacing w:before="93" w:line="219"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接收质疑函的方式：将PDF格式电子版质疑文件加盖公章扫描发送至452362684@qq.com邮箱。</w:t>
            </w:r>
          </w:p>
          <w:p>
            <w:pPr>
              <w:spacing w:before="93" w:line="219"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接受质疑的单位：新疆金木石项目管理有限公司</w:t>
            </w:r>
          </w:p>
          <w:p>
            <w:pPr>
              <w:spacing w:before="93" w:line="219"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联系电话：0903-2038298</w:t>
            </w:r>
          </w:p>
          <w:p>
            <w:pPr>
              <w:spacing w:before="93" w:line="219"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地址：和田市北京东路 48 号四楼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center"/>
          </w:tcPr>
          <w:p>
            <w:pPr>
              <w:spacing w:before="78" w:line="184"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w:t>
            </w:r>
          </w:p>
        </w:tc>
        <w:tc>
          <w:tcPr>
            <w:tcW w:w="1159" w:type="dxa"/>
            <w:tcBorders>
              <w:right w:val="single" w:color="000000" w:sz="2" w:space="0"/>
            </w:tcBorders>
            <w:vAlign w:val="center"/>
          </w:tcPr>
          <w:p>
            <w:pPr>
              <w:spacing w:before="93" w:line="219" w:lineRule="auto"/>
              <w:ind w:left="28"/>
              <w:jc w:val="center"/>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4"/>
                <w:sz w:val="24"/>
                <w:szCs w:val="24"/>
              </w:rPr>
              <w:t>投标资格</w:t>
            </w:r>
          </w:p>
        </w:tc>
        <w:tc>
          <w:tcPr>
            <w:tcW w:w="6746" w:type="dxa"/>
            <w:tcBorders>
              <w:left w:val="single" w:color="000000" w:sz="2" w:space="0"/>
              <w:right w:val="single" w:color="000000" w:sz="10" w:space="0"/>
            </w:tcBorders>
            <w:vAlign w:val="top"/>
          </w:tcPr>
          <w:p>
            <w:pPr>
              <w:spacing w:before="93" w:line="219"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1.满足《中华人民共和国政府采购法》第二十二条规定；</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2.落实政府采购政策需满足的资格要求：供应商为中小企业</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（1）有效</w:t>
            </w:r>
            <w:r>
              <w:rPr>
                <w:rFonts w:hint="eastAsia" w:asciiTheme="majorEastAsia" w:hAnsiTheme="majorEastAsia" w:eastAsiaTheme="majorEastAsia" w:cstheme="majorEastAsia"/>
                <w:spacing w:val="-1"/>
                <w:sz w:val="24"/>
                <w:szCs w:val="24"/>
              </w:rPr>
              <w:t>的营业执照</w:t>
            </w:r>
            <w:r>
              <w:rPr>
                <w:rFonts w:hint="eastAsia" w:asciiTheme="majorEastAsia" w:hAnsiTheme="majorEastAsia" w:eastAsiaTheme="majorEastAsia" w:cstheme="majorEastAsia"/>
                <w:spacing w:val="-1"/>
                <w:sz w:val="24"/>
                <w:szCs w:val="24"/>
                <w:lang w:eastAsia="zh-CN"/>
              </w:rPr>
              <w:t>。</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（2）</w:t>
            </w:r>
            <w:r>
              <w:rPr>
                <w:rFonts w:hint="eastAsia" w:asciiTheme="majorEastAsia" w:hAnsiTheme="majorEastAsia" w:eastAsiaTheme="majorEastAsia" w:cstheme="majorEastAsia"/>
                <w:spacing w:val="-1"/>
                <w:sz w:val="24"/>
                <w:szCs w:val="24"/>
                <w:lang w:val="en-US" w:eastAsia="en-US"/>
              </w:rPr>
              <w:t>供应商须提供能合法履约有效的《食品</w:t>
            </w:r>
            <w:r>
              <w:rPr>
                <w:rFonts w:hint="eastAsia" w:asciiTheme="majorEastAsia" w:hAnsiTheme="majorEastAsia" w:eastAsiaTheme="majorEastAsia" w:cstheme="majorEastAsia"/>
                <w:spacing w:val="-1"/>
                <w:sz w:val="24"/>
                <w:szCs w:val="24"/>
                <w:lang w:val="en-US" w:eastAsia="zh-CN"/>
              </w:rPr>
              <w:t>生产</w:t>
            </w:r>
            <w:r>
              <w:rPr>
                <w:rFonts w:hint="eastAsia" w:asciiTheme="majorEastAsia" w:hAnsiTheme="majorEastAsia" w:eastAsiaTheme="majorEastAsia" w:cstheme="majorEastAsia"/>
                <w:spacing w:val="-1"/>
                <w:sz w:val="24"/>
                <w:szCs w:val="24"/>
                <w:lang w:val="en-US" w:eastAsia="en-US"/>
              </w:rPr>
              <w:t>许可证》或《食品</w:t>
            </w:r>
            <w:r>
              <w:rPr>
                <w:rFonts w:hint="eastAsia" w:asciiTheme="majorEastAsia" w:hAnsiTheme="majorEastAsia" w:eastAsiaTheme="majorEastAsia" w:cstheme="majorEastAsia"/>
                <w:spacing w:val="-1"/>
                <w:sz w:val="24"/>
                <w:szCs w:val="24"/>
                <w:lang w:val="en-US" w:eastAsia="zh-CN"/>
              </w:rPr>
              <w:t>经营</w:t>
            </w:r>
            <w:r>
              <w:rPr>
                <w:rFonts w:hint="eastAsia" w:asciiTheme="majorEastAsia" w:hAnsiTheme="majorEastAsia" w:eastAsiaTheme="majorEastAsia" w:cstheme="majorEastAsia"/>
                <w:spacing w:val="-1"/>
                <w:sz w:val="24"/>
                <w:szCs w:val="24"/>
                <w:lang w:val="en-US" w:eastAsia="en-US"/>
              </w:rPr>
              <w:t>许可证》；所供商品必须符合国家质量技术监督和食品卫生标准。</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3</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rPr>
              <w:t>法人应提供法定代表人身份证明及身份证，委托人须提供法人授权委托书及身份证；</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4</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提供企业近</w:t>
            </w:r>
            <w:r>
              <w:rPr>
                <w:rFonts w:hint="eastAsia" w:asciiTheme="majorEastAsia" w:hAnsiTheme="majorEastAsia" w:eastAsiaTheme="majorEastAsia" w:cstheme="majorEastAsia"/>
                <w:spacing w:val="-1"/>
                <w:sz w:val="24"/>
                <w:szCs w:val="24"/>
              </w:rPr>
              <w:t>6 个月的社保缴纳凭证（新成立未满6个月的按实际发生提交）；</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5</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提供企业近6个月的完税证明（新成立时间少于6个月的公司，按实际发生提供）。</w:t>
            </w:r>
          </w:p>
          <w:p>
            <w:pPr>
              <w:spacing w:before="74" w:line="200" w:lineRule="auto"/>
              <w:ind w:left="28"/>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6</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具有良好的商业信誉和健全的财务会计制度及审计报告（需提供会计事务所出具的2022年度财务审计报告，2023年新成立的公司可不提供）；</w:t>
            </w:r>
          </w:p>
          <w:p>
            <w:pPr>
              <w:spacing w:before="74" w:line="200" w:lineRule="auto"/>
              <w:ind w:left="28"/>
              <w:rPr>
                <w:rFonts w:hint="eastAsia" w:asciiTheme="majorEastAsia" w:hAnsiTheme="majorEastAsia" w:eastAsiaTheme="majorEastAsia" w:cstheme="majorEastAsia"/>
                <w:spacing w:val="-1"/>
                <w:sz w:val="24"/>
                <w:szCs w:val="24"/>
                <w:lang w:eastAsia="zh-CN"/>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7</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w:t>
            </w:r>
          </w:p>
          <w:p>
            <w:pPr>
              <w:spacing w:before="74" w:line="200" w:lineRule="auto"/>
              <w:ind w:left="28"/>
              <w:rPr>
                <w:rFonts w:hint="eastAsia" w:asciiTheme="majorEastAsia" w:hAnsiTheme="majorEastAsia" w:eastAsiaTheme="majorEastAsia" w:cstheme="majorEastAsia"/>
                <w:spacing w:val="-1"/>
                <w:sz w:val="24"/>
                <w:szCs w:val="24"/>
                <w:lang w:eastAsia="zh-CN"/>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8</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凡拟参加本次招标项目的供应商须提供“参加政府采购活动前 3 年内在经营活动中没有重大违法记录的书面声明”；</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9</w:t>
            </w:r>
            <w:r>
              <w:rPr>
                <w:rFonts w:hint="eastAsia" w:asciiTheme="majorEastAsia" w:hAnsiTheme="majorEastAsia" w:eastAsiaTheme="majorEastAsia" w:cstheme="majorEastAsia"/>
                <w:spacing w:val="-1"/>
                <w:sz w:val="24"/>
                <w:szCs w:val="24"/>
              </w:rPr>
              <w:t>）提供针对本次项目《反商业贿赂承诺书》；</w:t>
            </w:r>
          </w:p>
          <w:p>
            <w:pPr>
              <w:spacing w:before="93" w:line="219"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10</w:t>
            </w:r>
            <w:r>
              <w:rPr>
                <w:rFonts w:hint="eastAsia" w:asciiTheme="majorEastAsia" w:hAnsiTheme="majorEastAsia" w:eastAsiaTheme="majorEastAsia" w:cstheme="majorEastAsia"/>
                <w:spacing w:val="-1"/>
                <w:sz w:val="24"/>
                <w:szCs w:val="24"/>
                <w:lang w:eastAsia="zh-CN"/>
              </w:rPr>
              <w:t>）单位负责人为同一人或者存在直接控股、管理关系的不同供应商， 不得参加同一合同项下的政府采购活动；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385" w:lineRule="auto"/>
              <w:rPr>
                <w:rFonts w:hint="eastAsia" w:asciiTheme="majorEastAsia" w:hAnsiTheme="majorEastAsia" w:eastAsiaTheme="majorEastAsia" w:cstheme="majorEastAsia"/>
                <w:sz w:val="24"/>
                <w:szCs w:val="24"/>
              </w:rPr>
            </w:pPr>
          </w:p>
          <w:p>
            <w:pPr>
              <w:spacing w:before="78" w:line="184" w:lineRule="auto"/>
              <w:ind w:left="267" w:lef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14"/>
                <w:sz w:val="24"/>
                <w:szCs w:val="24"/>
              </w:rPr>
              <w:t>15</w:t>
            </w:r>
          </w:p>
        </w:tc>
        <w:tc>
          <w:tcPr>
            <w:tcW w:w="1159" w:type="dxa"/>
            <w:tcBorders>
              <w:right w:val="single" w:color="000000" w:sz="2" w:space="0"/>
            </w:tcBorders>
            <w:vAlign w:val="top"/>
          </w:tcPr>
          <w:p>
            <w:pPr>
              <w:spacing w:before="232" w:line="440" w:lineRule="exact"/>
              <w:ind w:left="54"/>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3"/>
                <w:position w:val="14"/>
                <w:sz w:val="24"/>
                <w:szCs w:val="24"/>
              </w:rPr>
              <w:t>获取招标文件方式</w:t>
            </w:r>
          </w:p>
        </w:tc>
        <w:tc>
          <w:tcPr>
            <w:tcW w:w="6746" w:type="dxa"/>
            <w:tcBorders>
              <w:left w:val="single" w:color="000000" w:sz="2" w:space="0"/>
              <w:right w:val="single" w:color="000000" w:sz="10" w:space="0"/>
            </w:tcBorders>
            <w:vAlign w:val="top"/>
          </w:tcPr>
          <w:p>
            <w:pPr>
              <w:spacing w:before="232" w:line="440" w:lineRule="exact"/>
              <w:ind w:left="54" w:leftChars="0"/>
              <w:rPr>
                <w:rFonts w:hint="eastAsia" w:asciiTheme="majorEastAsia" w:hAnsiTheme="majorEastAsia" w:eastAsiaTheme="majorEastAsia" w:cstheme="majorEastAsia"/>
                <w:spacing w:val="-1"/>
                <w:sz w:val="24"/>
                <w:szCs w:val="24"/>
                <w:lang w:eastAsia="zh-CN"/>
              </w:rPr>
            </w:pPr>
            <w:r>
              <w:rPr>
                <w:rFonts w:hint="eastAsia" w:asciiTheme="majorEastAsia" w:hAnsiTheme="majorEastAsia" w:eastAsiaTheme="majorEastAsia" w:cstheme="majorEastAsia"/>
                <w:spacing w:val="-3"/>
                <w:position w:val="14"/>
                <w:sz w:val="24"/>
                <w:szCs w:val="24"/>
              </w:rPr>
              <w:t>供应商登陆政采云平台</w:t>
            </w:r>
            <w:r>
              <w:rPr>
                <w:rFonts w:hint="eastAsia" w:asciiTheme="majorEastAsia" w:hAnsiTheme="majorEastAsia" w:eastAsiaTheme="majorEastAsia" w:cstheme="majorEastAsia"/>
                <w:spacing w:val="-3"/>
                <w:position w:val="14"/>
                <w:sz w:val="24"/>
                <w:szCs w:val="24"/>
              </w:rPr>
              <w:fldChar w:fldCharType="begin"/>
            </w:r>
            <w:r>
              <w:rPr>
                <w:rFonts w:hint="eastAsia" w:asciiTheme="majorEastAsia" w:hAnsiTheme="majorEastAsia" w:eastAsiaTheme="majorEastAsia" w:cstheme="majorEastAsia"/>
                <w:spacing w:val="-3"/>
                <w:position w:val="14"/>
                <w:sz w:val="24"/>
                <w:szCs w:val="24"/>
              </w:rPr>
              <w:instrText xml:space="preserve"> HYPERLINK "https://www.zcygov.cn/" </w:instrText>
            </w:r>
            <w:r>
              <w:rPr>
                <w:rFonts w:hint="eastAsia" w:asciiTheme="majorEastAsia" w:hAnsiTheme="majorEastAsia" w:eastAsiaTheme="majorEastAsia" w:cstheme="majorEastAsia"/>
                <w:spacing w:val="-3"/>
                <w:position w:val="14"/>
                <w:sz w:val="24"/>
                <w:szCs w:val="24"/>
              </w:rPr>
              <w:fldChar w:fldCharType="separate"/>
            </w:r>
            <w:r>
              <w:rPr>
                <w:rFonts w:hint="eastAsia" w:asciiTheme="majorEastAsia" w:hAnsiTheme="majorEastAsia" w:eastAsiaTheme="majorEastAsia" w:cstheme="majorEastAsia"/>
                <w:spacing w:val="-3"/>
                <w:position w:val="14"/>
                <w:sz w:val="24"/>
                <w:szCs w:val="24"/>
              </w:rPr>
              <w:t>https://www.zcygov.cn/</w:t>
            </w:r>
            <w:r>
              <w:rPr>
                <w:rFonts w:hint="eastAsia" w:asciiTheme="majorEastAsia" w:hAnsiTheme="majorEastAsia" w:eastAsiaTheme="majorEastAsia" w:cstheme="majorEastAsia"/>
                <w:spacing w:val="-3"/>
                <w:position w:val="14"/>
                <w:sz w:val="24"/>
                <w:szCs w:val="24"/>
              </w:rPr>
              <w:fldChar w:fldCharType="end"/>
            </w:r>
            <w:r>
              <w:rPr>
                <w:rFonts w:hint="eastAsia" w:asciiTheme="majorEastAsia" w:hAnsiTheme="majorEastAsia" w:eastAsiaTheme="majorEastAsia" w:cstheme="majorEastAsia"/>
                <w:spacing w:val="-3"/>
                <w:position w:val="14"/>
                <w:sz w:val="24"/>
                <w:szCs w:val="24"/>
              </w:rPr>
              <w:t>在线申请获取采购文件（进入“项目采购 ”应用，在获取采购文件菜单中选择项目，申请获取采购文件）。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291" w:lineRule="auto"/>
              <w:rPr>
                <w:rFonts w:hint="eastAsia" w:asciiTheme="majorEastAsia" w:hAnsiTheme="majorEastAsia" w:eastAsiaTheme="majorEastAsia" w:cstheme="majorEastAsia"/>
                <w:sz w:val="24"/>
                <w:szCs w:val="24"/>
              </w:rPr>
            </w:pPr>
          </w:p>
          <w:p>
            <w:pPr>
              <w:spacing w:line="291" w:lineRule="auto"/>
              <w:rPr>
                <w:rFonts w:hint="eastAsia" w:asciiTheme="majorEastAsia" w:hAnsiTheme="majorEastAsia" w:eastAsiaTheme="majorEastAsia" w:cstheme="majorEastAsia"/>
                <w:sz w:val="24"/>
                <w:szCs w:val="24"/>
              </w:rPr>
            </w:pPr>
          </w:p>
          <w:p>
            <w:pPr>
              <w:spacing w:before="78" w:line="184" w:lineRule="auto"/>
              <w:ind w:left="267" w:lef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14"/>
                <w:sz w:val="24"/>
                <w:szCs w:val="24"/>
              </w:rPr>
              <w:t>16</w:t>
            </w:r>
          </w:p>
        </w:tc>
        <w:tc>
          <w:tcPr>
            <w:tcW w:w="1159" w:type="dxa"/>
            <w:tcBorders>
              <w:right w:val="single" w:color="000000" w:sz="2" w:space="0"/>
            </w:tcBorders>
            <w:vAlign w:val="top"/>
          </w:tcPr>
          <w:p>
            <w:pPr>
              <w:spacing w:before="267" w:line="220" w:lineRule="auto"/>
              <w:ind w:left="53"/>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3"/>
                <w:sz w:val="24"/>
                <w:szCs w:val="24"/>
              </w:rPr>
              <w:t>构成招标文</w:t>
            </w:r>
            <w:r>
              <w:rPr>
                <w:rFonts w:hint="eastAsia" w:asciiTheme="majorEastAsia" w:hAnsiTheme="majorEastAsia" w:eastAsiaTheme="majorEastAsia" w:cstheme="majorEastAsia"/>
                <w:spacing w:val="-2"/>
                <w:sz w:val="24"/>
                <w:szCs w:val="24"/>
              </w:rPr>
              <w:t>件的其他文</w:t>
            </w:r>
            <w:r>
              <w:rPr>
                <w:rFonts w:hint="eastAsia" w:asciiTheme="majorEastAsia" w:hAnsiTheme="majorEastAsia" w:eastAsiaTheme="majorEastAsia" w:cstheme="majorEastAsia"/>
                <w:sz w:val="24"/>
                <w:szCs w:val="24"/>
              </w:rPr>
              <w:t>件</w:t>
            </w:r>
          </w:p>
        </w:tc>
        <w:tc>
          <w:tcPr>
            <w:tcW w:w="6746" w:type="dxa"/>
            <w:tcBorders>
              <w:left w:val="single" w:color="000000" w:sz="2" w:space="0"/>
              <w:right w:val="single" w:color="000000" w:sz="10" w:space="0"/>
            </w:tcBorders>
            <w:vAlign w:val="top"/>
          </w:tcPr>
          <w:p>
            <w:pPr>
              <w:spacing w:line="262" w:lineRule="auto"/>
              <w:rPr>
                <w:rFonts w:hint="eastAsia" w:asciiTheme="majorEastAsia" w:hAnsiTheme="majorEastAsia" w:eastAsiaTheme="majorEastAsia" w:cstheme="majorEastAsia"/>
                <w:sz w:val="24"/>
                <w:szCs w:val="24"/>
              </w:rPr>
            </w:pPr>
          </w:p>
          <w:p>
            <w:pPr>
              <w:spacing w:before="78" w:line="219" w:lineRule="auto"/>
              <w:rPr>
                <w:rFonts w:hint="eastAsia" w:asciiTheme="majorEastAsia" w:hAnsiTheme="majorEastAsia" w:eastAsiaTheme="majorEastAsia" w:cstheme="majorEastAsia"/>
                <w:spacing w:val="-1"/>
                <w:sz w:val="24"/>
                <w:szCs w:val="24"/>
                <w:lang w:eastAsia="zh-CN"/>
              </w:rPr>
            </w:pPr>
            <w:r>
              <w:rPr>
                <w:rFonts w:hint="eastAsia" w:asciiTheme="majorEastAsia" w:hAnsiTheme="majorEastAsia" w:eastAsiaTheme="majorEastAsia" w:cstheme="majorEastAsia"/>
                <w:spacing w:val="-1"/>
                <w:sz w:val="24"/>
                <w:szCs w:val="24"/>
              </w:rPr>
              <w:t>招标文件的澄清、修改书及有关补充通知为招标文件的有效组成部分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257" w:lineRule="auto"/>
              <w:rPr>
                <w:rFonts w:hint="eastAsia" w:asciiTheme="majorEastAsia" w:hAnsiTheme="majorEastAsia" w:eastAsiaTheme="majorEastAsia" w:cstheme="majorEastAsia"/>
                <w:sz w:val="24"/>
                <w:szCs w:val="24"/>
              </w:rPr>
            </w:pPr>
          </w:p>
          <w:p>
            <w:pPr>
              <w:spacing w:before="78" w:line="184" w:lineRule="auto"/>
              <w:ind w:left="267" w:lef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14"/>
                <w:sz w:val="24"/>
                <w:szCs w:val="24"/>
              </w:rPr>
              <w:t>17</w:t>
            </w:r>
          </w:p>
        </w:tc>
        <w:tc>
          <w:tcPr>
            <w:tcW w:w="1159" w:type="dxa"/>
            <w:tcBorders>
              <w:right w:val="single" w:color="000000" w:sz="2" w:space="0"/>
            </w:tcBorders>
            <w:vAlign w:val="top"/>
          </w:tcPr>
          <w:p>
            <w:pPr>
              <w:spacing w:before="120" w:line="241" w:lineRule="auto"/>
              <w:ind w:right="62" w:right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z w:val="24"/>
                <w:szCs w:val="24"/>
                <w:lang w:val="en-US" w:eastAsia="zh-CN"/>
              </w:rPr>
              <w:t>投标截止时间</w:t>
            </w:r>
          </w:p>
        </w:tc>
        <w:tc>
          <w:tcPr>
            <w:tcW w:w="6746" w:type="dxa"/>
            <w:tcBorders>
              <w:left w:val="single" w:color="000000" w:sz="2" w:space="0"/>
              <w:right w:val="single" w:color="000000" w:sz="10" w:space="0"/>
            </w:tcBorders>
            <w:vAlign w:val="top"/>
          </w:tcPr>
          <w:p>
            <w:pPr>
              <w:spacing w:before="278" w:line="219" w:lineRule="auto"/>
              <w:ind w:left="33" w:leftChars="0"/>
              <w:rPr>
                <w:rFonts w:hint="eastAsia" w:asciiTheme="majorEastAsia" w:hAnsiTheme="majorEastAsia" w:eastAsiaTheme="majorEastAsia" w:cstheme="majorEastAsia"/>
                <w:spacing w:val="-1"/>
                <w:sz w:val="24"/>
                <w:szCs w:val="24"/>
                <w:lang w:eastAsia="zh-CN"/>
              </w:rPr>
            </w:pPr>
            <w:r>
              <w:rPr>
                <w:rFonts w:hint="eastAsia" w:asciiTheme="majorEastAsia" w:hAnsiTheme="majorEastAsia" w:eastAsiaTheme="majorEastAsia" w:cstheme="majorEastAsia"/>
                <w:spacing w:val="-8"/>
                <w:sz w:val="24"/>
                <w:szCs w:val="24"/>
              </w:rPr>
              <w:t>2023</w:t>
            </w:r>
            <w:r>
              <w:rPr>
                <w:rFonts w:hint="eastAsia" w:asciiTheme="majorEastAsia" w:hAnsiTheme="majorEastAsia" w:eastAsiaTheme="majorEastAsia" w:cstheme="majorEastAsia"/>
                <w:spacing w:val="-36"/>
                <w:sz w:val="24"/>
                <w:szCs w:val="24"/>
              </w:rPr>
              <w:t xml:space="preserve"> </w:t>
            </w:r>
            <w:r>
              <w:rPr>
                <w:rFonts w:hint="eastAsia" w:asciiTheme="majorEastAsia" w:hAnsiTheme="majorEastAsia" w:eastAsiaTheme="majorEastAsia" w:cstheme="majorEastAsia"/>
                <w:spacing w:val="-8"/>
                <w:sz w:val="24"/>
                <w:szCs w:val="24"/>
              </w:rPr>
              <w:t>年</w:t>
            </w:r>
            <w:r>
              <w:rPr>
                <w:rFonts w:hint="eastAsia" w:asciiTheme="majorEastAsia" w:hAnsiTheme="majorEastAsia" w:eastAsiaTheme="majorEastAsia" w:cstheme="majorEastAsia"/>
                <w:spacing w:val="-8"/>
                <w:sz w:val="24"/>
                <w:szCs w:val="24"/>
                <w:lang w:val="en-US" w:eastAsia="zh-CN"/>
              </w:rPr>
              <w:t xml:space="preserve"> </w:t>
            </w:r>
            <w:r>
              <w:rPr>
                <w:rFonts w:hint="eastAsia" w:asciiTheme="majorEastAsia" w:hAnsiTheme="majorEastAsia" w:eastAsiaTheme="majorEastAsia" w:cstheme="majorEastAsia"/>
                <w:spacing w:val="-46"/>
                <w:sz w:val="24"/>
                <w:szCs w:val="24"/>
                <w:lang w:val="en-US" w:eastAsia="zh-CN"/>
              </w:rPr>
              <w:t xml:space="preserve">0 8 </w:t>
            </w:r>
            <w:r>
              <w:rPr>
                <w:rFonts w:hint="eastAsia" w:asciiTheme="majorEastAsia" w:hAnsiTheme="majorEastAsia" w:eastAsiaTheme="majorEastAsia" w:cstheme="majorEastAsia"/>
                <w:spacing w:val="-8"/>
                <w:sz w:val="24"/>
                <w:szCs w:val="24"/>
              </w:rPr>
              <w:t>月</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46"/>
                <w:sz w:val="24"/>
                <w:szCs w:val="24"/>
                <w:lang w:val="en-US" w:eastAsia="zh-CN"/>
              </w:rPr>
              <w:t xml:space="preserve"> </w:t>
            </w:r>
            <w:r>
              <w:rPr>
                <w:rFonts w:hint="eastAsia" w:asciiTheme="majorEastAsia" w:hAnsiTheme="majorEastAsia" w:eastAsiaTheme="majorEastAsia" w:cstheme="majorEastAsia"/>
                <w:spacing w:val="-8"/>
                <w:sz w:val="24"/>
                <w:szCs w:val="24"/>
                <w:lang w:val="en-US" w:eastAsia="zh-CN"/>
              </w:rPr>
              <w:t>08</w:t>
            </w:r>
            <w:r>
              <w:rPr>
                <w:rFonts w:hint="eastAsia" w:asciiTheme="majorEastAsia" w:hAnsiTheme="majorEastAsia" w:eastAsiaTheme="majorEastAsia" w:cstheme="majorEastAsia"/>
                <w:spacing w:val="-8"/>
                <w:sz w:val="24"/>
                <w:szCs w:val="24"/>
              </w:rPr>
              <w:t xml:space="preserve"> 日</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8"/>
                <w:sz w:val="24"/>
                <w:szCs w:val="24"/>
              </w:rPr>
              <w:t>11:00（北京时间）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before="196" w:line="184" w:lineRule="auto"/>
              <w:ind w:left="267" w:lef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14"/>
                <w:sz w:val="24"/>
                <w:szCs w:val="24"/>
              </w:rPr>
              <w:t>18</w:t>
            </w:r>
          </w:p>
        </w:tc>
        <w:tc>
          <w:tcPr>
            <w:tcW w:w="1159" w:type="dxa"/>
            <w:tcBorders>
              <w:right w:val="single" w:color="000000" w:sz="2" w:space="0"/>
            </w:tcBorders>
            <w:vAlign w:val="top"/>
          </w:tcPr>
          <w:p>
            <w:pPr>
              <w:spacing w:before="159" w:line="220" w:lineRule="auto"/>
              <w:ind w:left="53" w:left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3"/>
                <w:sz w:val="24"/>
                <w:szCs w:val="24"/>
              </w:rPr>
              <w:t>投标有效期</w:t>
            </w:r>
          </w:p>
        </w:tc>
        <w:tc>
          <w:tcPr>
            <w:tcW w:w="6746" w:type="dxa"/>
            <w:tcBorders>
              <w:left w:val="single" w:color="000000" w:sz="2" w:space="0"/>
              <w:right w:val="single" w:color="000000" w:sz="10" w:space="0"/>
            </w:tcBorders>
            <w:vAlign w:val="top"/>
          </w:tcPr>
          <w:p>
            <w:pPr>
              <w:spacing w:before="137" w:line="220" w:lineRule="auto"/>
              <w:ind w:left="69" w:leftChars="0"/>
              <w:rPr>
                <w:rFonts w:hint="eastAsia" w:asciiTheme="majorEastAsia" w:hAnsiTheme="majorEastAsia" w:eastAsiaTheme="majorEastAsia" w:cstheme="majorEastAsia"/>
                <w:spacing w:val="-1"/>
                <w:sz w:val="24"/>
                <w:szCs w:val="24"/>
                <w:lang w:eastAsia="zh-CN"/>
              </w:rPr>
            </w:pPr>
            <w:r>
              <w:rPr>
                <w:rFonts w:hint="eastAsia" w:asciiTheme="majorEastAsia" w:hAnsiTheme="majorEastAsia" w:eastAsiaTheme="majorEastAsia" w:cstheme="majorEastAsia"/>
                <w:spacing w:val="-5"/>
                <w:sz w:val="24"/>
                <w:szCs w:val="24"/>
              </w:rPr>
              <w:t xml:space="preserve">自投标截止日起 </w:t>
            </w:r>
            <w:r>
              <w:rPr>
                <w:rFonts w:hint="eastAsia" w:asciiTheme="majorEastAsia" w:hAnsiTheme="majorEastAsia" w:eastAsiaTheme="majorEastAsia" w:cstheme="majorEastAsia"/>
                <w:spacing w:val="-5"/>
                <w:sz w:val="24"/>
                <w:szCs w:val="24"/>
                <w:u w:val="single" w:color="auto"/>
              </w:rPr>
              <w:t>90</w:t>
            </w:r>
            <w:r>
              <w:rPr>
                <w:rFonts w:hint="eastAsia" w:asciiTheme="majorEastAsia" w:hAnsiTheme="majorEastAsia" w:eastAsiaTheme="majorEastAsia" w:cstheme="majorEastAsia"/>
                <w:spacing w:val="19"/>
                <w:sz w:val="24"/>
                <w:szCs w:val="24"/>
              </w:rPr>
              <w:t xml:space="preserve"> </w:t>
            </w:r>
            <w:r>
              <w:rPr>
                <w:rFonts w:hint="eastAsia" w:asciiTheme="majorEastAsia" w:hAnsiTheme="majorEastAsia" w:eastAsiaTheme="majorEastAsia" w:cstheme="majorEastAsia"/>
                <w:spacing w:val="-5"/>
                <w:sz w:val="24"/>
                <w:szCs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54" w:type="dxa"/>
            <w:tcBorders>
              <w:left w:val="single" w:color="000000" w:sz="10" w:space="0"/>
            </w:tcBorders>
            <w:vAlign w:val="top"/>
          </w:tcPr>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before="78" w:line="184" w:lineRule="auto"/>
              <w:ind w:left="267" w:leftChars="0"/>
              <w:rPr>
                <w:rFonts w:hint="eastAsia" w:asciiTheme="majorEastAsia" w:hAnsiTheme="majorEastAsia" w:eastAsiaTheme="majorEastAsia" w:cstheme="majorEastAsia"/>
                <w:spacing w:val="-14"/>
                <w:sz w:val="24"/>
                <w:szCs w:val="24"/>
              </w:rPr>
            </w:pPr>
            <w:r>
              <w:rPr>
                <w:rFonts w:hint="eastAsia" w:asciiTheme="majorEastAsia" w:hAnsiTheme="majorEastAsia" w:eastAsiaTheme="majorEastAsia" w:cstheme="majorEastAsia"/>
                <w:spacing w:val="-14"/>
                <w:sz w:val="24"/>
                <w:szCs w:val="24"/>
              </w:rPr>
              <w:t>19</w:t>
            </w:r>
          </w:p>
        </w:tc>
        <w:tc>
          <w:tcPr>
            <w:tcW w:w="1159" w:type="dxa"/>
            <w:tcBorders>
              <w:right w:val="single" w:color="000000" w:sz="2" w:space="0"/>
            </w:tcBorders>
            <w:vAlign w:val="top"/>
          </w:tcPr>
          <w:p>
            <w:pPr>
              <w:spacing w:line="241" w:lineRule="auto"/>
              <w:rPr>
                <w:rFonts w:hint="eastAsia" w:asciiTheme="majorEastAsia" w:hAnsiTheme="majorEastAsia" w:eastAsiaTheme="majorEastAsia" w:cstheme="majorEastAsia"/>
                <w:sz w:val="24"/>
                <w:szCs w:val="24"/>
              </w:rPr>
            </w:pPr>
          </w:p>
          <w:p>
            <w:pPr>
              <w:spacing w:line="241" w:lineRule="auto"/>
              <w:rPr>
                <w:rFonts w:hint="eastAsia" w:asciiTheme="majorEastAsia" w:hAnsiTheme="majorEastAsia" w:eastAsiaTheme="majorEastAsia" w:cstheme="majorEastAsia"/>
                <w:sz w:val="24"/>
                <w:szCs w:val="24"/>
              </w:rPr>
            </w:pPr>
          </w:p>
          <w:p>
            <w:pPr>
              <w:spacing w:line="241" w:lineRule="auto"/>
              <w:rPr>
                <w:rFonts w:hint="eastAsia" w:asciiTheme="majorEastAsia" w:hAnsiTheme="majorEastAsia" w:eastAsiaTheme="majorEastAsia" w:cstheme="majorEastAsia"/>
                <w:sz w:val="24"/>
                <w:szCs w:val="24"/>
              </w:rPr>
            </w:pPr>
          </w:p>
          <w:p>
            <w:pPr>
              <w:spacing w:line="241" w:lineRule="auto"/>
              <w:rPr>
                <w:rFonts w:hint="eastAsia" w:asciiTheme="majorEastAsia" w:hAnsiTheme="majorEastAsia" w:eastAsiaTheme="majorEastAsia" w:cstheme="majorEastAsia"/>
                <w:sz w:val="24"/>
                <w:szCs w:val="24"/>
              </w:rPr>
            </w:pPr>
          </w:p>
          <w:p>
            <w:pPr>
              <w:spacing w:line="242" w:lineRule="auto"/>
              <w:rPr>
                <w:rFonts w:hint="eastAsia" w:asciiTheme="majorEastAsia" w:hAnsiTheme="majorEastAsia" w:eastAsiaTheme="majorEastAsia" w:cstheme="majorEastAsia"/>
                <w:sz w:val="24"/>
                <w:szCs w:val="24"/>
              </w:rPr>
            </w:pPr>
          </w:p>
          <w:p>
            <w:pPr>
              <w:spacing w:line="242" w:lineRule="auto"/>
              <w:rPr>
                <w:rFonts w:hint="eastAsia" w:asciiTheme="majorEastAsia" w:hAnsiTheme="majorEastAsia" w:eastAsiaTheme="majorEastAsia" w:cstheme="majorEastAsia"/>
                <w:sz w:val="24"/>
                <w:szCs w:val="24"/>
              </w:rPr>
            </w:pPr>
          </w:p>
          <w:p>
            <w:pPr>
              <w:spacing w:line="242" w:lineRule="auto"/>
              <w:rPr>
                <w:rFonts w:hint="eastAsia" w:asciiTheme="majorEastAsia" w:hAnsiTheme="majorEastAsia" w:eastAsiaTheme="majorEastAsia" w:cstheme="majorEastAsia"/>
                <w:sz w:val="24"/>
                <w:szCs w:val="24"/>
              </w:rPr>
            </w:pPr>
          </w:p>
          <w:p>
            <w:pPr>
              <w:spacing w:before="78" w:line="220" w:lineRule="auto"/>
              <w:ind w:left="53" w:leftChars="0"/>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rPr>
              <w:t>投标保证金</w:t>
            </w:r>
          </w:p>
        </w:tc>
        <w:tc>
          <w:tcPr>
            <w:tcW w:w="6746" w:type="dxa"/>
            <w:tcBorders>
              <w:left w:val="single" w:color="000000" w:sz="2" w:space="0"/>
              <w:right w:val="single" w:color="000000" w:sz="10" w:space="0"/>
            </w:tcBorders>
            <w:vAlign w:val="top"/>
          </w:tcPr>
          <w:p>
            <w:pPr>
              <w:spacing w:before="90" w:line="229" w:lineRule="auto"/>
              <w:ind w:left="31" w:hanging="5"/>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投标保证金金额：</w:t>
            </w:r>
            <w:r>
              <w:rPr>
                <w:rFonts w:hint="eastAsia" w:asciiTheme="majorEastAsia" w:hAnsiTheme="majorEastAsia" w:eastAsiaTheme="majorEastAsia" w:cstheme="majorEastAsia"/>
                <w:spacing w:val="-8"/>
                <w:sz w:val="24"/>
                <w:szCs w:val="24"/>
                <w:lang w:val="en-US" w:eastAsia="zh-CN"/>
              </w:rPr>
              <w:t>54</w:t>
            </w:r>
            <w:r>
              <w:rPr>
                <w:rFonts w:hint="eastAsia" w:asciiTheme="majorEastAsia" w:hAnsiTheme="majorEastAsia" w:eastAsiaTheme="majorEastAsia" w:cstheme="majorEastAsia"/>
                <w:spacing w:val="-8"/>
                <w:sz w:val="24"/>
                <w:szCs w:val="24"/>
              </w:rPr>
              <w:t>000 元（大写：</w:t>
            </w:r>
            <w:r>
              <w:rPr>
                <w:rFonts w:hint="eastAsia" w:asciiTheme="majorEastAsia" w:hAnsiTheme="majorEastAsia" w:eastAsiaTheme="majorEastAsia" w:cstheme="majorEastAsia"/>
                <w:spacing w:val="-8"/>
                <w:sz w:val="24"/>
                <w:szCs w:val="24"/>
                <w:lang w:val="en-US" w:eastAsia="zh-CN"/>
              </w:rPr>
              <w:t>伍万肆仟元</w:t>
            </w:r>
            <w:r>
              <w:rPr>
                <w:rFonts w:hint="eastAsia" w:asciiTheme="majorEastAsia" w:hAnsiTheme="majorEastAsia" w:eastAsiaTheme="majorEastAsia" w:cstheme="majorEastAsia"/>
                <w:spacing w:val="-8"/>
                <w:sz w:val="24"/>
                <w:szCs w:val="24"/>
              </w:rPr>
              <w:t>整）；</w:t>
            </w:r>
          </w:p>
          <w:p>
            <w:pPr>
              <w:spacing w:before="90" w:line="229" w:lineRule="auto"/>
              <w:ind w:left="31" w:hanging="5"/>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投标保证金缴纳账户：</w:t>
            </w:r>
          </w:p>
          <w:p>
            <w:pPr>
              <w:spacing w:before="90" w:line="229" w:lineRule="auto"/>
              <w:ind w:left="31" w:hanging="5"/>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账户名称：新疆金木石项目管理有限公司</w:t>
            </w:r>
          </w:p>
          <w:p>
            <w:pPr>
              <w:spacing w:before="90" w:line="229" w:lineRule="auto"/>
              <w:ind w:left="31" w:hanging="5"/>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开户行:中国银行股份有限公司和田市乌鲁木齐北路支行</w:t>
            </w:r>
          </w:p>
          <w:p>
            <w:pPr>
              <w:spacing w:before="90" w:line="229" w:lineRule="auto"/>
              <w:ind w:left="31" w:hanging="5"/>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账  号：108286160437</w:t>
            </w:r>
          </w:p>
          <w:p>
            <w:pPr>
              <w:spacing w:before="90" w:line="229" w:lineRule="auto"/>
              <w:ind w:left="31" w:leftChars="0" w:hanging="5" w:firstLineChars="0"/>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8"/>
                <w:sz w:val="24"/>
                <w:szCs w:val="24"/>
              </w:rPr>
              <w:t xml:space="preserve">注：投标保证金请于 2023 年 </w:t>
            </w:r>
            <w:r>
              <w:rPr>
                <w:rFonts w:hint="eastAsia" w:asciiTheme="majorEastAsia" w:hAnsiTheme="majorEastAsia" w:eastAsiaTheme="majorEastAsia" w:cstheme="majorEastAsia"/>
                <w:spacing w:val="-8"/>
                <w:sz w:val="24"/>
                <w:szCs w:val="24"/>
                <w:lang w:val="en-US" w:eastAsia="zh-CN"/>
              </w:rPr>
              <w:t>08</w:t>
            </w:r>
            <w:r>
              <w:rPr>
                <w:rFonts w:hint="eastAsia" w:asciiTheme="majorEastAsia" w:hAnsiTheme="majorEastAsia" w:eastAsiaTheme="majorEastAsia" w:cstheme="majorEastAsia"/>
                <w:spacing w:val="-8"/>
                <w:sz w:val="24"/>
                <w:szCs w:val="24"/>
              </w:rPr>
              <w:t>月</w:t>
            </w:r>
            <w:r>
              <w:rPr>
                <w:rFonts w:hint="eastAsia" w:asciiTheme="majorEastAsia" w:hAnsiTheme="majorEastAsia" w:eastAsiaTheme="majorEastAsia" w:cstheme="majorEastAsia"/>
                <w:spacing w:val="-8"/>
                <w:sz w:val="24"/>
                <w:szCs w:val="24"/>
                <w:lang w:val="en-US" w:eastAsia="zh-CN"/>
              </w:rPr>
              <w:t xml:space="preserve"> 07</w:t>
            </w:r>
            <w:r>
              <w:rPr>
                <w:rFonts w:hint="eastAsia" w:asciiTheme="majorEastAsia" w:hAnsiTheme="majorEastAsia" w:eastAsiaTheme="majorEastAsia" w:cstheme="majorEastAsia"/>
                <w:spacing w:val="-8"/>
                <w:sz w:val="24"/>
                <w:szCs w:val="24"/>
              </w:rPr>
              <w:t xml:space="preserve"> 日 </w:t>
            </w:r>
            <w:r>
              <w:rPr>
                <w:rFonts w:hint="eastAsia" w:asciiTheme="majorEastAsia" w:hAnsiTheme="majorEastAsia" w:eastAsiaTheme="majorEastAsia" w:cstheme="majorEastAsia"/>
                <w:spacing w:val="-8"/>
                <w:sz w:val="24"/>
                <w:szCs w:val="24"/>
                <w:lang w:val="en-US" w:eastAsia="zh-CN"/>
              </w:rPr>
              <w:t>20</w:t>
            </w:r>
            <w:r>
              <w:rPr>
                <w:rFonts w:hint="eastAsia" w:asciiTheme="majorEastAsia" w:hAnsiTheme="majorEastAsia" w:eastAsiaTheme="majorEastAsia" w:cstheme="majorEastAsia"/>
                <w:spacing w:val="-8"/>
                <w:sz w:val="24"/>
                <w:szCs w:val="24"/>
              </w:rPr>
              <w:t>:00 之前（北京时间）缴入指 定账户，投标人必须以投标单位名义交纳投标保证金，由投标单位基本 户存入下述指定专用账户，金额以到账为准，不得以分公司、办事处或 其他机构名义缴纳，投标人在缴纳投标保证金时，需在进帐凭证上明确 资金用途、投标项目名称或标项编号；投标人须考虑投标保证金到帐的时间，未按以上规定转入投标保证金的按否决投标处理；投标保证金需 在规定时间内到账，无需换取保证金收据。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before="306" w:line="183" w:lineRule="auto"/>
              <w:ind w:left="252" w:leftChars="0"/>
              <w:rPr>
                <w:rFonts w:hint="eastAsia" w:asciiTheme="majorEastAsia" w:hAnsiTheme="majorEastAsia" w:eastAsiaTheme="majorEastAsia" w:cstheme="majorEastAsia"/>
                <w:spacing w:val="-14"/>
                <w:sz w:val="24"/>
                <w:szCs w:val="24"/>
              </w:rPr>
            </w:pPr>
            <w:r>
              <w:rPr>
                <w:rFonts w:hint="eastAsia" w:asciiTheme="majorEastAsia" w:hAnsiTheme="majorEastAsia" w:eastAsiaTheme="majorEastAsia" w:cstheme="majorEastAsia"/>
                <w:spacing w:val="-7"/>
                <w:sz w:val="24"/>
                <w:szCs w:val="24"/>
              </w:rPr>
              <w:t>20</w:t>
            </w:r>
          </w:p>
        </w:tc>
        <w:tc>
          <w:tcPr>
            <w:tcW w:w="1159" w:type="dxa"/>
            <w:tcBorders>
              <w:right w:val="single" w:color="000000" w:sz="2" w:space="0"/>
            </w:tcBorders>
            <w:vAlign w:val="top"/>
          </w:tcPr>
          <w:p>
            <w:pPr>
              <w:spacing w:before="89"/>
              <w:ind w:left="172" w:leftChars="0" w:right="62" w:rightChars="0" w:hanging="119" w:firstLineChars="0"/>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rPr>
              <w:t>备选投标方案和报价</w:t>
            </w:r>
          </w:p>
        </w:tc>
        <w:tc>
          <w:tcPr>
            <w:tcW w:w="6746" w:type="dxa"/>
            <w:tcBorders>
              <w:left w:val="single" w:color="000000" w:sz="2" w:space="0"/>
              <w:right w:val="single" w:color="000000" w:sz="10" w:space="0"/>
            </w:tcBorders>
            <w:vAlign w:val="top"/>
          </w:tcPr>
          <w:p>
            <w:pPr>
              <w:spacing w:before="90" w:line="229" w:lineRule="auto"/>
              <w:ind w:left="31" w:leftChars="0" w:hanging="5" w:firstLineChars="0"/>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8"/>
                <w:sz w:val="24"/>
                <w:szCs w:val="24"/>
              </w:rPr>
              <w:t>报价应包括采购货物、运输、装卸、验收、开具发票和相关售后等服务；不接受备选投标方案和多个报价。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356" w:lineRule="auto"/>
              <w:rPr>
                <w:rFonts w:hint="eastAsia" w:asciiTheme="majorEastAsia" w:hAnsiTheme="majorEastAsia" w:eastAsiaTheme="majorEastAsia" w:cstheme="majorEastAsia"/>
                <w:sz w:val="24"/>
                <w:szCs w:val="24"/>
              </w:rPr>
            </w:pPr>
          </w:p>
          <w:p>
            <w:pPr>
              <w:spacing w:line="357" w:lineRule="auto"/>
              <w:rPr>
                <w:rFonts w:hint="eastAsia" w:asciiTheme="majorEastAsia" w:hAnsiTheme="majorEastAsia" w:eastAsiaTheme="majorEastAsia" w:cstheme="majorEastAsia"/>
                <w:sz w:val="24"/>
                <w:szCs w:val="24"/>
              </w:rPr>
            </w:pPr>
          </w:p>
          <w:p>
            <w:pPr>
              <w:spacing w:before="78" w:line="184" w:lineRule="auto"/>
              <w:ind w:left="252" w:leftChars="0"/>
              <w:rPr>
                <w:rFonts w:hint="eastAsia" w:asciiTheme="majorEastAsia" w:hAnsiTheme="majorEastAsia" w:eastAsiaTheme="majorEastAsia" w:cstheme="majorEastAsia"/>
                <w:spacing w:val="-14"/>
                <w:sz w:val="24"/>
                <w:szCs w:val="24"/>
              </w:rPr>
            </w:pPr>
            <w:r>
              <w:rPr>
                <w:rFonts w:hint="eastAsia" w:asciiTheme="majorEastAsia" w:hAnsiTheme="majorEastAsia" w:eastAsiaTheme="majorEastAsia" w:cstheme="majorEastAsia"/>
                <w:spacing w:val="-7"/>
                <w:sz w:val="24"/>
                <w:szCs w:val="24"/>
              </w:rPr>
              <w:t>21</w:t>
            </w:r>
          </w:p>
        </w:tc>
        <w:tc>
          <w:tcPr>
            <w:tcW w:w="1159" w:type="dxa"/>
            <w:tcBorders>
              <w:right w:val="single" w:color="000000" w:sz="2" w:space="0"/>
            </w:tcBorders>
            <w:vAlign w:val="top"/>
          </w:tcPr>
          <w:p>
            <w:pPr>
              <w:spacing w:line="319" w:lineRule="auto"/>
              <w:rPr>
                <w:rFonts w:hint="eastAsia" w:asciiTheme="majorEastAsia" w:hAnsiTheme="majorEastAsia" w:eastAsiaTheme="majorEastAsia" w:cstheme="majorEastAsia"/>
                <w:sz w:val="24"/>
                <w:szCs w:val="24"/>
              </w:rPr>
            </w:pPr>
          </w:p>
          <w:p>
            <w:pPr>
              <w:spacing w:before="78" w:line="220" w:lineRule="auto"/>
              <w:ind w:left="51"/>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rPr>
              <w:t>递交投标文</w:t>
            </w:r>
            <w:r>
              <w:rPr>
                <w:rFonts w:hint="eastAsia" w:asciiTheme="majorEastAsia" w:hAnsiTheme="majorEastAsia" w:eastAsiaTheme="majorEastAsia" w:cstheme="majorEastAsia"/>
                <w:spacing w:val="-2"/>
                <w:sz w:val="24"/>
                <w:szCs w:val="24"/>
              </w:rPr>
              <w:t>件的地点及</w:t>
            </w:r>
            <w:r>
              <w:rPr>
                <w:rFonts w:hint="eastAsia" w:asciiTheme="majorEastAsia" w:hAnsiTheme="majorEastAsia" w:eastAsiaTheme="majorEastAsia" w:cstheme="majorEastAsia"/>
                <w:spacing w:val="-6"/>
                <w:sz w:val="24"/>
                <w:szCs w:val="24"/>
              </w:rPr>
              <w:t>方式</w:t>
            </w:r>
          </w:p>
        </w:tc>
        <w:tc>
          <w:tcPr>
            <w:tcW w:w="6746" w:type="dxa"/>
            <w:tcBorders>
              <w:left w:val="single" w:color="000000" w:sz="2" w:space="0"/>
              <w:right w:val="single" w:color="000000" w:sz="10" w:space="0"/>
            </w:tcBorders>
            <w:vAlign w:val="top"/>
          </w:tcPr>
          <w:p>
            <w:pPr>
              <w:spacing w:before="73" w:line="249" w:lineRule="auto"/>
              <w:ind w:left="29" w:leftChars="0" w:right="15" w:rightChars="0" w:firstLine="3" w:firstLineChars="0"/>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9"/>
                <w:sz w:val="24"/>
                <w:szCs w:val="24"/>
              </w:rPr>
              <w:t>投标人应于</w:t>
            </w:r>
            <w:r>
              <w:rPr>
                <w:rFonts w:hint="eastAsia" w:asciiTheme="majorEastAsia" w:hAnsiTheme="majorEastAsia" w:eastAsiaTheme="majorEastAsia" w:cstheme="majorEastAsia"/>
                <w:spacing w:val="-41"/>
                <w:sz w:val="24"/>
                <w:szCs w:val="24"/>
              </w:rPr>
              <w:t xml:space="preserve"> </w:t>
            </w:r>
            <w:r>
              <w:rPr>
                <w:rFonts w:hint="eastAsia" w:asciiTheme="majorEastAsia" w:hAnsiTheme="majorEastAsia" w:eastAsiaTheme="majorEastAsia" w:cstheme="majorEastAsia"/>
                <w:spacing w:val="-9"/>
                <w:sz w:val="24"/>
                <w:szCs w:val="24"/>
              </w:rPr>
              <w:t>2023</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9"/>
                <w:sz w:val="24"/>
                <w:szCs w:val="24"/>
              </w:rPr>
              <w:t>年</w:t>
            </w:r>
            <w:r>
              <w:rPr>
                <w:rFonts w:hint="eastAsia" w:asciiTheme="majorEastAsia" w:hAnsiTheme="majorEastAsia" w:eastAsiaTheme="majorEastAsia" w:cstheme="majorEastAsia"/>
                <w:spacing w:val="-9"/>
                <w:sz w:val="24"/>
                <w:szCs w:val="24"/>
                <w:lang w:val="en-US" w:eastAsia="zh-CN"/>
              </w:rPr>
              <w:t xml:space="preserve"> </w:t>
            </w:r>
            <w:r>
              <w:rPr>
                <w:rFonts w:hint="eastAsia" w:asciiTheme="majorEastAsia" w:hAnsiTheme="majorEastAsia" w:eastAsiaTheme="majorEastAsia" w:cstheme="majorEastAsia"/>
                <w:spacing w:val="-51"/>
                <w:sz w:val="24"/>
                <w:szCs w:val="24"/>
                <w:lang w:val="en-US" w:eastAsia="zh-CN"/>
              </w:rPr>
              <w:t xml:space="preserve">0    8 </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pacing w:val="-50"/>
                <w:sz w:val="24"/>
                <w:szCs w:val="24"/>
                <w:lang w:val="en-US" w:eastAsia="zh-CN"/>
              </w:rPr>
              <w:t xml:space="preserve"> </w:t>
            </w:r>
            <w:r>
              <w:rPr>
                <w:rFonts w:hint="eastAsia" w:asciiTheme="majorEastAsia" w:hAnsiTheme="majorEastAsia" w:eastAsiaTheme="majorEastAsia" w:cstheme="majorEastAsia"/>
                <w:spacing w:val="-9"/>
                <w:sz w:val="24"/>
                <w:szCs w:val="24"/>
              </w:rPr>
              <w:t>月</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pacing w:val="-9"/>
                <w:sz w:val="24"/>
                <w:szCs w:val="24"/>
                <w:lang w:val="en-US" w:eastAsia="zh-CN"/>
              </w:rPr>
              <w:t>08</w:t>
            </w:r>
            <w:r>
              <w:rPr>
                <w:rFonts w:hint="eastAsia" w:asciiTheme="majorEastAsia" w:hAnsiTheme="majorEastAsia" w:eastAsiaTheme="majorEastAsia" w:cstheme="majorEastAsia"/>
                <w:spacing w:val="-9"/>
                <w:sz w:val="24"/>
                <w:szCs w:val="24"/>
              </w:rPr>
              <w:t>日</w:t>
            </w:r>
            <w:r>
              <w:rPr>
                <w:rFonts w:hint="eastAsia" w:asciiTheme="majorEastAsia" w:hAnsiTheme="majorEastAsia" w:eastAsiaTheme="majorEastAsia" w:cstheme="majorEastAsia"/>
                <w:spacing w:val="-38"/>
                <w:sz w:val="24"/>
                <w:szCs w:val="24"/>
              </w:rPr>
              <w:t xml:space="preserve"> </w:t>
            </w:r>
            <w:r>
              <w:rPr>
                <w:rFonts w:hint="eastAsia" w:asciiTheme="majorEastAsia" w:hAnsiTheme="majorEastAsia" w:eastAsiaTheme="majorEastAsia" w:cstheme="majorEastAsia"/>
                <w:spacing w:val="-9"/>
                <w:sz w:val="24"/>
                <w:szCs w:val="24"/>
              </w:rPr>
              <w:t>11:00</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9"/>
                <w:sz w:val="24"/>
                <w:szCs w:val="24"/>
              </w:rPr>
              <w:t>时整之前将电子投标文件上传到“政</w:t>
            </w:r>
            <w:r>
              <w:rPr>
                <w:rFonts w:hint="eastAsia" w:asciiTheme="majorEastAsia" w:hAnsiTheme="majorEastAsia" w:eastAsiaTheme="majorEastAsia" w:cstheme="majorEastAsia"/>
                <w:spacing w:val="-3"/>
                <w:sz w:val="24"/>
                <w:szCs w:val="24"/>
              </w:rPr>
              <w:t>采云</w:t>
            </w:r>
            <w:r>
              <w:rPr>
                <w:rFonts w:hint="eastAsia" w:asciiTheme="majorEastAsia" w:hAnsiTheme="majorEastAsia" w:eastAsiaTheme="majorEastAsia" w:cstheme="majorEastAsia"/>
                <w:spacing w:val="-73"/>
                <w:sz w:val="24"/>
                <w:szCs w:val="24"/>
              </w:rPr>
              <w:t xml:space="preserve"> </w:t>
            </w:r>
            <w:r>
              <w:rPr>
                <w:rFonts w:hint="eastAsia" w:asciiTheme="majorEastAsia" w:hAnsiTheme="majorEastAsia" w:eastAsiaTheme="majorEastAsia" w:cstheme="majorEastAsia"/>
                <w:spacing w:val="-3"/>
                <w:sz w:val="24"/>
                <w:szCs w:val="24"/>
              </w:rPr>
              <w:t>”平台。应按照本项目招标文件和政采云平台的要求编制、加密传</w:t>
            </w:r>
            <w:r>
              <w:rPr>
                <w:rFonts w:hint="eastAsia" w:asciiTheme="majorEastAsia" w:hAnsiTheme="majorEastAsia" w:eastAsiaTheme="majorEastAsia" w:cstheme="majorEastAsia"/>
                <w:spacing w:val="-2"/>
                <w:sz w:val="24"/>
                <w:szCs w:val="24"/>
              </w:rPr>
              <w:t>输投标文件。供应商在使用系统进行投标的过程中遇到涉及平台使用的</w:t>
            </w:r>
            <w:r>
              <w:rPr>
                <w:rFonts w:hint="eastAsia" w:asciiTheme="majorEastAsia" w:hAnsiTheme="majorEastAsia" w:eastAsiaTheme="majorEastAsia" w:cstheme="majorEastAsia"/>
                <w:spacing w:val="26"/>
                <w:sz w:val="24"/>
                <w:szCs w:val="24"/>
              </w:rPr>
              <w:t>任何问题</w:t>
            </w:r>
            <w:r>
              <w:rPr>
                <w:rFonts w:hint="eastAsia" w:asciiTheme="majorEastAsia" w:hAnsiTheme="majorEastAsia" w:eastAsiaTheme="majorEastAsia" w:cstheme="majorEastAsia"/>
                <w:spacing w:val="-39"/>
                <w:sz w:val="24"/>
                <w:szCs w:val="24"/>
              </w:rPr>
              <w:t xml:space="preserve"> </w:t>
            </w:r>
            <w:r>
              <w:rPr>
                <w:rFonts w:hint="eastAsia" w:asciiTheme="majorEastAsia" w:hAnsiTheme="majorEastAsia" w:eastAsiaTheme="majorEastAsia" w:cstheme="majorEastAsia"/>
                <w:spacing w:val="26"/>
                <w:sz w:val="24"/>
                <w:szCs w:val="24"/>
              </w:rPr>
              <w:t>，可致电政采云平台技术支持热线咨询</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pacing w:val="26"/>
                <w:sz w:val="24"/>
                <w:szCs w:val="24"/>
              </w:rPr>
              <w:t>，联系方式</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26"/>
                <w:sz w:val="24"/>
                <w:szCs w:val="24"/>
              </w:rPr>
              <w:t>：</w:t>
            </w:r>
            <w:r>
              <w:rPr>
                <w:rFonts w:hint="eastAsia" w:asciiTheme="majorEastAsia" w:hAnsiTheme="majorEastAsia" w:eastAsiaTheme="majorEastAsia" w:cstheme="majorEastAsia"/>
                <w:spacing w:val="-1"/>
                <w:sz w:val="24"/>
                <w:szCs w:val="24"/>
              </w:rPr>
              <w:t>400-881-7190。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248" w:lineRule="auto"/>
              <w:rPr>
                <w:rFonts w:hint="eastAsia" w:asciiTheme="majorEastAsia" w:hAnsiTheme="majorEastAsia" w:eastAsiaTheme="majorEastAsia" w:cstheme="majorEastAsia"/>
                <w:sz w:val="24"/>
                <w:szCs w:val="24"/>
              </w:rPr>
            </w:pPr>
          </w:p>
          <w:p>
            <w:pPr>
              <w:spacing w:line="248" w:lineRule="auto"/>
              <w:rPr>
                <w:rFonts w:hint="eastAsia" w:asciiTheme="majorEastAsia" w:hAnsiTheme="majorEastAsia" w:eastAsiaTheme="majorEastAsia" w:cstheme="majorEastAsia"/>
                <w:sz w:val="24"/>
                <w:szCs w:val="24"/>
              </w:rPr>
            </w:pPr>
          </w:p>
          <w:p>
            <w:pPr>
              <w:spacing w:line="248" w:lineRule="auto"/>
              <w:rPr>
                <w:rFonts w:hint="eastAsia" w:asciiTheme="majorEastAsia" w:hAnsiTheme="majorEastAsia" w:eastAsiaTheme="majorEastAsia" w:cstheme="majorEastAsia"/>
                <w:sz w:val="24"/>
                <w:szCs w:val="24"/>
              </w:rPr>
            </w:pPr>
          </w:p>
          <w:p>
            <w:pPr>
              <w:spacing w:line="249" w:lineRule="auto"/>
              <w:rPr>
                <w:rFonts w:hint="eastAsia" w:asciiTheme="majorEastAsia" w:hAnsiTheme="majorEastAsia" w:eastAsiaTheme="majorEastAsia" w:cstheme="majorEastAsia"/>
                <w:sz w:val="24"/>
                <w:szCs w:val="24"/>
              </w:rPr>
            </w:pPr>
          </w:p>
          <w:p>
            <w:pPr>
              <w:spacing w:line="249" w:lineRule="auto"/>
              <w:rPr>
                <w:rFonts w:hint="eastAsia" w:asciiTheme="majorEastAsia" w:hAnsiTheme="majorEastAsia" w:eastAsiaTheme="majorEastAsia" w:cstheme="majorEastAsia"/>
                <w:sz w:val="24"/>
                <w:szCs w:val="24"/>
              </w:rPr>
            </w:pPr>
          </w:p>
          <w:p>
            <w:pPr>
              <w:spacing w:line="249" w:lineRule="auto"/>
              <w:rPr>
                <w:rFonts w:hint="eastAsia" w:asciiTheme="majorEastAsia" w:hAnsiTheme="majorEastAsia" w:eastAsiaTheme="majorEastAsia" w:cstheme="majorEastAsia"/>
                <w:sz w:val="24"/>
                <w:szCs w:val="24"/>
              </w:rPr>
            </w:pPr>
          </w:p>
          <w:p>
            <w:pPr>
              <w:spacing w:line="249" w:lineRule="auto"/>
              <w:rPr>
                <w:rFonts w:hint="eastAsia" w:asciiTheme="majorEastAsia" w:hAnsiTheme="majorEastAsia" w:eastAsiaTheme="majorEastAsia" w:cstheme="majorEastAsia"/>
                <w:sz w:val="24"/>
                <w:szCs w:val="24"/>
              </w:rPr>
            </w:pPr>
          </w:p>
          <w:p>
            <w:pPr>
              <w:spacing w:line="249" w:lineRule="auto"/>
              <w:rPr>
                <w:rFonts w:hint="eastAsia" w:asciiTheme="majorEastAsia" w:hAnsiTheme="majorEastAsia" w:eastAsiaTheme="majorEastAsia" w:cstheme="majorEastAsia"/>
                <w:sz w:val="24"/>
                <w:szCs w:val="24"/>
              </w:rPr>
            </w:pPr>
          </w:p>
          <w:p>
            <w:pPr>
              <w:spacing w:line="249" w:lineRule="auto"/>
              <w:rPr>
                <w:rFonts w:hint="eastAsia" w:asciiTheme="majorEastAsia" w:hAnsiTheme="majorEastAsia" w:eastAsiaTheme="majorEastAsia" w:cstheme="majorEastAsia"/>
                <w:sz w:val="24"/>
                <w:szCs w:val="24"/>
              </w:rPr>
            </w:pPr>
          </w:p>
          <w:p>
            <w:pPr>
              <w:spacing w:before="78" w:line="183" w:lineRule="auto"/>
              <w:ind w:left="252" w:leftChars="0"/>
              <w:rPr>
                <w:rFonts w:hint="eastAsia" w:asciiTheme="majorEastAsia" w:hAnsiTheme="majorEastAsia" w:eastAsiaTheme="majorEastAsia" w:cstheme="majorEastAsia"/>
                <w:spacing w:val="-14"/>
                <w:sz w:val="24"/>
                <w:szCs w:val="24"/>
              </w:rPr>
            </w:pPr>
            <w:r>
              <w:rPr>
                <w:rFonts w:hint="eastAsia" w:asciiTheme="majorEastAsia" w:hAnsiTheme="majorEastAsia" w:eastAsiaTheme="majorEastAsia" w:cstheme="majorEastAsia"/>
                <w:spacing w:val="-7"/>
                <w:sz w:val="24"/>
                <w:szCs w:val="24"/>
              </w:rPr>
              <w:t>22</w:t>
            </w:r>
          </w:p>
        </w:tc>
        <w:tc>
          <w:tcPr>
            <w:tcW w:w="1159" w:type="dxa"/>
            <w:tcBorders>
              <w:right w:val="single" w:color="000000" w:sz="2" w:space="0"/>
            </w:tcBorders>
            <w:vAlign w:val="top"/>
          </w:tcPr>
          <w:p>
            <w:pPr>
              <w:spacing w:line="244" w:lineRule="auto"/>
              <w:rPr>
                <w:rFonts w:hint="eastAsia" w:asciiTheme="majorEastAsia" w:hAnsiTheme="majorEastAsia" w:eastAsiaTheme="majorEastAsia" w:cstheme="majorEastAsia"/>
                <w:sz w:val="24"/>
                <w:szCs w:val="24"/>
              </w:rPr>
            </w:pPr>
          </w:p>
          <w:p>
            <w:pPr>
              <w:spacing w:line="244" w:lineRule="auto"/>
              <w:rPr>
                <w:rFonts w:hint="eastAsia" w:asciiTheme="majorEastAsia" w:hAnsiTheme="majorEastAsia" w:eastAsiaTheme="majorEastAsia" w:cstheme="majorEastAsia"/>
                <w:sz w:val="24"/>
                <w:szCs w:val="24"/>
              </w:rPr>
            </w:pPr>
          </w:p>
          <w:p>
            <w:pPr>
              <w:spacing w:line="244" w:lineRule="auto"/>
              <w:rPr>
                <w:rFonts w:hint="eastAsia" w:asciiTheme="majorEastAsia" w:hAnsiTheme="majorEastAsia" w:eastAsiaTheme="majorEastAsia" w:cstheme="majorEastAsia"/>
                <w:sz w:val="24"/>
                <w:szCs w:val="24"/>
              </w:rPr>
            </w:pPr>
          </w:p>
          <w:p>
            <w:pPr>
              <w:spacing w:line="244" w:lineRule="auto"/>
              <w:rPr>
                <w:rFonts w:hint="eastAsia" w:asciiTheme="majorEastAsia" w:hAnsiTheme="majorEastAsia" w:eastAsiaTheme="majorEastAsia" w:cstheme="majorEastAsia"/>
                <w:sz w:val="24"/>
                <w:szCs w:val="24"/>
              </w:rPr>
            </w:pPr>
          </w:p>
          <w:p>
            <w:pPr>
              <w:spacing w:line="244"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before="78" w:line="220" w:lineRule="auto"/>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rPr>
              <w:t>标前准备</w:t>
            </w:r>
          </w:p>
        </w:tc>
        <w:tc>
          <w:tcPr>
            <w:tcW w:w="6746" w:type="dxa"/>
            <w:tcBorders>
              <w:left w:val="single" w:color="000000" w:sz="2" w:space="0"/>
              <w:right w:val="single" w:color="000000" w:sz="10" w:space="0"/>
            </w:tcBorders>
            <w:vAlign w:val="top"/>
          </w:tcPr>
          <w:p>
            <w:pPr>
              <w:spacing w:before="76" w:line="241" w:lineRule="auto"/>
              <w:ind w:left="31" w:right="102" w:firstLine="13"/>
              <w:rPr>
                <w:rFonts w:hint="eastAsia" w:asciiTheme="majorEastAsia" w:hAnsiTheme="majorEastAsia" w:eastAsiaTheme="majorEastAsia" w:cstheme="majorEastAsia"/>
                <w:sz w:val="24"/>
                <w:szCs w:val="24"/>
                <w:u w:val="none" w:color="auto"/>
              </w:rPr>
            </w:pPr>
            <w:r>
              <w:rPr>
                <w:rFonts w:hint="eastAsia" w:asciiTheme="majorEastAsia" w:hAnsiTheme="majorEastAsia" w:eastAsiaTheme="majorEastAsia" w:cstheme="majorEastAsia"/>
                <w:spacing w:val="-3"/>
                <w:sz w:val="24"/>
                <w:szCs w:val="24"/>
                <w:u w:val="none" w:color="auto"/>
              </w:rPr>
              <w:t>1、本项目实行网上投标，采用电子投标文件。若供应商参与投标，</w:t>
            </w:r>
            <w:r>
              <w:rPr>
                <w:rFonts w:hint="eastAsia" w:asciiTheme="majorEastAsia" w:hAnsiTheme="majorEastAsia" w:eastAsiaTheme="majorEastAsia" w:cstheme="majorEastAsia"/>
                <w:spacing w:val="-56"/>
                <w:sz w:val="24"/>
                <w:szCs w:val="24"/>
                <w:u w:val="none" w:color="auto"/>
              </w:rPr>
              <w:t xml:space="preserve"> </w:t>
            </w:r>
            <w:r>
              <w:rPr>
                <w:rFonts w:hint="eastAsia" w:asciiTheme="majorEastAsia" w:hAnsiTheme="majorEastAsia" w:eastAsiaTheme="majorEastAsia" w:cstheme="majorEastAsia"/>
                <w:spacing w:val="-3"/>
                <w:sz w:val="24"/>
                <w:szCs w:val="24"/>
                <w:u w:val="none" w:color="auto"/>
              </w:rPr>
              <w:t>自</w:t>
            </w:r>
            <w:r>
              <w:rPr>
                <w:rFonts w:hint="eastAsia" w:asciiTheme="majorEastAsia" w:hAnsiTheme="majorEastAsia" w:eastAsiaTheme="majorEastAsia" w:cstheme="majorEastAsia"/>
                <w:spacing w:val="1"/>
                <w:sz w:val="24"/>
                <w:szCs w:val="24"/>
                <w:u w:val="none" w:color="auto"/>
              </w:rPr>
              <w:t>行承担投标一切费用。</w:t>
            </w:r>
          </w:p>
          <w:p>
            <w:pPr>
              <w:spacing w:before="110" w:line="253" w:lineRule="auto"/>
              <w:ind w:left="28" w:right="15" w:firstLine="1"/>
              <w:rPr>
                <w:rFonts w:hint="eastAsia" w:asciiTheme="majorEastAsia" w:hAnsiTheme="majorEastAsia" w:eastAsiaTheme="majorEastAsia" w:cstheme="majorEastAsia"/>
                <w:spacing w:val="-1"/>
                <w:sz w:val="24"/>
                <w:szCs w:val="24"/>
                <w:u w:val="none" w:color="auto"/>
              </w:rPr>
            </w:pPr>
            <w:r>
              <w:rPr>
                <w:rFonts w:hint="eastAsia" w:asciiTheme="majorEastAsia" w:hAnsiTheme="majorEastAsia" w:eastAsiaTheme="majorEastAsia" w:cstheme="majorEastAsia"/>
                <w:spacing w:val="-1"/>
                <w:sz w:val="24"/>
                <w:szCs w:val="24"/>
                <w:u w:val="none" w:color="auto"/>
              </w:rPr>
              <w:t>2、各供应商应在开标前应确保成为新疆维吾尔自治区政府采购网正式注册入库供应商，并完成</w:t>
            </w:r>
            <w:r>
              <w:rPr>
                <w:rFonts w:hint="eastAsia" w:asciiTheme="majorEastAsia" w:hAnsiTheme="majorEastAsia" w:eastAsiaTheme="majorEastAsia" w:cstheme="majorEastAsia"/>
                <w:spacing w:val="-53"/>
                <w:sz w:val="24"/>
                <w:szCs w:val="24"/>
                <w:u w:val="none" w:color="auto"/>
              </w:rPr>
              <w:t xml:space="preserve"> </w:t>
            </w:r>
            <w:r>
              <w:rPr>
                <w:rFonts w:hint="eastAsia" w:asciiTheme="majorEastAsia" w:hAnsiTheme="majorEastAsia" w:eastAsiaTheme="majorEastAsia" w:cstheme="majorEastAsia"/>
                <w:spacing w:val="-1"/>
                <w:sz w:val="24"/>
                <w:szCs w:val="24"/>
                <w:u w:val="none" w:color="auto"/>
              </w:rPr>
              <w:t>CA</w:t>
            </w:r>
            <w:r>
              <w:rPr>
                <w:rFonts w:hint="eastAsia" w:asciiTheme="majorEastAsia" w:hAnsiTheme="majorEastAsia" w:eastAsiaTheme="majorEastAsia" w:cstheme="majorEastAsia"/>
                <w:spacing w:val="-48"/>
                <w:sz w:val="24"/>
                <w:szCs w:val="24"/>
                <w:u w:val="none" w:color="auto"/>
              </w:rPr>
              <w:t xml:space="preserve"> </w:t>
            </w:r>
            <w:r>
              <w:rPr>
                <w:rFonts w:hint="eastAsia" w:asciiTheme="majorEastAsia" w:hAnsiTheme="majorEastAsia" w:eastAsiaTheme="majorEastAsia" w:cstheme="majorEastAsia"/>
                <w:spacing w:val="-1"/>
                <w:sz w:val="24"/>
                <w:szCs w:val="24"/>
                <w:u w:val="none" w:color="auto"/>
              </w:rPr>
              <w:t>数字证书申领。因未注册入库、</w:t>
            </w:r>
            <w:r>
              <w:rPr>
                <w:rFonts w:hint="eastAsia" w:asciiTheme="majorEastAsia" w:hAnsiTheme="majorEastAsia" w:eastAsiaTheme="majorEastAsia" w:cstheme="majorEastAsia"/>
                <w:spacing w:val="-2"/>
                <w:sz w:val="24"/>
                <w:szCs w:val="24"/>
                <w:u w:val="none" w:color="auto"/>
              </w:rPr>
              <w:t>未办理</w:t>
            </w:r>
            <w:r>
              <w:rPr>
                <w:rFonts w:hint="eastAsia" w:asciiTheme="majorEastAsia" w:hAnsiTheme="majorEastAsia" w:eastAsiaTheme="majorEastAsia" w:cstheme="majorEastAsia"/>
                <w:spacing w:val="-53"/>
                <w:sz w:val="24"/>
                <w:szCs w:val="24"/>
                <w:u w:val="none" w:color="auto"/>
              </w:rPr>
              <w:t xml:space="preserve"> </w:t>
            </w:r>
            <w:r>
              <w:rPr>
                <w:rFonts w:hint="eastAsia" w:asciiTheme="majorEastAsia" w:hAnsiTheme="majorEastAsia" w:eastAsiaTheme="majorEastAsia" w:cstheme="majorEastAsia"/>
                <w:spacing w:val="-2"/>
                <w:sz w:val="24"/>
                <w:szCs w:val="24"/>
                <w:u w:val="none" w:color="auto"/>
              </w:rPr>
              <w:t>CA</w:t>
            </w:r>
            <w:r>
              <w:rPr>
                <w:rFonts w:hint="eastAsia" w:asciiTheme="majorEastAsia" w:hAnsiTheme="majorEastAsia" w:eastAsiaTheme="majorEastAsia" w:cstheme="majorEastAsia"/>
                <w:spacing w:val="-1"/>
                <w:sz w:val="24"/>
                <w:szCs w:val="24"/>
                <w:u w:val="none" w:color="auto"/>
              </w:rPr>
              <w:t xml:space="preserve">数字证书等原因造成无法投标或投标失败等后果由供应商自行承担。 </w:t>
            </w:r>
          </w:p>
          <w:p>
            <w:pPr>
              <w:spacing w:before="110" w:line="253" w:lineRule="auto"/>
              <w:ind w:left="28" w:right="15" w:firstLine="1"/>
              <w:rPr>
                <w:rFonts w:hint="eastAsia" w:asciiTheme="majorEastAsia" w:hAnsiTheme="majorEastAsia" w:eastAsiaTheme="majorEastAsia" w:cstheme="majorEastAsia"/>
                <w:sz w:val="24"/>
                <w:szCs w:val="24"/>
                <w:u w:val="none" w:color="auto"/>
              </w:rPr>
            </w:pPr>
            <w:r>
              <w:rPr>
                <w:rFonts w:hint="eastAsia" w:asciiTheme="majorEastAsia" w:hAnsiTheme="majorEastAsia" w:eastAsiaTheme="majorEastAsia" w:cstheme="majorEastAsia"/>
                <w:spacing w:val="-2"/>
                <w:sz w:val="24"/>
                <w:szCs w:val="24"/>
                <w:u w:val="none" w:color="auto"/>
              </w:rPr>
              <w:t>3、本项目为电子招投标，投标人需要使用</w:t>
            </w:r>
            <w:r>
              <w:rPr>
                <w:rFonts w:hint="eastAsia" w:asciiTheme="majorEastAsia" w:hAnsiTheme="majorEastAsia" w:eastAsiaTheme="majorEastAsia" w:cstheme="majorEastAsia"/>
                <w:spacing w:val="-52"/>
                <w:sz w:val="24"/>
                <w:szCs w:val="24"/>
                <w:u w:val="none" w:color="auto"/>
              </w:rPr>
              <w:t xml:space="preserve"> </w:t>
            </w:r>
            <w:r>
              <w:rPr>
                <w:rFonts w:hint="eastAsia" w:asciiTheme="majorEastAsia" w:hAnsiTheme="majorEastAsia" w:eastAsiaTheme="majorEastAsia" w:cstheme="majorEastAsia"/>
                <w:spacing w:val="-2"/>
                <w:sz w:val="24"/>
                <w:szCs w:val="24"/>
                <w:u w:val="none" w:color="auto"/>
              </w:rPr>
              <w:t>CA</w:t>
            </w:r>
            <w:r>
              <w:rPr>
                <w:rFonts w:hint="eastAsia" w:asciiTheme="majorEastAsia" w:hAnsiTheme="majorEastAsia" w:eastAsiaTheme="majorEastAsia" w:cstheme="majorEastAsia"/>
                <w:spacing w:val="-51"/>
                <w:sz w:val="24"/>
                <w:szCs w:val="24"/>
                <w:u w:val="none" w:color="auto"/>
              </w:rPr>
              <w:t xml:space="preserve"> </w:t>
            </w:r>
            <w:r>
              <w:rPr>
                <w:rFonts w:hint="eastAsia" w:asciiTheme="majorEastAsia" w:hAnsiTheme="majorEastAsia" w:eastAsiaTheme="majorEastAsia" w:cstheme="majorEastAsia"/>
                <w:spacing w:val="-2"/>
                <w:sz w:val="24"/>
                <w:szCs w:val="24"/>
                <w:u w:val="none" w:color="auto"/>
              </w:rPr>
              <w:t>加密设备，有意向参与新</w:t>
            </w:r>
            <w:r>
              <w:rPr>
                <w:rFonts w:hint="eastAsia" w:asciiTheme="majorEastAsia" w:hAnsiTheme="majorEastAsia" w:eastAsiaTheme="majorEastAsia" w:cstheme="majorEastAsia"/>
                <w:spacing w:val="-1"/>
                <w:sz w:val="24"/>
                <w:szCs w:val="24"/>
                <w:u w:val="none" w:color="auto"/>
              </w:rPr>
              <w:t>疆区域电子开评标的供应商，请访问新疆数字证书认证中心官方网站</w:t>
            </w:r>
            <w:r>
              <w:rPr>
                <w:rFonts w:hint="eastAsia" w:asciiTheme="majorEastAsia" w:hAnsiTheme="majorEastAsia" w:eastAsiaTheme="majorEastAsia" w:cstheme="majorEastAsia"/>
                <w:spacing w:val="-4"/>
                <w:sz w:val="24"/>
                <w:szCs w:val="24"/>
                <w:u w:val="none" w:color="auto"/>
              </w:rPr>
              <w:t>（</w:t>
            </w:r>
            <w:r>
              <w:rPr>
                <w:rFonts w:hint="eastAsia" w:asciiTheme="majorEastAsia" w:hAnsiTheme="majorEastAsia" w:eastAsiaTheme="majorEastAsia" w:cstheme="majorEastAsia"/>
                <w:sz w:val="24"/>
                <w:szCs w:val="24"/>
                <w:u w:val="none" w:color="auto"/>
              </w:rPr>
              <w:fldChar w:fldCharType="begin"/>
            </w:r>
            <w:r>
              <w:rPr>
                <w:rFonts w:hint="eastAsia" w:asciiTheme="majorEastAsia" w:hAnsiTheme="majorEastAsia" w:eastAsiaTheme="majorEastAsia" w:cstheme="majorEastAsia"/>
                <w:sz w:val="24"/>
                <w:szCs w:val="24"/>
                <w:u w:val="none" w:color="auto"/>
              </w:rPr>
              <w:instrText xml:space="preserve"> HYPERLINK "https://www.xjca.com.cn/" </w:instrText>
            </w:r>
            <w:r>
              <w:rPr>
                <w:rFonts w:hint="eastAsia" w:asciiTheme="majorEastAsia" w:hAnsiTheme="majorEastAsia" w:eastAsiaTheme="majorEastAsia" w:cstheme="majorEastAsia"/>
                <w:sz w:val="24"/>
                <w:szCs w:val="24"/>
                <w:u w:val="none" w:color="auto"/>
              </w:rPr>
              <w:fldChar w:fldCharType="separate"/>
            </w:r>
            <w:r>
              <w:rPr>
                <w:rFonts w:hint="eastAsia" w:asciiTheme="majorEastAsia" w:hAnsiTheme="majorEastAsia" w:eastAsiaTheme="majorEastAsia" w:cstheme="majorEastAsia"/>
                <w:spacing w:val="-4"/>
                <w:sz w:val="24"/>
                <w:szCs w:val="24"/>
                <w:u w:val="none" w:color="auto"/>
              </w:rPr>
              <w:t>https://www.xjca.com.cn/</w:t>
            </w:r>
            <w:r>
              <w:rPr>
                <w:rFonts w:hint="eastAsia" w:asciiTheme="majorEastAsia" w:hAnsiTheme="majorEastAsia" w:eastAsiaTheme="majorEastAsia" w:cstheme="majorEastAsia"/>
                <w:spacing w:val="-4"/>
                <w:sz w:val="24"/>
                <w:szCs w:val="24"/>
                <w:u w:val="none" w:color="auto"/>
              </w:rPr>
              <w:fldChar w:fldCharType="end"/>
            </w:r>
            <w:r>
              <w:rPr>
                <w:rFonts w:hint="eastAsia" w:asciiTheme="majorEastAsia" w:hAnsiTheme="majorEastAsia" w:eastAsiaTheme="majorEastAsia" w:cstheme="majorEastAsia"/>
                <w:spacing w:val="-4"/>
                <w:sz w:val="24"/>
                <w:szCs w:val="24"/>
                <w:u w:val="none" w:color="auto"/>
              </w:rPr>
              <w:t>）或下载;“新疆政</w:t>
            </w:r>
            <w:r>
              <w:rPr>
                <w:rFonts w:hint="eastAsia" w:asciiTheme="majorEastAsia" w:hAnsiTheme="majorEastAsia" w:eastAsiaTheme="majorEastAsia" w:cstheme="majorEastAsia"/>
                <w:spacing w:val="-5"/>
                <w:sz w:val="24"/>
                <w:szCs w:val="24"/>
                <w:u w:val="none" w:color="auto"/>
              </w:rPr>
              <w:t>务通</w:t>
            </w:r>
            <w:r>
              <w:rPr>
                <w:rFonts w:hint="eastAsia" w:asciiTheme="majorEastAsia" w:hAnsiTheme="majorEastAsia" w:eastAsiaTheme="majorEastAsia" w:cstheme="majorEastAsia"/>
                <w:spacing w:val="-88"/>
                <w:sz w:val="24"/>
                <w:szCs w:val="24"/>
                <w:u w:val="none" w:color="auto"/>
              </w:rPr>
              <w:t xml:space="preserve"> </w:t>
            </w:r>
            <w:r>
              <w:rPr>
                <w:rFonts w:hint="eastAsia" w:asciiTheme="majorEastAsia" w:hAnsiTheme="majorEastAsia" w:eastAsiaTheme="majorEastAsia" w:cstheme="majorEastAsia"/>
                <w:spacing w:val="-5"/>
                <w:sz w:val="24"/>
                <w:szCs w:val="24"/>
                <w:u w:val="none" w:color="auto"/>
              </w:rPr>
              <w:t>”APP 自行进行申</w:t>
            </w:r>
            <w:r>
              <w:rPr>
                <w:rFonts w:hint="eastAsia" w:asciiTheme="majorEastAsia" w:hAnsiTheme="majorEastAsia" w:eastAsiaTheme="majorEastAsia" w:cstheme="majorEastAsia"/>
                <w:spacing w:val="-1"/>
                <w:sz w:val="24"/>
                <w:szCs w:val="24"/>
                <w:u w:val="none" w:color="auto"/>
              </w:rPr>
              <w:t>领。如需咨询，请联系新疆</w:t>
            </w:r>
            <w:r>
              <w:rPr>
                <w:rFonts w:hint="eastAsia" w:asciiTheme="majorEastAsia" w:hAnsiTheme="majorEastAsia" w:eastAsiaTheme="majorEastAsia" w:cstheme="majorEastAsia"/>
                <w:spacing w:val="-53"/>
                <w:sz w:val="24"/>
                <w:szCs w:val="24"/>
                <w:u w:val="none" w:color="auto"/>
              </w:rPr>
              <w:t xml:space="preserve"> </w:t>
            </w:r>
            <w:r>
              <w:rPr>
                <w:rFonts w:hint="eastAsia" w:asciiTheme="majorEastAsia" w:hAnsiTheme="majorEastAsia" w:eastAsiaTheme="majorEastAsia" w:cstheme="majorEastAsia"/>
                <w:spacing w:val="-1"/>
                <w:sz w:val="24"/>
                <w:szCs w:val="24"/>
                <w:u w:val="none" w:color="auto"/>
              </w:rPr>
              <w:t>CA</w:t>
            </w:r>
            <w:r>
              <w:rPr>
                <w:rFonts w:hint="eastAsia" w:asciiTheme="majorEastAsia" w:hAnsiTheme="majorEastAsia" w:eastAsiaTheme="majorEastAsia" w:cstheme="majorEastAsia"/>
                <w:spacing w:val="-50"/>
                <w:sz w:val="24"/>
                <w:szCs w:val="24"/>
                <w:u w:val="none" w:color="auto"/>
              </w:rPr>
              <w:t xml:space="preserve"> </w:t>
            </w:r>
            <w:r>
              <w:rPr>
                <w:rFonts w:hint="eastAsia" w:asciiTheme="majorEastAsia" w:hAnsiTheme="majorEastAsia" w:eastAsiaTheme="majorEastAsia" w:cstheme="majorEastAsia"/>
                <w:spacing w:val="-1"/>
                <w:sz w:val="24"/>
                <w:szCs w:val="24"/>
                <w:u w:val="none" w:color="auto"/>
              </w:rPr>
              <w:t>服务热线</w:t>
            </w:r>
            <w:r>
              <w:rPr>
                <w:rFonts w:hint="eastAsia" w:asciiTheme="majorEastAsia" w:hAnsiTheme="majorEastAsia" w:eastAsiaTheme="majorEastAsia" w:cstheme="majorEastAsia"/>
                <w:spacing w:val="-49"/>
                <w:sz w:val="24"/>
                <w:szCs w:val="24"/>
                <w:u w:val="none" w:color="auto"/>
              </w:rPr>
              <w:t xml:space="preserve"> </w:t>
            </w:r>
            <w:r>
              <w:rPr>
                <w:rFonts w:hint="eastAsia" w:asciiTheme="majorEastAsia" w:hAnsiTheme="majorEastAsia" w:eastAsiaTheme="majorEastAsia" w:cstheme="majorEastAsia"/>
                <w:spacing w:val="-1"/>
                <w:sz w:val="24"/>
                <w:szCs w:val="24"/>
                <w:u w:val="none" w:color="auto"/>
              </w:rPr>
              <w:t>099</w:t>
            </w:r>
            <w:r>
              <w:rPr>
                <w:rFonts w:hint="eastAsia" w:asciiTheme="majorEastAsia" w:hAnsiTheme="majorEastAsia" w:eastAsiaTheme="majorEastAsia" w:cstheme="majorEastAsia"/>
                <w:spacing w:val="-2"/>
                <w:sz w:val="24"/>
                <w:szCs w:val="24"/>
                <w:u w:val="none" w:color="auto"/>
              </w:rPr>
              <w:t>1-2819290</w:t>
            </w:r>
          </w:p>
          <w:p>
            <w:pPr>
              <w:spacing w:before="54" w:line="211" w:lineRule="auto"/>
              <w:ind w:left="28" w:leftChars="0" w:right="42" w:rightChars="0" w:firstLine="2" w:firstLineChars="0"/>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2"/>
                <w:sz w:val="24"/>
                <w:szCs w:val="24"/>
                <w:u w:val="none" w:color="auto"/>
              </w:rPr>
              <w:t>4、供应商将政采云电子交易客户端下载、安装完成后，可通过账号密</w:t>
            </w:r>
            <w:r>
              <w:rPr>
                <w:rFonts w:hint="eastAsia" w:asciiTheme="majorEastAsia" w:hAnsiTheme="majorEastAsia" w:eastAsiaTheme="majorEastAsia" w:cstheme="majorEastAsia"/>
                <w:spacing w:val="12"/>
                <w:sz w:val="24"/>
                <w:szCs w:val="24"/>
                <w:u w:val="none" w:color="auto"/>
              </w:rPr>
              <w:t xml:space="preserve"> </w:t>
            </w:r>
            <w:r>
              <w:rPr>
                <w:rFonts w:hint="eastAsia" w:asciiTheme="majorEastAsia" w:hAnsiTheme="majorEastAsia" w:eastAsiaTheme="majorEastAsia" w:cstheme="majorEastAsia"/>
                <w:spacing w:val="2"/>
                <w:sz w:val="24"/>
                <w:szCs w:val="24"/>
                <w:u w:val="none" w:color="auto"/>
              </w:rPr>
              <w:t>码或</w:t>
            </w:r>
            <w:r>
              <w:rPr>
                <w:rFonts w:hint="eastAsia" w:asciiTheme="majorEastAsia" w:hAnsiTheme="majorEastAsia" w:eastAsiaTheme="majorEastAsia" w:cstheme="majorEastAsia"/>
                <w:spacing w:val="-50"/>
                <w:sz w:val="24"/>
                <w:szCs w:val="24"/>
                <w:u w:val="none" w:color="auto"/>
              </w:rPr>
              <w:t xml:space="preserve"> </w:t>
            </w:r>
            <w:r>
              <w:rPr>
                <w:rFonts w:hint="eastAsia" w:asciiTheme="majorEastAsia" w:hAnsiTheme="majorEastAsia" w:eastAsiaTheme="majorEastAsia" w:cstheme="majorEastAsia"/>
                <w:sz w:val="24"/>
                <w:szCs w:val="24"/>
                <w:u w:val="none" w:color="auto"/>
              </w:rPr>
              <w:t>CA</w:t>
            </w:r>
            <w:r>
              <w:rPr>
                <w:rFonts w:hint="eastAsia" w:asciiTheme="majorEastAsia" w:hAnsiTheme="majorEastAsia" w:eastAsiaTheme="majorEastAsia" w:cstheme="majorEastAsia"/>
                <w:spacing w:val="-42"/>
                <w:sz w:val="24"/>
                <w:szCs w:val="24"/>
                <w:u w:val="none" w:color="auto"/>
              </w:rPr>
              <w:t xml:space="preserve"> </w:t>
            </w:r>
            <w:r>
              <w:rPr>
                <w:rFonts w:hint="eastAsia" w:asciiTheme="majorEastAsia" w:hAnsiTheme="majorEastAsia" w:eastAsiaTheme="majorEastAsia" w:cstheme="majorEastAsia"/>
                <w:spacing w:val="2"/>
                <w:sz w:val="24"/>
                <w:szCs w:val="24"/>
                <w:u w:val="none" w:color="auto"/>
              </w:rPr>
              <w:t>登录客户端进行投标文件制作。在使用政采云投标客户端</w:t>
            </w:r>
            <w:r>
              <w:rPr>
                <w:rFonts w:hint="eastAsia" w:asciiTheme="majorEastAsia" w:hAnsiTheme="majorEastAsia" w:eastAsiaTheme="majorEastAsia" w:cstheme="majorEastAsia"/>
                <w:spacing w:val="1"/>
                <w:sz w:val="24"/>
                <w:szCs w:val="24"/>
                <w:u w:val="none" w:color="auto"/>
              </w:rPr>
              <w:t>时，</w:t>
            </w:r>
            <w:r>
              <w:rPr>
                <w:rFonts w:hint="eastAsia" w:asciiTheme="majorEastAsia" w:hAnsiTheme="majorEastAsia" w:eastAsiaTheme="majorEastAsia" w:cstheme="majorEastAsia"/>
                <w:sz w:val="24"/>
                <w:szCs w:val="24"/>
                <w:u w:val="none" w:color="auto"/>
              </w:rPr>
              <w:t xml:space="preserve"> </w:t>
            </w:r>
            <w:r>
              <w:rPr>
                <w:rFonts w:hint="eastAsia" w:asciiTheme="majorEastAsia" w:hAnsiTheme="majorEastAsia" w:eastAsiaTheme="majorEastAsia" w:cstheme="majorEastAsia"/>
                <w:spacing w:val="-11"/>
                <w:sz w:val="24"/>
                <w:szCs w:val="24"/>
                <w:u w:val="none" w:color="auto"/>
              </w:rPr>
              <w:t>建</w:t>
            </w:r>
            <w:r>
              <w:rPr>
                <w:rFonts w:hint="eastAsia" w:asciiTheme="majorEastAsia" w:hAnsiTheme="majorEastAsia" w:eastAsiaTheme="majorEastAsia" w:cstheme="majorEastAsia"/>
                <w:spacing w:val="-63"/>
                <w:sz w:val="24"/>
                <w:szCs w:val="24"/>
                <w:u w:val="none" w:color="auto"/>
              </w:rPr>
              <w:t xml:space="preserve"> </w:t>
            </w:r>
            <w:r>
              <w:rPr>
                <w:rFonts w:hint="eastAsia" w:asciiTheme="majorEastAsia" w:hAnsiTheme="majorEastAsia" w:eastAsiaTheme="majorEastAsia" w:cstheme="majorEastAsia"/>
                <w:spacing w:val="-11"/>
                <w:sz w:val="24"/>
                <w:szCs w:val="24"/>
                <w:u w:val="none" w:color="auto"/>
              </w:rPr>
              <w:t>议</w:t>
            </w:r>
            <w:r>
              <w:rPr>
                <w:rFonts w:hint="eastAsia" w:asciiTheme="majorEastAsia" w:hAnsiTheme="majorEastAsia" w:eastAsiaTheme="majorEastAsia" w:cstheme="majorEastAsia"/>
                <w:spacing w:val="-67"/>
                <w:sz w:val="24"/>
                <w:szCs w:val="24"/>
                <w:u w:val="none" w:color="auto"/>
              </w:rPr>
              <w:t xml:space="preserve"> </w:t>
            </w:r>
            <w:r>
              <w:rPr>
                <w:rFonts w:hint="eastAsia" w:asciiTheme="majorEastAsia" w:hAnsiTheme="majorEastAsia" w:eastAsiaTheme="majorEastAsia" w:cstheme="majorEastAsia"/>
                <w:spacing w:val="-11"/>
                <w:sz w:val="24"/>
                <w:szCs w:val="24"/>
                <w:u w:val="none" w:color="auto"/>
              </w:rPr>
              <w:t>使</w:t>
            </w:r>
            <w:r>
              <w:rPr>
                <w:rFonts w:hint="eastAsia" w:asciiTheme="majorEastAsia" w:hAnsiTheme="majorEastAsia" w:eastAsiaTheme="majorEastAsia" w:cstheme="majorEastAsia"/>
                <w:spacing w:val="-65"/>
                <w:sz w:val="24"/>
                <w:szCs w:val="24"/>
                <w:u w:val="none" w:color="auto"/>
              </w:rPr>
              <w:t xml:space="preserve"> </w:t>
            </w:r>
            <w:r>
              <w:rPr>
                <w:rFonts w:hint="eastAsia" w:asciiTheme="majorEastAsia" w:hAnsiTheme="majorEastAsia" w:eastAsiaTheme="majorEastAsia" w:cstheme="majorEastAsia"/>
                <w:spacing w:val="-11"/>
                <w:sz w:val="24"/>
                <w:szCs w:val="24"/>
                <w:u w:val="none" w:color="auto"/>
              </w:rPr>
              <w:t>用 WIN7 及</w:t>
            </w:r>
            <w:r>
              <w:rPr>
                <w:rFonts w:hint="eastAsia" w:asciiTheme="majorEastAsia" w:hAnsiTheme="majorEastAsia" w:eastAsiaTheme="majorEastAsia" w:cstheme="majorEastAsia"/>
                <w:spacing w:val="-41"/>
                <w:sz w:val="24"/>
                <w:szCs w:val="24"/>
                <w:u w:val="none" w:color="auto"/>
              </w:rPr>
              <w:t xml:space="preserve"> </w:t>
            </w:r>
            <w:r>
              <w:rPr>
                <w:rFonts w:hint="eastAsia" w:asciiTheme="majorEastAsia" w:hAnsiTheme="majorEastAsia" w:eastAsiaTheme="majorEastAsia" w:cstheme="majorEastAsia"/>
                <w:spacing w:val="-11"/>
                <w:sz w:val="24"/>
                <w:szCs w:val="24"/>
                <w:u w:val="none" w:color="auto"/>
              </w:rPr>
              <w:t>以</w:t>
            </w:r>
            <w:r>
              <w:rPr>
                <w:rFonts w:hint="eastAsia" w:asciiTheme="majorEastAsia" w:hAnsiTheme="majorEastAsia" w:eastAsiaTheme="majorEastAsia" w:cstheme="majorEastAsia"/>
                <w:spacing w:val="-65"/>
                <w:sz w:val="24"/>
                <w:szCs w:val="24"/>
                <w:u w:val="none" w:color="auto"/>
              </w:rPr>
              <w:t xml:space="preserve"> </w:t>
            </w:r>
            <w:r>
              <w:rPr>
                <w:rFonts w:hint="eastAsia" w:asciiTheme="majorEastAsia" w:hAnsiTheme="majorEastAsia" w:eastAsiaTheme="majorEastAsia" w:cstheme="majorEastAsia"/>
                <w:spacing w:val="-11"/>
                <w:sz w:val="24"/>
                <w:szCs w:val="24"/>
                <w:u w:val="none" w:color="auto"/>
              </w:rPr>
              <w:t>上</w:t>
            </w:r>
            <w:r>
              <w:rPr>
                <w:rFonts w:hint="eastAsia" w:asciiTheme="majorEastAsia" w:hAnsiTheme="majorEastAsia" w:eastAsiaTheme="majorEastAsia" w:cstheme="majorEastAsia"/>
                <w:spacing w:val="-69"/>
                <w:sz w:val="24"/>
                <w:szCs w:val="24"/>
                <w:u w:val="none" w:color="auto"/>
              </w:rPr>
              <w:t xml:space="preserve"> </w:t>
            </w:r>
            <w:r>
              <w:rPr>
                <w:rFonts w:hint="eastAsia" w:asciiTheme="majorEastAsia" w:hAnsiTheme="majorEastAsia" w:eastAsiaTheme="majorEastAsia" w:cstheme="majorEastAsia"/>
                <w:spacing w:val="-11"/>
                <w:sz w:val="24"/>
                <w:szCs w:val="24"/>
                <w:u w:val="none" w:color="auto"/>
              </w:rPr>
              <w:t>操</w:t>
            </w:r>
            <w:r>
              <w:rPr>
                <w:rFonts w:hint="eastAsia" w:asciiTheme="majorEastAsia" w:hAnsiTheme="majorEastAsia" w:eastAsiaTheme="majorEastAsia" w:cstheme="majorEastAsia"/>
                <w:spacing w:val="-64"/>
                <w:sz w:val="24"/>
                <w:szCs w:val="24"/>
                <w:u w:val="none" w:color="auto"/>
              </w:rPr>
              <w:t xml:space="preserve"> </w:t>
            </w:r>
            <w:r>
              <w:rPr>
                <w:rFonts w:hint="eastAsia" w:asciiTheme="majorEastAsia" w:hAnsiTheme="majorEastAsia" w:eastAsiaTheme="majorEastAsia" w:cstheme="majorEastAsia"/>
                <w:spacing w:val="-11"/>
                <w:sz w:val="24"/>
                <w:szCs w:val="24"/>
                <w:u w:val="none" w:color="auto"/>
              </w:rPr>
              <w:t>作</w:t>
            </w:r>
            <w:r>
              <w:rPr>
                <w:rFonts w:hint="eastAsia" w:asciiTheme="majorEastAsia" w:hAnsiTheme="majorEastAsia" w:eastAsiaTheme="majorEastAsia" w:cstheme="majorEastAsia"/>
                <w:spacing w:val="-62"/>
                <w:sz w:val="24"/>
                <w:szCs w:val="24"/>
                <w:u w:val="none" w:color="auto"/>
              </w:rPr>
              <w:t xml:space="preserve"> </w:t>
            </w:r>
            <w:r>
              <w:rPr>
                <w:rFonts w:hint="eastAsia" w:asciiTheme="majorEastAsia" w:hAnsiTheme="majorEastAsia" w:eastAsiaTheme="majorEastAsia" w:cstheme="majorEastAsia"/>
                <w:spacing w:val="-11"/>
                <w:sz w:val="24"/>
                <w:szCs w:val="24"/>
                <w:u w:val="none" w:color="auto"/>
              </w:rPr>
              <w:t>系</w:t>
            </w:r>
            <w:r>
              <w:rPr>
                <w:rFonts w:hint="eastAsia" w:asciiTheme="majorEastAsia" w:hAnsiTheme="majorEastAsia" w:eastAsiaTheme="majorEastAsia" w:cstheme="majorEastAsia"/>
                <w:spacing w:val="-62"/>
                <w:sz w:val="24"/>
                <w:szCs w:val="24"/>
                <w:u w:val="none" w:color="auto"/>
              </w:rPr>
              <w:t xml:space="preserve"> </w:t>
            </w:r>
            <w:r>
              <w:rPr>
                <w:rFonts w:hint="eastAsia" w:asciiTheme="majorEastAsia" w:hAnsiTheme="majorEastAsia" w:eastAsiaTheme="majorEastAsia" w:cstheme="majorEastAsia"/>
                <w:spacing w:val="-11"/>
                <w:sz w:val="24"/>
                <w:szCs w:val="24"/>
                <w:u w:val="none" w:color="auto"/>
              </w:rPr>
              <w:t>统</w:t>
            </w:r>
            <w:r>
              <w:rPr>
                <w:rFonts w:hint="eastAsia" w:asciiTheme="majorEastAsia" w:hAnsiTheme="majorEastAsia" w:eastAsiaTheme="majorEastAsia" w:cstheme="majorEastAsia"/>
                <w:spacing w:val="-44"/>
                <w:sz w:val="24"/>
                <w:szCs w:val="24"/>
                <w:u w:val="none" w:color="auto"/>
              </w:rPr>
              <w:t xml:space="preserve"> </w:t>
            </w:r>
            <w:r>
              <w:rPr>
                <w:rFonts w:hint="eastAsia" w:asciiTheme="majorEastAsia" w:hAnsiTheme="majorEastAsia" w:eastAsiaTheme="majorEastAsia" w:cstheme="majorEastAsia"/>
                <w:spacing w:val="-11"/>
                <w:sz w:val="24"/>
                <w:szCs w:val="24"/>
                <w:u w:val="none" w:color="auto"/>
              </w:rPr>
              <w:t>。</w:t>
            </w:r>
            <w:r>
              <w:rPr>
                <w:rFonts w:hint="eastAsia" w:asciiTheme="majorEastAsia" w:hAnsiTheme="majorEastAsia" w:eastAsiaTheme="majorEastAsia" w:cstheme="majorEastAsia"/>
                <w:spacing w:val="-65"/>
                <w:sz w:val="24"/>
                <w:szCs w:val="24"/>
                <w:u w:val="none" w:color="auto"/>
              </w:rPr>
              <w:t xml:space="preserve"> </w:t>
            </w:r>
            <w:r>
              <w:rPr>
                <w:rFonts w:hint="eastAsia" w:asciiTheme="majorEastAsia" w:hAnsiTheme="majorEastAsia" w:eastAsiaTheme="majorEastAsia" w:cstheme="majorEastAsia"/>
                <w:spacing w:val="-11"/>
                <w:sz w:val="24"/>
                <w:szCs w:val="24"/>
                <w:u w:val="none" w:color="auto"/>
              </w:rPr>
              <w:t>客</w:t>
            </w:r>
            <w:r>
              <w:rPr>
                <w:rFonts w:hint="eastAsia" w:asciiTheme="majorEastAsia" w:hAnsiTheme="majorEastAsia" w:eastAsiaTheme="majorEastAsia" w:cstheme="majorEastAsia"/>
                <w:spacing w:val="-67"/>
                <w:sz w:val="24"/>
                <w:szCs w:val="24"/>
                <w:u w:val="none" w:color="auto"/>
              </w:rPr>
              <w:t xml:space="preserve"> </w:t>
            </w:r>
            <w:r>
              <w:rPr>
                <w:rFonts w:hint="eastAsia" w:asciiTheme="majorEastAsia" w:hAnsiTheme="majorEastAsia" w:eastAsiaTheme="majorEastAsia" w:cstheme="majorEastAsia"/>
                <w:spacing w:val="-11"/>
                <w:sz w:val="24"/>
                <w:szCs w:val="24"/>
                <w:u w:val="none" w:color="auto"/>
              </w:rPr>
              <w:t>户</w:t>
            </w:r>
            <w:r>
              <w:rPr>
                <w:rFonts w:hint="eastAsia" w:asciiTheme="majorEastAsia" w:hAnsiTheme="majorEastAsia" w:eastAsiaTheme="majorEastAsia" w:cstheme="majorEastAsia"/>
                <w:spacing w:val="-66"/>
                <w:sz w:val="24"/>
                <w:szCs w:val="24"/>
                <w:u w:val="none" w:color="auto"/>
              </w:rPr>
              <w:t xml:space="preserve"> </w:t>
            </w:r>
            <w:r>
              <w:rPr>
                <w:rFonts w:hint="eastAsia" w:asciiTheme="majorEastAsia" w:hAnsiTheme="majorEastAsia" w:eastAsiaTheme="majorEastAsia" w:cstheme="majorEastAsia"/>
                <w:spacing w:val="-11"/>
                <w:sz w:val="24"/>
                <w:szCs w:val="24"/>
                <w:u w:val="none" w:color="auto"/>
              </w:rPr>
              <w:t>端</w:t>
            </w:r>
            <w:r>
              <w:rPr>
                <w:rFonts w:hint="eastAsia" w:asciiTheme="majorEastAsia" w:hAnsiTheme="majorEastAsia" w:eastAsiaTheme="majorEastAsia" w:cstheme="majorEastAsia"/>
                <w:spacing w:val="-67"/>
                <w:sz w:val="24"/>
                <w:szCs w:val="24"/>
                <w:u w:val="none" w:color="auto"/>
              </w:rPr>
              <w:t xml:space="preserve"> </w:t>
            </w:r>
            <w:r>
              <w:rPr>
                <w:rFonts w:hint="eastAsia" w:asciiTheme="majorEastAsia" w:hAnsiTheme="majorEastAsia" w:eastAsiaTheme="majorEastAsia" w:cstheme="majorEastAsia"/>
                <w:spacing w:val="-11"/>
                <w:sz w:val="24"/>
                <w:szCs w:val="24"/>
                <w:u w:val="none" w:color="auto"/>
              </w:rPr>
              <w:t>请</w:t>
            </w:r>
            <w:r>
              <w:rPr>
                <w:rFonts w:hint="eastAsia" w:asciiTheme="majorEastAsia" w:hAnsiTheme="majorEastAsia" w:eastAsiaTheme="majorEastAsia" w:cstheme="majorEastAsia"/>
                <w:spacing w:val="-66"/>
                <w:sz w:val="24"/>
                <w:szCs w:val="24"/>
                <w:u w:val="none" w:color="auto"/>
              </w:rPr>
              <w:t xml:space="preserve"> </w:t>
            </w:r>
            <w:r>
              <w:rPr>
                <w:rFonts w:hint="eastAsia" w:asciiTheme="majorEastAsia" w:hAnsiTheme="majorEastAsia" w:eastAsiaTheme="majorEastAsia" w:cstheme="majorEastAsia"/>
                <w:spacing w:val="-11"/>
                <w:sz w:val="24"/>
                <w:szCs w:val="24"/>
                <w:u w:val="none" w:color="auto"/>
              </w:rPr>
              <w:t>至</w:t>
            </w:r>
            <w:r>
              <w:rPr>
                <w:rFonts w:hint="eastAsia" w:asciiTheme="majorEastAsia" w:hAnsiTheme="majorEastAsia" w:eastAsiaTheme="majorEastAsia" w:cstheme="majorEastAsia"/>
                <w:spacing w:val="-66"/>
                <w:sz w:val="24"/>
                <w:szCs w:val="24"/>
                <w:u w:val="none" w:color="auto"/>
              </w:rPr>
              <w:t xml:space="preserve"> </w:t>
            </w:r>
            <w:r>
              <w:rPr>
                <w:rFonts w:hint="eastAsia" w:asciiTheme="majorEastAsia" w:hAnsiTheme="majorEastAsia" w:eastAsiaTheme="majorEastAsia" w:cstheme="majorEastAsia"/>
                <w:spacing w:val="-11"/>
                <w:sz w:val="24"/>
                <w:szCs w:val="24"/>
                <w:u w:val="none" w:color="auto"/>
              </w:rPr>
              <w:t>新</w:t>
            </w:r>
            <w:r>
              <w:rPr>
                <w:rFonts w:hint="eastAsia" w:asciiTheme="majorEastAsia" w:hAnsiTheme="majorEastAsia" w:eastAsiaTheme="majorEastAsia" w:cstheme="majorEastAsia"/>
                <w:spacing w:val="-65"/>
                <w:sz w:val="24"/>
                <w:szCs w:val="24"/>
                <w:u w:val="none" w:color="auto"/>
              </w:rPr>
              <w:t xml:space="preserve"> </w:t>
            </w:r>
            <w:r>
              <w:rPr>
                <w:rFonts w:hint="eastAsia" w:asciiTheme="majorEastAsia" w:hAnsiTheme="majorEastAsia" w:eastAsiaTheme="majorEastAsia" w:cstheme="majorEastAsia"/>
                <w:spacing w:val="-11"/>
                <w:sz w:val="24"/>
                <w:szCs w:val="24"/>
                <w:u w:val="none" w:color="auto"/>
              </w:rPr>
              <w:t>疆</w:t>
            </w:r>
            <w:r>
              <w:rPr>
                <w:rFonts w:hint="eastAsia" w:asciiTheme="majorEastAsia" w:hAnsiTheme="majorEastAsia" w:eastAsiaTheme="majorEastAsia" w:cstheme="majorEastAsia"/>
                <w:spacing w:val="-68"/>
                <w:sz w:val="24"/>
                <w:szCs w:val="24"/>
                <w:u w:val="none" w:color="auto"/>
              </w:rPr>
              <w:t xml:space="preserve"> </w:t>
            </w:r>
            <w:r>
              <w:rPr>
                <w:rFonts w:hint="eastAsia" w:asciiTheme="majorEastAsia" w:hAnsiTheme="majorEastAsia" w:eastAsiaTheme="majorEastAsia" w:cstheme="majorEastAsia"/>
                <w:spacing w:val="-11"/>
                <w:sz w:val="24"/>
                <w:szCs w:val="24"/>
                <w:u w:val="none" w:color="auto"/>
              </w:rPr>
              <w:t>政</w:t>
            </w:r>
            <w:r>
              <w:rPr>
                <w:rFonts w:hint="eastAsia" w:asciiTheme="majorEastAsia" w:hAnsiTheme="majorEastAsia" w:eastAsiaTheme="majorEastAsia" w:cstheme="majorEastAsia"/>
                <w:spacing w:val="-69"/>
                <w:sz w:val="24"/>
                <w:szCs w:val="24"/>
                <w:u w:val="none" w:color="auto"/>
              </w:rPr>
              <w:t xml:space="preserve"> </w:t>
            </w:r>
            <w:r>
              <w:rPr>
                <w:rFonts w:hint="eastAsia" w:asciiTheme="majorEastAsia" w:hAnsiTheme="majorEastAsia" w:eastAsiaTheme="majorEastAsia" w:cstheme="majorEastAsia"/>
                <w:spacing w:val="-11"/>
                <w:sz w:val="24"/>
                <w:szCs w:val="24"/>
                <w:u w:val="none" w:color="auto"/>
              </w:rPr>
              <w:t>府</w:t>
            </w:r>
            <w:r>
              <w:rPr>
                <w:rFonts w:hint="eastAsia" w:asciiTheme="majorEastAsia" w:hAnsiTheme="majorEastAsia" w:eastAsiaTheme="majorEastAsia" w:cstheme="majorEastAsia"/>
                <w:spacing w:val="-68"/>
                <w:sz w:val="24"/>
                <w:szCs w:val="24"/>
                <w:u w:val="none" w:color="auto"/>
              </w:rPr>
              <w:t xml:space="preserve"> </w:t>
            </w:r>
            <w:r>
              <w:rPr>
                <w:rFonts w:hint="eastAsia" w:asciiTheme="majorEastAsia" w:hAnsiTheme="majorEastAsia" w:eastAsiaTheme="majorEastAsia" w:cstheme="majorEastAsia"/>
                <w:spacing w:val="-11"/>
                <w:sz w:val="24"/>
                <w:szCs w:val="24"/>
                <w:u w:val="none" w:color="auto"/>
              </w:rPr>
              <w:t>采</w:t>
            </w:r>
            <w:r>
              <w:rPr>
                <w:rFonts w:hint="eastAsia" w:asciiTheme="majorEastAsia" w:hAnsiTheme="majorEastAsia" w:eastAsiaTheme="majorEastAsia" w:cstheme="majorEastAsia"/>
                <w:spacing w:val="-67"/>
                <w:sz w:val="24"/>
                <w:szCs w:val="24"/>
                <w:u w:val="none" w:color="auto"/>
              </w:rPr>
              <w:t xml:space="preserve"> </w:t>
            </w:r>
            <w:r>
              <w:rPr>
                <w:rFonts w:hint="eastAsia" w:asciiTheme="majorEastAsia" w:hAnsiTheme="majorEastAsia" w:eastAsiaTheme="majorEastAsia" w:cstheme="majorEastAsia"/>
                <w:spacing w:val="-11"/>
                <w:sz w:val="24"/>
                <w:szCs w:val="24"/>
                <w:u w:val="none" w:color="auto"/>
              </w:rPr>
              <w:t>购</w:t>
            </w:r>
            <w:r>
              <w:rPr>
                <w:rFonts w:hint="eastAsia" w:asciiTheme="majorEastAsia" w:hAnsiTheme="majorEastAsia" w:eastAsiaTheme="majorEastAsia" w:cstheme="majorEastAsia"/>
                <w:spacing w:val="-49"/>
                <w:sz w:val="24"/>
                <w:szCs w:val="24"/>
                <w:u w:val="none" w:color="auto"/>
              </w:rPr>
              <w:t xml:space="preserve"> </w:t>
            </w:r>
            <w:r>
              <w:rPr>
                <w:rFonts w:hint="eastAsia" w:asciiTheme="majorEastAsia" w:hAnsiTheme="majorEastAsia" w:eastAsiaTheme="majorEastAsia" w:cstheme="majorEastAsia"/>
                <w:spacing w:val="-11"/>
                <w:sz w:val="24"/>
                <w:szCs w:val="24"/>
                <w:u w:val="none" w:color="auto"/>
              </w:rPr>
              <w:t>网</w:t>
            </w:r>
            <w:r>
              <w:rPr>
                <w:rFonts w:hint="eastAsia" w:asciiTheme="majorEastAsia" w:hAnsiTheme="majorEastAsia" w:eastAsiaTheme="majorEastAsia" w:cstheme="majorEastAsia"/>
                <w:spacing w:val="-4"/>
                <w:sz w:val="24"/>
                <w:szCs w:val="24"/>
                <w:u w:val="none" w:color="auto"/>
              </w:rPr>
              <w:t>（</w:t>
            </w:r>
            <w:r>
              <w:rPr>
                <w:rFonts w:hint="eastAsia" w:asciiTheme="majorEastAsia" w:hAnsiTheme="majorEastAsia" w:eastAsiaTheme="majorEastAsia" w:cstheme="majorEastAsia"/>
                <w:sz w:val="24"/>
                <w:szCs w:val="24"/>
                <w:u w:val="none" w:color="auto"/>
              </w:rPr>
              <w:fldChar w:fldCharType="begin"/>
            </w:r>
            <w:r>
              <w:rPr>
                <w:rFonts w:hint="eastAsia" w:asciiTheme="majorEastAsia" w:hAnsiTheme="majorEastAsia" w:eastAsiaTheme="majorEastAsia" w:cstheme="majorEastAsia"/>
                <w:sz w:val="24"/>
                <w:szCs w:val="24"/>
                <w:u w:val="none" w:color="auto"/>
              </w:rPr>
              <w:instrText xml:space="preserve"> HYPERLINK "http://www.ccgp-xinjiang.gov.cn/" </w:instrText>
            </w:r>
            <w:r>
              <w:rPr>
                <w:rFonts w:hint="eastAsia" w:asciiTheme="majorEastAsia" w:hAnsiTheme="majorEastAsia" w:eastAsiaTheme="majorEastAsia" w:cstheme="majorEastAsia"/>
                <w:sz w:val="24"/>
                <w:szCs w:val="24"/>
                <w:u w:val="none" w:color="auto"/>
              </w:rPr>
              <w:fldChar w:fldCharType="separate"/>
            </w:r>
            <w:r>
              <w:rPr>
                <w:rFonts w:hint="eastAsia" w:asciiTheme="majorEastAsia" w:hAnsiTheme="majorEastAsia" w:eastAsiaTheme="majorEastAsia" w:cstheme="majorEastAsia"/>
                <w:spacing w:val="-4"/>
                <w:sz w:val="24"/>
                <w:szCs w:val="24"/>
                <w:u w:val="none" w:color="auto"/>
              </w:rPr>
              <w:t>http://www.ccgp-xinjiang.gov.cn/</w:t>
            </w:r>
            <w:r>
              <w:rPr>
                <w:rFonts w:hint="eastAsia" w:asciiTheme="majorEastAsia" w:hAnsiTheme="majorEastAsia" w:eastAsiaTheme="majorEastAsia" w:cstheme="majorEastAsia"/>
                <w:spacing w:val="-4"/>
                <w:sz w:val="24"/>
                <w:szCs w:val="24"/>
                <w:u w:val="none" w:color="auto"/>
              </w:rPr>
              <w:fldChar w:fldCharType="end"/>
            </w:r>
            <w:r>
              <w:rPr>
                <w:rFonts w:hint="eastAsia" w:asciiTheme="majorEastAsia" w:hAnsiTheme="majorEastAsia" w:eastAsiaTheme="majorEastAsia" w:cstheme="majorEastAsia"/>
                <w:spacing w:val="-4"/>
                <w:sz w:val="24"/>
                <w:szCs w:val="24"/>
                <w:u w:val="none" w:color="auto"/>
              </w:rPr>
              <w:t>）下载专区查看，如有问题可拨</w:t>
            </w:r>
            <w:r>
              <w:rPr>
                <w:rFonts w:hint="eastAsia" w:asciiTheme="majorEastAsia" w:hAnsiTheme="majorEastAsia" w:eastAsiaTheme="majorEastAsia" w:cstheme="majorEastAsia"/>
                <w:sz w:val="24"/>
                <w:szCs w:val="24"/>
                <w:u w:val="none" w:color="auto"/>
              </w:rPr>
              <w:t>打政采云客户服务热线</w:t>
            </w:r>
            <w:r>
              <w:rPr>
                <w:rFonts w:hint="eastAsia" w:asciiTheme="majorEastAsia" w:hAnsiTheme="majorEastAsia" w:eastAsiaTheme="majorEastAsia" w:cstheme="majorEastAsia"/>
                <w:spacing w:val="-36"/>
                <w:sz w:val="24"/>
                <w:szCs w:val="24"/>
                <w:u w:val="none" w:color="auto"/>
              </w:rPr>
              <w:t xml:space="preserve"> </w:t>
            </w:r>
            <w:r>
              <w:rPr>
                <w:rFonts w:hint="eastAsia" w:asciiTheme="majorEastAsia" w:hAnsiTheme="majorEastAsia" w:eastAsiaTheme="majorEastAsia" w:cstheme="majorEastAsia"/>
                <w:sz w:val="24"/>
                <w:szCs w:val="24"/>
                <w:u w:val="none" w:color="auto"/>
              </w:rPr>
              <w:t>400-881-7190</w:t>
            </w:r>
            <w:r>
              <w:rPr>
                <w:rFonts w:hint="eastAsia" w:asciiTheme="majorEastAsia" w:hAnsiTheme="majorEastAsia" w:eastAsiaTheme="majorEastAsia" w:cstheme="majorEastAsia"/>
                <w:spacing w:val="-52"/>
                <w:sz w:val="24"/>
                <w:szCs w:val="24"/>
                <w:u w:val="none" w:color="auto"/>
              </w:rPr>
              <w:t xml:space="preserve"> </w:t>
            </w:r>
            <w:r>
              <w:rPr>
                <w:rFonts w:hint="eastAsia" w:asciiTheme="majorEastAsia" w:hAnsiTheme="majorEastAsia" w:eastAsiaTheme="majorEastAsia" w:cstheme="majorEastAsia"/>
                <w:sz w:val="24"/>
                <w:szCs w:val="24"/>
                <w:u w:val="none" w:color="auto"/>
              </w:rPr>
              <w:t>进行咨询。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252" w:lineRule="auto"/>
              <w:rPr>
                <w:rFonts w:hint="eastAsia" w:asciiTheme="majorEastAsia" w:hAnsiTheme="majorEastAsia" w:eastAsiaTheme="majorEastAsia" w:cstheme="majorEastAsia"/>
                <w:sz w:val="24"/>
                <w:szCs w:val="24"/>
              </w:rPr>
            </w:pPr>
          </w:p>
          <w:p>
            <w:pPr>
              <w:spacing w:line="252" w:lineRule="auto"/>
              <w:rPr>
                <w:rFonts w:hint="eastAsia" w:asciiTheme="majorEastAsia" w:hAnsiTheme="majorEastAsia" w:eastAsiaTheme="majorEastAsia" w:cstheme="majorEastAsia"/>
                <w:sz w:val="24"/>
                <w:szCs w:val="24"/>
              </w:rPr>
            </w:pPr>
          </w:p>
          <w:p>
            <w:pPr>
              <w:spacing w:line="253" w:lineRule="auto"/>
              <w:rPr>
                <w:rFonts w:hint="eastAsia" w:asciiTheme="majorEastAsia" w:hAnsiTheme="majorEastAsia" w:eastAsiaTheme="majorEastAsia" w:cstheme="majorEastAsia"/>
                <w:sz w:val="24"/>
                <w:szCs w:val="24"/>
              </w:rPr>
            </w:pPr>
          </w:p>
          <w:p>
            <w:pPr>
              <w:spacing w:before="78" w:line="183" w:lineRule="auto"/>
              <w:ind w:left="252" w:leftChars="0"/>
              <w:rPr>
                <w:rFonts w:hint="eastAsia" w:asciiTheme="majorEastAsia" w:hAnsiTheme="majorEastAsia" w:eastAsiaTheme="majorEastAsia" w:cstheme="majorEastAsia"/>
                <w:spacing w:val="-14"/>
                <w:sz w:val="24"/>
                <w:szCs w:val="24"/>
              </w:rPr>
            </w:pPr>
            <w:r>
              <w:rPr>
                <w:rFonts w:hint="eastAsia" w:asciiTheme="majorEastAsia" w:hAnsiTheme="majorEastAsia" w:eastAsiaTheme="majorEastAsia" w:cstheme="majorEastAsia"/>
                <w:spacing w:val="-7"/>
                <w:sz w:val="24"/>
                <w:szCs w:val="24"/>
              </w:rPr>
              <w:t>23</w:t>
            </w:r>
          </w:p>
        </w:tc>
        <w:tc>
          <w:tcPr>
            <w:tcW w:w="1159" w:type="dxa"/>
            <w:tcBorders>
              <w:right w:val="single" w:color="000000" w:sz="2" w:space="0"/>
            </w:tcBorders>
            <w:vAlign w:val="top"/>
          </w:tcPr>
          <w:p>
            <w:pPr>
              <w:spacing w:line="322" w:lineRule="auto"/>
              <w:rPr>
                <w:rFonts w:hint="eastAsia" w:asciiTheme="majorEastAsia" w:hAnsiTheme="majorEastAsia" w:eastAsiaTheme="majorEastAsia" w:cstheme="majorEastAsia"/>
                <w:sz w:val="24"/>
                <w:szCs w:val="24"/>
              </w:rPr>
            </w:pPr>
          </w:p>
          <w:p>
            <w:pPr>
              <w:spacing w:before="78" w:line="249" w:lineRule="auto"/>
              <w:ind w:left="291" w:leftChars="0" w:right="62" w:rightChars="0" w:hanging="240" w:firstLineChars="0"/>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rPr>
              <w:t>招标文件解</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4"/>
                <w:sz w:val="24"/>
                <w:szCs w:val="24"/>
              </w:rPr>
              <w:t>密时间</w:t>
            </w:r>
          </w:p>
        </w:tc>
        <w:tc>
          <w:tcPr>
            <w:tcW w:w="6746" w:type="dxa"/>
            <w:tcBorders>
              <w:left w:val="single" w:color="000000" w:sz="2" w:space="0"/>
              <w:right w:val="single" w:color="000000" w:sz="10" w:space="0"/>
            </w:tcBorders>
            <w:vAlign w:val="top"/>
          </w:tcPr>
          <w:p>
            <w:pPr>
              <w:spacing w:before="54" w:line="211" w:lineRule="auto"/>
              <w:ind w:left="28" w:leftChars="0" w:right="42" w:rightChars="0" w:firstLine="2" w:firstLineChars="0"/>
              <w:rPr>
                <w:rFonts w:hint="eastAsia" w:asciiTheme="majorEastAsia" w:hAnsiTheme="majorEastAsia" w:eastAsiaTheme="majorEastAsia" w:cstheme="majorEastAsia"/>
                <w:spacing w:val="-5"/>
                <w:sz w:val="24"/>
                <w:szCs w:val="24"/>
              </w:rPr>
            </w:pPr>
            <w:r>
              <w:rPr>
                <w:rFonts w:hint="eastAsia" w:asciiTheme="majorEastAsia" w:hAnsiTheme="majorEastAsia" w:eastAsiaTheme="majorEastAsia" w:cstheme="majorEastAsia"/>
                <w:spacing w:val="2"/>
                <w:sz w:val="24"/>
                <w:szCs w:val="24"/>
                <w:u w:val="none" w:color="auto"/>
              </w:rPr>
              <w:t xml:space="preserve">开标时间后 30 分钟内（2023 年 </w:t>
            </w:r>
            <w:r>
              <w:rPr>
                <w:rFonts w:hint="eastAsia" w:asciiTheme="majorEastAsia" w:hAnsiTheme="majorEastAsia" w:eastAsiaTheme="majorEastAsia" w:cstheme="majorEastAsia"/>
                <w:spacing w:val="2"/>
                <w:sz w:val="24"/>
                <w:szCs w:val="24"/>
                <w:u w:val="none" w:color="auto"/>
                <w:lang w:val="en-US" w:eastAsia="zh-CN"/>
              </w:rPr>
              <w:t>08</w:t>
            </w:r>
            <w:r>
              <w:rPr>
                <w:rFonts w:hint="eastAsia" w:asciiTheme="majorEastAsia" w:hAnsiTheme="majorEastAsia" w:eastAsiaTheme="majorEastAsia" w:cstheme="majorEastAsia"/>
                <w:spacing w:val="2"/>
                <w:sz w:val="24"/>
                <w:szCs w:val="24"/>
                <w:u w:val="none" w:color="auto"/>
              </w:rPr>
              <w:t>月</w:t>
            </w:r>
            <w:r>
              <w:rPr>
                <w:rFonts w:hint="eastAsia" w:asciiTheme="majorEastAsia" w:hAnsiTheme="majorEastAsia" w:eastAsiaTheme="majorEastAsia" w:cstheme="majorEastAsia"/>
                <w:spacing w:val="2"/>
                <w:sz w:val="24"/>
                <w:szCs w:val="24"/>
                <w:u w:val="none" w:color="auto"/>
                <w:lang w:val="en-US" w:eastAsia="zh-CN"/>
              </w:rPr>
              <w:t>08</w:t>
            </w:r>
            <w:r>
              <w:rPr>
                <w:rFonts w:hint="eastAsia" w:asciiTheme="majorEastAsia" w:hAnsiTheme="majorEastAsia" w:eastAsiaTheme="majorEastAsia" w:cstheme="majorEastAsia"/>
                <w:spacing w:val="2"/>
                <w:sz w:val="24"/>
                <w:szCs w:val="24"/>
                <w:u w:val="none" w:color="auto"/>
              </w:rPr>
              <w:t xml:space="preserve">日上午 11:00-11:30 前）供应商 可以登录“政采云 ”平台，用“项目采购-开标评标 ”功能进行解密投 标文件。若供应商在规定时间内（2023 年 </w:t>
            </w:r>
            <w:r>
              <w:rPr>
                <w:rFonts w:hint="eastAsia" w:asciiTheme="majorEastAsia" w:hAnsiTheme="majorEastAsia" w:eastAsiaTheme="majorEastAsia" w:cstheme="majorEastAsia"/>
                <w:spacing w:val="2"/>
                <w:sz w:val="24"/>
                <w:szCs w:val="24"/>
                <w:u w:val="none" w:color="auto"/>
                <w:lang w:val="en-US" w:eastAsia="zh-CN"/>
              </w:rPr>
              <w:t>08</w:t>
            </w:r>
            <w:r>
              <w:rPr>
                <w:rFonts w:hint="eastAsia" w:asciiTheme="majorEastAsia" w:hAnsiTheme="majorEastAsia" w:eastAsiaTheme="majorEastAsia" w:cstheme="majorEastAsia"/>
                <w:spacing w:val="2"/>
                <w:sz w:val="24"/>
                <w:szCs w:val="24"/>
                <w:u w:val="none" w:color="auto"/>
              </w:rPr>
              <w:t>月</w:t>
            </w:r>
            <w:r>
              <w:rPr>
                <w:rFonts w:hint="eastAsia" w:asciiTheme="majorEastAsia" w:hAnsiTheme="majorEastAsia" w:eastAsiaTheme="majorEastAsia" w:cstheme="majorEastAsia"/>
                <w:spacing w:val="2"/>
                <w:sz w:val="24"/>
                <w:szCs w:val="24"/>
                <w:u w:val="none" w:color="auto"/>
                <w:lang w:val="en-US" w:eastAsia="zh-CN"/>
              </w:rPr>
              <w:t xml:space="preserve"> 08</w:t>
            </w:r>
            <w:r>
              <w:rPr>
                <w:rFonts w:hint="eastAsia" w:asciiTheme="majorEastAsia" w:hAnsiTheme="majorEastAsia" w:eastAsiaTheme="majorEastAsia" w:cstheme="majorEastAsia"/>
                <w:spacing w:val="2"/>
                <w:sz w:val="24"/>
                <w:szCs w:val="24"/>
                <w:u w:val="none" w:color="auto"/>
              </w:rPr>
              <w:t xml:space="preserve"> 日上午 11:30 前未按时解密的，视为投标文件撤回。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754" w:type="dxa"/>
            <w:tcBorders>
              <w:left w:val="single" w:color="000000" w:sz="10" w:space="0"/>
            </w:tcBorders>
            <w:vAlign w:val="top"/>
          </w:tcPr>
          <w:p>
            <w:pPr>
              <w:spacing w:line="351" w:lineRule="auto"/>
              <w:rPr>
                <w:rFonts w:hint="eastAsia" w:asciiTheme="majorEastAsia" w:hAnsiTheme="majorEastAsia" w:eastAsiaTheme="majorEastAsia" w:cstheme="majorEastAsia"/>
                <w:sz w:val="24"/>
                <w:szCs w:val="24"/>
              </w:rPr>
            </w:pPr>
          </w:p>
          <w:p>
            <w:pPr>
              <w:spacing w:before="78" w:line="183" w:lineRule="auto"/>
              <w:ind w:left="252" w:leftChars="0"/>
              <w:rPr>
                <w:rFonts w:hint="eastAsia" w:asciiTheme="majorEastAsia" w:hAnsiTheme="majorEastAsia" w:eastAsiaTheme="majorEastAsia" w:cstheme="majorEastAsia"/>
                <w:spacing w:val="-7"/>
                <w:sz w:val="24"/>
                <w:szCs w:val="24"/>
              </w:rPr>
            </w:pPr>
            <w:r>
              <w:rPr>
                <w:rFonts w:hint="eastAsia" w:asciiTheme="majorEastAsia" w:hAnsiTheme="majorEastAsia" w:eastAsiaTheme="majorEastAsia" w:cstheme="majorEastAsia"/>
                <w:spacing w:val="-7"/>
                <w:sz w:val="24"/>
                <w:szCs w:val="24"/>
              </w:rPr>
              <w:t>24</w:t>
            </w:r>
          </w:p>
        </w:tc>
        <w:tc>
          <w:tcPr>
            <w:tcW w:w="1159" w:type="dxa"/>
            <w:tcBorders>
              <w:right w:val="single" w:color="000000" w:sz="2" w:space="0"/>
            </w:tcBorders>
            <w:vAlign w:val="center"/>
          </w:tcPr>
          <w:p>
            <w:pPr>
              <w:spacing w:before="213" w:line="249" w:lineRule="auto"/>
              <w:ind w:left="412" w:leftChars="0" w:right="62" w:rightChars="0" w:hanging="363" w:firstLineChars="0"/>
              <w:jc w:val="left"/>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评标委员的组建</w:t>
            </w:r>
          </w:p>
        </w:tc>
        <w:tc>
          <w:tcPr>
            <w:tcW w:w="6746" w:type="dxa"/>
            <w:tcBorders>
              <w:left w:val="single" w:color="000000" w:sz="2" w:space="0"/>
              <w:right w:val="single" w:color="000000" w:sz="10" w:space="0"/>
            </w:tcBorders>
            <w:vAlign w:val="top"/>
          </w:tcPr>
          <w:p>
            <w:pPr>
              <w:spacing w:before="136" w:line="468" w:lineRule="exact"/>
              <w:ind w:left="29"/>
              <w:rPr>
                <w:rFonts w:hint="eastAsia" w:asciiTheme="majorEastAsia" w:hAnsiTheme="majorEastAsia" w:eastAsiaTheme="majorEastAsia" w:cstheme="majorEastAsia"/>
                <w:spacing w:val="2"/>
                <w:sz w:val="24"/>
                <w:szCs w:val="24"/>
                <w:u w:val="none" w:color="auto"/>
                <w:lang w:val="en-US" w:eastAsia="zh-CN"/>
              </w:rPr>
            </w:pPr>
            <w:r>
              <w:rPr>
                <w:rFonts w:hint="eastAsia" w:asciiTheme="majorEastAsia" w:hAnsiTheme="majorEastAsia" w:eastAsiaTheme="majorEastAsia" w:cstheme="majorEastAsia"/>
                <w:spacing w:val="-1"/>
                <w:position w:val="17"/>
                <w:sz w:val="24"/>
                <w:szCs w:val="24"/>
              </w:rPr>
              <w:t>评标委员会构成：5 人或 5 人以上单数组成，评标专家确定方式：由招标代理在开标前 48 小时在政采云专家中随机抽取此次评标专</w:t>
            </w:r>
            <w:r>
              <w:rPr>
                <w:rFonts w:hint="eastAsia" w:asciiTheme="majorEastAsia" w:hAnsiTheme="majorEastAsia" w:eastAsiaTheme="majorEastAsia" w:cstheme="majorEastAsia"/>
                <w:spacing w:val="-1"/>
                <w:position w:val="17"/>
                <w:sz w:val="24"/>
                <w:szCs w:val="24"/>
                <w:lang w:val="en-US" w:eastAsia="zh-CN"/>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244" w:lineRule="auto"/>
              <w:rPr>
                <w:rFonts w:hint="eastAsia" w:asciiTheme="majorEastAsia" w:hAnsiTheme="majorEastAsia" w:eastAsiaTheme="majorEastAsia" w:cstheme="majorEastAsia"/>
                <w:sz w:val="24"/>
                <w:szCs w:val="24"/>
              </w:rPr>
            </w:pPr>
          </w:p>
          <w:p>
            <w:pPr>
              <w:spacing w:line="244" w:lineRule="auto"/>
              <w:rPr>
                <w:rFonts w:hint="eastAsia" w:asciiTheme="majorEastAsia" w:hAnsiTheme="majorEastAsia" w:eastAsiaTheme="majorEastAsia" w:cstheme="majorEastAsia"/>
                <w:sz w:val="24"/>
                <w:szCs w:val="24"/>
              </w:rPr>
            </w:pPr>
          </w:p>
          <w:p>
            <w:pPr>
              <w:spacing w:line="244" w:lineRule="auto"/>
              <w:rPr>
                <w:rFonts w:hint="eastAsia" w:asciiTheme="majorEastAsia" w:hAnsiTheme="majorEastAsia" w:eastAsiaTheme="majorEastAsia" w:cstheme="majorEastAsia"/>
                <w:sz w:val="24"/>
                <w:szCs w:val="24"/>
              </w:rPr>
            </w:pPr>
          </w:p>
          <w:p>
            <w:pPr>
              <w:spacing w:line="244" w:lineRule="auto"/>
              <w:rPr>
                <w:rFonts w:hint="eastAsia" w:asciiTheme="majorEastAsia" w:hAnsiTheme="majorEastAsia" w:eastAsiaTheme="majorEastAsia" w:cstheme="majorEastAsia"/>
                <w:sz w:val="24"/>
                <w:szCs w:val="24"/>
              </w:rPr>
            </w:pPr>
          </w:p>
          <w:p>
            <w:pPr>
              <w:spacing w:line="244"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line="245" w:lineRule="auto"/>
              <w:rPr>
                <w:rFonts w:hint="eastAsia" w:asciiTheme="majorEastAsia" w:hAnsiTheme="majorEastAsia" w:eastAsiaTheme="majorEastAsia" w:cstheme="majorEastAsia"/>
                <w:sz w:val="24"/>
                <w:szCs w:val="24"/>
              </w:rPr>
            </w:pPr>
          </w:p>
          <w:p>
            <w:pPr>
              <w:spacing w:before="78" w:line="183" w:lineRule="auto"/>
              <w:ind w:left="252" w:leftChars="0"/>
              <w:rPr>
                <w:rFonts w:hint="eastAsia" w:asciiTheme="majorEastAsia" w:hAnsiTheme="majorEastAsia" w:eastAsiaTheme="majorEastAsia" w:cstheme="majorEastAsia"/>
                <w:spacing w:val="-7"/>
                <w:sz w:val="24"/>
                <w:szCs w:val="24"/>
              </w:rPr>
            </w:pPr>
            <w:r>
              <w:rPr>
                <w:rFonts w:hint="eastAsia" w:asciiTheme="majorEastAsia" w:hAnsiTheme="majorEastAsia" w:eastAsiaTheme="majorEastAsia" w:cstheme="majorEastAsia"/>
                <w:spacing w:val="-7"/>
                <w:sz w:val="24"/>
                <w:szCs w:val="24"/>
              </w:rPr>
              <w:t>25</w:t>
            </w:r>
          </w:p>
        </w:tc>
        <w:tc>
          <w:tcPr>
            <w:tcW w:w="1159" w:type="dxa"/>
            <w:tcBorders>
              <w:right w:val="single" w:color="000000" w:sz="2" w:space="0"/>
            </w:tcBorders>
            <w:vAlign w:val="top"/>
          </w:tcPr>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before="78" w:line="248" w:lineRule="auto"/>
              <w:ind w:right="62" w:rightChars="0"/>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现场查验资料</w:t>
            </w:r>
          </w:p>
        </w:tc>
        <w:tc>
          <w:tcPr>
            <w:tcW w:w="6746" w:type="dxa"/>
            <w:tcBorders>
              <w:left w:val="single" w:color="000000" w:sz="2" w:space="0"/>
              <w:right w:val="single" w:color="000000" w:sz="10" w:space="0"/>
            </w:tcBorders>
            <w:vAlign w:val="top"/>
          </w:tcPr>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（1）有效</w:t>
            </w:r>
            <w:r>
              <w:rPr>
                <w:rFonts w:hint="eastAsia" w:asciiTheme="majorEastAsia" w:hAnsiTheme="majorEastAsia" w:eastAsiaTheme="majorEastAsia" w:cstheme="majorEastAsia"/>
                <w:spacing w:val="-1"/>
                <w:sz w:val="24"/>
                <w:szCs w:val="24"/>
              </w:rPr>
              <w:t>的营业执照</w:t>
            </w:r>
            <w:r>
              <w:rPr>
                <w:rFonts w:hint="eastAsia" w:asciiTheme="majorEastAsia" w:hAnsiTheme="majorEastAsia" w:eastAsiaTheme="majorEastAsia" w:cstheme="majorEastAsia"/>
                <w:spacing w:val="-1"/>
                <w:sz w:val="24"/>
                <w:szCs w:val="24"/>
                <w:lang w:eastAsia="zh-CN"/>
              </w:rPr>
              <w:t>。</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val="en-US" w:eastAsia="zh-CN"/>
              </w:rPr>
              <w:t>（2）</w:t>
            </w:r>
            <w:r>
              <w:rPr>
                <w:rFonts w:hint="eastAsia" w:asciiTheme="majorEastAsia" w:hAnsiTheme="majorEastAsia" w:eastAsiaTheme="majorEastAsia" w:cstheme="majorEastAsia"/>
                <w:spacing w:val="-1"/>
                <w:sz w:val="24"/>
                <w:szCs w:val="24"/>
                <w:lang w:val="en-US" w:eastAsia="en-US"/>
              </w:rPr>
              <w:t>供应商须提供能合法履约有效的《食品</w:t>
            </w:r>
            <w:r>
              <w:rPr>
                <w:rFonts w:hint="eastAsia" w:asciiTheme="majorEastAsia" w:hAnsiTheme="majorEastAsia" w:eastAsiaTheme="majorEastAsia" w:cstheme="majorEastAsia"/>
                <w:spacing w:val="-1"/>
                <w:sz w:val="24"/>
                <w:szCs w:val="24"/>
                <w:lang w:val="en-US" w:eastAsia="zh-CN"/>
              </w:rPr>
              <w:t>生产</w:t>
            </w:r>
            <w:r>
              <w:rPr>
                <w:rFonts w:hint="eastAsia" w:asciiTheme="majorEastAsia" w:hAnsiTheme="majorEastAsia" w:eastAsiaTheme="majorEastAsia" w:cstheme="majorEastAsia"/>
                <w:spacing w:val="-1"/>
                <w:sz w:val="24"/>
                <w:szCs w:val="24"/>
                <w:lang w:val="en-US" w:eastAsia="en-US"/>
              </w:rPr>
              <w:t>许可证》或《食品</w:t>
            </w:r>
            <w:r>
              <w:rPr>
                <w:rFonts w:hint="eastAsia" w:asciiTheme="majorEastAsia" w:hAnsiTheme="majorEastAsia" w:eastAsiaTheme="majorEastAsia" w:cstheme="majorEastAsia"/>
                <w:spacing w:val="-1"/>
                <w:sz w:val="24"/>
                <w:szCs w:val="24"/>
                <w:lang w:val="en-US" w:eastAsia="zh-CN"/>
              </w:rPr>
              <w:t>经营</w:t>
            </w:r>
            <w:r>
              <w:rPr>
                <w:rFonts w:hint="eastAsia" w:asciiTheme="majorEastAsia" w:hAnsiTheme="majorEastAsia" w:eastAsiaTheme="majorEastAsia" w:cstheme="majorEastAsia"/>
                <w:spacing w:val="-1"/>
                <w:sz w:val="24"/>
                <w:szCs w:val="24"/>
                <w:lang w:val="en-US" w:eastAsia="en-US"/>
              </w:rPr>
              <w:t>许可证》；所供商品必须符合国家质量技术监督和食品卫生标准。</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3</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rPr>
              <w:t>法人应提供法定代表人身份证明及身份证，委托人须提供法人授权委托书及身份证；</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4</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提供企业近</w:t>
            </w:r>
            <w:r>
              <w:rPr>
                <w:rFonts w:hint="eastAsia" w:asciiTheme="majorEastAsia" w:hAnsiTheme="majorEastAsia" w:eastAsiaTheme="majorEastAsia" w:cstheme="majorEastAsia"/>
                <w:spacing w:val="-1"/>
                <w:sz w:val="24"/>
                <w:szCs w:val="24"/>
              </w:rPr>
              <w:t>6 个月的社保缴纳凭证（新成立未满 6 个月的按实际发生提交）；</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5</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提供企业近6个月的完税证明（新成立时间少于6个月的公司，按实际发生提供）。</w:t>
            </w:r>
          </w:p>
          <w:p>
            <w:pPr>
              <w:spacing w:before="74" w:line="200" w:lineRule="auto"/>
              <w:ind w:left="28"/>
              <w:rPr>
                <w:rFonts w:hint="eastAsia" w:asciiTheme="majorEastAsia" w:hAnsiTheme="majorEastAsia" w:eastAsiaTheme="majorEastAsia" w:cstheme="majorEastAsia"/>
                <w:spacing w:val="-1"/>
                <w:sz w:val="24"/>
                <w:szCs w:val="24"/>
                <w:lang w:val="en-US" w:eastAsia="zh-CN"/>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6</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具有良好的商业信誉和健全的财务会计制度及审计报告（需提供会计事务所出具的2022年度财务审计报告，2023年新成立的公司可不提供）；</w:t>
            </w:r>
          </w:p>
          <w:p>
            <w:pPr>
              <w:spacing w:before="74" w:line="200" w:lineRule="auto"/>
              <w:ind w:left="28"/>
              <w:rPr>
                <w:rFonts w:hint="eastAsia" w:asciiTheme="majorEastAsia" w:hAnsiTheme="majorEastAsia" w:eastAsiaTheme="majorEastAsia" w:cstheme="majorEastAsia"/>
                <w:spacing w:val="-1"/>
                <w:sz w:val="24"/>
                <w:szCs w:val="24"/>
                <w:lang w:eastAsia="zh-CN"/>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7</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w:t>
            </w:r>
          </w:p>
          <w:p>
            <w:pPr>
              <w:spacing w:before="74" w:line="200" w:lineRule="auto"/>
              <w:ind w:left="28"/>
              <w:rPr>
                <w:rFonts w:hint="eastAsia" w:asciiTheme="majorEastAsia" w:hAnsiTheme="majorEastAsia" w:eastAsiaTheme="majorEastAsia" w:cstheme="majorEastAsia"/>
                <w:spacing w:val="-1"/>
                <w:sz w:val="24"/>
                <w:szCs w:val="24"/>
                <w:lang w:eastAsia="zh-CN"/>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8</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凡拟参加本次招标项目的供应商须提供“参加政府采购活动前 3 年内在经营活动中没有重大违法记录的书面声明”；</w:t>
            </w:r>
          </w:p>
          <w:p>
            <w:pPr>
              <w:spacing w:before="74" w:line="200" w:lineRule="auto"/>
              <w:ind w:left="28"/>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
                <w:sz w:val="24"/>
                <w:szCs w:val="24"/>
                <w:lang w:val="en-US" w:eastAsia="zh-CN"/>
              </w:rPr>
              <w:t>9</w:t>
            </w:r>
            <w:r>
              <w:rPr>
                <w:rFonts w:hint="eastAsia" w:asciiTheme="majorEastAsia" w:hAnsiTheme="majorEastAsia" w:eastAsiaTheme="majorEastAsia" w:cstheme="majorEastAsia"/>
                <w:spacing w:val="-1"/>
                <w:sz w:val="24"/>
                <w:szCs w:val="24"/>
              </w:rPr>
              <w:t>）提供针对本次项目《反商业贿赂承诺书》；</w:t>
            </w:r>
          </w:p>
          <w:p>
            <w:pPr>
              <w:spacing w:before="77" w:line="254" w:lineRule="auto"/>
              <w:ind w:left="28" w:leftChars="0" w:right="15" w:rightChars="0" w:firstLine="11" w:firstLineChars="0"/>
              <w:rPr>
                <w:rFonts w:hint="eastAsia" w:asciiTheme="majorEastAsia" w:hAnsiTheme="majorEastAsia" w:eastAsiaTheme="majorEastAsia" w:cstheme="majorEastAsia"/>
                <w:spacing w:val="2"/>
                <w:sz w:val="24"/>
                <w:szCs w:val="24"/>
                <w:u w:val="none" w:color="auto"/>
              </w:rPr>
            </w:pP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lang w:val="en-US" w:eastAsia="zh-CN"/>
              </w:rPr>
              <w:t>10</w:t>
            </w:r>
            <w:r>
              <w:rPr>
                <w:rFonts w:hint="eastAsia" w:asciiTheme="majorEastAsia" w:hAnsiTheme="majorEastAsia" w:eastAsiaTheme="majorEastAsia" w:cstheme="majorEastAsia"/>
                <w:spacing w:val="-1"/>
                <w:sz w:val="24"/>
                <w:szCs w:val="24"/>
                <w:lang w:eastAsia="zh-CN"/>
              </w:rPr>
              <w:t>）单位负责人为同一人或者存在直接控股、管理关系的不同供应商，不得参加同一合同项下的政府采购活动；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246" w:lineRule="auto"/>
              <w:rPr>
                <w:rFonts w:hint="eastAsia" w:asciiTheme="majorEastAsia" w:hAnsiTheme="majorEastAsia" w:eastAsiaTheme="majorEastAsia" w:cstheme="majorEastAsia"/>
                <w:sz w:val="24"/>
                <w:szCs w:val="24"/>
              </w:rPr>
            </w:pPr>
          </w:p>
          <w:p>
            <w:pPr>
              <w:spacing w:before="78" w:line="183" w:lineRule="auto"/>
              <w:ind w:left="252" w:leftChars="0"/>
              <w:rPr>
                <w:rFonts w:hint="eastAsia" w:asciiTheme="majorEastAsia" w:hAnsiTheme="majorEastAsia" w:eastAsiaTheme="majorEastAsia" w:cstheme="majorEastAsia"/>
                <w:spacing w:val="-7"/>
                <w:sz w:val="24"/>
                <w:szCs w:val="24"/>
              </w:rPr>
            </w:pPr>
            <w:r>
              <w:rPr>
                <w:rFonts w:hint="eastAsia" w:asciiTheme="majorEastAsia" w:hAnsiTheme="majorEastAsia" w:eastAsiaTheme="majorEastAsia" w:cstheme="majorEastAsia"/>
                <w:spacing w:val="-7"/>
                <w:sz w:val="24"/>
                <w:szCs w:val="24"/>
              </w:rPr>
              <w:t>26</w:t>
            </w:r>
          </w:p>
        </w:tc>
        <w:tc>
          <w:tcPr>
            <w:tcW w:w="1159" w:type="dxa"/>
            <w:tcBorders>
              <w:right w:val="single" w:color="000000" w:sz="2" w:space="0"/>
            </w:tcBorders>
            <w:vAlign w:val="top"/>
          </w:tcPr>
          <w:p>
            <w:pPr>
              <w:spacing w:before="108" w:line="248" w:lineRule="auto"/>
              <w:ind w:left="411" w:leftChars="0" w:right="62" w:rightChars="0" w:hanging="360" w:firstLineChars="0"/>
              <w:rPr>
                <w:rFonts w:hint="default" w:asciiTheme="majorEastAsia" w:hAnsiTheme="majorEastAsia" w:eastAsiaTheme="majorEastAsia" w:cstheme="majorEastAsia"/>
                <w:spacing w:val="-3"/>
                <w:sz w:val="24"/>
                <w:szCs w:val="24"/>
                <w:lang w:val="en-US" w:eastAsia="zh-CN"/>
              </w:rPr>
            </w:pPr>
            <w:r>
              <w:rPr>
                <w:rFonts w:hint="eastAsia" w:asciiTheme="majorEastAsia" w:hAnsiTheme="majorEastAsia" w:eastAsiaTheme="majorEastAsia" w:cstheme="majorEastAsia"/>
                <w:spacing w:val="-3"/>
                <w:sz w:val="24"/>
                <w:szCs w:val="24"/>
                <w:lang w:val="en-US" w:eastAsia="zh-CN"/>
              </w:rPr>
              <w:t>招标代理服务费</w:t>
            </w:r>
          </w:p>
        </w:tc>
        <w:tc>
          <w:tcPr>
            <w:tcW w:w="6746" w:type="dxa"/>
            <w:tcBorders>
              <w:left w:val="single" w:color="000000" w:sz="2" w:space="0"/>
              <w:right w:val="single" w:color="000000" w:sz="10" w:space="0"/>
            </w:tcBorders>
            <w:vAlign w:val="top"/>
          </w:tcPr>
          <w:p>
            <w:pPr>
              <w:spacing w:before="287" w:line="219" w:lineRule="auto"/>
              <w:ind w:left="29" w:leftChars="0"/>
              <w:rPr>
                <w:rFonts w:hint="eastAsia" w:asciiTheme="majorEastAsia" w:hAnsiTheme="majorEastAsia" w:eastAsiaTheme="majorEastAsia" w:cstheme="majorEastAsia"/>
                <w:spacing w:val="2"/>
                <w:sz w:val="24"/>
                <w:szCs w:val="24"/>
                <w:u w:val="none" w:color="auto"/>
              </w:rPr>
            </w:pPr>
            <w:r>
              <w:rPr>
                <w:rFonts w:hint="eastAsia" w:asciiTheme="majorEastAsia" w:hAnsiTheme="majorEastAsia" w:eastAsiaTheme="majorEastAsia" w:cstheme="majorEastAsia"/>
                <w:spacing w:val="-1"/>
                <w:sz w:val="24"/>
                <w:szCs w:val="24"/>
              </w:rPr>
              <w:t>招标代理服务费由中标企业在领取中标通知书时一次性支付。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before="255" w:line="183" w:lineRule="auto"/>
              <w:ind w:left="252" w:leftChars="0"/>
              <w:rPr>
                <w:rFonts w:hint="eastAsia" w:asciiTheme="majorEastAsia" w:hAnsiTheme="majorEastAsia" w:eastAsiaTheme="majorEastAsia" w:cstheme="majorEastAsia"/>
                <w:spacing w:val="-7"/>
                <w:sz w:val="24"/>
                <w:szCs w:val="24"/>
              </w:rPr>
            </w:pPr>
            <w:r>
              <w:rPr>
                <w:rFonts w:hint="eastAsia" w:asciiTheme="majorEastAsia" w:hAnsiTheme="majorEastAsia" w:eastAsiaTheme="majorEastAsia" w:cstheme="majorEastAsia"/>
                <w:spacing w:val="-7"/>
                <w:sz w:val="24"/>
                <w:szCs w:val="24"/>
              </w:rPr>
              <w:t>27</w:t>
            </w:r>
          </w:p>
        </w:tc>
        <w:tc>
          <w:tcPr>
            <w:tcW w:w="1159" w:type="dxa"/>
            <w:tcBorders>
              <w:right w:val="single" w:color="000000" w:sz="2" w:space="0"/>
            </w:tcBorders>
            <w:vAlign w:val="top"/>
          </w:tcPr>
          <w:p>
            <w:pPr>
              <w:spacing w:before="195" w:line="220" w:lineRule="auto"/>
              <w:ind w:left="54" w:leftChars="0"/>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rPr>
              <w:t>履约保证金</w:t>
            </w:r>
          </w:p>
        </w:tc>
        <w:tc>
          <w:tcPr>
            <w:tcW w:w="6746" w:type="dxa"/>
            <w:tcBorders>
              <w:left w:val="single" w:color="000000" w:sz="2" w:space="0"/>
              <w:right w:val="single" w:color="000000" w:sz="10" w:space="0"/>
            </w:tcBorders>
            <w:vAlign w:val="top"/>
          </w:tcPr>
          <w:p>
            <w:pPr>
              <w:spacing w:before="39" w:line="223" w:lineRule="auto"/>
              <w:ind w:left="31" w:leftChars="0" w:right="15" w:rightChars="0" w:hanging="2" w:firstLineChars="0"/>
              <w:rPr>
                <w:rFonts w:hint="eastAsia" w:asciiTheme="majorEastAsia" w:hAnsiTheme="majorEastAsia" w:eastAsiaTheme="majorEastAsia" w:cstheme="majorEastAsia"/>
                <w:spacing w:val="2"/>
                <w:sz w:val="24"/>
                <w:szCs w:val="24"/>
                <w:u w:val="none" w:color="auto"/>
              </w:rPr>
            </w:pPr>
            <w:r>
              <w:rPr>
                <w:rFonts w:hint="eastAsia" w:asciiTheme="majorEastAsia" w:hAnsiTheme="majorEastAsia" w:eastAsiaTheme="majorEastAsia" w:cstheme="majorEastAsia"/>
                <w:spacing w:val="-4"/>
                <w:sz w:val="24"/>
                <w:szCs w:val="24"/>
              </w:rPr>
              <w:t>合同金额的</w:t>
            </w:r>
            <w:r>
              <w:rPr>
                <w:rFonts w:hint="eastAsia" w:asciiTheme="majorEastAsia" w:hAnsiTheme="majorEastAsia" w:eastAsiaTheme="majorEastAsia" w:cstheme="majorEastAsia"/>
                <w:spacing w:val="-37"/>
                <w:sz w:val="24"/>
                <w:szCs w:val="24"/>
                <w:lang w:val="en-US" w:eastAsia="zh-CN"/>
              </w:rPr>
              <w:t xml:space="preserve">10  </w:t>
            </w:r>
            <w:r>
              <w:rPr>
                <w:rFonts w:hint="eastAsia" w:asciiTheme="majorEastAsia" w:hAnsiTheme="majorEastAsia" w:eastAsiaTheme="majorEastAsia" w:cstheme="majorEastAsia"/>
                <w:spacing w:val="-4"/>
                <w:sz w:val="24"/>
                <w:szCs w:val="24"/>
              </w:rPr>
              <w:t>%。中标人与招标人签订合同前提交履约保证金，如中标人</w:t>
            </w:r>
            <w:r>
              <w:rPr>
                <w:rFonts w:hint="eastAsia" w:asciiTheme="majorEastAsia" w:hAnsiTheme="majorEastAsia" w:eastAsiaTheme="majorEastAsia" w:cstheme="majorEastAsia"/>
                <w:spacing w:val="-1"/>
                <w:sz w:val="24"/>
                <w:szCs w:val="24"/>
              </w:rPr>
              <w:t>未按招标文件规定的期限供货，则扣除履约保证金。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before="78" w:line="183" w:lineRule="auto"/>
              <w:ind w:left="252" w:leftChars="0"/>
              <w:rPr>
                <w:rFonts w:hint="eastAsia" w:asciiTheme="majorEastAsia" w:hAnsiTheme="majorEastAsia" w:eastAsiaTheme="majorEastAsia" w:cstheme="majorEastAsia"/>
                <w:spacing w:val="-7"/>
                <w:sz w:val="24"/>
                <w:szCs w:val="24"/>
              </w:rPr>
            </w:pPr>
            <w:r>
              <w:rPr>
                <w:rFonts w:hint="eastAsia" w:asciiTheme="majorEastAsia" w:hAnsiTheme="majorEastAsia" w:eastAsiaTheme="majorEastAsia" w:cstheme="majorEastAsia"/>
                <w:spacing w:val="-7"/>
                <w:sz w:val="24"/>
                <w:szCs w:val="24"/>
              </w:rPr>
              <w:t>28</w:t>
            </w:r>
          </w:p>
        </w:tc>
        <w:tc>
          <w:tcPr>
            <w:tcW w:w="1159" w:type="dxa"/>
            <w:tcBorders>
              <w:right w:val="single" w:color="000000" w:sz="2" w:space="0"/>
            </w:tcBorders>
            <w:vAlign w:val="top"/>
          </w:tcPr>
          <w:p>
            <w:pPr>
              <w:spacing w:line="268" w:lineRule="auto"/>
              <w:rPr>
                <w:rFonts w:hint="eastAsia" w:asciiTheme="majorEastAsia" w:hAnsiTheme="majorEastAsia" w:eastAsiaTheme="majorEastAsia" w:cstheme="majorEastAsia"/>
                <w:sz w:val="24"/>
                <w:szCs w:val="24"/>
              </w:rPr>
            </w:pPr>
          </w:p>
          <w:p>
            <w:pPr>
              <w:spacing w:line="268" w:lineRule="auto"/>
              <w:rPr>
                <w:rFonts w:hint="eastAsia" w:asciiTheme="majorEastAsia" w:hAnsiTheme="majorEastAsia" w:eastAsiaTheme="majorEastAsia" w:cstheme="majorEastAsia"/>
                <w:sz w:val="24"/>
                <w:szCs w:val="24"/>
              </w:rPr>
            </w:pPr>
          </w:p>
          <w:p>
            <w:pPr>
              <w:spacing w:line="268" w:lineRule="auto"/>
              <w:rPr>
                <w:rFonts w:hint="eastAsia" w:asciiTheme="majorEastAsia" w:hAnsiTheme="majorEastAsia" w:eastAsiaTheme="majorEastAsia" w:cstheme="majorEastAsia"/>
                <w:sz w:val="24"/>
                <w:szCs w:val="24"/>
              </w:rPr>
            </w:pPr>
          </w:p>
          <w:p>
            <w:pPr>
              <w:spacing w:line="268" w:lineRule="auto"/>
              <w:rPr>
                <w:rFonts w:hint="eastAsia" w:asciiTheme="majorEastAsia" w:hAnsiTheme="majorEastAsia" w:eastAsiaTheme="majorEastAsia" w:cstheme="majorEastAsia"/>
                <w:sz w:val="24"/>
                <w:szCs w:val="24"/>
              </w:rPr>
            </w:pPr>
          </w:p>
          <w:p>
            <w:pPr>
              <w:spacing w:line="269" w:lineRule="auto"/>
              <w:rPr>
                <w:rFonts w:hint="eastAsia" w:asciiTheme="majorEastAsia" w:hAnsiTheme="majorEastAsia" w:eastAsiaTheme="majorEastAsia" w:cstheme="majorEastAsia"/>
                <w:sz w:val="24"/>
                <w:szCs w:val="24"/>
              </w:rPr>
            </w:pPr>
          </w:p>
          <w:p>
            <w:pPr>
              <w:spacing w:line="269" w:lineRule="auto"/>
              <w:rPr>
                <w:rFonts w:hint="eastAsia" w:asciiTheme="majorEastAsia" w:hAnsiTheme="majorEastAsia" w:eastAsiaTheme="majorEastAsia" w:cstheme="majorEastAsia"/>
                <w:sz w:val="24"/>
                <w:szCs w:val="24"/>
              </w:rPr>
            </w:pPr>
          </w:p>
          <w:p>
            <w:pPr>
              <w:spacing w:line="269" w:lineRule="auto"/>
              <w:rPr>
                <w:rFonts w:hint="eastAsia" w:asciiTheme="majorEastAsia" w:hAnsiTheme="majorEastAsia" w:eastAsiaTheme="majorEastAsia" w:cstheme="majorEastAsia"/>
                <w:sz w:val="24"/>
                <w:szCs w:val="24"/>
              </w:rPr>
            </w:pPr>
          </w:p>
          <w:p>
            <w:pPr>
              <w:spacing w:line="269" w:lineRule="auto"/>
              <w:rPr>
                <w:rFonts w:hint="eastAsia" w:asciiTheme="majorEastAsia" w:hAnsiTheme="majorEastAsia" w:eastAsiaTheme="majorEastAsia" w:cstheme="majorEastAsia"/>
                <w:sz w:val="24"/>
                <w:szCs w:val="24"/>
              </w:rPr>
            </w:pPr>
          </w:p>
          <w:p>
            <w:pPr>
              <w:spacing w:before="78" w:line="442" w:lineRule="exact"/>
              <w:ind w:left="49"/>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2"/>
                <w:position w:val="15"/>
                <w:sz w:val="24"/>
                <w:szCs w:val="24"/>
              </w:rPr>
              <w:t>政府采购政策支持</w:t>
            </w:r>
          </w:p>
        </w:tc>
        <w:tc>
          <w:tcPr>
            <w:tcW w:w="6746" w:type="dxa"/>
            <w:tcBorders>
              <w:left w:val="single" w:color="000000" w:sz="2" w:space="0"/>
              <w:right w:val="single" w:color="000000" w:sz="10" w:space="0"/>
            </w:tcBorders>
            <w:vAlign w:val="top"/>
          </w:tcPr>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lang w:eastAsia="zh-CN"/>
              </w:rPr>
              <w:t>（</w:t>
            </w:r>
            <w:r>
              <w:rPr>
                <w:rFonts w:hint="eastAsia" w:asciiTheme="majorEastAsia" w:hAnsiTheme="majorEastAsia" w:eastAsiaTheme="majorEastAsia" w:cstheme="majorEastAsia"/>
                <w:spacing w:val="-4"/>
                <w:sz w:val="24"/>
                <w:szCs w:val="24"/>
                <w:lang w:val="en-US" w:eastAsia="zh-CN"/>
              </w:rPr>
              <w:t>1</w:t>
            </w:r>
            <w:r>
              <w:rPr>
                <w:rFonts w:hint="eastAsia" w:asciiTheme="majorEastAsia" w:hAnsiTheme="majorEastAsia" w:eastAsiaTheme="majorEastAsia" w:cstheme="majorEastAsia"/>
                <w:spacing w:val="-4"/>
                <w:sz w:val="24"/>
                <w:szCs w:val="24"/>
                <w:lang w:eastAsia="zh-CN"/>
              </w:rPr>
              <w:t>）</w:t>
            </w:r>
            <w:r>
              <w:rPr>
                <w:rFonts w:hint="eastAsia" w:asciiTheme="majorEastAsia" w:hAnsiTheme="majorEastAsia" w:eastAsiaTheme="majorEastAsia" w:cstheme="majorEastAsia"/>
                <w:spacing w:val="-4"/>
                <w:sz w:val="24"/>
                <w:szCs w:val="24"/>
              </w:rPr>
              <w:t>根据财政部、工信部关于印发《政府采购促进中小企业发展管理办法》的通知(财库[2020]46 号)。</w:t>
            </w:r>
          </w:p>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（2）投标人属于《工业和信息化部、国家统计局、国家发展和改革委 员会、财政部关于印发中小企业划型标准规定的通知》 (工信部联企业 [2020]108 号、工信部联企业[2011]300 号)中规定的小型、微型企业标准的，按招标文件格式提供《中小企业声明函》等政府采购政策。</w:t>
            </w:r>
          </w:p>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（3）《财政部、发展改革委、生态环境部市场监管总局关于调整优化</w:t>
            </w:r>
          </w:p>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节能产品、环境标志产品政府采购执行机制的通知》（财库〔2019〕9号）。</w:t>
            </w:r>
          </w:p>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（4）《财政部中国残疾人联合会关于促进残疾人就业政府采购政策的通知》（财库[2017]141 号）。</w:t>
            </w:r>
          </w:p>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(5)财政部、司法部《关于政府采购支持监狱企业发展有关的通知》（财库[2014]68 号文）。</w:t>
            </w:r>
          </w:p>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（6）提供由省级以上监狱管理局、戒毒管理局（含新疆生产建设兵出具的属于监狱企业证明文件的，视同为小型和微型企业。</w:t>
            </w:r>
          </w:p>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（7）符合享受政府才否支持政策的残疾人福利性单位条件且提供《残疾人福利性单位声明函》的，视同为小型和微型企业。</w:t>
            </w:r>
          </w:p>
          <w:p>
            <w:pPr>
              <w:spacing w:before="39" w:line="223" w:lineRule="auto"/>
              <w:ind w:left="31" w:leftChars="0" w:right="15" w:rightChars="0" w:hanging="2" w:firstLineChars="0"/>
              <w:rPr>
                <w:rFonts w:hint="eastAsia" w:asciiTheme="majorEastAsia" w:hAnsiTheme="majorEastAsia" w:eastAsiaTheme="majorEastAsia" w:cstheme="majorEastAsia"/>
                <w:spacing w:val="2"/>
                <w:sz w:val="24"/>
                <w:szCs w:val="24"/>
                <w:u w:val="none" w:color="auto"/>
              </w:rPr>
            </w:pPr>
            <w:r>
              <w:rPr>
                <w:rFonts w:hint="eastAsia" w:asciiTheme="majorEastAsia" w:hAnsiTheme="majorEastAsia" w:eastAsiaTheme="majorEastAsia" w:cstheme="majorEastAsia"/>
                <w:spacing w:val="-4"/>
                <w:sz w:val="24"/>
                <w:szCs w:val="24"/>
              </w:rPr>
              <w:t>(8）供应商应当对《中小企业声明函》、《残疾人福利性单位声明函》 的真实性负责，上述材料与事实不符的，依照《政府采购法》第七十七 条第一款的规定，处以采购金额千分之五以上千分之十以下的罚款，</w:t>
            </w:r>
            <w:r>
              <w:rPr>
                <w:rFonts w:hint="eastAsia" w:asciiTheme="majorEastAsia" w:hAnsiTheme="majorEastAsia" w:eastAsiaTheme="majorEastAsia" w:cstheme="majorEastAsia"/>
                <w:spacing w:val="-4"/>
                <w:sz w:val="24"/>
                <w:szCs w:val="24"/>
                <w:lang w:val="en-US" w:eastAsia="zh-CN"/>
              </w:rPr>
              <w:t>列</w:t>
            </w:r>
            <w:r>
              <w:rPr>
                <w:rFonts w:hint="eastAsia" w:asciiTheme="majorEastAsia" w:hAnsiTheme="majorEastAsia" w:eastAsiaTheme="majorEastAsia" w:cstheme="majorEastAsia"/>
                <w:spacing w:val="-4"/>
                <w:sz w:val="24"/>
                <w:szCs w:val="24"/>
              </w:rPr>
              <w:t>入不良行为记录名单，在一至三年内禁止参加政府采购活动，有违法所得的，并处没收违法所得，情节严重的，由工商行政管理机关吊销营业执照；构成犯罪的，依法追究刑事责任。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4" w:type="dxa"/>
            <w:tcBorders>
              <w:left w:val="single" w:color="000000" w:sz="10" w:space="0"/>
            </w:tcBorders>
            <w:vAlign w:val="top"/>
          </w:tcPr>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6"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line="247" w:lineRule="auto"/>
              <w:rPr>
                <w:rFonts w:hint="eastAsia" w:asciiTheme="majorEastAsia" w:hAnsiTheme="majorEastAsia" w:eastAsiaTheme="majorEastAsia" w:cstheme="majorEastAsia"/>
                <w:sz w:val="24"/>
                <w:szCs w:val="24"/>
              </w:rPr>
            </w:pPr>
          </w:p>
          <w:p>
            <w:pPr>
              <w:spacing w:before="78" w:line="183" w:lineRule="auto"/>
              <w:ind w:left="252" w:leftChars="0"/>
              <w:rPr>
                <w:rFonts w:hint="eastAsia" w:asciiTheme="majorEastAsia" w:hAnsiTheme="majorEastAsia" w:eastAsiaTheme="majorEastAsia" w:cstheme="majorEastAsia"/>
                <w:spacing w:val="-7"/>
                <w:sz w:val="24"/>
                <w:szCs w:val="24"/>
              </w:rPr>
            </w:pPr>
            <w:r>
              <w:rPr>
                <w:rFonts w:hint="eastAsia" w:asciiTheme="majorEastAsia" w:hAnsiTheme="majorEastAsia" w:eastAsiaTheme="majorEastAsia" w:cstheme="majorEastAsia"/>
                <w:spacing w:val="-7"/>
                <w:sz w:val="24"/>
                <w:szCs w:val="24"/>
              </w:rPr>
              <w:t>29</w:t>
            </w:r>
          </w:p>
        </w:tc>
        <w:tc>
          <w:tcPr>
            <w:tcW w:w="1159" w:type="dxa"/>
            <w:tcBorders>
              <w:right w:val="single" w:color="000000" w:sz="2" w:space="0"/>
            </w:tcBorders>
            <w:vAlign w:val="top"/>
          </w:tcPr>
          <w:p>
            <w:pPr>
              <w:spacing w:line="241" w:lineRule="auto"/>
              <w:rPr>
                <w:rFonts w:hint="eastAsia" w:asciiTheme="majorEastAsia" w:hAnsiTheme="majorEastAsia" w:eastAsiaTheme="majorEastAsia" w:cstheme="majorEastAsia"/>
                <w:sz w:val="24"/>
                <w:szCs w:val="24"/>
              </w:rPr>
            </w:pPr>
          </w:p>
          <w:p>
            <w:pPr>
              <w:spacing w:line="241" w:lineRule="auto"/>
              <w:rPr>
                <w:rFonts w:hint="eastAsia" w:asciiTheme="majorEastAsia" w:hAnsiTheme="majorEastAsia" w:eastAsiaTheme="majorEastAsia" w:cstheme="majorEastAsia"/>
                <w:sz w:val="24"/>
                <w:szCs w:val="24"/>
              </w:rPr>
            </w:pPr>
          </w:p>
          <w:p>
            <w:pPr>
              <w:spacing w:before="78" w:line="219" w:lineRule="auto"/>
              <w:rPr>
                <w:rFonts w:hint="eastAsia" w:asciiTheme="majorEastAsia" w:hAnsiTheme="majorEastAsia" w:eastAsiaTheme="majorEastAsia" w:cstheme="majorEastAsia"/>
                <w:spacing w:val="-3"/>
                <w:sz w:val="24"/>
                <w:szCs w:val="24"/>
              </w:rPr>
            </w:pPr>
          </w:p>
          <w:p>
            <w:pPr>
              <w:spacing w:before="78" w:line="219" w:lineRule="auto"/>
              <w:rPr>
                <w:rFonts w:hint="eastAsia" w:asciiTheme="majorEastAsia" w:hAnsiTheme="majorEastAsia" w:eastAsiaTheme="majorEastAsia" w:cstheme="majorEastAsia"/>
                <w:spacing w:val="-3"/>
                <w:sz w:val="24"/>
                <w:szCs w:val="24"/>
              </w:rPr>
            </w:pPr>
          </w:p>
          <w:p>
            <w:pPr>
              <w:spacing w:before="78" w:line="219" w:lineRule="auto"/>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rPr>
              <w:t>其他说明</w:t>
            </w:r>
          </w:p>
        </w:tc>
        <w:tc>
          <w:tcPr>
            <w:tcW w:w="6746" w:type="dxa"/>
            <w:tcBorders>
              <w:left w:val="single" w:color="000000" w:sz="2" w:space="0"/>
              <w:right w:val="single" w:color="000000" w:sz="10" w:space="0"/>
            </w:tcBorders>
            <w:vAlign w:val="top"/>
          </w:tcPr>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特别提醒：</w:t>
            </w:r>
          </w:p>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1、所有投标人的报价高于采购</w:t>
            </w:r>
            <w:r>
              <w:rPr>
                <w:rFonts w:hint="eastAsia" w:asciiTheme="majorEastAsia" w:hAnsiTheme="majorEastAsia" w:eastAsiaTheme="majorEastAsia" w:cstheme="majorEastAsia"/>
                <w:spacing w:val="-4"/>
                <w:sz w:val="24"/>
                <w:szCs w:val="24"/>
                <w:lang w:val="en-US" w:eastAsia="zh-CN"/>
              </w:rPr>
              <w:t>最高限价</w:t>
            </w:r>
            <w:r>
              <w:rPr>
                <w:rFonts w:hint="eastAsia" w:asciiTheme="majorEastAsia" w:hAnsiTheme="majorEastAsia" w:eastAsiaTheme="majorEastAsia" w:cstheme="majorEastAsia"/>
                <w:spacing w:val="-4"/>
                <w:sz w:val="24"/>
                <w:szCs w:val="24"/>
              </w:rPr>
              <w:t>视为无效报价（即作否决投标处理）。</w:t>
            </w:r>
          </w:p>
          <w:p>
            <w:pPr>
              <w:spacing w:before="39" w:line="223" w:lineRule="auto"/>
              <w:ind w:left="31" w:leftChars="0" w:right="15" w:rightChars="0" w:hanging="2" w:firstLineChars="0"/>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lang w:val="en-US" w:eastAsia="zh-CN"/>
              </w:rPr>
              <w:t>2、</w:t>
            </w:r>
            <w:r>
              <w:rPr>
                <w:rFonts w:hint="eastAsia" w:asciiTheme="majorEastAsia" w:hAnsiTheme="majorEastAsia" w:eastAsiaTheme="majorEastAsia" w:cstheme="majorEastAsia"/>
                <w:spacing w:val="-4"/>
                <w:sz w:val="24"/>
                <w:szCs w:val="24"/>
              </w:rPr>
              <w:t>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spacing w:before="39" w:line="223" w:lineRule="auto"/>
              <w:ind w:left="31" w:leftChars="0" w:right="15" w:rightChars="0" w:hanging="2" w:firstLineChars="0"/>
              <w:rPr>
                <w:rFonts w:hint="eastAsia" w:asciiTheme="majorEastAsia" w:hAnsiTheme="majorEastAsia" w:eastAsiaTheme="majorEastAsia" w:cstheme="majorEastAsia"/>
                <w:spacing w:val="2"/>
                <w:sz w:val="24"/>
                <w:szCs w:val="24"/>
                <w:u w:val="none" w:color="auto"/>
              </w:rPr>
            </w:pPr>
            <w:r>
              <w:rPr>
                <w:rFonts w:hint="eastAsia" w:asciiTheme="majorEastAsia" w:hAnsiTheme="majorEastAsia" w:eastAsiaTheme="majorEastAsia" w:cstheme="majorEastAsia"/>
                <w:spacing w:val="-4"/>
                <w:sz w:val="24"/>
                <w:szCs w:val="24"/>
                <w:lang w:val="en-US" w:eastAsia="zh-CN"/>
              </w:rPr>
              <w:t>3、</w:t>
            </w:r>
            <w:r>
              <w:rPr>
                <w:rFonts w:hint="eastAsia" w:asciiTheme="majorEastAsia" w:hAnsiTheme="majorEastAsia" w:eastAsiaTheme="majorEastAsia" w:cstheme="majorEastAsia"/>
                <w:spacing w:val="-4"/>
                <w:sz w:val="24"/>
                <w:szCs w:val="24"/>
              </w:rPr>
              <w:t>更正补充公告请自行登录新疆政府采购网查看下载。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trPr>
        <w:tc>
          <w:tcPr>
            <w:tcW w:w="8659" w:type="dxa"/>
            <w:gridSpan w:val="3"/>
            <w:tcBorders>
              <w:left w:val="single" w:color="000000" w:sz="10" w:space="0"/>
              <w:right w:val="single" w:color="000000" w:sz="10" w:space="0"/>
            </w:tcBorders>
            <w:vAlign w:val="top"/>
          </w:tcPr>
          <w:p>
            <w:pPr>
              <w:spacing w:before="134" w:line="360" w:lineRule="auto"/>
              <w:ind w:left="134" w:right="18"/>
              <w:jc w:val="both"/>
              <w:rPr>
                <w:rFonts w:hint="eastAsia" w:asciiTheme="majorEastAsia" w:hAnsiTheme="majorEastAsia" w:eastAsiaTheme="majorEastAsia" w:cstheme="majorEastAsia"/>
                <w:spacing w:val="2"/>
                <w:sz w:val="24"/>
                <w:szCs w:val="24"/>
                <w:u w:val="none" w:color="auto"/>
              </w:rPr>
            </w:pPr>
            <w:r>
              <w:rPr>
                <w:rFonts w:hint="eastAsia" w:asciiTheme="majorEastAsia" w:hAnsiTheme="majorEastAsia" w:eastAsiaTheme="majorEastAsia" w:cstheme="majorEastAsia"/>
                <w:sz w:val="24"/>
                <w:szCs w:val="24"/>
                <w14:textOutline w14:w="4358" w14:cap="sq" w14:cmpd="sng">
                  <w14:solidFill>
                    <w14:srgbClr w14:val="000000"/>
                  </w14:solidFill>
                  <w14:prstDash w14:val="solid"/>
                  <w14:bevel/>
                </w14:textOutline>
              </w:rPr>
              <w:t>投标人应保证在本项目使用的任何产品和服务</w:t>
            </w: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（包括部分使用）时，不会产生因第三方提</w:t>
            </w:r>
            <w:r>
              <w:rPr>
                <w:rFonts w:hint="eastAsia" w:asciiTheme="majorEastAsia" w:hAnsiTheme="majorEastAsia" w:eastAsiaTheme="majorEastAsia" w:cstheme="majorEastAsia"/>
                <w:sz w:val="24"/>
                <w:szCs w:val="24"/>
                <w14:textOutline w14:w="4358" w14:cap="sq" w14:cmpd="sng">
                  <w14:solidFill>
                    <w14:srgbClr w14:val="000000"/>
                  </w14:solidFill>
                  <w14:prstDash w14:val="solid"/>
                  <w14:bevel/>
                </w14:textOutline>
              </w:rPr>
              <w:t>出侵犯其专利权、商标权或其它知识产权而引</w:t>
            </w: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起的法律和经济纠纷，如因专利权、商标权</w:t>
            </w:r>
            <w:r>
              <w:rPr>
                <w:rFonts w:hint="eastAsia" w:asciiTheme="majorEastAsia" w:hAnsiTheme="majorEastAsia" w:eastAsiaTheme="majorEastAsia" w:cstheme="majorEastAsia"/>
                <w:sz w:val="24"/>
                <w:szCs w:val="24"/>
                <w14:textOutline w14:w="4358" w14:cap="sq" w14:cmpd="sng">
                  <w14:solidFill>
                    <w14:srgbClr w14:val="000000"/>
                  </w14:solidFill>
                  <w14:prstDash w14:val="solid"/>
                  <w14:bevel/>
                </w14:textOutline>
              </w:rPr>
              <w:t>或其它知识产权而引起法律和经济纠纷，由投</w:t>
            </w: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标人承担所有相关责任的同时不得耽误本项</w:t>
            </w:r>
            <w:r>
              <w:rPr>
                <w:rFonts w:hint="eastAsia" w:asciiTheme="majorEastAsia" w:hAnsiTheme="majorEastAsia" w:eastAsiaTheme="majorEastAsia" w:cstheme="majorEastAsia"/>
                <w:spacing w:val="-14"/>
                <w:sz w:val="24"/>
                <w:szCs w:val="24"/>
                <w14:textOutline w14:w="4358" w14:cap="sq" w14:cmpd="sng">
                  <w14:solidFill>
                    <w14:srgbClr w14:val="000000"/>
                  </w14:solidFill>
                  <w14:prstDash w14:val="solid"/>
                  <w14:bevel/>
                </w14:textOutline>
              </w:rPr>
              <w:t>目进行。</w:t>
            </w:r>
          </w:p>
        </w:tc>
      </w:tr>
    </w:tbl>
    <w:p>
      <w:pPr>
        <w:rPr>
          <w:rFonts w:hint="eastAsia" w:asciiTheme="majorEastAsia" w:hAnsiTheme="majorEastAsia" w:eastAsiaTheme="majorEastAsia" w:cstheme="majorEastAsia"/>
          <w:sz w:val="24"/>
          <w:szCs w:val="24"/>
        </w:rPr>
      </w:pPr>
    </w:p>
    <w:p>
      <w:pPr>
        <w:spacing w:before="78" w:line="440" w:lineRule="exact"/>
        <w:rPr>
          <w:rFonts w:hint="eastAsia" w:asciiTheme="majorEastAsia" w:hAnsiTheme="majorEastAsia" w:eastAsiaTheme="majorEastAsia" w:cstheme="majorEastAsia"/>
          <w:position w:val="14"/>
          <w:sz w:val="24"/>
          <w:szCs w:val="24"/>
          <w:lang w:val="en-US" w:eastAsia="zh-CN"/>
        </w:rPr>
      </w:pPr>
      <w:r>
        <w:rPr>
          <w:rFonts w:hint="eastAsia" w:asciiTheme="majorEastAsia" w:hAnsiTheme="majorEastAsia" w:eastAsiaTheme="majorEastAsia" w:cstheme="majorEastAsia"/>
          <w:position w:val="14"/>
          <w:sz w:val="24"/>
          <w:szCs w:val="24"/>
          <w:lang w:val="en-US" w:eastAsia="zh-CN"/>
        </w:rPr>
        <w:t>备注：</w:t>
      </w:r>
    </w:p>
    <w:p>
      <w:pPr>
        <w:spacing w:before="78" w:line="440" w:lineRule="exact"/>
        <w:ind w:firstLine="480" w:firstLineChars="200"/>
        <w:rPr>
          <w:rFonts w:hint="eastAsia" w:asciiTheme="majorEastAsia" w:hAnsiTheme="majorEastAsia" w:eastAsiaTheme="majorEastAsia" w:cstheme="majorEastAsia"/>
          <w:position w:val="14"/>
          <w:sz w:val="24"/>
          <w:szCs w:val="24"/>
          <w:lang w:val="en-US" w:eastAsia="zh-CN"/>
        </w:rPr>
      </w:pPr>
      <w:r>
        <w:rPr>
          <w:rFonts w:hint="eastAsia" w:asciiTheme="majorEastAsia" w:hAnsiTheme="majorEastAsia" w:eastAsiaTheme="majorEastAsia" w:cstheme="majorEastAsia"/>
          <w:position w:val="14"/>
          <w:sz w:val="24"/>
          <w:szCs w:val="24"/>
          <w:lang w:val="en-US" w:eastAsia="zh-CN"/>
        </w:rPr>
        <w:t>1、本须知前附表的条款号是与后面招标文件的内容相对应，如有矛盾，应以投标须知前附表为准。</w:t>
      </w:r>
    </w:p>
    <w:p>
      <w:pPr>
        <w:pStyle w:val="2"/>
        <w:spacing w:line="299" w:lineRule="auto"/>
        <w:rPr>
          <w:rFonts w:hint="eastAsia" w:asciiTheme="majorEastAsia" w:hAnsiTheme="majorEastAsia" w:eastAsiaTheme="majorEastAsia" w:cstheme="majorEastAsia"/>
          <w:sz w:val="24"/>
          <w:szCs w:val="24"/>
        </w:rPr>
      </w:pPr>
    </w:p>
    <w:p>
      <w:pPr>
        <w:pStyle w:val="2"/>
        <w:spacing w:line="299" w:lineRule="auto"/>
        <w:rPr>
          <w:rFonts w:hint="eastAsia" w:asciiTheme="majorEastAsia" w:hAnsiTheme="majorEastAsia" w:eastAsiaTheme="majorEastAsia" w:cstheme="majorEastAsia"/>
          <w:sz w:val="24"/>
          <w:szCs w:val="24"/>
        </w:rPr>
      </w:pPr>
    </w:p>
    <w:p>
      <w:pPr>
        <w:pStyle w:val="2"/>
        <w:spacing w:line="299" w:lineRule="auto"/>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pacing w:val="-8"/>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pacing w:val="-8"/>
          <w:sz w:val="24"/>
          <w:szCs w:val="24"/>
          <w14:textOutline w14:w="4358" w14:cap="sq" w14:cmpd="sng">
            <w14:solidFill>
              <w14:srgbClr w14:val="000000"/>
            </w14:solidFill>
            <w14:prstDash w14:val="solid"/>
            <w14:bevel/>
          </w14:textOutline>
        </w:rPr>
        <w:br w:type="page"/>
      </w:r>
    </w:p>
    <w:p>
      <w:pPr>
        <w:spacing w:before="78" w:line="220" w:lineRule="auto"/>
        <w:ind w:left="3941"/>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14:textOutline w14:w="4358" w14:cap="sq" w14:cmpd="sng">
            <w14:solidFill>
              <w14:srgbClr w14:val="000000"/>
            </w14:solidFill>
            <w14:prstDash w14:val="solid"/>
            <w14:bevel/>
          </w14:textOutline>
        </w:rPr>
        <w:t>总则</w:t>
      </w:r>
    </w:p>
    <w:p>
      <w:pPr>
        <w:spacing w:before="25" w:line="220" w:lineRule="auto"/>
        <w:ind w:left="3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（一）</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适用范围</w:t>
      </w:r>
    </w:p>
    <w:p>
      <w:pPr>
        <w:spacing w:line="219" w:lineRule="auto"/>
        <w:ind w:firstLine="472" w:firstLineChars="200"/>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本招标文件适用于和田师范专科学校2023-2024学年学生食堂食材采购项目</w:t>
      </w:r>
      <w:r>
        <w:rPr>
          <w:rFonts w:hint="eastAsia" w:asciiTheme="majorEastAsia" w:hAnsiTheme="majorEastAsia" w:eastAsiaTheme="majorEastAsia" w:cstheme="majorEastAsia"/>
          <w:spacing w:val="-2"/>
          <w:sz w:val="24"/>
          <w:szCs w:val="24"/>
          <w:lang w:eastAsia="zh-CN"/>
        </w:rPr>
        <w:t>（</w:t>
      </w:r>
      <w:r>
        <w:rPr>
          <w:rFonts w:hint="eastAsia" w:asciiTheme="majorEastAsia" w:hAnsiTheme="majorEastAsia" w:eastAsiaTheme="majorEastAsia" w:cstheme="majorEastAsia"/>
          <w:spacing w:val="-2"/>
          <w:sz w:val="24"/>
          <w:szCs w:val="24"/>
          <w:lang w:val="en-US" w:eastAsia="zh-CN"/>
        </w:rPr>
        <w:t>包一</w:t>
      </w:r>
      <w:r>
        <w:rPr>
          <w:rFonts w:hint="eastAsia" w:asciiTheme="majorEastAsia" w:hAnsiTheme="majorEastAsia" w:eastAsiaTheme="majorEastAsia" w:cstheme="majorEastAsia"/>
          <w:spacing w:val="-2"/>
          <w:sz w:val="24"/>
          <w:szCs w:val="24"/>
          <w:lang w:eastAsia="zh-CN"/>
        </w:rPr>
        <w:t>）</w:t>
      </w:r>
      <w:r>
        <w:rPr>
          <w:rFonts w:hint="eastAsia" w:asciiTheme="majorEastAsia" w:hAnsiTheme="majorEastAsia" w:eastAsiaTheme="majorEastAsia" w:cstheme="majorEastAsia"/>
          <w:spacing w:val="-2"/>
          <w:sz w:val="24"/>
          <w:szCs w:val="24"/>
        </w:rPr>
        <w:t>投标、评标、定标、验收合同履约、付款等行为（法律、法规另有规定的，从其规定）。</w:t>
      </w:r>
    </w:p>
    <w:p>
      <w:pPr>
        <w:spacing w:before="183" w:line="220" w:lineRule="auto"/>
        <w:ind w:left="3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14:textOutline w14:w="4358" w14:cap="sq" w14:cmpd="sng">
            <w14:solidFill>
              <w14:srgbClr w14:val="000000"/>
            </w14:solidFill>
            <w14:prstDash w14:val="solid"/>
            <w14:bevel/>
          </w14:textOutline>
        </w:rPr>
        <w:t>（二）定义</w:t>
      </w:r>
    </w:p>
    <w:p>
      <w:pPr>
        <w:spacing w:before="26" w:line="466" w:lineRule="exact"/>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position w:val="17"/>
          <w:sz w:val="24"/>
          <w:szCs w:val="24"/>
        </w:rPr>
        <w:t>1.招标采购单位系指组织本次招标的代理机构（</w:t>
      </w:r>
      <w:r>
        <w:rPr>
          <w:rFonts w:hint="eastAsia" w:asciiTheme="majorEastAsia" w:hAnsiTheme="majorEastAsia" w:eastAsiaTheme="majorEastAsia" w:cstheme="majorEastAsia"/>
          <w:spacing w:val="-84"/>
          <w:position w:val="17"/>
          <w:sz w:val="24"/>
          <w:szCs w:val="24"/>
        </w:rPr>
        <w:t xml:space="preserve"> </w:t>
      </w:r>
      <w:r>
        <w:rPr>
          <w:rFonts w:hint="eastAsia" w:asciiTheme="majorEastAsia" w:hAnsiTheme="majorEastAsia" w:eastAsiaTheme="majorEastAsia" w:cstheme="majorEastAsia"/>
          <w:spacing w:val="-4"/>
          <w:position w:val="17"/>
          <w:sz w:val="24"/>
          <w:szCs w:val="24"/>
        </w:rPr>
        <w:t>“招标人</w:t>
      </w:r>
      <w:r>
        <w:rPr>
          <w:rFonts w:hint="eastAsia" w:asciiTheme="majorEastAsia" w:hAnsiTheme="majorEastAsia" w:eastAsiaTheme="majorEastAsia" w:cstheme="majorEastAsia"/>
          <w:spacing w:val="-88"/>
          <w:position w:val="17"/>
          <w:sz w:val="24"/>
          <w:szCs w:val="24"/>
        </w:rPr>
        <w:t xml:space="preserve"> </w:t>
      </w:r>
      <w:r>
        <w:rPr>
          <w:rFonts w:hint="eastAsia" w:asciiTheme="majorEastAsia" w:hAnsiTheme="majorEastAsia" w:eastAsiaTheme="majorEastAsia" w:cstheme="majorEastAsia"/>
          <w:spacing w:val="-4"/>
          <w:position w:val="17"/>
          <w:sz w:val="24"/>
          <w:szCs w:val="24"/>
        </w:rPr>
        <w:t>”）和采购单位。</w:t>
      </w:r>
    </w:p>
    <w:p>
      <w:pPr>
        <w:spacing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2.“投标人</w:t>
      </w:r>
      <w:r>
        <w:rPr>
          <w:rFonts w:hint="eastAsia" w:asciiTheme="majorEastAsia" w:hAnsiTheme="majorEastAsia" w:eastAsiaTheme="majorEastAsia" w:cstheme="majorEastAsia"/>
          <w:spacing w:val="-82"/>
          <w:sz w:val="24"/>
          <w:szCs w:val="24"/>
        </w:rPr>
        <w:t xml:space="preserve"> </w:t>
      </w:r>
      <w:r>
        <w:rPr>
          <w:rFonts w:hint="eastAsia" w:asciiTheme="majorEastAsia" w:hAnsiTheme="majorEastAsia" w:eastAsiaTheme="majorEastAsia" w:cstheme="majorEastAsia"/>
          <w:spacing w:val="-2"/>
          <w:sz w:val="24"/>
          <w:szCs w:val="24"/>
        </w:rPr>
        <w:t>”系指向招标方提交投标文件的单位或个人。</w:t>
      </w:r>
    </w:p>
    <w:p>
      <w:pPr>
        <w:spacing w:before="183" w:line="219"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3.“产品</w:t>
      </w:r>
      <w:r>
        <w:rPr>
          <w:rFonts w:hint="eastAsia" w:asciiTheme="majorEastAsia" w:hAnsiTheme="majorEastAsia" w:eastAsiaTheme="majorEastAsia" w:cstheme="majorEastAsia"/>
          <w:spacing w:val="-78"/>
          <w:sz w:val="24"/>
          <w:szCs w:val="24"/>
        </w:rPr>
        <w:t xml:space="preserve"> </w:t>
      </w:r>
      <w:r>
        <w:rPr>
          <w:rFonts w:hint="eastAsia" w:asciiTheme="majorEastAsia" w:hAnsiTheme="majorEastAsia" w:eastAsiaTheme="majorEastAsia" w:cstheme="majorEastAsia"/>
          <w:spacing w:val="-2"/>
          <w:sz w:val="24"/>
          <w:szCs w:val="24"/>
        </w:rPr>
        <w:t>”系指供方按招标文件规定提供服务所需资料和材料。</w:t>
      </w:r>
    </w:p>
    <w:p>
      <w:pPr>
        <w:spacing w:before="184" w:line="465" w:lineRule="exact"/>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17"/>
          <w:sz w:val="24"/>
          <w:szCs w:val="24"/>
        </w:rPr>
        <w:t>4.“服务</w:t>
      </w:r>
      <w:r>
        <w:rPr>
          <w:rFonts w:hint="eastAsia" w:asciiTheme="majorEastAsia" w:hAnsiTheme="majorEastAsia" w:eastAsiaTheme="majorEastAsia" w:cstheme="majorEastAsia"/>
          <w:spacing w:val="-88"/>
          <w:position w:val="17"/>
          <w:sz w:val="24"/>
          <w:szCs w:val="24"/>
        </w:rPr>
        <w:t xml:space="preserve"> </w:t>
      </w:r>
      <w:r>
        <w:rPr>
          <w:rFonts w:hint="eastAsia" w:asciiTheme="majorEastAsia" w:hAnsiTheme="majorEastAsia" w:eastAsiaTheme="majorEastAsia" w:cstheme="majorEastAsia"/>
          <w:spacing w:val="-2"/>
          <w:position w:val="17"/>
          <w:sz w:val="24"/>
          <w:szCs w:val="24"/>
        </w:rPr>
        <w:t>”系指招标文件规定投标人须承担</w:t>
      </w:r>
      <w:r>
        <w:rPr>
          <w:rFonts w:hint="eastAsia" w:asciiTheme="majorEastAsia" w:hAnsiTheme="majorEastAsia" w:eastAsiaTheme="majorEastAsia" w:cstheme="majorEastAsia"/>
          <w:spacing w:val="-3"/>
          <w:position w:val="17"/>
          <w:sz w:val="24"/>
          <w:szCs w:val="24"/>
        </w:rPr>
        <w:t>的服务技术协助、校准、培训、</w:t>
      </w:r>
    </w:p>
    <w:p>
      <w:pPr>
        <w:spacing w:before="1"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技术指导以及其他类似的义务。</w:t>
      </w:r>
    </w:p>
    <w:p>
      <w:pPr>
        <w:spacing w:before="182" w:line="219"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5.“项目</w:t>
      </w:r>
      <w:r>
        <w:rPr>
          <w:rFonts w:hint="eastAsia" w:asciiTheme="majorEastAsia" w:hAnsiTheme="majorEastAsia" w:eastAsiaTheme="majorEastAsia" w:cstheme="majorEastAsia"/>
          <w:spacing w:val="-74"/>
          <w:sz w:val="24"/>
          <w:szCs w:val="24"/>
        </w:rPr>
        <w:t xml:space="preserve"> </w:t>
      </w:r>
      <w:r>
        <w:rPr>
          <w:rFonts w:hint="eastAsia" w:asciiTheme="majorEastAsia" w:hAnsiTheme="majorEastAsia" w:eastAsiaTheme="majorEastAsia" w:cstheme="majorEastAsia"/>
          <w:spacing w:val="-2"/>
          <w:sz w:val="24"/>
          <w:szCs w:val="24"/>
        </w:rPr>
        <w:t>”系指投标人按招标文件规定向招标人提供的产品和服务。</w:t>
      </w:r>
    </w:p>
    <w:p>
      <w:pPr>
        <w:spacing w:before="181" w:line="466" w:lineRule="exact"/>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6.“书面形式</w:t>
      </w:r>
      <w:r>
        <w:rPr>
          <w:rFonts w:hint="eastAsia" w:asciiTheme="majorEastAsia" w:hAnsiTheme="majorEastAsia" w:eastAsiaTheme="majorEastAsia" w:cstheme="majorEastAsia"/>
          <w:spacing w:val="-73"/>
          <w:position w:val="17"/>
          <w:sz w:val="24"/>
          <w:szCs w:val="24"/>
        </w:rPr>
        <w:t xml:space="preserve"> </w:t>
      </w:r>
      <w:r>
        <w:rPr>
          <w:rFonts w:hint="eastAsia" w:asciiTheme="majorEastAsia" w:hAnsiTheme="majorEastAsia" w:eastAsiaTheme="majorEastAsia" w:cstheme="majorEastAsia"/>
          <w:spacing w:val="-3"/>
          <w:position w:val="17"/>
          <w:sz w:val="24"/>
          <w:szCs w:val="24"/>
        </w:rPr>
        <w:t>”包括信函、传真、电报等。</w:t>
      </w:r>
    </w:p>
    <w:p>
      <w:pPr>
        <w:spacing w:before="183" w:line="220"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（三）招标方式</w:t>
      </w:r>
    </w:p>
    <w:p>
      <w:pPr>
        <w:spacing w:before="182" w:line="624"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29"/>
          <w:sz w:val="24"/>
          <w:szCs w:val="24"/>
        </w:rPr>
        <w:t>本次招标采用公开招标方式进行。</w:t>
      </w:r>
    </w:p>
    <w:p>
      <w:pPr>
        <w:spacing w:before="183" w:line="220" w:lineRule="auto"/>
        <w:ind w:left="514"/>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（四）投标报名</w:t>
      </w:r>
    </w:p>
    <w:p>
      <w:pPr>
        <w:pStyle w:val="2"/>
        <w:spacing w:line="258" w:lineRule="auto"/>
        <w:rPr>
          <w:rFonts w:hint="eastAsia" w:asciiTheme="majorEastAsia" w:hAnsiTheme="majorEastAsia" w:eastAsiaTheme="majorEastAsia" w:cstheme="majorEastAsia"/>
          <w:sz w:val="24"/>
          <w:szCs w:val="24"/>
        </w:rPr>
      </w:pPr>
    </w:p>
    <w:p>
      <w:pPr>
        <w:spacing w:before="78" w:line="359" w:lineRule="auto"/>
        <w:ind w:left="25" w:right="53" w:firstLine="477"/>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在符合该招标（采购）公告投标人资格要求条件的前提下，可于本</w:t>
      </w:r>
      <w:r>
        <w:rPr>
          <w:rFonts w:hint="eastAsia" w:asciiTheme="majorEastAsia" w:hAnsiTheme="majorEastAsia" w:eastAsiaTheme="majorEastAsia" w:cstheme="majorEastAsia"/>
          <w:spacing w:val="-4"/>
          <w:sz w:val="24"/>
          <w:szCs w:val="24"/>
        </w:rPr>
        <w:t>公告发布</w:t>
      </w:r>
      <w:r>
        <w:rPr>
          <w:rFonts w:hint="eastAsia" w:asciiTheme="majorEastAsia" w:hAnsiTheme="majorEastAsia" w:eastAsiaTheme="majorEastAsia" w:cstheme="majorEastAsia"/>
          <w:spacing w:val="-2"/>
          <w:sz w:val="24"/>
          <w:szCs w:val="24"/>
        </w:rPr>
        <w:t>之日起在新疆政府采购网（</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"http://www.ccgp-xinjiang.gov.cn/"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pacing w:val="-2"/>
          <w:sz w:val="24"/>
          <w:szCs w:val="24"/>
        </w:rPr>
        <w:t>http://www.ccgp-xinjiang.gov.cn/</w:t>
      </w:r>
      <w:r>
        <w:rPr>
          <w:rFonts w:hint="eastAsia" w:asciiTheme="majorEastAsia" w:hAnsiTheme="majorEastAsia" w:eastAsiaTheme="majorEastAsia" w:cstheme="majorEastAsia"/>
          <w:spacing w:val="-2"/>
          <w:sz w:val="24"/>
          <w:szCs w:val="24"/>
        </w:rPr>
        <w:fldChar w:fldCharType="end"/>
      </w:r>
      <w:r>
        <w:rPr>
          <w:rFonts w:hint="eastAsia" w:asciiTheme="majorEastAsia" w:hAnsiTheme="majorEastAsia" w:eastAsiaTheme="majorEastAsia" w:cstheme="majorEastAsia"/>
          <w:spacing w:val="-2"/>
          <w:sz w:val="24"/>
          <w:szCs w:val="24"/>
        </w:rPr>
        <w:t>）的该</w:t>
      </w:r>
      <w:r>
        <w:rPr>
          <w:rFonts w:hint="eastAsia" w:asciiTheme="majorEastAsia" w:hAnsiTheme="majorEastAsia" w:eastAsiaTheme="majorEastAsia" w:cstheme="majorEastAsia"/>
          <w:spacing w:val="-3"/>
          <w:sz w:val="24"/>
          <w:szCs w:val="24"/>
        </w:rPr>
        <w:t>采购公告</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附件中直接下载招标（采购）文件并参与投标，不再需要报名，在开标时一并进</w:t>
      </w:r>
    </w:p>
    <w:p>
      <w:pPr>
        <w:spacing w:line="219"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行资格审核。</w:t>
      </w:r>
    </w:p>
    <w:p>
      <w:pPr>
        <w:pStyle w:val="2"/>
        <w:spacing w:line="259" w:lineRule="auto"/>
        <w:rPr>
          <w:rFonts w:hint="eastAsia" w:asciiTheme="majorEastAsia" w:hAnsiTheme="majorEastAsia" w:eastAsiaTheme="majorEastAsia" w:cstheme="majorEastAsia"/>
          <w:sz w:val="24"/>
          <w:szCs w:val="24"/>
        </w:rPr>
      </w:pPr>
    </w:p>
    <w:p>
      <w:pPr>
        <w:spacing w:before="79" w:line="220"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（五）投标费用</w:t>
      </w:r>
    </w:p>
    <w:p>
      <w:pPr>
        <w:pStyle w:val="2"/>
        <w:spacing w:line="256" w:lineRule="auto"/>
        <w:rPr>
          <w:rFonts w:hint="eastAsia" w:asciiTheme="majorEastAsia" w:hAnsiTheme="majorEastAsia" w:eastAsiaTheme="majorEastAsia" w:cstheme="majorEastAsia"/>
          <w:sz w:val="24"/>
          <w:szCs w:val="24"/>
        </w:rPr>
      </w:pPr>
    </w:p>
    <w:p>
      <w:pPr>
        <w:spacing w:before="78" w:line="219" w:lineRule="auto"/>
        <w:ind w:left="5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不论投标结果如何，投标人均应自行承担所有与投标有关的全部费用。</w:t>
      </w:r>
    </w:p>
    <w:p>
      <w:pPr>
        <w:pStyle w:val="2"/>
        <w:spacing w:line="259" w:lineRule="auto"/>
        <w:rPr>
          <w:rFonts w:hint="eastAsia" w:asciiTheme="majorEastAsia" w:hAnsiTheme="majorEastAsia" w:eastAsiaTheme="majorEastAsia" w:cstheme="majorEastAsia"/>
          <w:sz w:val="24"/>
          <w:szCs w:val="24"/>
        </w:rPr>
      </w:pPr>
    </w:p>
    <w:p>
      <w:pPr>
        <w:spacing w:before="79" w:line="220"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（六）联合体投标</w:t>
      </w:r>
    </w:p>
    <w:p>
      <w:pPr>
        <w:spacing w:before="179"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本项目不接受联合体投标。</w:t>
      </w:r>
    </w:p>
    <w:p>
      <w:pPr>
        <w:pStyle w:val="2"/>
        <w:spacing w:line="260" w:lineRule="auto"/>
        <w:rPr>
          <w:rFonts w:hint="eastAsia" w:asciiTheme="majorEastAsia" w:hAnsiTheme="majorEastAsia" w:eastAsiaTheme="majorEastAsia" w:cstheme="majorEastAsia"/>
          <w:sz w:val="24"/>
          <w:szCs w:val="24"/>
        </w:rPr>
      </w:pPr>
    </w:p>
    <w:p>
      <w:pPr>
        <w:spacing w:before="78" w:line="220" w:lineRule="auto"/>
        <w:ind w:left="45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3795" w14:cap="sq" w14:cmpd="sng">
            <w14:solidFill>
              <w14:srgbClr w14:val="000000"/>
            </w14:solidFill>
            <w14:prstDash w14:val="solid"/>
            <w14:bevel/>
          </w14:textOutline>
        </w:rPr>
        <w:t>（</w:t>
      </w: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七）转包与分包</w:t>
      </w:r>
    </w:p>
    <w:p>
      <w:pPr>
        <w:pStyle w:val="2"/>
        <w:spacing w:line="247" w:lineRule="auto"/>
        <w:rPr>
          <w:rFonts w:hint="eastAsia" w:asciiTheme="majorEastAsia" w:hAnsiTheme="majorEastAsia" w:eastAsiaTheme="majorEastAsia" w:cstheme="majorEastAsia"/>
          <w:sz w:val="24"/>
          <w:szCs w:val="24"/>
        </w:rPr>
      </w:pPr>
    </w:p>
    <w:p>
      <w:pPr>
        <w:spacing w:before="78" w:line="468" w:lineRule="exact"/>
        <w:ind w:firstLine="468"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1.本项目不允许转包。</w:t>
      </w:r>
    </w:p>
    <w:p>
      <w:pPr>
        <w:spacing w:line="218"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2.本项目不可以分包。</w:t>
      </w:r>
    </w:p>
    <w:p>
      <w:pPr>
        <w:spacing w:before="181" w:line="240" w:lineRule="auto"/>
        <w:ind w:right="61"/>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3、投标人应仔细阅读招标文件的所有内容，按照招标文件的要求提交投标</w:t>
      </w:r>
    </w:p>
    <w:p>
      <w:pPr>
        <w:spacing w:line="218"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文件，并对所提供的全部资料的真实性承担法律责任。</w:t>
      </w:r>
    </w:p>
    <w:p>
      <w:pPr>
        <w:spacing w:before="182" w:line="359" w:lineRule="auto"/>
        <w:ind w:left="48" w:firstLine="45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4、投标人在投标活动中提供任何虚假材料,其投标无效，并报</w:t>
      </w:r>
      <w:r>
        <w:rPr>
          <w:rFonts w:hint="eastAsia" w:asciiTheme="majorEastAsia" w:hAnsiTheme="majorEastAsia" w:eastAsiaTheme="majorEastAsia" w:cstheme="majorEastAsia"/>
          <w:spacing w:val="-9"/>
          <w:sz w:val="24"/>
          <w:szCs w:val="24"/>
        </w:rPr>
        <w:t>监管部门查处；</w:t>
      </w:r>
      <w:r>
        <w:rPr>
          <w:rFonts w:hint="eastAsia" w:asciiTheme="majorEastAsia" w:hAnsiTheme="majorEastAsia" w:eastAsiaTheme="majorEastAsia" w:cstheme="majorEastAsia"/>
          <w:spacing w:val="-4"/>
          <w:sz w:val="24"/>
          <w:szCs w:val="24"/>
        </w:rPr>
        <w:t>中标后发现的,中标人须依照《中华人民共和国消费者权益保护法》第</w:t>
      </w:r>
      <w:r>
        <w:rPr>
          <w:rFonts w:hint="eastAsia" w:asciiTheme="majorEastAsia" w:hAnsiTheme="majorEastAsia" w:eastAsiaTheme="majorEastAsia" w:cstheme="majorEastAsia"/>
          <w:spacing w:val="-52"/>
          <w:sz w:val="24"/>
          <w:szCs w:val="24"/>
        </w:rPr>
        <w:t xml:space="preserve"> </w:t>
      </w:r>
      <w:r>
        <w:rPr>
          <w:rFonts w:hint="eastAsia" w:asciiTheme="majorEastAsia" w:hAnsiTheme="majorEastAsia" w:eastAsiaTheme="majorEastAsia" w:cstheme="majorEastAsia"/>
          <w:spacing w:val="-5"/>
          <w:sz w:val="24"/>
          <w:szCs w:val="24"/>
        </w:rPr>
        <w:t>49</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5"/>
          <w:sz w:val="24"/>
          <w:szCs w:val="24"/>
        </w:rPr>
        <w:t>条之规</w:t>
      </w:r>
      <w:r>
        <w:rPr>
          <w:rFonts w:hint="eastAsia" w:asciiTheme="majorEastAsia" w:hAnsiTheme="majorEastAsia" w:eastAsiaTheme="majorEastAsia" w:cstheme="majorEastAsia"/>
          <w:spacing w:val="-1"/>
          <w:sz w:val="24"/>
          <w:szCs w:val="24"/>
        </w:rPr>
        <w:t>定双倍赔偿招标人，且民事赔偿并不免除违法投标人的行政与刑事责任。</w:t>
      </w:r>
    </w:p>
    <w:p>
      <w:pPr>
        <w:spacing w:before="183" w:line="220"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（八）质疑和投诉</w:t>
      </w:r>
    </w:p>
    <w:p>
      <w:pPr>
        <w:spacing w:before="183" w:line="359" w:lineRule="auto"/>
        <w:ind w:left="24" w:right="58" w:firstLine="496"/>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1.投标人认为招标文件、招标过程或中标</w:t>
      </w:r>
      <w:r>
        <w:rPr>
          <w:rFonts w:hint="eastAsia" w:asciiTheme="majorEastAsia" w:hAnsiTheme="majorEastAsia" w:eastAsiaTheme="majorEastAsia" w:cstheme="majorEastAsia"/>
          <w:spacing w:val="3"/>
          <w:sz w:val="24"/>
          <w:szCs w:val="24"/>
        </w:rPr>
        <w:t>结果使自己的合法权益受到损害</w:t>
      </w:r>
      <w:r>
        <w:rPr>
          <w:rFonts w:hint="eastAsia" w:asciiTheme="majorEastAsia" w:hAnsiTheme="majorEastAsia" w:eastAsiaTheme="majorEastAsia" w:cstheme="majorEastAsia"/>
          <w:spacing w:val="-3"/>
          <w:sz w:val="24"/>
          <w:szCs w:val="24"/>
        </w:rPr>
        <w:t>的，应当在知道或者应知其权益受到损害之日起七个工作日内，以书面形式向招标人、招标代理机构提出质疑。投标人对招标采购单位的质疑答复不满意或者招标采购单位未在规定时间内作出答复的，可以在答复期满后十五个工作日内向采</w:t>
      </w:r>
      <w:r>
        <w:rPr>
          <w:rFonts w:hint="eastAsia" w:asciiTheme="majorEastAsia" w:hAnsiTheme="majorEastAsia" w:eastAsiaTheme="majorEastAsia" w:cstheme="majorEastAsia"/>
          <w:spacing w:val="-1"/>
          <w:sz w:val="24"/>
          <w:szCs w:val="24"/>
        </w:rPr>
        <w:t>购监管部门投诉。</w:t>
      </w:r>
    </w:p>
    <w:p>
      <w:pPr>
        <w:spacing w:before="183" w:line="359" w:lineRule="auto"/>
        <w:ind w:left="24" w:right="5" w:firstLine="48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2.质疑、投诉应当采用书面形式，质疑书、投诉书均应明确阐述招标文件、</w:t>
      </w:r>
      <w:r>
        <w:rPr>
          <w:rFonts w:hint="eastAsia" w:asciiTheme="majorEastAsia" w:hAnsiTheme="majorEastAsia" w:eastAsiaTheme="majorEastAsia" w:cstheme="majorEastAsia"/>
          <w:spacing w:val="14"/>
          <w:sz w:val="24"/>
          <w:szCs w:val="24"/>
        </w:rPr>
        <w:t xml:space="preserve"> </w:t>
      </w:r>
      <w:r>
        <w:rPr>
          <w:rFonts w:hint="eastAsia" w:asciiTheme="majorEastAsia" w:hAnsiTheme="majorEastAsia" w:eastAsiaTheme="majorEastAsia" w:cstheme="majorEastAsia"/>
          <w:spacing w:val="-2"/>
          <w:sz w:val="24"/>
          <w:szCs w:val="24"/>
        </w:rPr>
        <w:t>招标过程或中标结果中使自己合法权益受到损害的实质性内容，提供相关事实、</w:t>
      </w:r>
      <w:r>
        <w:rPr>
          <w:rFonts w:hint="eastAsia" w:asciiTheme="majorEastAsia" w:hAnsiTheme="majorEastAsia" w:eastAsiaTheme="majorEastAsia" w:cstheme="majorEastAsia"/>
          <w:spacing w:val="-1"/>
          <w:sz w:val="24"/>
          <w:szCs w:val="24"/>
        </w:rPr>
        <w:t>依据和证据及其来源或线索，便于有关单位调查、答复和处理。</w:t>
      </w:r>
    </w:p>
    <w:p>
      <w:pPr>
        <w:pStyle w:val="2"/>
        <w:spacing w:line="306" w:lineRule="auto"/>
        <w:rPr>
          <w:rFonts w:hint="eastAsia" w:asciiTheme="majorEastAsia" w:hAnsiTheme="majorEastAsia" w:eastAsiaTheme="majorEastAsia" w:cstheme="majorEastAsia"/>
          <w:sz w:val="24"/>
          <w:szCs w:val="24"/>
        </w:rPr>
      </w:pPr>
    </w:p>
    <w:p>
      <w:pPr>
        <w:pStyle w:val="2"/>
        <w:spacing w:line="307" w:lineRule="auto"/>
        <w:rPr>
          <w:rFonts w:hint="eastAsia" w:asciiTheme="majorEastAsia" w:hAnsiTheme="majorEastAsia" w:eastAsiaTheme="majorEastAsia" w:cstheme="majorEastAsia"/>
          <w:sz w:val="24"/>
          <w:szCs w:val="24"/>
        </w:rPr>
      </w:pPr>
    </w:p>
    <w:p>
      <w:pPr>
        <w:pStyle w:val="2"/>
        <w:spacing w:line="307" w:lineRule="auto"/>
        <w:rPr>
          <w:rFonts w:hint="eastAsia" w:asciiTheme="majorEastAsia" w:hAnsiTheme="majorEastAsia" w:eastAsiaTheme="majorEastAsia" w:cstheme="majorEastAsia"/>
          <w:sz w:val="24"/>
          <w:szCs w:val="24"/>
        </w:rPr>
      </w:pPr>
    </w:p>
    <w:p>
      <w:pPr>
        <w:spacing w:before="102" w:line="225" w:lineRule="auto"/>
        <w:ind w:left="3120"/>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14:textOutline w14:w="5793" w14:cap="sq" w14:cmpd="sng">
            <w14:solidFill>
              <w14:srgbClr w14:val="000000"/>
            </w14:solidFill>
            <w14:prstDash w14:val="solid"/>
            <w14:bevel/>
          </w14:textOutline>
        </w:rPr>
        <w:t>一、</w:t>
      </w:r>
      <w:r>
        <w:rPr>
          <w:rFonts w:hint="eastAsia" w:asciiTheme="majorEastAsia" w:hAnsiTheme="majorEastAsia" w:eastAsiaTheme="majorEastAsia" w:cstheme="majorEastAsia"/>
          <w:spacing w:val="66"/>
          <w:sz w:val="24"/>
          <w:szCs w:val="24"/>
        </w:rPr>
        <w:t xml:space="preserve"> </w:t>
      </w:r>
      <w:r>
        <w:rPr>
          <w:rFonts w:hint="eastAsia" w:asciiTheme="majorEastAsia" w:hAnsiTheme="majorEastAsia" w:eastAsiaTheme="majorEastAsia" w:cstheme="majorEastAsia"/>
          <w:spacing w:val="4"/>
          <w:sz w:val="24"/>
          <w:szCs w:val="24"/>
          <w14:textOutline w14:w="5793" w14:cap="sq" w14:cmpd="sng">
            <w14:solidFill>
              <w14:srgbClr w14:val="000000"/>
            </w14:solidFill>
            <w14:prstDash w14:val="solid"/>
            <w14:bevel/>
          </w14:textOutline>
        </w:rPr>
        <w:t>招标文件</w:t>
      </w:r>
    </w:p>
    <w:p>
      <w:pPr>
        <w:pStyle w:val="2"/>
        <w:spacing w:line="308" w:lineRule="auto"/>
        <w:rPr>
          <w:rFonts w:hint="eastAsia" w:asciiTheme="majorEastAsia" w:hAnsiTheme="majorEastAsia" w:eastAsiaTheme="majorEastAsia" w:cstheme="majorEastAsia"/>
          <w:sz w:val="24"/>
          <w:szCs w:val="24"/>
        </w:rPr>
      </w:pPr>
    </w:p>
    <w:p>
      <w:pPr>
        <w:spacing w:before="78" w:line="219"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14:textOutline w14:w="4358" w14:cap="sq" w14:cmpd="sng">
            <w14:solidFill>
              <w14:srgbClr w14:val="000000"/>
            </w14:solidFill>
            <w14:prstDash w14:val="solid"/>
            <w14:bevel/>
          </w14:textOutline>
        </w:rPr>
        <w:t>（一）招标文件的构成。本招标文件由以下部份组成：</w:t>
      </w:r>
    </w:p>
    <w:p>
      <w:pPr>
        <w:spacing w:before="181" w:line="218" w:lineRule="auto"/>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第一章 招标公告</w:t>
      </w:r>
    </w:p>
    <w:p>
      <w:pPr>
        <w:spacing w:before="183" w:line="468" w:lineRule="exact"/>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17"/>
          <w:sz w:val="24"/>
          <w:szCs w:val="24"/>
        </w:rPr>
        <w:t>第二章 投标人须知</w:t>
      </w:r>
    </w:p>
    <w:p>
      <w:pPr>
        <w:spacing w:before="1" w:line="218" w:lineRule="auto"/>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第三章 采购需求</w:t>
      </w:r>
    </w:p>
    <w:p>
      <w:pPr>
        <w:spacing w:before="181" w:line="468" w:lineRule="exact"/>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第四章 评标办法及标准</w:t>
      </w:r>
    </w:p>
    <w:p>
      <w:pPr>
        <w:spacing w:before="1" w:line="218" w:lineRule="auto"/>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第五章 采购合同</w:t>
      </w:r>
    </w:p>
    <w:p>
      <w:pPr>
        <w:spacing w:before="183" w:line="219" w:lineRule="auto"/>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第六章 投标文件格式</w:t>
      </w:r>
    </w:p>
    <w:p>
      <w:pPr>
        <w:spacing w:before="182" w:line="220"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（二）投标人的风险</w:t>
      </w:r>
    </w:p>
    <w:p>
      <w:pPr>
        <w:spacing w:before="181" w:line="466" w:lineRule="exact"/>
        <w:ind w:right="58"/>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投标人没有按照招标文件要求提供全部资料，或者投标人</w:t>
      </w:r>
      <w:r>
        <w:rPr>
          <w:rFonts w:hint="eastAsia" w:asciiTheme="majorEastAsia" w:hAnsiTheme="majorEastAsia" w:eastAsiaTheme="majorEastAsia" w:cstheme="majorEastAsia"/>
          <w:spacing w:val="-4"/>
          <w:position w:val="17"/>
          <w:sz w:val="24"/>
          <w:szCs w:val="24"/>
        </w:rPr>
        <w:t>没有对招标文件在</w:t>
      </w:r>
    </w:p>
    <w:p>
      <w:pPr>
        <w:pStyle w:val="2"/>
        <w:spacing w:line="247"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各方面作出实质性响应是投标人的风险，并可能导致其投标为无效标。</w:t>
      </w:r>
    </w:p>
    <w:p>
      <w:pPr>
        <w:pStyle w:val="2"/>
        <w:spacing w:line="248" w:lineRule="auto"/>
        <w:rPr>
          <w:rFonts w:hint="eastAsia" w:asciiTheme="majorEastAsia" w:hAnsiTheme="majorEastAsia" w:eastAsiaTheme="majorEastAsia" w:cstheme="majorEastAsia"/>
          <w:sz w:val="24"/>
          <w:szCs w:val="24"/>
        </w:rPr>
      </w:pPr>
    </w:p>
    <w:p>
      <w:pPr>
        <w:spacing w:before="78" w:line="219"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（三）招标文件的澄清与修改</w:t>
      </w:r>
    </w:p>
    <w:p>
      <w:pPr>
        <w:spacing w:before="183" w:line="359" w:lineRule="auto"/>
        <w:ind w:left="23" w:right="13" w:firstLine="497"/>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1.招标代理机构必须以书面形式答复投标人要求澄清的问题，并将不包含问</w:t>
      </w:r>
      <w:r>
        <w:rPr>
          <w:rFonts w:hint="eastAsia" w:asciiTheme="majorEastAsia" w:hAnsiTheme="majorEastAsia" w:eastAsiaTheme="majorEastAsia" w:cstheme="majorEastAsia"/>
          <w:spacing w:val="14"/>
          <w:sz w:val="24"/>
          <w:szCs w:val="24"/>
        </w:rPr>
        <w:t xml:space="preserve"> </w:t>
      </w:r>
      <w:r>
        <w:rPr>
          <w:rFonts w:hint="eastAsia" w:asciiTheme="majorEastAsia" w:hAnsiTheme="majorEastAsia" w:eastAsiaTheme="majorEastAsia" w:cstheme="majorEastAsia"/>
          <w:spacing w:val="-3"/>
          <w:sz w:val="24"/>
          <w:szCs w:val="24"/>
        </w:rPr>
        <w:t>题来源的答复书面通知所有购买招标文件的投标人；除书面答复以外的其他澄清</w:t>
      </w:r>
    </w:p>
    <w:p>
      <w:pPr>
        <w:spacing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方式及澄清内容均无效。</w:t>
      </w:r>
    </w:p>
    <w:p>
      <w:pPr>
        <w:spacing w:before="180" w:line="359" w:lineRule="auto"/>
        <w:ind w:left="25" w:right="13" w:firstLine="48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2.招标文件澄清、答复、修改、补充的内容为招标文件的组成部</w:t>
      </w:r>
      <w:r>
        <w:rPr>
          <w:rFonts w:hint="eastAsia" w:asciiTheme="majorEastAsia" w:hAnsiTheme="majorEastAsia" w:eastAsiaTheme="majorEastAsia" w:cstheme="majorEastAsia"/>
          <w:spacing w:val="-4"/>
          <w:sz w:val="24"/>
          <w:szCs w:val="24"/>
        </w:rPr>
        <w:t>分。当招标</w:t>
      </w:r>
      <w:r>
        <w:rPr>
          <w:rFonts w:hint="eastAsia" w:asciiTheme="majorEastAsia" w:hAnsiTheme="majorEastAsia" w:eastAsiaTheme="majorEastAsia" w:cstheme="majorEastAsia"/>
          <w:spacing w:val="-3"/>
          <w:sz w:val="24"/>
          <w:szCs w:val="24"/>
        </w:rPr>
        <w:t>文件与招标文件的答复、澄清、修改、补充通知就同一内容的表述不一致时，以</w:t>
      </w:r>
      <w:r>
        <w:rPr>
          <w:rFonts w:hint="eastAsia" w:asciiTheme="majorEastAsia" w:hAnsiTheme="majorEastAsia" w:eastAsiaTheme="majorEastAsia" w:cstheme="majorEastAsia"/>
          <w:spacing w:val="-2"/>
          <w:sz w:val="24"/>
          <w:szCs w:val="24"/>
        </w:rPr>
        <w:t>最后发出的书面文件为准。</w:t>
      </w:r>
    </w:p>
    <w:p>
      <w:pPr>
        <w:spacing w:before="183" w:line="468" w:lineRule="exact"/>
        <w:ind w:right="1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3.招标文件的澄清、答复、修改或补充都应该通过本代理机</w:t>
      </w:r>
      <w:r>
        <w:rPr>
          <w:rFonts w:hint="eastAsia" w:asciiTheme="majorEastAsia" w:hAnsiTheme="majorEastAsia" w:eastAsiaTheme="majorEastAsia" w:cstheme="majorEastAsia"/>
          <w:spacing w:val="-4"/>
          <w:position w:val="17"/>
          <w:sz w:val="24"/>
          <w:szCs w:val="24"/>
        </w:rPr>
        <w:t>构以法定形式发</w:t>
      </w:r>
    </w:p>
    <w:p>
      <w:pPr>
        <w:spacing w:before="1" w:line="218"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布，招标人非通过本机构，不得擅自澄清、答复</w:t>
      </w:r>
      <w:r>
        <w:rPr>
          <w:rFonts w:hint="eastAsia" w:asciiTheme="majorEastAsia" w:hAnsiTheme="majorEastAsia" w:eastAsiaTheme="majorEastAsia" w:cstheme="majorEastAsia"/>
          <w:spacing w:val="-1"/>
          <w:sz w:val="24"/>
          <w:szCs w:val="24"/>
        </w:rPr>
        <w:t>、修改或补充招标文件。</w:t>
      </w:r>
    </w:p>
    <w:p>
      <w:pPr>
        <w:pStyle w:val="2"/>
        <w:spacing w:line="455" w:lineRule="auto"/>
        <w:rPr>
          <w:rFonts w:hint="eastAsia" w:asciiTheme="majorEastAsia" w:hAnsiTheme="majorEastAsia" w:eastAsiaTheme="majorEastAsia" w:cstheme="majorEastAsia"/>
          <w:sz w:val="24"/>
          <w:szCs w:val="24"/>
        </w:rPr>
      </w:pPr>
    </w:p>
    <w:p>
      <w:pPr>
        <w:spacing w:before="102" w:line="225" w:lineRule="auto"/>
        <w:ind w:left="2640"/>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14:textOutline w14:w="5793" w14:cap="sq" w14:cmpd="sng">
            <w14:solidFill>
              <w14:srgbClr w14:val="000000"/>
            </w14:solidFill>
            <w14:prstDash w14:val="solid"/>
            <w14:bevel/>
          </w14:textOutline>
        </w:rPr>
        <w:t>二、</w:t>
      </w:r>
      <w:r>
        <w:rPr>
          <w:rFonts w:hint="eastAsia" w:asciiTheme="majorEastAsia" w:hAnsiTheme="majorEastAsia" w:eastAsiaTheme="majorEastAsia" w:cstheme="majorEastAsia"/>
          <w:spacing w:val="68"/>
          <w:sz w:val="24"/>
          <w:szCs w:val="24"/>
        </w:rPr>
        <w:t xml:space="preserve"> </w:t>
      </w:r>
      <w:r>
        <w:rPr>
          <w:rFonts w:hint="eastAsia" w:asciiTheme="majorEastAsia" w:hAnsiTheme="majorEastAsia" w:eastAsiaTheme="majorEastAsia" w:cstheme="majorEastAsia"/>
          <w:spacing w:val="6"/>
          <w:sz w:val="24"/>
          <w:szCs w:val="24"/>
          <w14:textOutline w14:w="5793" w14:cap="sq" w14:cmpd="sng">
            <w14:solidFill>
              <w14:srgbClr w14:val="000000"/>
            </w14:solidFill>
            <w14:prstDash w14:val="solid"/>
            <w14:bevel/>
          </w14:textOutline>
        </w:rPr>
        <w:t>投标文件的编制</w:t>
      </w:r>
    </w:p>
    <w:p>
      <w:pPr>
        <w:pStyle w:val="2"/>
        <w:spacing w:line="309" w:lineRule="auto"/>
        <w:rPr>
          <w:rFonts w:hint="eastAsia" w:asciiTheme="majorEastAsia" w:hAnsiTheme="majorEastAsia" w:eastAsiaTheme="majorEastAsia" w:cstheme="majorEastAsia"/>
          <w:sz w:val="24"/>
          <w:szCs w:val="24"/>
        </w:rPr>
      </w:pPr>
    </w:p>
    <w:p>
      <w:pPr>
        <w:spacing w:before="78" w:line="222"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（一） 投标文件的组成</w:t>
      </w:r>
    </w:p>
    <w:p>
      <w:pPr>
        <w:spacing w:before="21" w:line="21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投标文件由商务技术部分、报价部分组成。</w:t>
      </w:r>
    </w:p>
    <w:p>
      <w:pPr>
        <w:spacing w:before="185" w:line="219" w:lineRule="auto"/>
        <w:ind w:left="4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1.商务技术部分：</w:t>
      </w:r>
    </w:p>
    <w:p>
      <w:pPr>
        <w:spacing w:before="221" w:line="240" w:lineRule="auto"/>
        <w:ind w:left="27"/>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一、投标函</w:t>
      </w:r>
    </w:p>
    <w:p>
      <w:pPr>
        <w:spacing w:before="106" w:line="240" w:lineRule="auto"/>
        <w:ind w:left="27"/>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二、法定代表人身份证明</w:t>
      </w:r>
    </w:p>
    <w:p>
      <w:pPr>
        <w:spacing w:before="103" w:line="240" w:lineRule="auto"/>
        <w:ind w:left="23"/>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三、授权委托书</w:t>
      </w:r>
    </w:p>
    <w:p>
      <w:pPr>
        <w:spacing w:before="107" w:line="240" w:lineRule="auto"/>
        <w:ind w:left="46"/>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四、投标保证金缴纳凭证</w:t>
      </w:r>
    </w:p>
    <w:p>
      <w:pPr>
        <w:spacing w:before="104" w:line="240" w:lineRule="auto"/>
        <w:ind w:left="27"/>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五、投标报价表</w:t>
      </w:r>
    </w:p>
    <w:p>
      <w:pPr>
        <w:spacing w:before="108" w:line="240" w:lineRule="auto"/>
        <w:ind w:left="25"/>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六、分项报价表</w:t>
      </w:r>
    </w:p>
    <w:p>
      <w:pPr>
        <w:spacing w:before="106" w:line="240" w:lineRule="auto"/>
        <w:ind w:left="22"/>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七、资格审查资料</w:t>
      </w:r>
    </w:p>
    <w:p>
      <w:pPr>
        <w:spacing w:before="106" w:line="240" w:lineRule="auto"/>
        <w:ind w:left="27"/>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八、中小企业声明函</w:t>
      </w:r>
    </w:p>
    <w:p>
      <w:pPr>
        <w:spacing w:before="66" w:line="240"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九、监狱企业声明函</w:t>
      </w:r>
    </w:p>
    <w:p>
      <w:pPr>
        <w:spacing w:before="186" w:line="240" w:lineRule="auto"/>
        <w:ind w:left="24"/>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十、残疾人福利性单位声明函</w:t>
      </w:r>
    </w:p>
    <w:p>
      <w:pPr>
        <w:spacing w:before="106" w:line="240" w:lineRule="auto"/>
        <w:ind w:left="24"/>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十一、商务偏离表</w:t>
      </w:r>
    </w:p>
    <w:p>
      <w:pPr>
        <w:spacing w:before="104" w:line="240" w:lineRule="auto"/>
        <w:ind w:left="24"/>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十二、技术偏离表</w:t>
      </w:r>
    </w:p>
    <w:p>
      <w:pPr>
        <w:spacing w:before="106" w:line="240" w:lineRule="auto"/>
        <w:ind w:left="24"/>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十三、售后服务承诺书</w:t>
      </w:r>
    </w:p>
    <w:p>
      <w:pPr>
        <w:spacing w:before="105" w:line="240" w:lineRule="auto"/>
        <w:ind w:left="24"/>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十四、技术服务、售后服务及质保期服务计划</w:t>
      </w:r>
    </w:p>
    <w:p>
      <w:pPr>
        <w:spacing w:before="105" w:line="240" w:lineRule="auto"/>
        <w:ind w:left="24"/>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十五、反商业贿赂承诺书</w:t>
      </w:r>
    </w:p>
    <w:p>
      <w:pPr>
        <w:spacing w:before="104" w:line="240" w:lineRule="auto"/>
        <w:ind w:left="24"/>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十六、其他资料（目录没有的供应商认为有必要提交的材料）</w:t>
      </w:r>
    </w:p>
    <w:p>
      <w:pPr>
        <w:spacing w:before="146" w:line="468" w:lineRule="exact"/>
        <w:ind w:right="1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▲注：法定代表人授权委托书、投标函、投标报价一览表必须由法</w:t>
      </w:r>
      <w:r>
        <w:rPr>
          <w:rFonts w:hint="eastAsia" w:asciiTheme="majorEastAsia" w:hAnsiTheme="majorEastAsia" w:eastAsiaTheme="majorEastAsia" w:cstheme="majorEastAsia"/>
          <w:spacing w:val="-4"/>
          <w:position w:val="17"/>
          <w:sz w:val="24"/>
          <w:szCs w:val="24"/>
        </w:rPr>
        <w:t>定代表人</w:t>
      </w:r>
    </w:p>
    <w:p>
      <w:pPr>
        <w:pStyle w:val="2"/>
        <w:spacing w:line="267"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签字或盖章并加盖单位公章。</w:t>
      </w:r>
    </w:p>
    <w:p>
      <w:pPr>
        <w:pStyle w:val="2"/>
        <w:spacing w:line="268" w:lineRule="auto"/>
        <w:rPr>
          <w:rFonts w:hint="eastAsia" w:asciiTheme="majorEastAsia" w:hAnsiTheme="majorEastAsia" w:eastAsiaTheme="majorEastAsia" w:cstheme="majorEastAsia"/>
          <w:sz w:val="24"/>
          <w:szCs w:val="24"/>
        </w:rPr>
      </w:pPr>
    </w:p>
    <w:p>
      <w:pPr>
        <w:numPr>
          <w:ilvl w:val="0"/>
          <w:numId w:val="4"/>
        </w:numPr>
        <w:spacing w:before="78" w:line="222" w:lineRule="auto"/>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rPr>
        <w:t>投标文件的语言及计量</w:t>
      </w:r>
    </w:p>
    <w:p>
      <w:pPr>
        <w:numPr>
          <w:ilvl w:val="0"/>
          <w:numId w:val="0"/>
        </w:numPr>
        <w:spacing w:before="78" w:line="222"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▲1.投标文件以及投标方与招标方就有关投标事宜</w:t>
      </w:r>
      <w:r>
        <w:rPr>
          <w:rFonts w:hint="eastAsia" w:asciiTheme="majorEastAsia" w:hAnsiTheme="majorEastAsia" w:eastAsiaTheme="majorEastAsia" w:cstheme="majorEastAsia"/>
          <w:spacing w:val="-4"/>
          <w:sz w:val="24"/>
          <w:szCs w:val="24"/>
        </w:rPr>
        <w:t>的所有来往函电，均应以中文汉语书写。除签字、盖章、专用名称等特殊情形外，以中文汉语以外的文字</w:t>
      </w:r>
      <w:r>
        <w:rPr>
          <w:rFonts w:hint="eastAsia" w:asciiTheme="majorEastAsia" w:hAnsiTheme="majorEastAsia" w:eastAsiaTheme="majorEastAsia" w:cstheme="majorEastAsia"/>
          <w:spacing w:val="-1"/>
          <w:sz w:val="24"/>
          <w:szCs w:val="24"/>
        </w:rPr>
        <w:t>表述的投标文件视同未提供。</w:t>
      </w:r>
    </w:p>
    <w:p>
      <w:pPr>
        <w:spacing w:before="183" w:line="359" w:lineRule="auto"/>
        <w:ind w:right="1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▲2.投标计量单位，招标文件已有明确规定的，使</w:t>
      </w:r>
      <w:r>
        <w:rPr>
          <w:rFonts w:hint="eastAsia" w:asciiTheme="majorEastAsia" w:hAnsiTheme="majorEastAsia" w:eastAsiaTheme="majorEastAsia" w:cstheme="majorEastAsia"/>
          <w:spacing w:val="-4"/>
          <w:sz w:val="24"/>
          <w:szCs w:val="24"/>
        </w:rPr>
        <w:t>用招标文件规定的计量单</w:t>
      </w:r>
      <w:r>
        <w:rPr>
          <w:rFonts w:hint="eastAsia" w:asciiTheme="majorEastAsia" w:hAnsiTheme="majorEastAsia" w:eastAsiaTheme="majorEastAsia" w:cstheme="majorEastAsia"/>
          <w:spacing w:val="-3"/>
          <w:sz w:val="24"/>
          <w:szCs w:val="24"/>
        </w:rPr>
        <w:t>位；招标文件没有规定的，应采用中华人民共和国法定计量单位（货币单位：人</w:t>
      </w:r>
      <w:r>
        <w:rPr>
          <w:rFonts w:hint="eastAsia" w:asciiTheme="majorEastAsia" w:hAnsiTheme="majorEastAsia" w:eastAsiaTheme="majorEastAsia" w:cstheme="majorEastAsia"/>
          <w:spacing w:val="-5"/>
          <w:sz w:val="24"/>
          <w:szCs w:val="24"/>
        </w:rPr>
        <w:t>民币元</w:t>
      </w:r>
      <w:r>
        <w:rPr>
          <w:rFonts w:hint="eastAsia" w:asciiTheme="majorEastAsia" w:hAnsiTheme="majorEastAsia" w:eastAsiaTheme="majorEastAsia" w:cstheme="majorEastAsia"/>
          <w:spacing w:val="10"/>
          <w:sz w:val="24"/>
          <w:szCs w:val="24"/>
        </w:rPr>
        <w:t>），</w:t>
      </w:r>
      <w:r>
        <w:rPr>
          <w:rFonts w:hint="eastAsia" w:asciiTheme="majorEastAsia" w:hAnsiTheme="majorEastAsia" w:eastAsiaTheme="majorEastAsia" w:cstheme="majorEastAsia"/>
          <w:spacing w:val="-5"/>
          <w:sz w:val="24"/>
          <w:szCs w:val="24"/>
        </w:rPr>
        <w:t>否则视同未响应。</w:t>
      </w:r>
    </w:p>
    <w:p>
      <w:pPr>
        <w:spacing w:before="260" w:line="221"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（三） 投标报价</w:t>
      </w:r>
    </w:p>
    <w:p>
      <w:pPr>
        <w:spacing w:before="102" w:line="218"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▲1.投标报价应按招标文件中相关附表格式填写。</w:t>
      </w:r>
    </w:p>
    <w:p>
      <w:pPr>
        <w:spacing w:before="185" w:line="468" w:lineRule="exact"/>
        <w:ind w:right="3"/>
        <w:jc w:val="both"/>
        <w:rPr>
          <w:rFonts w:hint="eastAsia" w:asciiTheme="majorEastAsia" w:hAnsiTheme="majorEastAsia" w:eastAsiaTheme="majorEastAsia" w:cstheme="majorEastAsia"/>
          <w:spacing w:val="-3"/>
          <w:position w:val="17"/>
          <w:sz w:val="24"/>
          <w:szCs w:val="24"/>
        </w:rPr>
      </w:pPr>
      <w:r>
        <w:rPr>
          <w:rFonts w:hint="eastAsia" w:asciiTheme="majorEastAsia" w:hAnsiTheme="majorEastAsia" w:eastAsiaTheme="majorEastAsia" w:cstheme="majorEastAsia"/>
          <w:spacing w:val="-3"/>
          <w:position w:val="17"/>
          <w:sz w:val="24"/>
          <w:szCs w:val="24"/>
        </w:rPr>
        <w:t>▲2.投标报价是履行合同的最终价格，应包括采购、运输、装卸、验收、开具发票和相关售后等服务。</w:t>
      </w:r>
    </w:p>
    <w:p>
      <w:pPr>
        <w:spacing w:before="180" w:line="218" w:lineRule="auto"/>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1"/>
          <w:sz w:val="24"/>
          <w:szCs w:val="24"/>
        </w:rPr>
        <w:t>▲3.投标文件只允许有一个报价，有选择的或有条件的报价将不予接受。</w:t>
      </w:r>
    </w:p>
    <w:p>
      <w:pPr>
        <w:spacing w:before="262" w:line="222"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（四） 投标文件的有效期</w:t>
      </w:r>
    </w:p>
    <w:p>
      <w:pPr>
        <w:spacing w:before="100" w:line="360" w:lineRule="auto"/>
        <w:ind w:right="1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▲1.</w:t>
      </w:r>
      <w:r>
        <w:rPr>
          <w:rFonts w:hint="eastAsia" w:asciiTheme="majorEastAsia" w:hAnsiTheme="majorEastAsia" w:eastAsiaTheme="majorEastAsia" w:cstheme="majorEastAsia"/>
          <w:spacing w:val="-53"/>
          <w:sz w:val="24"/>
          <w:szCs w:val="24"/>
        </w:rPr>
        <w:t xml:space="preserve"> </w:t>
      </w:r>
      <w:r>
        <w:rPr>
          <w:rFonts w:hint="eastAsia" w:asciiTheme="majorEastAsia" w:hAnsiTheme="majorEastAsia" w:eastAsiaTheme="majorEastAsia" w:cstheme="majorEastAsia"/>
          <w:spacing w:val="-5"/>
          <w:sz w:val="24"/>
          <w:szCs w:val="24"/>
        </w:rPr>
        <w:t>自投标截止日起</w:t>
      </w:r>
      <w:r>
        <w:rPr>
          <w:rFonts w:hint="eastAsia" w:asciiTheme="majorEastAsia" w:hAnsiTheme="majorEastAsia" w:eastAsiaTheme="majorEastAsia" w:cstheme="majorEastAsia"/>
          <w:spacing w:val="-5"/>
          <w:sz w:val="24"/>
          <w:szCs w:val="24"/>
          <w:u w:val="single" w:color="auto"/>
        </w:rPr>
        <w:t xml:space="preserve"> 90 </w:t>
      </w:r>
      <w:r>
        <w:rPr>
          <w:rFonts w:hint="eastAsia" w:asciiTheme="majorEastAsia" w:hAnsiTheme="majorEastAsia" w:eastAsiaTheme="majorEastAsia" w:cstheme="majorEastAsia"/>
          <w:spacing w:val="-5"/>
          <w:sz w:val="24"/>
          <w:szCs w:val="24"/>
        </w:rPr>
        <w:t>天投标文件应保持有效。有效期不足的投标文件将</w:t>
      </w:r>
      <w:r>
        <w:rPr>
          <w:rFonts w:hint="eastAsia" w:asciiTheme="majorEastAsia" w:hAnsiTheme="majorEastAsia" w:eastAsiaTheme="majorEastAsia" w:cstheme="majorEastAsia"/>
          <w:spacing w:val="-3"/>
          <w:sz w:val="24"/>
          <w:szCs w:val="24"/>
        </w:rPr>
        <w:t>被拒绝。</w:t>
      </w:r>
    </w:p>
    <w:p>
      <w:pPr>
        <w:spacing w:before="182" w:line="466" w:lineRule="exact"/>
        <w:ind w:right="1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2.在特殊情况下，招标人可与投标人协商延长投标书的有效期，</w:t>
      </w:r>
      <w:r>
        <w:rPr>
          <w:rFonts w:hint="eastAsia" w:asciiTheme="majorEastAsia" w:hAnsiTheme="majorEastAsia" w:eastAsiaTheme="majorEastAsia" w:cstheme="majorEastAsia"/>
          <w:spacing w:val="-4"/>
          <w:position w:val="17"/>
          <w:sz w:val="24"/>
          <w:szCs w:val="24"/>
        </w:rPr>
        <w:t>这种要求和</w:t>
      </w:r>
    </w:p>
    <w:p>
      <w:pPr>
        <w:spacing w:before="1" w:line="218"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答复均以书面形式进行。</w:t>
      </w:r>
    </w:p>
    <w:p>
      <w:pPr>
        <w:spacing w:before="184" w:line="465" w:lineRule="exact"/>
        <w:ind w:right="1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3.投标人可拒绝接受延期要求而不会导致投标保证金被没收</w:t>
      </w:r>
      <w:r>
        <w:rPr>
          <w:rFonts w:hint="eastAsia" w:asciiTheme="majorEastAsia" w:hAnsiTheme="majorEastAsia" w:eastAsiaTheme="majorEastAsia" w:cstheme="majorEastAsia"/>
          <w:spacing w:val="-4"/>
          <w:position w:val="17"/>
          <w:sz w:val="24"/>
          <w:szCs w:val="24"/>
        </w:rPr>
        <w:t>。同意延长有效</w:t>
      </w:r>
    </w:p>
    <w:p>
      <w:pPr>
        <w:spacing w:before="1" w:line="219" w:lineRule="auto"/>
        <w:ind w:left="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期的投标人需要相应延长投标保证金的有效期，但不能修改投标文件。</w:t>
      </w:r>
    </w:p>
    <w:p>
      <w:pPr>
        <w:spacing w:before="183" w:line="219" w:lineRule="auto"/>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4.中标人的投标文件自开标之日起至合同履行</w:t>
      </w:r>
      <w:r>
        <w:rPr>
          <w:rFonts w:hint="eastAsia" w:asciiTheme="majorEastAsia" w:hAnsiTheme="majorEastAsia" w:eastAsiaTheme="majorEastAsia" w:cstheme="majorEastAsia"/>
          <w:spacing w:val="-1"/>
          <w:sz w:val="24"/>
          <w:szCs w:val="24"/>
        </w:rPr>
        <w:t>完毕止均应保持有效。</w:t>
      </w:r>
    </w:p>
    <w:p>
      <w:pPr>
        <w:spacing w:before="260" w:line="223"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（五） 投标保证金</w:t>
      </w:r>
    </w:p>
    <w:p>
      <w:pPr>
        <w:spacing w:before="99" w:line="468"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▲1.投标人须按规定提交投标保证金。否则，其投标将被拒绝。</w:t>
      </w:r>
    </w:p>
    <w:p>
      <w:pPr>
        <w:spacing w:line="218"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 xml:space="preserve">2.保证金形式： </w:t>
      </w:r>
      <w:r>
        <w:rPr>
          <w:rFonts w:hint="eastAsia" w:asciiTheme="majorEastAsia" w:hAnsiTheme="majorEastAsia" w:eastAsiaTheme="majorEastAsia" w:cstheme="majorEastAsia"/>
          <w:spacing w:val="-1"/>
          <w:sz w:val="24"/>
          <w:szCs w:val="24"/>
          <w:u w:val="single" w:color="auto"/>
        </w:rPr>
        <w:t xml:space="preserve"> 转账、汇款（必须从基本账户转出）。</w:t>
      </w:r>
      <w:r>
        <w:rPr>
          <w:rFonts w:hint="eastAsia" w:asciiTheme="majorEastAsia" w:hAnsiTheme="majorEastAsia" w:eastAsiaTheme="majorEastAsia" w:cstheme="majorEastAsia"/>
          <w:spacing w:val="6"/>
          <w:sz w:val="24"/>
          <w:szCs w:val="24"/>
          <w:u w:val="single" w:color="auto"/>
        </w:rPr>
        <w:t xml:space="preserve">  </w:t>
      </w:r>
    </w:p>
    <w:p>
      <w:pPr>
        <w:spacing w:before="182" w:line="220"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3.未中标人的投标保证金在公示期截止后退还。</w:t>
      </w:r>
    </w:p>
    <w:p>
      <w:pPr>
        <w:spacing w:before="182" w:line="465" w:lineRule="exact"/>
        <w:ind w:right="1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lang w:val="en-US" w:eastAsia="zh-CN"/>
        </w:rPr>
        <w:t xml:space="preserve">   </w:t>
      </w:r>
      <w:r>
        <w:rPr>
          <w:rFonts w:hint="eastAsia" w:asciiTheme="majorEastAsia" w:hAnsiTheme="majorEastAsia" w:eastAsiaTheme="majorEastAsia" w:cstheme="majorEastAsia"/>
          <w:spacing w:val="-3"/>
          <w:position w:val="17"/>
          <w:sz w:val="24"/>
          <w:szCs w:val="24"/>
        </w:rPr>
        <w:t>4.中标人的投标保证金在中标通知书发出签订正式采购合同，履约保证金打</w:t>
      </w:r>
    </w:p>
    <w:p>
      <w:pPr>
        <w:spacing w:line="220"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到指定账户后退还。</w:t>
      </w:r>
    </w:p>
    <w:p>
      <w:pPr>
        <w:spacing w:before="182" w:line="220"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5.保证金不计息。</w:t>
      </w:r>
    </w:p>
    <w:p>
      <w:pPr>
        <w:spacing w:before="182" w:line="466"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14:textOutline w14:w="4358" w14:cap="sq" w14:cmpd="sng">
            <w14:solidFill>
              <w14:srgbClr w14:val="000000"/>
            </w14:solidFill>
            <w14:prstDash w14:val="solid"/>
            <w14:bevel/>
          </w14:textOutline>
        </w:rPr>
        <w:t>6.投标人有下列情形之一的，投标保证金将不予退还：</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（1）投标人在投标有效期内撤回投标文件的；</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（2）投标人在投标过程中弄虚作假，提供虚假材料的；</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（3）中标人无正当理由不与招标人签订合同的；</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（4）其他严重扰乱招投标程序的。</w:t>
      </w:r>
    </w:p>
    <w:p>
      <w:pPr>
        <w:spacing w:before="260" w:line="223" w:lineRule="auto"/>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（六） 投标文件的签署和递交</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1. 投标人应按本招标文件规定的格式和顺序编制投标文件并标注页码，投 标文件内容不完整、编排混乱导致投标文件被误读、漏读或者查找不到相关内容的，是投标人的责任。</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 xml:space="preserve">2. 投标人应于 2023 年 </w:t>
      </w:r>
      <w:r>
        <w:rPr>
          <w:rFonts w:hint="eastAsia" w:asciiTheme="majorEastAsia" w:hAnsiTheme="majorEastAsia" w:eastAsiaTheme="majorEastAsia" w:cstheme="majorEastAsia"/>
          <w:spacing w:val="-1"/>
          <w:position w:val="17"/>
          <w:sz w:val="24"/>
          <w:szCs w:val="24"/>
          <w:lang w:val="en-US" w:eastAsia="zh-CN"/>
        </w:rPr>
        <w:t>08</w:t>
      </w:r>
      <w:r>
        <w:rPr>
          <w:rFonts w:hint="eastAsia" w:asciiTheme="majorEastAsia" w:hAnsiTheme="majorEastAsia" w:eastAsiaTheme="majorEastAsia" w:cstheme="majorEastAsia"/>
          <w:spacing w:val="-1"/>
          <w:position w:val="17"/>
          <w:sz w:val="24"/>
          <w:szCs w:val="24"/>
        </w:rPr>
        <w:t xml:space="preserve"> 月 </w:t>
      </w:r>
      <w:r>
        <w:rPr>
          <w:rFonts w:hint="eastAsia" w:asciiTheme="majorEastAsia" w:hAnsiTheme="majorEastAsia" w:eastAsiaTheme="majorEastAsia" w:cstheme="majorEastAsia"/>
          <w:spacing w:val="-1"/>
          <w:position w:val="17"/>
          <w:sz w:val="24"/>
          <w:szCs w:val="24"/>
          <w:lang w:val="en-US" w:eastAsia="zh-CN"/>
        </w:rPr>
        <w:t>08</w:t>
      </w:r>
      <w:r>
        <w:rPr>
          <w:rFonts w:hint="eastAsia" w:asciiTheme="majorEastAsia" w:hAnsiTheme="majorEastAsia" w:eastAsiaTheme="majorEastAsia" w:cstheme="majorEastAsia"/>
          <w:spacing w:val="-1"/>
          <w:position w:val="17"/>
          <w:sz w:val="24"/>
          <w:szCs w:val="24"/>
        </w:rPr>
        <w:t xml:space="preserve"> 日 11：00 时之前将电子投标文件上传到“政采云 ”平台。应按照本项目招标文件和政采云平台的要求编制、加密传输投标文件。供应商在使用系统进行投标的过程中遇到涉及平台使用的任何问题，可致电政采云平台技术支持热线咨询，联系方式：400-881-7190。</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3. 投标文件须由投标人在规定位置盖章并由法定代表人或法定代表人的授权委托人签署，投标人应写全称。</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4. 投标文件不得涂改，若有修改错漏处，须加盖单位公章或者法定代表人或授权委托人签字或盖章。投标文件因字迹潦草或表达不清所引起的后果由投标人负责。</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（七） 投标文件的准备和解密时间要求</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1.本项目实行网上投标，采用电子投标文件。若供应商参与投标，自行承担投标一切费用。</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3、本项目为电子招投标，投标人需要使用 CA 加密设备，有意向参与新疆区域电子开评标的供应商，请访问新疆数字证书认证中心官方网站（</w:t>
      </w:r>
      <w:r>
        <w:rPr>
          <w:rFonts w:hint="eastAsia" w:asciiTheme="majorEastAsia" w:hAnsiTheme="majorEastAsia" w:eastAsiaTheme="majorEastAsia" w:cstheme="majorEastAsia"/>
          <w:spacing w:val="-1"/>
          <w:position w:val="17"/>
          <w:sz w:val="24"/>
          <w:szCs w:val="24"/>
        </w:rPr>
        <w:fldChar w:fldCharType="begin"/>
      </w:r>
      <w:r>
        <w:rPr>
          <w:rFonts w:hint="eastAsia" w:asciiTheme="majorEastAsia" w:hAnsiTheme="majorEastAsia" w:eastAsiaTheme="majorEastAsia" w:cstheme="majorEastAsia"/>
          <w:spacing w:val="-1"/>
          <w:position w:val="17"/>
          <w:sz w:val="24"/>
          <w:szCs w:val="24"/>
        </w:rPr>
        <w:instrText xml:space="preserve"> HYPERLINK "https://www.xjca.com.cn/" </w:instrText>
      </w:r>
      <w:r>
        <w:rPr>
          <w:rFonts w:hint="eastAsia" w:asciiTheme="majorEastAsia" w:hAnsiTheme="majorEastAsia" w:eastAsiaTheme="majorEastAsia" w:cstheme="majorEastAsia"/>
          <w:spacing w:val="-1"/>
          <w:position w:val="17"/>
          <w:sz w:val="24"/>
          <w:szCs w:val="24"/>
        </w:rPr>
        <w:fldChar w:fldCharType="separate"/>
      </w:r>
      <w:r>
        <w:rPr>
          <w:rFonts w:hint="eastAsia" w:asciiTheme="majorEastAsia" w:hAnsiTheme="majorEastAsia" w:eastAsiaTheme="majorEastAsia" w:cstheme="majorEastAsia"/>
          <w:spacing w:val="-1"/>
          <w:position w:val="17"/>
          <w:sz w:val="24"/>
          <w:szCs w:val="24"/>
        </w:rPr>
        <w:t>https://www.xjca.com.cn/</w:t>
      </w:r>
      <w:r>
        <w:rPr>
          <w:rFonts w:hint="eastAsia" w:asciiTheme="majorEastAsia" w:hAnsiTheme="majorEastAsia" w:eastAsiaTheme="majorEastAsia" w:cstheme="majorEastAsia"/>
          <w:spacing w:val="-1"/>
          <w:position w:val="17"/>
          <w:sz w:val="24"/>
          <w:szCs w:val="24"/>
        </w:rPr>
        <w:fldChar w:fldCharType="end"/>
      </w:r>
      <w:r>
        <w:rPr>
          <w:rFonts w:hint="eastAsia" w:asciiTheme="majorEastAsia" w:hAnsiTheme="majorEastAsia" w:eastAsiaTheme="majorEastAsia" w:cstheme="majorEastAsia"/>
          <w:spacing w:val="-1"/>
          <w:position w:val="17"/>
          <w:sz w:val="24"/>
          <w:szCs w:val="24"/>
        </w:rPr>
        <w:t>）或下载;“新疆政务通 ”APP自行进行申领。如需咨询，请联系新疆 CA 服务热线 0991-2819290。</w:t>
      </w:r>
    </w:p>
    <w:p>
      <w:pPr>
        <w:pStyle w:val="2"/>
        <w:spacing w:line="248" w:lineRule="auto"/>
        <w:ind w:firstLine="476"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4、供应商将政采云电子交易客户端下载、安装完成后，可通过账号密码或CA 登录客户端进行投标文件制作。在使用政采云投标客户端时，建议使用WIN7及以上操作系统</w:t>
      </w:r>
      <w:r>
        <w:rPr>
          <w:rFonts w:hint="eastAsia" w:asciiTheme="majorEastAsia" w:hAnsiTheme="majorEastAsia" w:eastAsiaTheme="majorEastAsia" w:cstheme="majorEastAsia"/>
          <w:spacing w:val="-1"/>
          <w:position w:val="17"/>
          <w:sz w:val="24"/>
          <w:szCs w:val="24"/>
          <w:lang w:eastAsia="zh-CN"/>
        </w:rPr>
        <w:t>。</w:t>
      </w:r>
      <w:r>
        <w:rPr>
          <w:rFonts w:hint="eastAsia" w:asciiTheme="majorEastAsia" w:hAnsiTheme="majorEastAsia" w:eastAsiaTheme="majorEastAsia" w:cstheme="majorEastAsia"/>
          <w:spacing w:val="-1"/>
          <w:position w:val="17"/>
          <w:sz w:val="24"/>
          <w:szCs w:val="24"/>
        </w:rPr>
        <w:t>客户端请至新疆政府采购网（</w:t>
      </w:r>
      <w:r>
        <w:rPr>
          <w:rFonts w:hint="eastAsia" w:asciiTheme="majorEastAsia" w:hAnsiTheme="majorEastAsia" w:eastAsiaTheme="majorEastAsia" w:cstheme="majorEastAsia"/>
          <w:spacing w:val="-1"/>
          <w:position w:val="17"/>
          <w:sz w:val="24"/>
          <w:szCs w:val="24"/>
        </w:rPr>
        <w:fldChar w:fldCharType="begin"/>
      </w:r>
      <w:r>
        <w:rPr>
          <w:rFonts w:hint="eastAsia" w:asciiTheme="majorEastAsia" w:hAnsiTheme="majorEastAsia" w:eastAsiaTheme="majorEastAsia" w:cstheme="majorEastAsia"/>
          <w:spacing w:val="-1"/>
          <w:position w:val="17"/>
          <w:sz w:val="24"/>
          <w:szCs w:val="24"/>
        </w:rPr>
        <w:instrText xml:space="preserve"> HYPERLINK "http://www.ccgp-xinjiang.gov.cn/" </w:instrText>
      </w:r>
      <w:r>
        <w:rPr>
          <w:rFonts w:hint="eastAsia" w:asciiTheme="majorEastAsia" w:hAnsiTheme="majorEastAsia" w:eastAsiaTheme="majorEastAsia" w:cstheme="majorEastAsia"/>
          <w:spacing w:val="-1"/>
          <w:position w:val="17"/>
          <w:sz w:val="24"/>
          <w:szCs w:val="24"/>
        </w:rPr>
        <w:fldChar w:fldCharType="separate"/>
      </w:r>
      <w:r>
        <w:rPr>
          <w:rFonts w:hint="eastAsia" w:asciiTheme="majorEastAsia" w:hAnsiTheme="majorEastAsia" w:eastAsiaTheme="majorEastAsia" w:cstheme="majorEastAsia"/>
          <w:spacing w:val="-1"/>
          <w:position w:val="17"/>
          <w:sz w:val="24"/>
          <w:szCs w:val="24"/>
        </w:rPr>
        <w:t>http://www.ccgp-xinjiang.gov.cn/</w:t>
      </w:r>
      <w:r>
        <w:rPr>
          <w:rFonts w:hint="eastAsia" w:asciiTheme="majorEastAsia" w:hAnsiTheme="majorEastAsia" w:eastAsiaTheme="majorEastAsia" w:cstheme="majorEastAsia"/>
          <w:spacing w:val="-1"/>
          <w:position w:val="17"/>
          <w:sz w:val="24"/>
          <w:szCs w:val="24"/>
        </w:rPr>
        <w:fldChar w:fldCharType="end"/>
      </w:r>
      <w:r>
        <w:rPr>
          <w:rFonts w:hint="eastAsia" w:asciiTheme="majorEastAsia" w:hAnsiTheme="majorEastAsia" w:eastAsiaTheme="majorEastAsia" w:cstheme="majorEastAsia"/>
          <w:spacing w:val="-1"/>
          <w:position w:val="17"/>
          <w:sz w:val="24"/>
          <w:szCs w:val="24"/>
        </w:rPr>
        <w:t>）下载专区查看，如有问题可拨打政采云客户服务热线400-881-7190进行咨询。</w:t>
      </w:r>
    </w:p>
    <w:p>
      <w:pPr>
        <w:spacing w:before="78" w:line="468" w:lineRule="exact"/>
        <w:ind w:firstLine="476" w:firstLineChars="200"/>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5、开标时间后 30 分钟内（2023 年</w:t>
      </w:r>
      <w:r>
        <w:rPr>
          <w:rFonts w:hint="eastAsia" w:asciiTheme="majorEastAsia" w:hAnsiTheme="majorEastAsia" w:eastAsiaTheme="majorEastAsia" w:cstheme="majorEastAsia"/>
          <w:spacing w:val="-1"/>
          <w:position w:val="17"/>
          <w:sz w:val="24"/>
          <w:szCs w:val="24"/>
          <w:lang w:val="en-US" w:eastAsia="zh-CN"/>
        </w:rPr>
        <w:t>08</w:t>
      </w:r>
      <w:r>
        <w:rPr>
          <w:rFonts w:hint="eastAsia" w:asciiTheme="majorEastAsia" w:hAnsiTheme="majorEastAsia" w:eastAsiaTheme="majorEastAsia" w:cstheme="majorEastAsia"/>
          <w:spacing w:val="-1"/>
          <w:position w:val="17"/>
          <w:sz w:val="24"/>
          <w:szCs w:val="24"/>
        </w:rPr>
        <w:t xml:space="preserve"> 月 </w:t>
      </w:r>
      <w:r>
        <w:rPr>
          <w:rFonts w:hint="eastAsia" w:asciiTheme="majorEastAsia" w:hAnsiTheme="majorEastAsia" w:eastAsiaTheme="majorEastAsia" w:cstheme="majorEastAsia"/>
          <w:spacing w:val="-1"/>
          <w:position w:val="17"/>
          <w:sz w:val="24"/>
          <w:szCs w:val="24"/>
          <w:lang w:val="en-US" w:eastAsia="zh-CN"/>
        </w:rPr>
        <w:t xml:space="preserve">08 </w:t>
      </w:r>
      <w:r>
        <w:rPr>
          <w:rFonts w:hint="eastAsia" w:asciiTheme="majorEastAsia" w:hAnsiTheme="majorEastAsia" w:eastAsiaTheme="majorEastAsia" w:cstheme="majorEastAsia"/>
          <w:spacing w:val="-1"/>
          <w:position w:val="17"/>
          <w:sz w:val="24"/>
          <w:szCs w:val="24"/>
        </w:rPr>
        <w:t xml:space="preserve">日上午 11:00- 11:30 前）供应商可以登录“政采云 ”平台，用“项目采购-开标评标 ”功能进行解密投标文件。若供应商在规定时间内（2023 年 </w:t>
      </w:r>
      <w:r>
        <w:rPr>
          <w:rFonts w:hint="eastAsia" w:asciiTheme="majorEastAsia" w:hAnsiTheme="majorEastAsia" w:eastAsiaTheme="majorEastAsia" w:cstheme="majorEastAsia"/>
          <w:spacing w:val="-1"/>
          <w:position w:val="17"/>
          <w:sz w:val="24"/>
          <w:szCs w:val="24"/>
          <w:lang w:val="en-US" w:eastAsia="zh-CN"/>
        </w:rPr>
        <w:t>08</w:t>
      </w:r>
      <w:r>
        <w:rPr>
          <w:rFonts w:hint="eastAsia" w:asciiTheme="majorEastAsia" w:hAnsiTheme="majorEastAsia" w:eastAsiaTheme="majorEastAsia" w:cstheme="majorEastAsia"/>
          <w:spacing w:val="-1"/>
          <w:position w:val="17"/>
          <w:sz w:val="24"/>
          <w:szCs w:val="24"/>
        </w:rPr>
        <w:t xml:space="preserve"> 月 </w:t>
      </w:r>
      <w:r>
        <w:rPr>
          <w:rFonts w:hint="eastAsia" w:asciiTheme="majorEastAsia" w:hAnsiTheme="majorEastAsia" w:eastAsiaTheme="majorEastAsia" w:cstheme="majorEastAsia"/>
          <w:spacing w:val="-1"/>
          <w:position w:val="17"/>
          <w:sz w:val="24"/>
          <w:szCs w:val="24"/>
          <w:lang w:val="en-US" w:eastAsia="zh-CN"/>
        </w:rPr>
        <w:t>08</w:t>
      </w:r>
      <w:r>
        <w:rPr>
          <w:rFonts w:hint="eastAsia" w:asciiTheme="majorEastAsia" w:hAnsiTheme="majorEastAsia" w:eastAsiaTheme="majorEastAsia" w:cstheme="majorEastAsia"/>
          <w:spacing w:val="-1"/>
          <w:position w:val="17"/>
          <w:sz w:val="24"/>
          <w:szCs w:val="24"/>
        </w:rPr>
        <w:t xml:space="preserve"> 日上午 11:30 前）未按时解密的，视为投标文件撤回。</w:t>
      </w:r>
    </w:p>
    <w:p>
      <w:pPr>
        <w:pStyle w:val="2"/>
        <w:spacing w:line="456" w:lineRule="auto"/>
        <w:rPr>
          <w:rFonts w:hint="eastAsia" w:asciiTheme="majorEastAsia" w:hAnsiTheme="majorEastAsia" w:eastAsiaTheme="majorEastAsia" w:cstheme="majorEastAsia"/>
          <w:sz w:val="24"/>
          <w:szCs w:val="24"/>
        </w:rPr>
      </w:pPr>
    </w:p>
    <w:p>
      <w:pPr>
        <w:spacing w:before="100" w:line="228" w:lineRule="auto"/>
        <w:ind w:left="3383"/>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14:textOutline w14:w="5793" w14:cap="sq" w14:cmpd="sng">
            <w14:solidFill>
              <w14:srgbClr w14:val="000000"/>
            </w14:solidFill>
            <w14:prstDash w14:val="solid"/>
            <w14:bevel/>
          </w14:textOutline>
        </w:rPr>
        <w:t>三、</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z w:val="24"/>
          <w:szCs w:val="24"/>
          <w14:textOutline w14:w="5793" w14:cap="sq" w14:cmpd="sng">
            <w14:solidFill>
              <w14:srgbClr w14:val="000000"/>
            </w14:solidFill>
            <w14:prstDash w14:val="solid"/>
            <w14:bevel/>
          </w14:textOutline>
        </w:rPr>
        <w:t>开标</w:t>
      </w:r>
    </w:p>
    <w:p>
      <w:pPr>
        <w:pStyle w:val="2"/>
        <w:spacing w:line="302" w:lineRule="auto"/>
        <w:rPr>
          <w:rFonts w:hint="eastAsia" w:asciiTheme="majorEastAsia" w:hAnsiTheme="majorEastAsia" w:eastAsiaTheme="majorEastAsia" w:cstheme="majorEastAsia"/>
          <w:sz w:val="24"/>
          <w:szCs w:val="24"/>
        </w:rPr>
      </w:pPr>
    </w:p>
    <w:p>
      <w:pPr>
        <w:spacing w:before="78" w:line="220"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（一）开标准备</w:t>
      </w:r>
    </w:p>
    <w:p>
      <w:pPr>
        <w:spacing w:before="177" w:line="344" w:lineRule="auto"/>
        <w:ind w:left="21" w:right="16" w:firstLine="482"/>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3"/>
          <w:sz w:val="24"/>
          <w:szCs w:val="24"/>
        </w:rPr>
        <w:t>招标代理机构将在规定的时间和地点进行开标。（本项目实行网上投标，采用电子投标文件。若供应商参与投标，自行承担投标一切费用；各供应商应在开标前应确保成为新疆维吾尔自治区政府采购网正式注册入库供应商，并完成 CA 数字证书申领。因未注册入库、未办理 CA 数字证书等原因造成无法投标或投标失败等后果由供应商自行承担；供应商将政采云电子交易客户端下载、安装完成后，可通过账号密码或 CA 登录客户端进行投标文件制作。在使用政采云投标客户端时，建议使用 WIN7 及以上操作系统 。客户端请至新疆政府采购网 （</w:t>
      </w:r>
      <w:r>
        <w:rPr>
          <w:rFonts w:hint="eastAsia" w:asciiTheme="majorEastAsia" w:hAnsiTheme="majorEastAsia" w:eastAsiaTheme="majorEastAsia" w:cstheme="majorEastAsia"/>
          <w:spacing w:val="-3"/>
          <w:sz w:val="24"/>
          <w:szCs w:val="24"/>
        </w:rPr>
        <w:fldChar w:fldCharType="begin"/>
      </w:r>
      <w:r>
        <w:rPr>
          <w:rFonts w:hint="eastAsia" w:asciiTheme="majorEastAsia" w:hAnsiTheme="majorEastAsia" w:eastAsiaTheme="majorEastAsia" w:cstheme="majorEastAsia"/>
          <w:spacing w:val="-3"/>
          <w:sz w:val="24"/>
          <w:szCs w:val="24"/>
        </w:rPr>
        <w:instrText xml:space="preserve"> HYPERLINK "http://www.ccgp-xinjiang.gov.cn/" </w:instrText>
      </w:r>
      <w:r>
        <w:rPr>
          <w:rFonts w:hint="eastAsia" w:asciiTheme="majorEastAsia" w:hAnsiTheme="majorEastAsia" w:eastAsiaTheme="majorEastAsia" w:cstheme="majorEastAsia"/>
          <w:spacing w:val="-3"/>
          <w:sz w:val="24"/>
          <w:szCs w:val="24"/>
        </w:rPr>
        <w:fldChar w:fldCharType="separate"/>
      </w:r>
      <w:r>
        <w:rPr>
          <w:rFonts w:hint="eastAsia" w:asciiTheme="majorEastAsia" w:hAnsiTheme="majorEastAsia" w:eastAsiaTheme="majorEastAsia" w:cstheme="majorEastAsia"/>
          <w:spacing w:val="-3"/>
          <w:sz w:val="24"/>
          <w:szCs w:val="24"/>
        </w:rPr>
        <w:t>http://www.ccgp-xinjiang.gov.cn/</w:t>
      </w:r>
      <w:r>
        <w:rPr>
          <w:rFonts w:hint="eastAsia" w:asciiTheme="majorEastAsia" w:hAnsiTheme="majorEastAsia" w:eastAsiaTheme="majorEastAsia" w:cstheme="majorEastAsia"/>
          <w:spacing w:val="-3"/>
          <w:sz w:val="24"/>
          <w:szCs w:val="24"/>
        </w:rPr>
        <w:fldChar w:fldCharType="end"/>
      </w:r>
      <w:r>
        <w:rPr>
          <w:rFonts w:hint="eastAsia" w:asciiTheme="majorEastAsia" w:hAnsiTheme="majorEastAsia" w:eastAsiaTheme="majorEastAsia" w:cstheme="majorEastAsia"/>
          <w:spacing w:val="-3"/>
          <w:sz w:val="24"/>
          <w:szCs w:val="24"/>
        </w:rPr>
        <w:t>）下载专区查看，如有问题可拨打政采云客户服务热线 400-881-7190 进行咨询。）</w:t>
      </w:r>
    </w:p>
    <w:p>
      <w:pPr>
        <w:spacing w:before="180" w:line="220"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（二） 开标程序：</w:t>
      </w:r>
    </w:p>
    <w:p>
      <w:pPr>
        <w:spacing w:before="182" w:line="240"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1.开标会由招标代理机构主持，主持人宣布开标会议开</w:t>
      </w:r>
      <w:r>
        <w:rPr>
          <w:rFonts w:hint="eastAsia" w:asciiTheme="majorEastAsia" w:hAnsiTheme="majorEastAsia" w:eastAsiaTheme="majorEastAsia" w:cstheme="majorEastAsia"/>
          <w:spacing w:val="-2"/>
          <w:position w:val="17"/>
          <w:sz w:val="24"/>
          <w:szCs w:val="24"/>
        </w:rPr>
        <w:t>始；</w:t>
      </w:r>
    </w:p>
    <w:p>
      <w:pPr>
        <w:spacing w:before="1" w:line="240"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2.主持人介绍参加开标会的人员名单；</w:t>
      </w:r>
    </w:p>
    <w:p>
      <w:pPr>
        <w:spacing w:before="181" w:line="240" w:lineRule="auto"/>
        <w:ind w:right="1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3.主持人宣布评标期间的有关事项；告知应当回避的情形,提请有关人员回</w:t>
      </w:r>
    </w:p>
    <w:p>
      <w:pPr>
        <w:spacing w:before="1" w:line="240" w:lineRule="auto"/>
        <w:ind w:left="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避；</w:t>
      </w:r>
    </w:p>
    <w:p>
      <w:pPr>
        <w:spacing w:before="180" w:line="240" w:lineRule="auto"/>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4.监督人员对投标企业的资质进行查验；</w:t>
      </w:r>
    </w:p>
    <w:p>
      <w:pPr>
        <w:spacing w:before="179" w:line="240"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5.专家进入会场进入评标阶段，宣读评标纪律；</w:t>
      </w:r>
    </w:p>
    <w:p>
      <w:pPr>
        <w:spacing w:before="184" w:line="240"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6.资格审查由评标委员会组织检查；</w:t>
      </w:r>
    </w:p>
    <w:p>
      <w:pPr>
        <w:spacing w:before="180" w:line="240" w:lineRule="auto"/>
        <w:ind w:left="502"/>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7.符合性审查由评标委员会组织；</w:t>
      </w:r>
    </w:p>
    <w:p>
      <w:pPr>
        <w:spacing w:before="180" w:line="240" w:lineRule="auto"/>
        <w:ind w:firstLine="476" w:firstLineChars="200"/>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8.符合性审查通过的企业评标委员会组织对商务部分评分，评分完毕后对技</w:t>
      </w:r>
    </w:p>
    <w:p>
      <w:pPr>
        <w:spacing w:before="180" w:line="240" w:lineRule="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术部分评分，招标代理公司负责本环节的录音录像工作；</w:t>
      </w:r>
    </w:p>
    <w:p>
      <w:pPr>
        <w:spacing w:before="180" w:line="240" w:lineRule="auto"/>
        <w:ind w:left="502"/>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9.复会时由主持人公布无效投标的投标人名单、投标无效的原因；</w:t>
      </w:r>
    </w:p>
    <w:p>
      <w:pPr>
        <w:spacing w:before="180" w:line="360" w:lineRule="auto"/>
        <w:ind w:firstLine="476" w:firstLineChars="200"/>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10.由主持人按照递交标书逆向顺序逐一宣读投标企业的《投标报价一览表》，宣读其中的投标人名称及在其投标文件中承诺的投标报价和供货期，以及主持人认为有必要宣读的其他内容。</w:t>
      </w:r>
    </w:p>
    <w:p>
      <w:pPr>
        <w:spacing w:before="180" w:line="240" w:lineRule="auto"/>
        <w:ind w:left="502"/>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11.由主持人公布及其他有效投标的评分结果；</w:t>
      </w:r>
    </w:p>
    <w:p>
      <w:pPr>
        <w:spacing w:before="180" w:line="240" w:lineRule="auto"/>
        <w:ind w:left="502"/>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12.记录人做开标记录, 投标人代表对开标记录进行当场校核及勘误，并签</w:t>
      </w:r>
    </w:p>
    <w:p>
      <w:pPr>
        <w:spacing w:before="180" w:line="240" w:lineRule="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字确认；同时由记录人、监督人当场签字确认。</w:t>
      </w:r>
    </w:p>
    <w:p>
      <w:pPr>
        <w:spacing w:before="180" w:line="240" w:lineRule="auto"/>
        <w:ind w:left="502"/>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13.开标会议结束。</w:t>
      </w:r>
    </w:p>
    <w:p>
      <w:pPr>
        <w:pStyle w:val="2"/>
        <w:spacing w:line="332" w:lineRule="auto"/>
        <w:rPr>
          <w:rFonts w:hint="eastAsia" w:asciiTheme="majorEastAsia" w:hAnsiTheme="majorEastAsia" w:eastAsiaTheme="majorEastAsia" w:cstheme="majorEastAsia"/>
          <w:sz w:val="24"/>
          <w:szCs w:val="24"/>
        </w:rPr>
      </w:pPr>
    </w:p>
    <w:p>
      <w:pPr>
        <w:pStyle w:val="2"/>
        <w:spacing w:line="332" w:lineRule="auto"/>
        <w:rPr>
          <w:rFonts w:hint="eastAsia" w:asciiTheme="majorEastAsia" w:hAnsiTheme="majorEastAsia" w:eastAsiaTheme="majorEastAsia" w:cstheme="majorEastAsia"/>
          <w:sz w:val="24"/>
          <w:szCs w:val="24"/>
        </w:rPr>
      </w:pPr>
    </w:p>
    <w:p>
      <w:pPr>
        <w:spacing w:before="101" w:line="228" w:lineRule="auto"/>
        <w:ind w:left="3455"/>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5793" w14:cap="sq" w14:cmpd="sng">
            <w14:solidFill>
              <w14:srgbClr w14:val="000000"/>
            </w14:solidFill>
            <w14:prstDash w14:val="solid"/>
            <w14:bevel/>
          </w14:textOutline>
        </w:rPr>
        <w:t>四、</w:t>
      </w:r>
      <w:r>
        <w:rPr>
          <w:rFonts w:hint="eastAsia" w:asciiTheme="majorEastAsia" w:hAnsiTheme="majorEastAsia" w:eastAsiaTheme="majorEastAsia" w:cstheme="majorEastAsia"/>
          <w:spacing w:val="61"/>
          <w:sz w:val="24"/>
          <w:szCs w:val="24"/>
        </w:rPr>
        <w:t xml:space="preserve"> </w:t>
      </w:r>
      <w:r>
        <w:rPr>
          <w:rFonts w:hint="eastAsia" w:asciiTheme="majorEastAsia" w:hAnsiTheme="majorEastAsia" w:eastAsiaTheme="majorEastAsia" w:cstheme="majorEastAsia"/>
          <w:spacing w:val="-2"/>
          <w:sz w:val="24"/>
          <w:szCs w:val="24"/>
          <w14:textOutline w14:w="5793" w14:cap="sq" w14:cmpd="sng">
            <w14:solidFill>
              <w14:srgbClr w14:val="000000"/>
            </w14:solidFill>
            <w14:prstDash w14:val="solid"/>
            <w14:bevel/>
          </w14:textOutline>
        </w:rPr>
        <w:t>评标</w:t>
      </w:r>
    </w:p>
    <w:p>
      <w:pPr>
        <w:pStyle w:val="2"/>
        <w:spacing w:line="299" w:lineRule="auto"/>
        <w:rPr>
          <w:rFonts w:hint="eastAsia" w:asciiTheme="majorEastAsia" w:hAnsiTheme="majorEastAsia" w:eastAsiaTheme="majorEastAsia" w:cstheme="majorEastAsia"/>
          <w:sz w:val="24"/>
          <w:szCs w:val="24"/>
        </w:rPr>
      </w:pPr>
    </w:p>
    <w:p>
      <w:pPr>
        <w:spacing w:before="79" w:line="219"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（一）组建评标委员会</w:t>
      </w:r>
    </w:p>
    <w:p>
      <w:pPr>
        <w:spacing w:before="184" w:line="359" w:lineRule="auto"/>
        <w:ind w:left="41" w:right="79" w:firstLine="46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本项目评标委员会由业主监督人在专家库中抽取评审专家</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pacing w:val="-4"/>
          <w:sz w:val="24"/>
          <w:szCs w:val="24"/>
        </w:rPr>
        <w:t>4</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4"/>
          <w:sz w:val="24"/>
          <w:szCs w:val="24"/>
        </w:rPr>
        <w:t>人，采购人代表</w:t>
      </w:r>
      <w:r>
        <w:rPr>
          <w:rFonts w:hint="eastAsia" w:asciiTheme="majorEastAsia" w:hAnsiTheme="majorEastAsia" w:eastAsiaTheme="majorEastAsia" w:cstheme="majorEastAsia"/>
          <w:sz w:val="24"/>
          <w:szCs w:val="24"/>
        </w:rPr>
        <w:t xml:space="preserve"> 1</w:t>
      </w:r>
      <w:r>
        <w:rPr>
          <w:rFonts w:hint="eastAsia" w:asciiTheme="majorEastAsia" w:hAnsiTheme="majorEastAsia" w:eastAsiaTheme="majorEastAsia" w:cstheme="majorEastAsia"/>
          <w:spacing w:val="-34"/>
          <w:sz w:val="24"/>
          <w:szCs w:val="24"/>
        </w:rPr>
        <w:t xml:space="preserve"> </w:t>
      </w:r>
      <w:r>
        <w:rPr>
          <w:rFonts w:hint="eastAsia" w:asciiTheme="majorEastAsia" w:hAnsiTheme="majorEastAsia" w:eastAsiaTheme="majorEastAsia" w:cstheme="majorEastAsia"/>
          <w:sz w:val="24"/>
          <w:szCs w:val="24"/>
        </w:rPr>
        <w:t>人组成，专家由招标代理机在开标前</w:t>
      </w:r>
      <w:r>
        <w:rPr>
          <w:rFonts w:hint="eastAsia" w:asciiTheme="majorEastAsia" w:hAnsiTheme="majorEastAsia" w:eastAsiaTheme="majorEastAsia" w:cstheme="majorEastAsia"/>
          <w:spacing w:val="-49"/>
          <w:sz w:val="24"/>
          <w:szCs w:val="24"/>
        </w:rPr>
        <w:t xml:space="preserve"> </w:t>
      </w:r>
      <w:r>
        <w:rPr>
          <w:rFonts w:hint="eastAsia" w:asciiTheme="majorEastAsia" w:hAnsiTheme="majorEastAsia" w:eastAsiaTheme="majorEastAsia" w:cstheme="majorEastAsia"/>
          <w:sz w:val="24"/>
          <w:szCs w:val="24"/>
        </w:rPr>
        <w:t>48</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z w:val="24"/>
          <w:szCs w:val="24"/>
        </w:rPr>
        <w:t>小时在政采云专家中随机抽取此次评</w:t>
      </w:r>
      <w:r>
        <w:rPr>
          <w:rFonts w:hint="eastAsia" w:asciiTheme="majorEastAsia" w:hAnsiTheme="majorEastAsia" w:eastAsiaTheme="majorEastAsia" w:cstheme="majorEastAsia"/>
          <w:spacing w:val="-3"/>
          <w:sz w:val="24"/>
          <w:szCs w:val="24"/>
        </w:rPr>
        <w:t>标专家。</w:t>
      </w:r>
    </w:p>
    <w:p>
      <w:pPr>
        <w:spacing w:before="180" w:line="220" w:lineRule="auto"/>
        <w:ind w:firstLine="468"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（二）评标的方式</w:t>
      </w:r>
    </w:p>
    <w:p>
      <w:pPr>
        <w:spacing w:before="182" w:line="359" w:lineRule="auto"/>
        <w:ind w:left="29" w:firstLine="4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本项目采用不公开方式评标，评标的依据为《中华人民共和国招标投标法》</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z w:val="24"/>
          <w:szCs w:val="24"/>
        </w:rPr>
        <w:t>《中华人民共和国政府采购法》、《中华人民</w:t>
      </w:r>
      <w:r>
        <w:rPr>
          <w:rFonts w:hint="eastAsia" w:asciiTheme="majorEastAsia" w:hAnsiTheme="majorEastAsia" w:eastAsiaTheme="majorEastAsia" w:cstheme="majorEastAsia"/>
          <w:spacing w:val="-1"/>
          <w:sz w:val="24"/>
          <w:szCs w:val="24"/>
        </w:rPr>
        <w:t>共和国财政部令第</w:t>
      </w:r>
      <w:r>
        <w:rPr>
          <w:rFonts w:hint="eastAsia" w:asciiTheme="majorEastAsia" w:hAnsiTheme="majorEastAsia" w:eastAsiaTheme="majorEastAsia" w:cstheme="majorEastAsia"/>
          <w:spacing w:val="-50"/>
          <w:sz w:val="24"/>
          <w:szCs w:val="24"/>
        </w:rPr>
        <w:t xml:space="preserve"> </w:t>
      </w:r>
      <w:r>
        <w:rPr>
          <w:rFonts w:hint="eastAsia" w:asciiTheme="majorEastAsia" w:hAnsiTheme="majorEastAsia" w:eastAsiaTheme="majorEastAsia" w:cstheme="majorEastAsia"/>
          <w:spacing w:val="-1"/>
          <w:sz w:val="24"/>
          <w:szCs w:val="24"/>
        </w:rPr>
        <w:t>87</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1"/>
          <w:sz w:val="24"/>
          <w:szCs w:val="24"/>
        </w:rPr>
        <w:t>号--政府采</w:t>
      </w:r>
    </w:p>
    <w:p>
      <w:pPr>
        <w:spacing w:before="1" w:line="218" w:lineRule="auto"/>
        <w:ind w:left="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购货物和服务招标投标管理办法》及招标文件。</w:t>
      </w:r>
    </w:p>
    <w:p>
      <w:pPr>
        <w:spacing w:before="184" w:line="220"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lang w:eastAsia="zh-CN"/>
        </w:rPr>
        <w:t>（</w:t>
      </w:r>
      <w:r>
        <w:rPr>
          <w:rFonts w:hint="eastAsia" w:asciiTheme="majorEastAsia" w:hAnsiTheme="majorEastAsia" w:eastAsiaTheme="majorEastAsia" w:cstheme="majorEastAsia"/>
          <w:spacing w:val="-6"/>
          <w:sz w:val="24"/>
          <w:szCs w:val="24"/>
          <w:lang w:val="en-US" w:eastAsia="zh-CN"/>
        </w:rPr>
        <w:t>三</w:t>
      </w:r>
      <w:r>
        <w:rPr>
          <w:rFonts w:hint="eastAsia" w:asciiTheme="majorEastAsia" w:hAnsiTheme="majorEastAsia" w:eastAsiaTheme="majorEastAsia" w:cstheme="majorEastAsia"/>
          <w:spacing w:val="-6"/>
          <w:sz w:val="24"/>
          <w:szCs w:val="24"/>
          <w:lang w:eastAsia="zh-CN"/>
        </w:rPr>
        <w:t>）</w:t>
      </w:r>
      <w:r>
        <w:rPr>
          <w:rFonts w:hint="eastAsia" w:asciiTheme="majorEastAsia" w:hAnsiTheme="majorEastAsia" w:eastAsiaTheme="majorEastAsia" w:cstheme="majorEastAsia"/>
          <w:spacing w:val="-6"/>
          <w:sz w:val="24"/>
          <w:szCs w:val="24"/>
        </w:rPr>
        <w:t>评标程序</w:t>
      </w:r>
    </w:p>
    <w:p>
      <w:pPr>
        <w:spacing w:before="180" w:line="219"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14:textOutline w14:w="4358" w14:cap="sq" w14:cmpd="sng">
            <w14:solidFill>
              <w14:srgbClr w14:val="000000"/>
            </w14:solidFill>
            <w14:prstDash w14:val="solid"/>
            <w14:bevel/>
          </w14:textOutline>
        </w:rPr>
        <w:t>1.</w:t>
      </w:r>
      <w:r>
        <w:rPr>
          <w:rFonts w:hint="eastAsia" w:asciiTheme="majorEastAsia" w:hAnsiTheme="majorEastAsia" w:eastAsiaTheme="majorEastAsia" w:cstheme="majorEastAsia"/>
          <w:spacing w:val="22"/>
          <w:sz w:val="24"/>
          <w:szCs w:val="24"/>
        </w:rPr>
        <w:t xml:space="preserve"> </w:t>
      </w:r>
      <w:r>
        <w:rPr>
          <w:rFonts w:hint="eastAsia" w:asciiTheme="majorEastAsia" w:hAnsiTheme="majorEastAsia" w:eastAsiaTheme="majorEastAsia" w:cstheme="majorEastAsia"/>
          <w:spacing w:val="-8"/>
          <w:sz w:val="24"/>
          <w:szCs w:val="24"/>
          <w14:textOutline w14:w="4358" w14:cap="sq" w14:cmpd="sng">
            <w14:solidFill>
              <w14:srgbClr w14:val="000000"/>
            </w14:solidFill>
            <w14:prstDash w14:val="solid"/>
            <w14:bevel/>
          </w14:textOutline>
        </w:rPr>
        <w:t>资格评审</w:t>
      </w:r>
    </w:p>
    <w:p>
      <w:pPr>
        <w:spacing w:before="180" w:line="468" w:lineRule="exact"/>
        <w:ind w:left="502"/>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评标委员会对投标人提交的资格文件进行评审。</w:t>
      </w:r>
    </w:p>
    <w:p>
      <w:pPr>
        <w:spacing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2.符合性评审</w:t>
      </w:r>
    </w:p>
    <w:p>
      <w:pPr>
        <w:spacing w:before="183" w:line="466" w:lineRule="exact"/>
        <w:ind w:left="502"/>
        <w:rPr>
          <w:rFonts w:hint="eastAsia" w:asciiTheme="majorEastAsia" w:hAnsiTheme="majorEastAsia" w:eastAsiaTheme="majorEastAsia" w:cstheme="majorEastAsia"/>
          <w:spacing w:val="-1"/>
          <w:position w:val="17"/>
          <w:sz w:val="24"/>
          <w:szCs w:val="24"/>
        </w:rPr>
      </w:pPr>
      <w:r>
        <w:rPr>
          <w:rFonts w:hint="eastAsia" w:asciiTheme="majorEastAsia" w:hAnsiTheme="majorEastAsia" w:eastAsiaTheme="majorEastAsia" w:cstheme="majorEastAsia"/>
          <w:spacing w:val="-1"/>
          <w:position w:val="17"/>
          <w:sz w:val="24"/>
          <w:szCs w:val="24"/>
        </w:rPr>
        <w:t>评标委员会对投标人提交的投标文件进行符合性评审。</w:t>
      </w:r>
    </w:p>
    <w:p>
      <w:pPr>
        <w:spacing w:line="220" w:lineRule="auto"/>
        <w:ind w:left="49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3.实质审查与比较</w:t>
      </w:r>
    </w:p>
    <w:p>
      <w:pPr>
        <w:spacing w:before="182" w:line="466" w:lineRule="exact"/>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（1）评标委员会审查投标文件的实质性内容是否符合招标文件的实质性要</w:t>
      </w:r>
    </w:p>
    <w:p>
      <w:pPr>
        <w:spacing w:before="1" w:line="220"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求。</w:t>
      </w:r>
    </w:p>
    <w:p>
      <w:pPr>
        <w:spacing w:before="181" w:line="359" w:lineRule="auto"/>
        <w:ind w:left="26" w:right="79" w:firstLine="48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（2）评标委员会将根据投标人与投标文件进行审查、核对,如有疑问,将对</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4"/>
          <w:sz w:val="24"/>
          <w:szCs w:val="24"/>
        </w:rPr>
        <w:t>投标人进行询标,投标人要向评标委员会澄清有关问题,并最终</w:t>
      </w:r>
      <w:r>
        <w:rPr>
          <w:rFonts w:hint="eastAsia" w:asciiTheme="majorEastAsia" w:hAnsiTheme="majorEastAsia" w:eastAsiaTheme="majorEastAsia" w:cstheme="majorEastAsia"/>
          <w:spacing w:val="3"/>
          <w:sz w:val="24"/>
          <w:szCs w:val="24"/>
        </w:rPr>
        <w:t>以书面形式进行</w:t>
      </w:r>
      <w:r>
        <w:rPr>
          <w:rFonts w:hint="eastAsia" w:asciiTheme="majorEastAsia" w:hAnsiTheme="majorEastAsia" w:eastAsiaTheme="majorEastAsia" w:cstheme="majorEastAsia"/>
          <w:spacing w:val="-4"/>
          <w:sz w:val="24"/>
          <w:szCs w:val="24"/>
        </w:rPr>
        <w:t>答复。</w:t>
      </w:r>
    </w:p>
    <w:p>
      <w:pPr>
        <w:spacing w:before="179" w:line="468" w:lineRule="exact"/>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（3）各投标人的商务评分、技术评分按照评标委员会成员的独立评分的算</w:t>
      </w:r>
    </w:p>
    <w:p>
      <w:pPr>
        <w:pStyle w:val="2"/>
        <w:spacing w:line="247"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术平均值计算，由指定专人进行计算复核。</w:t>
      </w:r>
    </w:p>
    <w:p>
      <w:pPr>
        <w:pStyle w:val="2"/>
        <w:spacing w:line="248" w:lineRule="auto"/>
        <w:rPr>
          <w:rFonts w:hint="eastAsia" w:asciiTheme="majorEastAsia" w:hAnsiTheme="majorEastAsia" w:eastAsiaTheme="majorEastAsia" w:cstheme="majorEastAsia"/>
          <w:sz w:val="24"/>
          <w:szCs w:val="24"/>
        </w:rPr>
      </w:pPr>
    </w:p>
    <w:p>
      <w:pPr>
        <w:spacing w:before="78" w:line="468" w:lineRule="exact"/>
        <w:ind w:right="61"/>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（4）工作人员协助评标委员会根据本项目的评分标准计算各投标人的报价</w:t>
      </w:r>
    </w:p>
    <w:p>
      <w:pPr>
        <w:spacing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得分。</w:t>
      </w:r>
    </w:p>
    <w:p>
      <w:pPr>
        <w:spacing w:before="180" w:line="468" w:lineRule="exact"/>
        <w:ind w:right="61"/>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（5）评标委员会完成评标后,评委对得分进行汇总,计算出本项目最终得分</w:t>
      </w:r>
    </w:p>
    <w:p>
      <w:pPr>
        <w:spacing w:before="1" w:line="217"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等。评标委员会按评标原则推荐排名前三中</w:t>
      </w:r>
      <w:r>
        <w:rPr>
          <w:rFonts w:hint="eastAsia" w:asciiTheme="majorEastAsia" w:hAnsiTheme="majorEastAsia" w:eastAsiaTheme="majorEastAsia" w:cstheme="majorEastAsia"/>
          <w:spacing w:val="-1"/>
          <w:sz w:val="24"/>
          <w:szCs w:val="24"/>
        </w:rPr>
        <w:t>标候选人同时起草评标报告。</w:t>
      </w:r>
    </w:p>
    <w:p>
      <w:pPr>
        <w:spacing w:before="182" w:line="220" w:lineRule="auto"/>
        <w:ind w:left="514"/>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pacing w:val="-2"/>
          <w:sz w:val="24"/>
          <w:szCs w:val="24"/>
        </w:rPr>
        <w:t>（四）</w:t>
      </w:r>
      <w:r>
        <w:rPr>
          <w:rFonts w:hint="eastAsia" w:asciiTheme="majorEastAsia" w:hAnsiTheme="majorEastAsia" w:eastAsiaTheme="majorEastAsia" w:cstheme="majorEastAsia"/>
          <w:spacing w:val="-3"/>
          <w:sz w:val="24"/>
          <w:szCs w:val="24"/>
        </w:rPr>
        <w:t>澄清问题的形式</w:t>
      </w:r>
    </w:p>
    <w:p>
      <w:pPr>
        <w:spacing w:before="183" w:line="359" w:lineRule="auto"/>
        <w:ind w:left="23" w:right="58" w:firstLine="47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对投标文件中含义不明确、同类问题表述不一致或者有明显文字和</w:t>
      </w:r>
      <w:r>
        <w:rPr>
          <w:rFonts w:hint="eastAsia" w:asciiTheme="majorEastAsia" w:hAnsiTheme="majorEastAsia" w:eastAsiaTheme="majorEastAsia" w:cstheme="majorEastAsia"/>
          <w:spacing w:val="-4"/>
          <w:sz w:val="24"/>
          <w:szCs w:val="24"/>
        </w:rPr>
        <w:t>计算错误</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的内容，评标委员会可要求投标人作出必要的澄清、说明或者纠正。投标人的澄清、说明或者补正应当采用书面形式，由其授权代表签字或盖章确认，并不得超</w:t>
      </w:r>
    </w:p>
    <w:p>
      <w:pPr>
        <w:spacing w:before="1" w:line="219" w:lineRule="auto"/>
        <w:ind w:left="4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出投标文件的范围或者改变投标文件的实质性内容。</w:t>
      </w:r>
    </w:p>
    <w:p>
      <w:pPr>
        <w:spacing w:before="180" w:line="219"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（五）错误修正</w:t>
      </w:r>
    </w:p>
    <w:p>
      <w:pPr>
        <w:spacing w:before="181"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投标文件如果出现计算或表达上的错误，修正错误的原则如下：</w:t>
      </w:r>
    </w:p>
    <w:p>
      <w:pPr>
        <w:spacing w:before="183" w:line="468" w:lineRule="exact"/>
        <w:ind w:right="44"/>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1.投标报价一览表总价与投标报价明细表汇总数不一致的，以</w:t>
      </w:r>
      <w:r>
        <w:rPr>
          <w:rFonts w:hint="eastAsia" w:asciiTheme="majorEastAsia" w:hAnsiTheme="majorEastAsia" w:eastAsiaTheme="majorEastAsia" w:cstheme="majorEastAsia"/>
          <w:spacing w:val="-4"/>
          <w:position w:val="17"/>
          <w:sz w:val="24"/>
          <w:szCs w:val="24"/>
        </w:rPr>
        <w:t>投标报价一览</w:t>
      </w:r>
    </w:p>
    <w:p>
      <w:pPr>
        <w:spacing w:before="1" w:line="220"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表为准；</w:t>
      </w:r>
    </w:p>
    <w:p>
      <w:pPr>
        <w:spacing w:before="179"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2.投标文件的大写金额和小写金额不一致的，以大写金额为准；</w:t>
      </w:r>
    </w:p>
    <w:p>
      <w:pPr>
        <w:spacing w:before="182" w:line="219" w:lineRule="auto"/>
        <w:ind w:left="502"/>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3.总价金额与按单价汇总金额不一致的，以单价金额计算结果为准；</w:t>
      </w:r>
    </w:p>
    <w:p>
      <w:pPr>
        <w:spacing w:before="182" w:line="219" w:lineRule="auto"/>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4.对不同文字文本投标文件的解释发生异议</w:t>
      </w:r>
      <w:r>
        <w:rPr>
          <w:rFonts w:hint="eastAsia" w:asciiTheme="majorEastAsia" w:hAnsiTheme="majorEastAsia" w:eastAsiaTheme="majorEastAsia" w:cstheme="majorEastAsia"/>
          <w:spacing w:val="-1"/>
          <w:sz w:val="24"/>
          <w:szCs w:val="24"/>
        </w:rPr>
        <w:t>的，以中文文本为准。</w:t>
      </w:r>
    </w:p>
    <w:p>
      <w:pPr>
        <w:spacing w:before="184" w:line="359" w:lineRule="auto"/>
        <w:ind w:left="29" w:right="58" w:firstLine="47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按上述修正错误的原则及方法调整或修正投标文件的投标报</w:t>
      </w:r>
      <w:r>
        <w:rPr>
          <w:rFonts w:hint="eastAsia" w:asciiTheme="majorEastAsia" w:hAnsiTheme="majorEastAsia" w:eastAsiaTheme="majorEastAsia" w:cstheme="majorEastAsia"/>
          <w:spacing w:val="-4"/>
          <w:sz w:val="24"/>
          <w:szCs w:val="24"/>
        </w:rPr>
        <w:t>价，投标人同意</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并签字确认后，调整后的投标报价对投标人具有约束作用。如果投标</w:t>
      </w:r>
      <w:r>
        <w:rPr>
          <w:rFonts w:hint="eastAsia" w:asciiTheme="majorEastAsia" w:hAnsiTheme="majorEastAsia" w:eastAsiaTheme="majorEastAsia" w:cstheme="majorEastAsia"/>
          <w:spacing w:val="-4"/>
          <w:sz w:val="24"/>
          <w:szCs w:val="24"/>
        </w:rPr>
        <w:t>人不接受修</w:t>
      </w:r>
    </w:p>
    <w:p>
      <w:pPr>
        <w:spacing w:before="1" w:line="217"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正后的报价，则其投标将作为无效投标处理。</w:t>
      </w:r>
    </w:p>
    <w:p>
      <w:pPr>
        <w:spacing w:before="183" w:line="219"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（六）评标原则和评标办法</w:t>
      </w:r>
    </w:p>
    <w:p>
      <w:pPr>
        <w:spacing w:before="183" w:line="359" w:lineRule="auto"/>
        <w:ind w:left="27" w:firstLine="49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1.评标原则。评标委员会必须公平、公正、客观，不带任何倾向性和启发性；</w:t>
      </w:r>
      <w:r>
        <w:rPr>
          <w:rFonts w:hint="eastAsia" w:asciiTheme="majorEastAsia" w:hAnsiTheme="majorEastAsia" w:eastAsiaTheme="majorEastAsia" w:cstheme="majorEastAsia"/>
          <w:spacing w:val="12"/>
          <w:sz w:val="24"/>
          <w:szCs w:val="24"/>
        </w:rPr>
        <w:t xml:space="preserve"> </w:t>
      </w:r>
      <w:r>
        <w:rPr>
          <w:rFonts w:hint="eastAsia" w:asciiTheme="majorEastAsia" w:hAnsiTheme="majorEastAsia" w:eastAsiaTheme="majorEastAsia" w:cstheme="majorEastAsia"/>
          <w:spacing w:val="-3"/>
          <w:sz w:val="24"/>
          <w:szCs w:val="24"/>
        </w:rPr>
        <w:t>不得向外界透露任何与评标有关的内容；任何单位和个人不得干扰、影响</w:t>
      </w:r>
      <w:r>
        <w:rPr>
          <w:rFonts w:hint="eastAsia" w:asciiTheme="majorEastAsia" w:hAnsiTheme="majorEastAsia" w:eastAsiaTheme="majorEastAsia" w:cstheme="majorEastAsia"/>
          <w:spacing w:val="-4"/>
          <w:sz w:val="24"/>
          <w:szCs w:val="24"/>
        </w:rPr>
        <w:t>评标的</w:t>
      </w:r>
      <w:r>
        <w:rPr>
          <w:rFonts w:hint="eastAsia" w:asciiTheme="majorEastAsia" w:hAnsiTheme="majorEastAsia" w:eastAsiaTheme="majorEastAsia" w:cstheme="majorEastAsia"/>
          <w:spacing w:val="-1"/>
          <w:sz w:val="24"/>
          <w:szCs w:val="24"/>
        </w:rPr>
        <w:t>正常进行；评标委员会及有关工作人员不得私下与投标人接触。</w:t>
      </w:r>
    </w:p>
    <w:p>
      <w:pPr>
        <w:spacing w:before="184" w:line="358" w:lineRule="auto"/>
        <w:ind w:right="58"/>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2.评标办法。本项目评标办法是</w:t>
      </w:r>
      <w:r>
        <w:rPr>
          <w:rFonts w:hint="eastAsia" w:asciiTheme="majorEastAsia" w:hAnsiTheme="majorEastAsia" w:eastAsiaTheme="majorEastAsia" w:cstheme="majorEastAsia"/>
          <w:spacing w:val="-3"/>
          <w:sz w:val="24"/>
          <w:szCs w:val="24"/>
          <w:u w:val="single" w:color="auto"/>
        </w:rPr>
        <w:t>综合评分法</w:t>
      </w:r>
      <w:r>
        <w:rPr>
          <w:rFonts w:hint="eastAsia" w:asciiTheme="majorEastAsia" w:hAnsiTheme="majorEastAsia" w:eastAsiaTheme="majorEastAsia" w:cstheme="majorEastAsia"/>
          <w:spacing w:val="-3"/>
          <w:sz w:val="24"/>
          <w:szCs w:val="24"/>
        </w:rPr>
        <w:t>，具体评标内容及评</w:t>
      </w:r>
      <w:r>
        <w:rPr>
          <w:rFonts w:hint="eastAsia" w:asciiTheme="majorEastAsia" w:hAnsiTheme="majorEastAsia" w:eastAsiaTheme="majorEastAsia" w:cstheme="majorEastAsia"/>
          <w:spacing w:val="-4"/>
          <w:sz w:val="24"/>
          <w:szCs w:val="24"/>
        </w:rPr>
        <w:t>分标准等详</w:t>
      </w:r>
    </w:p>
    <w:p>
      <w:pPr>
        <w:spacing w:line="218"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见《第四章评标办法及评分标准》。</w:t>
      </w:r>
    </w:p>
    <w:p>
      <w:pPr>
        <w:spacing w:before="182" w:line="220"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（七）评标过程的监控</w:t>
      </w:r>
    </w:p>
    <w:p>
      <w:pPr>
        <w:spacing w:before="182" w:line="359" w:lineRule="auto"/>
        <w:ind w:left="24" w:right="58"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本项目评标过程实行录像监控、照片记录，且由监标人员进行</w:t>
      </w:r>
      <w:r>
        <w:rPr>
          <w:rFonts w:hint="eastAsia" w:asciiTheme="majorEastAsia" w:hAnsiTheme="majorEastAsia" w:eastAsiaTheme="majorEastAsia" w:cstheme="majorEastAsia"/>
          <w:spacing w:val="-4"/>
          <w:sz w:val="24"/>
          <w:szCs w:val="24"/>
        </w:rPr>
        <w:t>现场监督，投</w:t>
      </w:r>
      <w:r>
        <w:rPr>
          <w:rFonts w:hint="eastAsia" w:asciiTheme="majorEastAsia" w:hAnsiTheme="majorEastAsia" w:eastAsiaTheme="majorEastAsia" w:cstheme="majorEastAsia"/>
          <w:spacing w:val="-3"/>
          <w:sz w:val="24"/>
          <w:szCs w:val="24"/>
        </w:rPr>
        <w:t>标人在评标过程中所进行的试图影响评标结果的不公正活动，可能导致其投标被</w:t>
      </w:r>
    </w:p>
    <w:p>
      <w:pPr>
        <w:pStyle w:val="2"/>
        <w:spacing w:line="271"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拒绝。</w:t>
      </w:r>
    </w:p>
    <w:p>
      <w:pPr>
        <w:pStyle w:val="2"/>
        <w:spacing w:line="272" w:lineRule="auto"/>
        <w:rPr>
          <w:rFonts w:hint="eastAsia" w:asciiTheme="majorEastAsia" w:hAnsiTheme="majorEastAsia" w:eastAsiaTheme="majorEastAsia" w:cstheme="majorEastAsia"/>
          <w:sz w:val="24"/>
          <w:szCs w:val="24"/>
        </w:rPr>
      </w:pPr>
    </w:p>
    <w:p>
      <w:pPr>
        <w:spacing w:before="101" w:line="228" w:lineRule="auto"/>
        <w:ind w:left="3445"/>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5793" w14:cap="sq" w14:cmpd="sng">
            <w14:solidFill>
              <w14:srgbClr w14:val="000000"/>
            </w14:solidFill>
            <w14:prstDash w14:val="solid"/>
            <w14:bevel/>
          </w14:textOutline>
        </w:rPr>
        <w:t>五、</w:t>
      </w:r>
      <w:r>
        <w:rPr>
          <w:rFonts w:hint="eastAsia" w:asciiTheme="majorEastAsia" w:hAnsiTheme="majorEastAsia" w:eastAsiaTheme="majorEastAsia" w:cstheme="majorEastAsia"/>
          <w:spacing w:val="71"/>
          <w:sz w:val="24"/>
          <w:szCs w:val="24"/>
        </w:rPr>
        <w:t xml:space="preserve"> </w:t>
      </w:r>
      <w:r>
        <w:rPr>
          <w:rFonts w:hint="eastAsia" w:asciiTheme="majorEastAsia" w:hAnsiTheme="majorEastAsia" w:eastAsiaTheme="majorEastAsia" w:cstheme="majorEastAsia"/>
          <w:spacing w:val="-2"/>
          <w:sz w:val="24"/>
          <w:szCs w:val="24"/>
          <w14:textOutline w14:w="5793" w14:cap="sq" w14:cmpd="sng">
            <w14:solidFill>
              <w14:srgbClr w14:val="000000"/>
            </w14:solidFill>
            <w14:prstDash w14:val="solid"/>
            <w14:bevel/>
          </w14:textOutline>
        </w:rPr>
        <w:t>定标</w:t>
      </w:r>
    </w:p>
    <w:p>
      <w:pPr>
        <w:pStyle w:val="2"/>
        <w:spacing w:line="302" w:lineRule="auto"/>
        <w:rPr>
          <w:rFonts w:hint="eastAsia" w:asciiTheme="majorEastAsia" w:hAnsiTheme="majorEastAsia" w:eastAsiaTheme="majorEastAsia" w:cstheme="majorEastAsia"/>
          <w:sz w:val="24"/>
          <w:szCs w:val="24"/>
        </w:rPr>
      </w:pPr>
    </w:p>
    <w:p>
      <w:pPr>
        <w:spacing w:before="78" w:line="466" w:lineRule="exact"/>
        <w:ind w:right="1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5.1 评标委员会有权选择和拒绝投标人中标，且无需向投标人进行</w:t>
      </w:r>
      <w:r>
        <w:rPr>
          <w:rFonts w:hint="eastAsia" w:asciiTheme="majorEastAsia" w:hAnsiTheme="majorEastAsia" w:eastAsiaTheme="majorEastAsia" w:cstheme="majorEastAsia"/>
          <w:spacing w:val="-4"/>
          <w:position w:val="17"/>
          <w:sz w:val="24"/>
          <w:szCs w:val="24"/>
        </w:rPr>
        <w:t>任何有关</w:t>
      </w:r>
    </w:p>
    <w:p>
      <w:pPr>
        <w:spacing w:line="219"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评标的解释工作。</w:t>
      </w:r>
    </w:p>
    <w:p>
      <w:pPr>
        <w:spacing w:before="180" w:line="468" w:lineRule="exact"/>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position w:val="17"/>
          <w:sz w:val="24"/>
          <w:szCs w:val="24"/>
        </w:rPr>
        <w:t>5.2 评标委员会通过上述评标方法以最终合计得分最高的投标人作为第一</w:t>
      </w:r>
    </w:p>
    <w:p>
      <w:pPr>
        <w:spacing w:line="219" w:lineRule="auto"/>
        <w:ind w:left="4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中标候选人，以此类推确定第二、第三中标候选人。</w:t>
      </w:r>
    </w:p>
    <w:p>
      <w:pPr>
        <w:spacing w:before="183" w:line="359" w:lineRule="auto"/>
        <w:ind w:left="25" w:right="13" w:firstLine="4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5.3 招标人根据评标委员会的评标报告，应以排名第一的中标候选</w:t>
      </w:r>
      <w:r>
        <w:rPr>
          <w:rFonts w:hint="eastAsia" w:asciiTheme="majorEastAsia" w:hAnsiTheme="majorEastAsia" w:eastAsiaTheme="majorEastAsia" w:cstheme="majorEastAsia"/>
          <w:spacing w:val="-4"/>
          <w:sz w:val="24"/>
          <w:szCs w:val="24"/>
        </w:rPr>
        <w:t>人为中标</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人。排名第一的中标候选人放弃中标或因不可抗力提出不能履行合同，或者招标</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文件规定应当提交履约保证金而在规定的期限内未能提交的，招标人可以确定排</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名第二的中标候选人为中标人。排名第二的中标候选人因前款规定的同样原因不</w:t>
      </w:r>
    </w:p>
    <w:p>
      <w:pPr>
        <w:spacing w:before="101" w:line="229" w:lineRule="auto"/>
        <w:outlineLvl w:val="1"/>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1"/>
          <w:sz w:val="24"/>
          <w:szCs w:val="24"/>
        </w:rPr>
        <w:t>能签订合同的，招标人可以确定排名第三的中标候选人为中标人。</w:t>
      </w:r>
    </w:p>
    <w:p>
      <w:pPr>
        <w:spacing w:before="101" w:line="229" w:lineRule="auto"/>
        <w:outlineLvl w:val="1"/>
        <w:rPr>
          <w:rFonts w:hint="eastAsia" w:asciiTheme="majorEastAsia" w:hAnsiTheme="majorEastAsia" w:eastAsiaTheme="majorEastAsia" w:cstheme="majorEastAsia"/>
          <w:spacing w:val="-1"/>
          <w:sz w:val="24"/>
          <w:szCs w:val="24"/>
        </w:rPr>
      </w:pPr>
    </w:p>
    <w:p>
      <w:pPr>
        <w:spacing w:before="101" w:line="229" w:lineRule="auto"/>
        <w:jc w:val="center"/>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5793" w14:cap="sq" w14:cmpd="sng">
            <w14:solidFill>
              <w14:srgbClr w14:val="000000"/>
            </w14:solidFill>
            <w14:prstDash w14:val="solid"/>
            <w14:bevel/>
          </w14:textOutline>
        </w:rPr>
        <w:t>六、</w:t>
      </w:r>
      <w:r>
        <w:rPr>
          <w:rFonts w:hint="eastAsia" w:asciiTheme="majorEastAsia" w:hAnsiTheme="majorEastAsia" w:eastAsiaTheme="majorEastAsia" w:cstheme="majorEastAsia"/>
          <w:spacing w:val="67"/>
          <w:sz w:val="24"/>
          <w:szCs w:val="24"/>
        </w:rPr>
        <w:t xml:space="preserve"> </w:t>
      </w:r>
      <w:r>
        <w:rPr>
          <w:rFonts w:hint="eastAsia" w:asciiTheme="majorEastAsia" w:hAnsiTheme="majorEastAsia" w:eastAsiaTheme="majorEastAsia" w:cstheme="majorEastAsia"/>
          <w:spacing w:val="3"/>
          <w:sz w:val="24"/>
          <w:szCs w:val="24"/>
          <w14:textOutline w14:w="5793" w14:cap="sq" w14:cmpd="sng">
            <w14:solidFill>
              <w14:srgbClr w14:val="000000"/>
            </w14:solidFill>
            <w14:prstDash w14:val="solid"/>
            <w14:bevel/>
          </w14:textOutline>
        </w:rPr>
        <w:t>合同授予</w:t>
      </w:r>
    </w:p>
    <w:p>
      <w:pPr>
        <w:pStyle w:val="2"/>
        <w:spacing w:line="302" w:lineRule="auto"/>
        <w:rPr>
          <w:rFonts w:hint="eastAsia" w:asciiTheme="majorEastAsia" w:hAnsiTheme="majorEastAsia" w:eastAsiaTheme="majorEastAsia" w:cstheme="majorEastAsia"/>
          <w:sz w:val="24"/>
          <w:szCs w:val="24"/>
        </w:rPr>
      </w:pPr>
    </w:p>
    <w:p>
      <w:pPr>
        <w:spacing w:before="79" w:line="221"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（一）签订合同</w:t>
      </w:r>
    </w:p>
    <w:p>
      <w:pPr>
        <w:spacing w:before="177" w:line="359" w:lineRule="auto"/>
        <w:ind w:left="34" w:right="13" w:firstLine="486"/>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1.招标人与中标人应当在《中标通知书》发出之日起</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3"/>
          <w:sz w:val="24"/>
          <w:szCs w:val="24"/>
        </w:rPr>
        <w:t>30日内签订合同。同时，招标代理机构对合同内容进行审查，如发现与采购</w:t>
      </w:r>
      <w:r>
        <w:rPr>
          <w:rFonts w:hint="eastAsia" w:asciiTheme="majorEastAsia" w:hAnsiTheme="majorEastAsia" w:eastAsiaTheme="majorEastAsia" w:cstheme="majorEastAsia"/>
          <w:spacing w:val="-4"/>
          <w:sz w:val="24"/>
          <w:szCs w:val="24"/>
        </w:rPr>
        <w:t>结果和投标承诺内容不一</w:t>
      </w:r>
      <w:r>
        <w:rPr>
          <w:rFonts w:hint="eastAsia" w:asciiTheme="majorEastAsia" w:hAnsiTheme="majorEastAsia" w:eastAsiaTheme="majorEastAsia" w:cstheme="majorEastAsia"/>
          <w:spacing w:val="-2"/>
          <w:sz w:val="24"/>
          <w:szCs w:val="24"/>
        </w:rPr>
        <w:t>致的，应予以纠正。</w:t>
      </w:r>
    </w:p>
    <w:p>
      <w:pPr>
        <w:spacing w:before="183" w:line="216" w:lineRule="auto"/>
        <w:ind w:left="506"/>
        <w:rPr>
          <w:rFonts w:hint="eastAsia" w:asciiTheme="majorEastAsia" w:hAnsiTheme="majorEastAsia" w:eastAsiaTheme="majorEastAsia" w:cstheme="majorEastAsia"/>
          <w:sz w:val="24"/>
          <w:szCs w:val="24"/>
        </w:rPr>
        <w:sectPr>
          <w:footerReference r:id="rId8" w:type="default"/>
          <w:pgSz w:w="11906" w:h="16839"/>
          <w:pgMar w:top="1440" w:right="1800" w:bottom="1440" w:left="1800" w:header="0" w:footer="994" w:gutter="0"/>
          <w:pgNumType w:fmt="decimal"/>
          <w:cols w:space="720" w:num="1"/>
        </w:sectPr>
      </w:pPr>
      <w:r>
        <w:rPr>
          <w:rFonts w:hint="eastAsia" w:asciiTheme="majorEastAsia" w:hAnsiTheme="majorEastAsia" w:eastAsiaTheme="majorEastAsia" w:cstheme="majorEastAsia"/>
          <w:spacing w:val="-1"/>
          <w:sz w:val="24"/>
          <w:szCs w:val="24"/>
        </w:rPr>
        <w:t>2.中标人拖延、拒签合同的,将被扣罚投标保证金并取消中标资格。</w:t>
      </w:r>
    </w:p>
    <w:p>
      <w:pPr>
        <w:spacing w:before="101" w:line="227" w:lineRule="auto"/>
        <w:jc w:val="center"/>
        <w:outlineLvl w:val="0"/>
        <w:rPr>
          <w:rFonts w:hint="eastAsia" w:asciiTheme="majorEastAsia" w:hAnsiTheme="majorEastAsia" w:eastAsiaTheme="majorEastAsia" w:cstheme="majorEastAsia"/>
          <w:sz w:val="40"/>
          <w:szCs w:val="40"/>
        </w:rPr>
      </w:pPr>
      <w:bookmarkStart w:id="1" w:name="bookmark3"/>
      <w:bookmarkEnd w:id="1"/>
      <w:r>
        <w:rPr>
          <w:rFonts w:hint="eastAsia" w:asciiTheme="majorEastAsia" w:hAnsiTheme="majorEastAsia" w:eastAsiaTheme="majorEastAsia" w:cstheme="majorEastAsia"/>
          <w:spacing w:val="8"/>
          <w:sz w:val="40"/>
          <w:szCs w:val="40"/>
          <w14:textOutline w14:w="5793" w14:cap="sq" w14:cmpd="sng">
            <w14:solidFill>
              <w14:srgbClr w14:val="000000"/>
            </w14:solidFill>
            <w14:prstDash w14:val="solid"/>
            <w14:bevel/>
          </w14:textOutline>
        </w:rPr>
        <w:t>第三章</w:t>
      </w:r>
      <w:r>
        <w:rPr>
          <w:rFonts w:hint="eastAsia" w:asciiTheme="majorEastAsia" w:hAnsiTheme="majorEastAsia" w:eastAsiaTheme="majorEastAsia" w:cstheme="majorEastAsia"/>
          <w:spacing w:val="8"/>
          <w:sz w:val="40"/>
          <w:szCs w:val="40"/>
        </w:rPr>
        <w:t xml:space="preserve"> </w:t>
      </w:r>
      <w:r>
        <w:rPr>
          <w:rFonts w:hint="eastAsia" w:asciiTheme="majorEastAsia" w:hAnsiTheme="majorEastAsia" w:eastAsiaTheme="majorEastAsia" w:cstheme="majorEastAsia"/>
          <w:spacing w:val="8"/>
          <w:sz w:val="40"/>
          <w:szCs w:val="40"/>
          <w14:textOutline w14:w="5793" w14:cap="sq" w14:cmpd="sng">
            <w14:solidFill>
              <w14:srgbClr w14:val="000000"/>
            </w14:solidFill>
            <w14:prstDash w14:val="solid"/>
            <w14:bevel/>
          </w14:textOutline>
        </w:rPr>
        <w:t>采购需求</w:t>
      </w:r>
    </w:p>
    <w:p>
      <w:pPr>
        <w:spacing w:before="91" w:line="22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产</w:t>
      </w:r>
      <w:r>
        <w:rPr>
          <w:rFonts w:hint="eastAsia" w:asciiTheme="majorEastAsia" w:hAnsiTheme="majorEastAsia" w:eastAsiaTheme="majorEastAsia" w:cstheme="majorEastAsia"/>
          <w:sz w:val="24"/>
          <w:szCs w:val="24"/>
        </w:rPr>
        <w:t>品质量标准及要求 (参考)</w:t>
      </w:r>
    </w:p>
    <w:p>
      <w:pPr>
        <w:pStyle w:val="4"/>
        <w:ind w:left="0" w:leftChars="0" w:firstLine="0" w:firstLineChars="0"/>
        <w:rPr>
          <w:rFonts w:hint="default" w:eastAsiaTheme="majorEastAsia"/>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米面油</w:t>
      </w:r>
    </w:p>
    <w:tbl>
      <w:tblPr>
        <w:tblStyle w:val="15"/>
        <w:tblpPr w:leftFromText="180" w:rightFromText="180" w:vertAnchor="page" w:horzAnchor="page" w:tblpX="1969" w:tblpY="2761"/>
        <w:tblOverlap w:val="never"/>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57"/>
        <w:gridCol w:w="4993"/>
        <w:gridCol w:w="103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序号</w:t>
            </w:r>
          </w:p>
        </w:tc>
        <w:tc>
          <w:tcPr>
            <w:tcW w:w="1157"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名称</w:t>
            </w:r>
          </w:p>
        </w:tc>
        <w:tc>
          <w:tcPr>
            <w:tcW w:w="4993"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技术要求</w:t>
            </w:r>
          </w:p>
        </w:tc>
        <w:tc>
          <w:tcPr>
            <w:tcW w:w="103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数量</w:t>
            </w:r>
          </w:p>
        </w:tc>
        <w:tc>
          <w:tcPr>
            <w:tcW w:w="82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6" w:hRule="atLeast"/>
        </w:trPr>
        <w:tc>
          <w:tcPr>
            <w:tcW w:w="70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w:t>
            </w:r>
          </w:p>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val="0"/>
                <w:bCs w:val="0"/>
                <w:sz w:val="24"/>
                <w:szCs w:val="24"/>
                <w:lang w:val="en-US" w:eastAsia="zh-CN"/>
              </w:rPr>
            </w:pPr>
          </w:p>
        </w:tc>
        <w:tc>
          <w:tcPr>
            <w:tcW w:w="1157" w:type="dxa"/>
            <w:noWrap w:val="0"/>
            <w:vAlign w:val="center"/>
          </w:tcPr>
          <w:p>
            <w:pPr>
              <w:pStyle w:val="20"/>
              <w:widowControl w:val="0"/>
              <w:bidi w:val="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粳米</w:t>
            </w:r>
          </w:p>
          <w:p>
            <w:pPr>
              <w:pStyle w:val="20"/>
              <w:widowControl w:val="0"/>
              <w:bidi w:val="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（一级）</w:t>
            </w:r>
          </w:p>
        </w:tc>
        <w:tc>
          <w:tcPr>
            <w:tcW w:w="4993"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粳米：</w:t>
            </w:r>
            <w:r>
              <w:rPr>
                <w:rFonts w:hint="eastAsia" w:asciiTheme="majorEastAsia" w:hAnsiTheme="majorEastAsia" w:eastAsiaTheme="majorEastAsia" w:cstheme="majorEastAsia"/>
                <w:b w:val="0"/>
                <w:bCs w:val="0"/>
                <w:sz w:val="24"/>
                <w:szCs w:val="24"/>
                <w:lang w:val="en-US" w:eastAsia="zh-CN"/>
              </w:rPr>
              <w:t>采用先进设备加工，产品洁净、米粒晶莹剔透、自然清香、软滑爽口、营养丰富。（必须是近一年收获晚粳稻加工的大米，提供加工企业质检报告相关证明）；</w:t>
            </w:r>
          </w:p>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规格：</w:t>
            </w:r>
            <w:r>
              <w:rPr>
                <w:rFonts w:hint="eastAsia" w:asciiTheme="majorEastAsia" w:hAnsiTheme="majorEastAsia" w:eastAsiaTheme="majorEastAsia" w:cstheme="majorEastAsia"/>
                <w:b w:val="0"/>
                <w:bCs w:val="0"/>
                <w:sz w:val="24"/>
                <w:szCs w:val="24"/>
                <w:lang w:val="en-US" w:eastAsia="zh-CN"/>
              </w:rPr>
              <w:t>每袋25公斤，一次性包装，并拥有“SC”食品质量安全认证。一级长粒香晚粳米。产品标签、注册商标许可证齐全。</w:t>
            </w:r>
          </w:p>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质量标准：</w:t>
            </w:r>
            <w:r>
              <w:rPr>
                <w:rFonts w:hint="eastAsia" w:asciiTheme="majorEastAsia" w:hAnsiTheme="majorEastAsia" w:eastAsiaTheme="majorEastAsia" w:cstheme="majorEastAsia"/>
                <w:b w:val="0"/>
                <w:bCs w:val="0"/>
                <w:sz w:val="24"/>
                <w:szCs w:val="24"/>
                <w:lang w:val="en-US" w:eastAsia="zh-CN"/>
              </w:rPr>
              <w:t>包装要印有注册商标，品名、生产厂家名称、厂址、厂家电话号码、出厂日期、产品成份、保质期限，供货时的剩余保质期不少于三分之二，必须有对无机砷、铅、汞、镉、黄曲霉素B1、马拉硫磷进行检验的证明。具有固有色泽和香味，无污染、无虫害、无油脂酸败，色泽、气味、口味正常，不含添加剂，无异味或霉味（霉变），无虫蛀结块挂丝或杂质异等。必须对无机砷、铅、汞、镉、黄曲霉素B1、马拉硫磷进行检验。对卫生指标中任何一项不符合标准均实行“一票否决”。执行国家（GB/T 19266）或（GB/T 20040）质量标准。</w:t>
            </w:r>
          </w:p>
        </w:tc>
        <w:tc>
          <w:tcPr>
            <w:tcW w:w="103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9877袋</w:t>
            </w:r>
          </w:p>
        </w:tc>
        <w:tc>
          <w:tcPr>
            <w:tcW w:w="82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东北地区优质粳米（一级）。</w:t>
            </w:r>
          </w:p>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w:t>
            </w:r>
          </w:p>
        </w:tc>
        <w:tc>
          <w:tcPr>
            <w:tcW w:w="1157" w:type="dxa"/>
            <w:noWrap w:val="0"/>
            <w:vAlign w:val="center"/>
          </w:tcPr>
          <w:p>
            <w:pPr>
              <w:pStyle w:val="20"/>
              <w:widowControl w:val="0"/>
              <w:bidi w:val="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面粉</w:t>
            </w:r>
          </w:p>
          <w:p>
            <w:pPr>
              <w:pStyle w:val="20"/>
              <w:widowControl w:val="0"/>
              <w:bidi w:val="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（特制一等）</w:t>
            </w:r>
          </w:p>
          <w:p>
            <w:pPr>
              <w:pStyle w:val="20"/>
              <w:widowControl w:val="0"/>
              <w:bidi w:val="0"/>
              <w:jc w:val="both"/>
              <w:rPr>
                <w:rFonts w:hint="eastAsia" w:asciiTheme="majorEastAsia" w:hAnsiTheme="majorEastAsia" w:eastAsiaTheme="majorEastAsia" w:cstheme="majorEastAsia"/>
                <w:b w:val="0"/>
                <w:bCs w:val="0"/>
                <w:sz w:val="24"/>
                <w:szCs w:val="24"/>
                <w:lang w:val="en-US" w:eastAsia="zh-CN"/>
              </w:rPr>
            </w:pPr>
          </w:p>
        </w:tc>
        <w:tc>
          <w:tcPr>
            <w:tcW w:w="4993"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原料小麦要求</w:t>
            </w:r>
            <w:r>
              <w:rPr>
                <w:rFonts w:hint="eastAsia" w:asciiTheme="majorEastAsia" w:hAnsiTheme="majorEastAsia" w:eastAsiaTheme="majorEastAsia" w:cstheme="majorEastAsia"/>
                <w:b w:val="0"/>
                <w:bCs w:val="0"/>
                <w:sz w:val="24"/>
                <w:szCs w:val="24"/>
                <w:lang w:val="en-US" w:eastAsia="zh-CN"/>
              </w:rPr>
              <w:t>：产品标签、注册商标许可证齐全。质检报告齐全包装要求是2023年1月之后的，小麦粉保质期最低为六个月，（精制面粉提供产品合格证明文件，提供加工企业质检报告相关证明）；</w:t>
            </w:r>
          </w:p>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规格：</w:t>
            </w:r>
            <w:r>
              <w:rPr>
                <w:rFonts w:hint="eastAsia" w:asciiTheme="majorEastAsia" w:hAnsiTheme="majorEastAsia" w:eastAsiaTheme="majorEastAsia" w:cstheme="majorEastAsia"/>
                <w:b w:val="0"/>
                <w:bCs w:val="0"/>
                <w:sz w:val="24"/>
                <w:szCs w:val="24"/>
                <w:lang w:val="en-US" w:eastAsia="zh-CN"/>
              </w:rPr>
              <w:t>每袋25公斤，一次性包装，并拥有“SC”食品质量安全认证。。</w:t>
            </w:r>
          </w:p>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质量标准：</w:t>
            </w:r>
            <w:r>
              <w:rPr>
                <w:rFonts w:hint="eastAsia" w:asciiTheme="majorEastAsia" w:hAnsiTheme="majorEastAsia" w:eastAsiaTheme="majorEastAsia" w:cstheme="majorEastAsia"/>
                <w:b w:val="0"/>
                <w:bCs w:val="0"/>
                <w:sz w:val="24"/>
                <w:szCs w:val="24"/>
                <w:lang w:val="en-US" w:eastAsia="zh-CN"/>
              </w:rPr>
              <w:t>。小麦面粉执行国家（GB/T 1355-2021）质量标准。</w:t>
            </w:r>
          </w:p>
        </w:tc>
        <w:tc>
          <w:tcPr>
            <w:tcW w:w="103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8764袋</w:t>
            </w:r>
          </w:p>
        </w:tc>
        <w:tc>
          <w:tcPr>
            <w:tcW w:w="82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val="0"/>
                <w:bCs w:val="0"/>
                <w:sz w:val="24"/>
                <w:szCs w:val="24"/>
                <w:lang w:val="en-US" w:eastAsia="zh-CN"/>
              </w:rPr>
              <w:t>级别：特一粉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70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w:t>
            </w:r>
          </w:p>
        </w:tc>
        <w:tc>
          <w:tcPr>
            <w:tcW w:w="1157" w:type="dxa"/>
            <w:noWrap w:val="0"/>
            <w:vAlign w:val="center"/>
          </w:tcPr>
          <w:p>
            <w:pPr>
              <w:pStyle w:val="20"/>
              <w:widowControl w:val="0"/>
              <w:bidi w:val="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（压榨一级油）</w:t>
            </w:r>
          </w:p>
        </w:tc>
        <w:tc>
          <w:tcPr>
            <w:tcW w:w="4993"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食用油：</w:t>
            </w:r>
            <w:r>
              <w:rPr>
                <w:rFonts w:hint="eastAsia" w:asciiTheme="majorEastAsia" w:hAnsiTheme="majorEastAsia" w:eastAsiaTheme="majorEastAsia" w:cstheme="majorEastAsia"/>
                <w:b w:val="0"/>
                <w:bCs w:val="0"/>
                <w:sz w:val="24"/>
                <w:szCs w:val="24"/>
                <w:lang w:val="en-US" w:eastAsia="zh-CN"/>
              </w:rPr>
              <w:t>采用传统物理压榨和现代精炼工艺加工生产，色泽为淡黄色至浅黄色，透明度20℃澄清、透明，气味具有菜籽油、大豆油固有的香味和滋味，无异味。不得混有其他食用油，不得添加任何香精、香料。提供加工企业质检报告相关证明。无浑浊，无沉淀和悬浮物，粘度小，无分层现象，气味正常，无酸臭异味。。</w:t>
            </w:r>
          </w:p>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规格：</w:t>
            </w:r>
            <w:r>
              <w:rPr>
                <w:rFonts w:hint="eastAsia" w:asciiTheme="majorEastAsia" w:hAnsiTheme="majorEastAsia" w:eastAsiaTheme="majorEastAsia" w:cstheme="majorEastAsia"/>
                <w:color w:val="000000"/>
                <w:sz w:val="24"/>
                <w:szCs w:val="24"/>
                <w:vertAlign w:val="baseline"/>
                <w:lang w:val="en-US" w:eastAsia="zh-CN"/>
              </w:rPr>
              <w:t>5L/桶</w:t>
            </w:r>
            <w:r>
              <w:rPr>
                <w:rFonts w:hint="eastAsia" w:asciiTheme="majorEastAsia" w:hAnsiTheme="majorEastAsia" w:eastAsiaTheme="majorEastAsia" w:cstheme="majorEastAsia"/>
                <w:b w:val="0"/>
                <w:bCs w:val="0"/>
                <w:sz w:val="24"/>
                <w:szCs w:val="24"/>
                <w:lang w:val="en-US" w:eastAsia="zh-CN"/>
              </w:rPr>
              <w:t>，一次性包装，并拥有“SC”食品质量安全认证。非转基因产品。产品标签、注册商标许可证齐全。</w:t>
            </w:r>
          </w:p>
          <w:p>
            <w:pPr>
              <w:pStyle w:val="20"/>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质量标准：</w:t>
            </w:r>
            <w:r>
              <w:rPr>
                <w:rFonts w:hint="eastAsia" w:asciiTheme="majorEastAsia" w:hAnsiTheme="majorEastAsia" w:eastAsiaTheme="majorEastAsia" w:cstheme="majorEastAsia"/>
                <w:b w:val="0"/>
                <w:bCs w:val="0"/>
                <w:sz w:val="24"/>
                <w:szCs w:val="24"/>
                <w:lang w:val="en-US" w:eastAsia="zh-CN"/>
              </w:rPr>
              <w:t>严格执行国家相关质量标准及卫生安全标准，色泽、气味、霉变、真菌毒素、重金属污染物、农药等严格控制在国家标准范围内（原粮及成品粮色泽、气味需正常。霉变粒不得超过2％。菜籽油必须符合国家（GB/T 1536-2021）标准。</w:t>
            </w:r>
          </w:p>
        </w:tc>
        <w:tc>
          <w:tcPr>
            <w:tcW w:w="1035"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19314桶</w:t>
            </w:r>
          </w:p>
        </w:tc>
        <w:tc>
          <w:tcPr>
            <w:tcW w:w="825" w:type="dxa"/>
            <w:noWrap w:val="0"/>
            <w:vAlign w:val="center"/>
          </w:tcPr>
          <w:p>
            <w:pPr>
              <w:pStyle w:val="20"/>
              <w:widowControl w:val="0"/>
              <w:bidi w:val="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菜籽油、大豆油</w:t>
            </w:r>
          </w:p>
          <w:p>
            <w:pPr>
              <w:pStyle w:val="20"/>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ajorEastAsia" w:hAnsiTheme="majorEastAsia" w:eastAsiaTheme="majorEastAsia" w:cstheme="majorEastAsia"/>
                <w:b/>
                <w:bCs/>
                <w:sz w:val="24"/>
                <w:szCs w:val="24"/>
                <w:lang w:val="en-US" w:eastAsia="zh-CN"/>
              </w:rPr>
            </w:pPr>
          </w:p>
        </w:tc>
      </w:tr>
    </w:tbl>
    <w:p>
      <w:pPr>
        <w:spacing w:before="118" w:line="331" w:lineRule="auto"/>
        <w:ind w:right="235"/>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pacing w:val="22"/>
          <w:sz w:val="24"/>
          <w:szCs w:val="24"/>
          <w:lang w:eastAsia="zh-CN"/>
        </w:rPr>
        <w:t>（</w:t>
      </w:r>
      <w:r>
        <w:rPr>
          <w:rFonts w:hint="eastAsia" w:asciiTheme="majorEastAsia" w:hAnsiTheme="majorEastAsia" w:eastAsiaTheme="majorEastAsia" w:cstheme="majorEastAsia"/>
          <w:spacing w:val="22"/>
          <w:sz w:val="24"/>
          <w:szCs w:val="24"/>
          <w:lang w:val="en-US" w:eastAsia="zh-CN"/>
        </w:rPr>
        <w:t>2）</w:t>
      </w:r>
      <w:r>
        <w:rPr>
          <w:rFonts w:hint="eastAsia" w:asciiTheme="majorEastAsia" w:hAnsiTheme="majorEastAsia" w:eastAsiaTheme="majorEastAsia" w:cstheme="majorEastAsia"/>
          <w:spacing w:val="22"/>
          <w:sz w:val="24"/>
          <w:szCs w:val="24"/>
        </w:rPr>
        <w:t xml:space="preserve"> 副食</w:t>
      </w:r>
      <w:r>
        <w:rPr>
          <w:rFonts w:hint="eastAsia" w:asciiTheme="majorEastAsia" w:hAnsiTheme="majorEastAsia" w:eastAsiaTheme="majorEastAsia" w:cstheme="majorEastAsia"/>
          <w:spacing w:val="21"/>
          <w:sz w:val="24"/>
          <w:szCs w:val="24"/>
        </w:rPr>
        <w:t>品</w:t>
      </w:r>
      <w:r>
        <w:rPr>
          <w:rFonts w:hint="eastAsia" w:asciiTheme="majorEastAsia" w:hAnsiTheme="majorEastAsia" w:eastAsiaTheme="majorEastAsia" w:cstheme="majorEastAsia"/>
          <w:spacing w:val="21"/>
          <w:sz w:val="24"/>
          <w:szCs w:val="24"/>
          <w:lang w:val="en-US" w:eastAsia="zh-CN"/>
        </w:rPr>
        <w:t>(调料)</w:t>
      </w:r>
    </w:p>
    <w:tbl>
      <w:tblPr>
        <w:tblStyle w:val="19"/>
        <w:tblpPr w:leftFromText="180" w:rightFromText="180" w:vertAnchor="text" w:horzAnchor="page" w:tblpX="1776" w:tblpY="614"/>
        <w:tblOverlap w:val="never"/>
        <w:tblW w:w="86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965"/>
        <w:gridCol w:w="2250"/>
        <w:gridCol w:w="1890"/>
        <w:gridCol w:w="1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16" w:type="dxa"/>
            <w:noWrap w:val="0"/>
            <w:vAlign w:val="top"/>
          </w:tcPr>
          <w:p>
            <w:pPr>
              <w:spacing w:before="194" w:line="217" w:lineRule="auto"/>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序号</w:t>
            </w:r>
          </w:p>
        </w:tc>
        <w:tc>
          <w:tcPr>
            <w:tcW w:w="1965" w:type="dxa"/>
            <w:noWrap w:val="0"/>
            <w:vAlign w:val="top"/>
          </w:tcPr>
          <w:p>
            <w:pPr>
              <w:spacing w:before="195" w:line="230" w:lineRule="auto"/>
              <w:ind w:firstLine="496"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lang w:val="en-US" w:eastAsia="zh-CN"/>
              </w:rPr>
              <w:t>调料</w:t>
            </w:r>
            <w:r>
              <w:rPr>
                <w:rFonts w:hint="eastAsia" w:asciiTheme="majorEastAsia" w:hAnsiTheme="majorEastAsia" w:eastAsiaTheme="majorEastAsia" w:cstheme="majorEastAsia"/>
                <w:spacing w:val="4"/>
                <w:sz w:val="24"/>
                <w:szCs w:val="24"/>
              </w:rPr>
              <w:t>名</w:t>
            </w:r>
            <w:r>
              <w:rPr>
                <w:rFonts w:hint="eastAsia" w:asciiTheme="majorEastAsia" w:hAnsiTheme="majorEastAsia" w:eastAsiaTheme="majorEastAsia" w:cstheme="majorEastAsia"/>
                <w:spacing w:val="3"/>
                <w:sz w:val="24"/>
                <w:szCs w:val="24"/>
              </w:rPr>
              <w:t>称</w:t>
            </w:r>
          </w:p>
        </w:tc>
        <w:tc>
          <w:tcPr>
            <w:tcW w:w="2250" w:type="dxa"/>
            <w:noWrap w:val="0"/>
            <w:vAlign w:val="top"/>
          </w:tcPr>
          <w:p>
            <w:pPr>
              <w:spacing w:before="196" w:line="228" w:lineRule="auto"/>
              <w:ind w:left="6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单位</w:t>
            </w:r>
          </w:p>
        </w:tc>
        <w:tc>
          <w:tcPr>
            <w:tcW w:w="1890" w:type="dxa"/>
            <w:noWrap w:val="0"/>
            <w:vAlign w:val="top"/>
          </w:tcPr>
          <w:p>
            <w:pPr>
              <w:spacing w:before="196" w:line="227" w:lineRule="auto"/>
              <w:ind w:left="57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数量</w:t>
            </w:r>
          </w:p>
        </w:tc>
        <w:tc>
          <w:tcPr>
            <w:tcW w:w="1845" w:type="dxa"/>
            <w:noWrap w:val="0"/>
            <w:vAlign w:val="top"/>
          </w:tcPr>
          <w:p>
            <w:pPr>
              <w:spacing w:before="195" w:line="229" w:lineRule="auto"/>
              <w:ind w:firstLine="744"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备</w:t>
            </w:r>
            <w:r>
              <w:rPr>
                <w:rFonts w:hint="eastAsia" w:asciiTheme="majorEastAsia" w:hAnsiTheme="majorEastAsia" w:eastAsiaTheme="majorEastAsia" w:cstheme="majorEastAsia"/>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16" w:type="dxa"/>
            <w:noWrap w:val="0"/>
            <w:vAlign w:val="top"/>
          </w:tcPr>
          <w:p>
            <w:pPr>
              <w:spacing w:before="128" w:line="192" w:lineRule="auto"/>
              <w:ind w:left="2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八宝粥</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716" w:type="dxa"/>
            <w:noWrap w:val="0"/>
            <w:vAlign w:val="top"/>
          </w:tcPr>
          <w:p>
            <w:pPr>
              <w:spacing w:before="220" w:line="192" w:lineRule="auto"/>
              <w:ind w:left="26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八角面</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16" w:type="dxa"/>
            <w:noWrap w:val="0"/>
            <w:vAlign w:val="top"/>
          </w:tcPr>
          <w:p>
            <w:pPr>
              <w:spacing w:before="130" w:line="190" w:lineRule="auto"/>
              <w:ind w:left="26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八角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716" w:type="dxa"/>
            <w:noWrap w:val="0"/>
            <w:vAlign w:val="top"/>
          </w:tcPr>
          <w:p>
            <w:pPr>
              <w:spacing w:before="169" w:line="192" w:lineRule="auto"/>
              <w:ind w:left="26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白醋</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1.91/6瓶/件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tabs>
                <w:tab w:val="center" w:pos="1267"/>
              </w:tabs>
              <w:spacing w:before="142" w:line="219" w:lineRule="auto"/>
              <w:jc w:val="center"/>
              <w:rPr>
                <w:rFonts w:hint="eastAsia" w:asciiTheme="majorEastAsia" w:hAnsiTheme="majorEastAsia" w:eastAsiaTheme="majorEastAsia" w:cstheme="majorEastAsia"/>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6" w:type="dxa"/>
            <w:noWrap w:val="0"/>
            <w:vAlign w:val="top"/>
          </w:tcPr>
          <w:p>
            <w:pPr>
              <w:spacing w:before="172" w:line="189" w:lineRule="auto"/>
              <w:ind w:left="26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白胡椒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spacing w:before="142" w:line="219" w:lineRule="auto"/>
              <w:jc w:val="cente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6" w:type="dxa"/>
            <w:noWrap w:val="0"/>
            <w:vAlign w:val="top"/>
          </w:tcPr>
          <w:p>
            <w:pPr>
              <w:spacing w:before="102" w:line="190" w:lineRule="auto"/>
              <w:ind w:left="26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白胡椒面</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6" w:type="dxa"/>
            <w:noWrap w:val="0"/>
            <w:vAlign w:val="top"/>
          </w:tcPr>
          <w:p>
            <w:pPr>
              <w:spacing w:before="103" w:line="189" w:lineRule="auto"/>
              <w:ind w:left="2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白芝麻</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716" w:type="dxa"/>
            <w:noWrap w:val="0"/>
            <w:vAlign w:val="top"/>
          </w:tcPr>
          <w:p>
            <w:pPr>
              <w:spacing w:before="101" w:line="190" w:lineRule="auto"/>
              <w:ind w:left="26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草果</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6" w:type="dxa"/>
            <w:noWrap w:val="0"/>
            <w:vAlign w:val="top"/>
          </w:tcPr>
          <w:p>
            <w:pPr>
              <w:spacing w:before="103" w:line="190" w:lineRule="auto"/>
              <w:ind w:left="26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醋</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4.5/4桶/件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6" w:type="dxa"/>
            <w:noWrap w:val="0"/>
            <w:vAlign w:val="top"/>
          </w:tcPr>
          <w:p>
            <w:pPr>
              <w:spacing w:before="102" w:line="191"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带鱼</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716" w:type="dxa"/>
            <w:noWrap w:val="0"/>
            <w:vAlign w:val="top"/>
          </w:tcPr>
          <w:p>
            <w:pPr>
              <w:spacing w:before="102" w:line="192"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淀粉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716" w:type="dxa"/>
            <w:noWrap w:val="0"/>
            <w:vAlign w:val="top"/>
          </w:tcPr>
          <w:p>
            <w:pPr>
              <w:spacing w:before="101" w:line="192"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东古酱油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12瓶/500ML/件</w:t>
            </w:r>
          </w:p>
        </w:tc>
        <w:tc>
          <w:tcPr>
            <w:tcW w:w="1890"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70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716" w:type="dxa"/>
            <w:noWrap w:val="0"/>
            <w:vAlign w:val="top"/>
          </w:tcPr>
          <w:p>
            <w:pPr>
              <w:spacing w:before="100" w:line="191"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豆浆粉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6" w:type="dxa"/>
            <w:noWrap w:val="0"/>
            <w:vAlign w:val="top"/>
          </w:tcPr>
          <w:p>
            <w:pPr>
              <w:spacing w:before="101" w:line="192"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剁椒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716" w:type="dxa"/>
            <w:noWrap w:val="0"/>
            <w:vAlign w:val="top"/>
          </w:tcPr>
          <w:p>
            <w:pPr>
              <w:spacing w:before="102" w:line="191"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番茄酱</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716" w:type="dxa"/>
            <w:noWrap w:val="0"/>
            <w:vAlign w:val="top"/>
          </w:tcPr>
          <w:p>
            <w:pPr>
              <w:spacing w:before="102" w:line="191"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发酵粉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13g/200包</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6" w:type="dxa"/>
            <w:noWrap w:val="0"/>
            <w:vAlign w:val="top"/>
          </w:tcPr>
          <w:p>
            <w:pPr>
              <w:spacing w:before="101" w:line="191"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粉蒸肉料包</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1*50g/件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716" w:type="dxa"/>
            <w:noWrap w:val="0"/>
            <w:vAlign w:val="top"/>
          </w:tcPr>
          <w:p>
            <w:pPr>
              <w:spacing w:before="101" w:line="191"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苏打</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80袋/50g/件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16" w:type="dxa"/>
            <w:noWrap w:val="0"/>
            <w:vAlign w:val="top"/>
          </w:tcPr>
          <w:p>
            <w:pPr>
              <w:spacing w:before="100" w:line="191" w:lineRule="auto"/>
              <w:ind w:left="2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1</w:t>
            </w:r>
            <w:r>
              <w:rPr>
                <w:rFonts w:hint="eastAsia" w:asciiTheme="majorEastAsia" w:hAnsiTheme="majorEastAsia" w:eastAsiaTheme="majorEastAsia" w:cstheme="majorEastAsia"/>
                <w:spacing w:val="-8"/>
                <w:sz w:val="24"/>
                <w:szCs w:val="24"/>
              </w:rPr>
              <w:t>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碱</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80袋/50g/件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w:t>
            </w:r>
            <w:r>
              <w:rPr>
                <w:rFonts w:hint="eastAsia" w:asciiTheme="majorEastAsia" w:hAnsiTheme="majorEastAsia" w:eastAsiaTheme="majorEastAsia" w:cstheme="majorEastAsia"/>
                <w:spacing w:val="-1"/>
                <w:sz w:val="24"/>
                <w:szCs w:val="24"/>
              </w:rPr>
              <w:t>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烤包子调料</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粉丝</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桂皮</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海带丝</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耗油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700g/12瓶/件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黑胡椒面</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黑木耳</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黑芝麻</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红花椒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29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红烧酱油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2.5*6/件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红薯粉条</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540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红虾（中号）</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红枣（小）</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花椒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花椒面</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花椒油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花生米</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黄豆</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黄飞红脆椒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39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火锅底料</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150g/60袋/件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鸡精</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908g/10袋</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鸡肉火腿肠</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箱</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鸡汁</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剪辣子</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蕨根粉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宽粉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烤肉料</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辣椒子面</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辣子酱</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49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辣子面</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top"/>
          </w:tcPr>
          <w:p>
            <w:pPr>
              <w:spacing w:before="101" w:line="190" w:lineRule="auto"/>
              <w:ind w:left="207"/>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50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老干妈</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24瓶/件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51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醪糟</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6桶/800ml</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52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料酒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500ml/12瓶/件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i w:val="0"/>
                <w:iCs w:val="0"/>
                <w:color w:val="000000"/>
                <w:kern w:val="0"/>
                <w:sz w:val="24"/>
                <w:szCs w:val="24"/>
                <w:u w:val="none"/>
                <w:lang w:val="en-US" w:eastAsia="zh-CN" w:bidi="ar"/>
              </w:rPr>
              <w:t>53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卤料</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包</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绿豆</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玫瑰浆</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麻辣油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麻辣鱼料</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箱</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面包糠</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馕饼食剂</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500g/袋</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牛奶</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20包/200g</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牛肉火腿肠</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箱</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牛肉面调料</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柠檬色</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泡打粉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郫县豆瓣酱</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葡萄干（小）</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青虾</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蓬灰</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砂糖</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生抽酱油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12瓶/500ML/件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生粉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番茄酱</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汤面料</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王守义十三香</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40g/10袋/条/件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味精</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25袋/400g</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细辣子面</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去皮瓜子</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椒盐料</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二荆条</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线椒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线辣子</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香豆粉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香油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380ml/20瓶/件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小米</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牙签</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包</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盐</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50袋/500g</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元宵</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油条精</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20包/件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玉米淀粉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玉米珍子</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玉米面粉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斯亚丹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砖茶</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180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榨菜</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4.5kg/件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孜然粉</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孜然</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紫菜</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12包/件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味极鲜</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750ml/件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pacing w:val="-2"/>
                <w:sz w:val="24"/>
                <w:szCs w:val="24"/>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99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蒸鱼汁油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700g/12瓶/件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pacing w:val="-2"/>
                <w:sz w:val="24"/>
                <w:szCs w:val="24"/>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雪莲辣椒丝件</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pacing w:val="-2"/>
                <w:sz w:val="24"/>
                <w:szCs w:val="24"/>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101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小米椒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pacing w:val="-2"/>
                <w:sz w:val="24"/>
                <w:szCs w:val="24"/>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102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酸菜</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pacing w:val="-2"/>
                <w:sz w:val="24"/>
                <w:szCs w:val="24"/>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103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腐竹</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spacing w:val="-2"/>
                <w:sz w:val="24"/>
                <w:szCs w:val="24"/>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104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青花椒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香叶</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草果</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白芷</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良姜</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109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香果</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黑米</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香菇干</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112</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火锅丸子</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113</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八宝粥</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114</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八角面</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115</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八角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116</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白醋</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1.91/6瓶/件</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117</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白胡椒</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118</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白胡椒面</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119</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白芝麻</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120</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草果</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散装/公斤</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845" w:type="dxa"/>
            <w:noWrap w:val="0"/>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6" w:type="dxa"/>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121</w:t>
            </w:r>
          </w:p>
        </w:tc>
        <w:tc>
          <w:tcPr>
            <w:tcW w:w="1965"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鸡蛋</w:t>
            </w:r>
          </w:p>
        </w:tc>
        <w:tc>
          <w:tcPr>
            <w:tcW w:w="225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盘</w:t>
            </w:r>
          </w:p>
        </w:tc>
        <w:tc>
          <w:tcPr>
            <w:tcW w:w="1890"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61403</w:t>
            </w:r>
          </w:p>
        </w:tc>
        <w:tc>
          <w:tcPr>
            <w:tcW w:w="1845" w:type="dxa"/>
            <w:noWrap w:val="0"/>
            <w:vAlign w:val="top"/>
          </w:tcPr>
          <w:p>
            <w:pPr>
              <w:rPr>
                <w:rFonts w:hint="eastAsia" w:asciiTheme="majorEastAsia" w:hAnsiTheme="majorEastAsia" w:eastAsiaTheme="majorEastAsia" w:cstheme="majorEastAsia"/>
                <w:sz w:val="24"/>
                <w:szCs w:val="24"/>
              </w:rPr>
            </w:pPr>
          </w:p>
        </w:tc>
      </w:tr>
    </w:tbl>
    <w:p>
      <w:pPr>
        <w:spacing w:line="91" w:lineRule="auto"/>
        <w:rPr>
          <w:rFonts w:hint="eastAsia" w:asciiTheme="majorEastAsia" w:hAnsiTheme="majorEastAsia" w:eastAsiaTheme="majorEastAsia" w:cstheme="majorEastAsia"/>
          <w:sz w:val="24"/>
          <w:szCs w:val="24"/>
        </w:rPr>
      </w:pPr>
    </w:p>
    <w:p>
      <w:pPr>
        <w:spacing w:line="91" w:lineRule="auto"/>
        <w:rPr>
          <w:rFonts w:hint="eastAsia" w:asciiTheme="majorEastAsia" w:hAnsiTheme="majorEastAsia" w:eastAsiaTheme="majorEastAsia" w:cstheme="majorEastAsia"/>
          <w:sz w:val="24"/>
          <w:szCs w:val="24"/>
        </w:rPr>
      </w:pPr>
    </w:p>
    <w:p>
      <w:pPr>
        <w:spacing w:line="91" w:lineRule="auto"/>
        <w:rPr>
          <w:rFonts w:hint="eastAsia" w:asciiTheme="majorEastAsia" w:hAnsiTheme="majorEastAsia" w:eastAsiaTheme="majorEastAsia" w:cstheme="maj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heme="majorEastAsia" w:hAnsiTheme="majorEastAsia" w:eastAsiaTheme="majorEastAsia" w:cstheme="majorEastAsia"/>
          <w:sz w:val="24"/>
          <w:szCs w:val="24"/>
        </w:rPr>
      </w:pP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干调类：</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小米、黑米、糯米类采购标准</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1.1、要求必须为当年产，未经过深加工，无添加剂、无添加色素的绿色农 </w:t>
      </w:r>
      <w:bookmarkStart w:id="2" w:name="_bookmark37"/>
      <w:bookmarkEnd w:id="2"/>
      <w:bookmarkStart w:id="3" w:name="_bookmark36"/>
      <w:bookmarkEnd w:id="3"/>
      <w:bookmarkStart w:id="4" w:name="_bookmark33"/>
      <w:bookmarkEnd w:id="4"/>
      <w:bookmarkStart w:id="5" w:name="_bookmark39"/>
      <w:bookmarkEnd w:id="5"/>
      <w:bookmarkStart w:id="6" w:name="_bookmark34"/>
      <w:bookmarkEnd w:id="6"/>
      <w:bookmarkStart w:id="7" w:name="_bookmark35"/>
      <w:bookmarkEnd w:id="7"/>
      <w:bookmarkStart w:id="8" w:name="_bookmark38"/>
      <w:bookmarkEnd w:id="8"/>
      <w:r>
        <w:rPr>
          <w:rFonts w:hint="eastAsia" w:asciiTheme="majorEastAsia" w:hAnsiTheme="majorEastAsia" w:eastAsiaTheme="majorEastAsia" w:cstheme="majorEastAsia"/>
          <w:sz w:val="24"/>
          <w:szCs w:val="24"/>
        </w:rPr>
        <w:t>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1.2、规格为净重 25kg 定型包装，包装袋生产厂家、生产日期、保质期、SC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1.3、质量等级要求达到一等国家标准，色泽、气味正常,无霉烂变质，加工 精度≥95％,碎米总量≤3％ ，其中小碎米≤0.3％ ，杂质总量≤0.5％,水分≤13 ％。</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 、此类物 资均依据 中华人民共和国国标规定执行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小米参照 GB/T 11766-2008 规定执行;黑米参照 NY/T 832-2004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大豆 (黄豆) 采购标准</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2.1、须为当年产，未经过深加工，无添加剂、无添加色素的绿色农产品。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2.2、规格为净重 25kg 定型包装，包装袋生产厂家、生产日期、保质期、SC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2.3、质量等级要求达到一等国家标准，色泽、气味正常, 无霉烂变质，适 用于豆浆、豆腐制作，出浆率高，蛋白质含量高，完整粒类≥95％,碎豆总量≤3 ％，其中小碎豆粒≤0.3％ ，杂质总量≤1％ ，水分≤13％ ，铁豆子总量≤3％。</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2.4、参照 NY/T 954-2006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 绿豆采购标准</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3.1、要求必须为当年产，未经过深加工，无添加剂、无添加色素的绿色农产品。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3.2、规格为净重 25kg 定型包装，包装袋生产厂家、生产日期、保质期、SC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3.3、质量等级要求达到一等国家标准，色泽、气味正常, 无霉烂变质，纯 粮率≥97％,杂质总量≤1％ ，矿物质≤0.5％ ，杂质总量≤1％ ，水分≤13.5％。</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3.4、参照 GB/T 10462-2008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花生仁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4.1、要求必须为当年产，未经过深加工，无添加剂、无添加色素的绿色农产品。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4.2、规格为净重 25kg 定型包装，包装袋生产厂家、生产日期、保质期、SC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4.3、质量等级要求达到一等国家标准，色泽、气味正常, 无霉烂变质，纯 质率≥96％,整半粒限度≤10％ ，杂质总量≤1％ ，水分≤9％。</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4.4、参照 GB/T 1532-2008 规定执行。</w:t>
      </w:r>
      <w:bookmarkStart w:id="9" w:name="_bookmark42"/>
      <w:bookmarkEnd w:id="9"/>
      <w:bookmarkStart w:id="10" w:name="_bookmark41"/>
      <w:bookmarkEnd w:id="10"/>
      <w:bookmarkStart w:id="11" w:name="_bookmark43"/>
      <w:bookmarkEnd w:id="11"/>
      <w:bookmarkStart w:id="12" w:name="_bookmark40"/>
      <w:bookmarkEnd w:id="12"/>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 玉米面 (全玉米粉)</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5.1、要求必须为当年产，未经过深加工，无添加剂、无添加色素的绿色农 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5.2、规格为净重 25kg 定型包装，包装袋生产厂家、生产日期、保质期、SC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5.3、质量要求优质，色泽、气味正常, 无霉烂变质，粗脂肪含量 (干基) ≥5％ ,精细度要求全部通过 CQ10 号筛，脂肪酸值 (干基) (以 KOH 计) ／ (mg ／100g) ≤80％ ，灰分含量 (干基) ≤3％ ，含沙量≤0.02％ ，磁性金属物 (g ／kg) ≤0.003％ ，水分≤14.5％。</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5.4、参照 GB/T 10463-2008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 干花椒</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6.1、干花椒品种为大红袍，要求当年新货,花椒未经过深加工。花椒壳色泽红艳油润，无污渍、污物附着，无杂质掺入，花椒味醇厚浓郁，香气浓且麻辣味 足。</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6.2、花椒粒大且均匀，用手抓时，有刺手干爽之感，水分不超过 11％ ，用手拨弄时，会有“沙沙沙”的响声，如用手捏花椒会破碎。</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 青花椒</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7.1、青花椒要求当年新货,色泽为绿色，无污渍、污物附着，无杂质掺入，花椒未经过深加工。青花椒颗粒为圆形，颗粒表面密生突起腺点。</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7.2、青花椒特有挥发性香味和麻辣味气味纯正，青花椒含水量不超过 11.5％，手握硬脆，手搓时有“沙沙”的响声。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 干香菇</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8.1、干香菇要求厚度达到一级及以上标准(&gt;0.5cm)，杂志达到一级及以上标准 (&lt;2％)，小菇直径＜4cm,中菇直径＜4cm-6cm，大菇直径＞6cm。</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8.2、香菇外形呈半球形稍平展或伞形，菇形平整，菌褶色带黄略韧、味鲜 且香、干爽、个头大小均匀、根蒂较短、身厚而圆、无虫蛀、香味浓郁。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 天然木耳</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9.1、天然木耳由于生产季节不同，有春耳、伏耳、秋耳之分，选购要求采 购质量最好的伏耳 (即伏天生长且采摘晒制的木耳)。</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9.2、要求天然木耳色黑、肉厚、朵大、质嫩、身干、无碎屑杂质、无霉烂。</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 人工木耳</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人工木耳要求为一次泡发成品，未经过深加工，外观朵大齐整，无霉烂、杂质，泡发后色泽较黑，肉质肥厚，软嫩适宜。</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)粉条</w:t>
      </w:r>
      <w:bookmarkStart w:id="13" w:name="_bookmark45"/>
      <w:bookmarkEnd w:id="13"/>
      <w:bookmarkStart w:id="14" w:name="_bookmark44"/>
      <w:bookmarkEnd w:id="14"/>
      <w:bookmarkStart w:id="15" w:name="_bookmark46"/>
      <w:bookmarkEnd w:id="15"/>
      <w:r>
        <w:rPr>
          <w:rFonts w:hint="eastAsia" w:asciiTheme="majorEastAsia" w:hAnsiTheme="majorEastAsia" w:eastAsiaTheme="majorEastAsia" w:cstheme="majorEastAsia"/>
          <w:sz w:val="24"/>
          <w:szCs w:val="24"/>
        </w:rPr>
        <w:t>粉条要求为红薯粉条，不低于 80％红薯粉(玉米淀粉含量不超过 20％),烹饪 时有良好的吸附性，久煮不烂，烹饪后口感柔润嫩滑，清香宜人。</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 葡萄干</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12.1、要求必须为当年产，未经过深加工，无添加剂、无添加色素的绿色农 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12.2、规格为净重 10kg 定型包装，包装袋 (箱) 生产厂家、生产日期、保 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12.3、质量等级要求达到特级国家标准，粒大饱满，具有葡萄干风味，无异味, 无霉烂、虫蛀果粒，总糖≥70％,果粒均匀度≤90％ ，果粒色泽度≥95％， 破损果粒≤0.1％ ，杂质总量≤0.1％ ，水分≤15％。</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12.4、参照 GB/T 19586-2008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 芝麻</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13.1、要求必须为当年产，未经过深加工，无添加剂、无添加色素的绿色农 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13.2、规格为净重 10kg 定型包装，包装袋生产厂家、生产日期、保质期、 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13.3、质量等级要求达到一级国家标准，粒大饱满，色泽、气味正常, 无霉 烂、虫蛀果粒，净籽纯质率≥98％,千粒重≥2.2g，蛋白质≥19％ ，杂质总量≤2 ％，水分≤8.0％。</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13.4、卫生指标按照 GB 2762、GB 2763、GB 15199 标准规定执行，植物检 疫按 GB/T 15569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 虾皮</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14.1、要求必须为当年产，未经过深加工，无添加剂、无添加色素的绿色水 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14.2、规格为净重 10kg 定型包装，包装袋(箱)生产厂家、生产日期、保质 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14.3、质量等级要求达到一级国家标准，光泽优质、滋味及气味具有虾皮固 有鲜香味且无异味, 无霉烂，组织形态肉质厚实，壳软、片大且均匀、完整，基 本无碎末和水产夹杂物。无外来杂质，不碜牙、无污染，不发粘。</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 全形榨菜类</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15.1、要求必须为当年产，未经过深加工，按照 GB 2760 的规定使用添加剂，但不含防腐剂的绿色农产品。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15.2、规格为净重 10kg 定型包装，包装袋(箱)生产厂家、生产日期、保质 期、SC 标识等相关信息清晰。</w:t>
      </w:r>
      <w:bookmarkStart w:id="16" w:name="_bookmark47"/>
      <w:bookmarkEnd w:id="16"/>
      <w:bookmarkStart w:id="17" w:name="_bookmark49"/>
      <w:bookmarkEnd w:id="17"/>
      <w:bookmarkStart w:id="18" w:name="_bookmark48"/>
      <w:bookmarkEnd w:id="18"/>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15.3、质量等级要求达到一级国家标准，色泽：菜块微黄，辅料色泽正常， 无异常色变;滋味：具有榨菜鲜香味及其辅料固有的滋味，无异味;外观：表面呈 皱纹，里面起丝纹，辅料分布均匀。有黑斑、老筋的菜块总量≤5%;组织形态： 菜块呈近圆球形或纺锤形，肉质肥厚、嫩脆。空心菜、棉花包、硬壳菜的总量≤ 5%；含水量≤76%；含盐量 (以 Nacl 计) ≤15%;总酸度 (以乳酸计) ≤0.9%;氨 基酸态氮 (以氮计) ≥0.1%。</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15.4、参照 GB/T 19858-2005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 粉丝</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16.1、要求必须为当年产，未经过深加工，按照 GB 2760 的规定使用添加剂， 但不含防腐剂的绿色农产品。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16.2、规格为净重 10kg 定型包装，每件 50 包,每包 200g，包装袋生产厂家、 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16.3、质量等级要求达到高级国家标准，色泽：粉丝条呈均匀的乳白色、白 色或产品应有的色泽;组织形态：粉丝条粗细均匀，外形整齐，基本无并丝、无 碎丝;气味与滋味：表具有该产品固有的气味、滋味，无异味;复水性：复水后柔 软有韧性，无明显断条、并条，口感爽滑、不夹生、不粘牙、不碜牙；无正常视 力可见外来杂质;水分≤15%;淀粉≥75%;灰分≤0.8%;碘呈色度 (IOD 值) ≥2.0%; 复水时间≤6min；复水率≥250%。</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16.4、参照 GB/T 23783-2009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 海带丝</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17.1、要求必须为当年产，未经过深加工，无添加剂、无添加色素的绿色水产品。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17.2、规格为净重 4kg 定型包装，包装袋生产厂家、生产日期、保质期、SC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17.3、质量等级要求达到一级国家标准 (干海带)，外观：呈海带固有的深绿色或褐色，无粘贴、无霉变、无花斑、无海带根;水分≤18%;泥沙杂质≤2%。</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17.4、参照 SC/T 3202-2009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 干酵母</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18.1、要求必须为当年产，未经过深加工，无添加剂、无添加色素的微生物 制品，属于适用于 GB 2760 允许使用的食品添加剂。</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18.2、规格为净重 10kg，每件 20 包，每包 500g 定型包装，包装袋 (箱) 生产厂家、生产日期、保质期、SC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18.3、质量等级要求达到国家标准，色泽：淡黄至淡棕黄色;气味：具有酵母特殊气味，无腐败，无异臭;杂质：无异物;外观：颗粒状或条状；酵母活细胞</w:t>
      </w:r>
      <w:bookmarkStart w:id="19" w:name="_bookmark50"/>
      <w:bookmarkEnd w:id="19"/>
      <w:bookmarkStart w:id="20" w:name="_bookmark51"/>
      <w:bookmarkEnd w:id="20"/>
      <w:r>
        <w:rPr>
          <w:rFonts w:hint="eastAsia" w:asciiTheme="majorEastAsia" w:hAnsiTheme="majorEastAsia" w:eastAsiaTheme="majorEastAsia" w:cstheme="majorEastAsia"/>
          <w:sz w:val="24"/>
          <w:szCs w:val="24"/>
        </w:rPr>
        <w:t>数 (亿个/g) ≥150;水分≤6.0%;细菌总数/ (CFU/g) ≤2.0×106 ;霉菌/ (个/g) ≤2.0×104 ;铅 (以 Pb 计) / (mg/kg) ≤1.5;总砷 (以 As 计) / (mg/kg) ≤2.0； 沙门氏菌/ (CFU/25mg) 不得检出;其他卫生指标符合 NY/T 1444-2007 的规定要求。</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18.4、参照 GB/T 22547-2008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 奶粉</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19.1、要求必须为当年以牛乳为原料，经过标准的生产加工过程，无添加防 腐剂、无添加色素的粉状产品。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19.2、规格为净重 20kg 定型包装，包装袋生产厂家、生产日期、保质期、SQ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19.3、质量等级要求达到国家标准，色泽：呈均匀一致的乳黄色;滋味、气味：具有纯正的乳香味;组织状态：干燥均匀的粉末;蛋白质/ (%) ≥非脂乳固体 a 的 34%；脂肪 b/ (%) ≥26.0 复原乳酸度/ (0T) ≤18；杂质度/ (mg/kg) ≤16;水分≤5.0。a 非脂乳固体 (%) =100%-脂肪 (%) -水分 (%) b 仅适用于全脂乳粉 19.4、参照 GB/T 19644-2010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 果酱</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20.1、要求必须为当年以水果、果汁和果浆为主原料，经过标准的生产加工 过程，无添加防腐剂、无添加色素的酱状产品。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20.2、规格为净重 10kg 定型包装，每件 10 袋，每袋 1kg，包装袋 (箱) 生产厂家、生产日期、保质期、SC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20.3、质量等级要求达到国家标准，色泽：有该品种固有的色泽;滋味与口感：无异味，酸甜适中， 口味纯正，具有该品种应有的风味;杂质：正常视力下 无可见杂质，无霉变;组织状态：均匀，无明显分层和析水，无结晶；可溶性固 形物 (以 20℃折光计) ≥25；总砷 (As) / (mg/kg) ≤0.5;重金属 (以 Pb 计) / (mg/kg) ≤1.0。</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20.4、参照 GB/T 22474-2008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 无水酥油</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21.1、要求必须为当年以符合食用质量标准和卫生标准的食用氢化油或高级精制油为原料，经过标准的生产加工过程，按照 GB 2760 的规定使用添加剂但无添加防腐剂、无添加色素的产品。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21.2、规格为净重 10kg 定型包装，包装袋 (箱) 生产厂家、生产日期、保 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21.3、质量等级要求达到国家标准，外观：呈白色或淡黄色，质地均匀;滋 味与口感：滋味、气味良好无异味， 口味纯正，具有该品种应有的风味;杂质：</w:t>
      </w:r>
      <w:bookmarkStart w:id="21" w:name="_bookmark52"/>
      <w:bookmarkEnd w:id="21"/>
      <w:r>
        <w:rPr>
          <w:rFonts w:hint="eastAsia" w:asciiTheme="majorEastAsia" w:hAnsiTheme="majorEastAsia" w:eastAsiaTheme="majorEastAsia" w:cstheme="majorEastAsia"/>
          <w:sz w:val="24"/>
          <w:szCs w:val="24"/>
        </w:rPr>
        <w:t>正常视力下无可见杂质，无霉变;水分及挥发物≤0.5%；酸价 (以KOH 计)，mg/g ≤0.8;过氧化值 meq/kg≤10.0;气体含量，ml/100g≤20.0。</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21.4、参照 LS/T 3218-1992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 食盐</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22.1、味咸、呈白色细晶体，无可见杂质，无苦味，涩味及其他异味，外包 装无漏无污，印刷清晰，有防标。</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22.2、参照《食用盐碘含量》(GB26878—2011) 规定执行。</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 酱油</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23.1、原料要求： 原料应符合相应的食品标准和有关规定。 </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23.2、感官要求</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p>
    <w:tbl>
      <w:tblPr>
        <w:tblStyle w:val="19"/>
        <w:tblW w:w="8334"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637"/>
        <w:gridCol w:w="3254"/>
        <w:gridCol w:w="3443"/>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4" w:hRule="atLeast"/>
        </w:trPr>
        <w:tc>
          <w:tcPr>
            <w:tcW w:w="1637" w:type="dxa"/>
            <w:tcBorders>
              <w:left w:val="single" w:color="231F20" w:sz="6" w:space="0"/>
            </w:tcBorders>
            <w:noWrap w:val="0"/>
            <w:vAlign w:val="top"/>
          </w:tcPr>
          <w:p>
            <w:pPr>
              <w:spacing w:before="129" w:line="228" w:lineRule="auto"/>
              <w:ind w:left="84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项</w:t>
            </w:r>
            <w:r>
              <w:rPr>
                <w:rFonts w:hint="eastAsia" w:asciiTheme="majorEastAsia" w:hAnsiTheme="majorEastAsia" w:eastAsiaTheme="majorEastAsia" w:cstheme="majorEastAsia"/>
                <w:spacing w:val="13"/>
                <w:sz w:val="24"/>
                <w:szCs w:val="24"/>
              </w:rPr>
              <w:t>目</w:t>
            </w:r>
          </w:p>
        </w:tc>
        <w:tc>
          <w:tcPr>
            <w:tcW w:w="3254" w:type="dxa"/>
            <w:noWrap w:val="0"/>
            <w:vAlign w:val="top"/>
          </w:tcPr>
          <w:p>
            <w:pPr>
              <w:spacing w:before="128" w:line="229" w:lineRule="auto"/>
              <w:ind w:left="138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5"/>
                <w:sz w:val="24"/>
                <w:szCs w:val="24"/>
              </w:rPr>
              <w:t>要求</w:t>
            </w:r>
          </w:p>
        </w:tc>
        <w:tc>
          <w:tcPr>
            <w:tcW w:w="3443" w:type="dxa"/>
            <w:tcBorders>
              <w:right w:val="single" w:color="231F20" w:sz="6" w:space="0"/>
            </w:tcBorders>
            <w:noWrap w:val="0"/>
            <w:vAlign w:val="top"/>
          </w:tcPr>
          <w:p>
            <w:pPr>
              <w:spacing w:before="129" w:line="227" w:lineRule="auto"/>
              <w:ind w:left="45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检</w:t>
            </w:r>
            <w:r>
              <w:rPr>
                <w:rFonts w:hint="eastAsia" w:asciiTheme="majorEastAsia" w:hAnsiTheme="majorEastAsia" w:eastAsiaTheme="majorEastAsia" w:cstheme="majorEastAsia"/>
                <w:spacing w:val="18"/>
                <w:sz w:val="24"/>
                <w:szCs w:val="24"/>
              </w:rPr>
              <w:t>验方法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9" w:hRule="atLeast"/>
        </w:trPr>
        <w:tc>
          <w:tcPr>
            <w:tcW w:w="1637" w:type="dxa"/>
            <w:tcBorders>
              <w:left w:val="single" w:color="231F20" w:sz="6" w:space="0"/>
            </w:tcBorders>
            <w:noWrap w:val="0"/>
            <w:vAlign w:val="top"/>
          </w:tcPr>
          <w:p>
            <w:pPr>
              <w:spacing w:before="120" w:line="228" w:lineRule="auto"/>
              <w:ind w:left="1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色泽</w:t>
            </w:r>
          </w:p>
        </w:tc>
        <w:tc>
          <w:tcPr>
            <w:tcW w:w="3254" w:type="dxa"/>
            <w:noWrap w:val="0"/>
            <w:vAlign w:val="top"/>
          </w:tcPr>
          <w:p>
            <w:pPr>
              <w:spacing w:before="120" w:line="227" w:lineRule="auto"/>
              <w:ind w:left="1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1"/>
                <w:sz w:val="24"/>
                <w:szCs w:val="24"/>
              </w:rPr>
              <w:t>具</w:t>
            </w:r>
            <w:r>
              <w:rPr>
                <w:rFonts w:hint="eastAsia" w:asciiTheme="majorEastAsia" w:hAnsiTheme="majorEastAsia" w:eastAsiaTheme="majorEastAsia" w:cstheme="majorEastAsia"/>
                <w:spacing w:val="19"/>
                <w:sz w:val="24"/>
                <w:szCs w:val="24"/>
              </w:rPr>
              <w:t>有产品应有的色泽</w:t>
            </w:r>
          </w:p>
        </w:tc>
        <w:tc>
          <w:tcPr>
            <w:tcW w:w="3443" w:type="dxa"/>
            <w:vMerge w:val="restart"/>
            <w:tcBorders>
              <w:bottom w:val="nil"/>
              <w:right w:val="single" w:color="231F20" w:sz="6" w:space="0"/>
            </w:tcBorders>
            <w:noWrap w:val="0"/>
            <w:vAlign w:val="top"/>
          </w:tcPr>
          <w:p>
            <w:pPr>
              <w:spacing w:before="118" w:line="320" w:lineRule="auto"/>
              <w:ind w:left="13" w:right="108" w:firstLine="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1"/>
                <w:sz w:val="24"/>
                <w:szCs w:val="24"/>
              </w:rPr>
              <w:t>取</w:t>
            </w:r>
            <w:r>
              <w:rPr>
                <w:rFonts w:hint="eastAsia" w:asciiTheme="majorEastAsia" w:hAnsiTheme="majorEastAsia" w:eastAsiaTheme="majorEastAsia" w:cstheme="majorEastAsia"/>
                <w:spacing w:val="-20"/>
                <w:sz w:val="24"/>
                <w:szCs w:val="24"/>
              </w:rPr>
              <w:t xml:space="preserve"> 混 合 均 匀 的 适 量 试 样 置</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2"/>
                <w:sz w:val="24"/>
                <w:szCs w:val="24"/>
              </w:rPr>
              <w:t>于</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6"/>
                <w:sz w:val="24"/>
                <w:szCs w:val="24"/>
              </w:rPr>
              <w:t>直 径 60mm-9mm 的 白色 瓷盘</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7"/>
                <w:sz w:val="24"/>
                <w:szCs w:val="24"/>
              </w:rPr>
              <w:t>中</w:t>
            </w:r>
            <w:r>
              <w:rPr>
                <w:rFonts w:hint="eastAsia" w:asciiTheme="majorEastAsia" w:hAnsiTheme="majorEastAsia" w:eastAsiaTheme="majorEastAsia" w:cstheme="majorEastAsia"/>
                <w:spacing w:val="-25"/>
                <w:sz w:val="24"/>
                <w:szCs w:val="24"/>
              </w:rPr>
              <w:t xml:space="preserve"> </w:t>
            </w:r>
            <w:r>
              <w:rPr>
                <w:rFonts w:hint="eastAsia" w:asciiTheme="majorEastAsia" w:hAnsiTheme="majorEastAsia" w:eastAsiaTheme="majorEastAsia" w:cstheme="majorEastAsia"/>
                <w:spacing w:val="-25"/>
                <w:position w:val="1"/>
                <w:sz w:val="24"/>
                <w:szCs w:val="24"/>
              </w:rPr>
              <w:t>,</w:t>
            </w:r>
            <w:r>
              <w:rPr>
                <w:rFonts w:hint="eastAsia" w:asciiTheme="majorEastAsia" w:hAnsiTheme="majorEastAsia" w:eastAsiaTheme="majorEastAsia" w:cstheme="majorEastAsia"/>
                <w:spacing w:val="-25"/>
                <w:sz w:val="24"/>
                <w:szCs w:val="24"/>
              </w:rPr>
              <w:t>在 自 然 光 线 下 观 察 色 泽</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6"/>
                <w:sz w:val="24"/>
                <w:szCs w:val="24"/>
              </w:rPr>
              <w:t>和</w:t>
            </w:r>
            <w:r>
              <w:rPr>
                <w:rFonts w:hint="eastAsia" w:asciiTheme="majorEastAsia" w:hAnsiTheme="majorEastAsia" w:eastAsiaTheme="majorEastAsia" w:cstheme="majorEastAsia"/>
                <w:spacing w:val="-9"/>
                <w:sz w:val="24"/>
                <w:szCs w:val="24"/>
              </w:rPr>
              <w:t>状</w:t>
            </w:r>
            <w:r>
              <w:rPr>
                <w:rFonts w:hint="eastAsia" w:asciiTheme="majorEastAsia" w:hAnsiTheme="majorEastAsia" w:eastAsiaTheme="majorEastAsia" w:cstheme="majorEastAsia"/>
                <w:spacing w:val="-8"/>
                <w:sz w:val="24"/>
                <w:szCs w:val="24"/>
              </w:rPr>
              <w:t>态,闻 其 气 味 ,并 用吸 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吸 取 适 量 试 样</w:t>
            </w:r>
            <w:r>
              <w:rPr>
                <w:rFonts w:hint="eastAsia" w:asciiTheme="majorEastAsia" w:hAnsiTheme="majorEastAsia" w:eastAsiaTheme="majorEastAsia" w:cstheme="majorEastAsia"/>
                <w:spacing w:val="-1"/>
                <w:sz w:val="24"/>
                <w:szCs w:val="24"/>
              </w:rPr>
              <w:t xml:space="preserve"> 进 行滋味品</w:t>
            </w:r>
            <w:r>
              <w:rPr>
                <w:rFonts w:hint="eastAsia" w:asciiTheme="majorEastAsia" w:hAnsiTheme="majorEastAsia" w:eastAsiaTheme="majorEastAsia" w:cstheme="majorEastAsia"/>
                <w:spacing w:val="36"/>
                <w:sz w:val="24"/>
                <w:szCs w:val="24"/>
              </w:rPr>
              <w:t>尝</w:t>
            </w:r>
            <w:r>
              <w:rPr>
                <w:rFonts w:hint="eastAsia" w:asciiTheme="majorEastAsia" w:hAnsiTheme="majorEastAsia" w:eastAsiaTheme="majorEastAsia" w:cstheme="majorEastAsia"/>
                <w:spacing w:val="35"/>
                <w:sz w:val="24"/>
                <w:szCs w:val="24"/>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14" w:hRule="atLeast"/>
        </w:trPr>
        <w:tc>
          <w:tcPr>
            <w:tcW w:w="1637" w:type="dxa"/>
            <w:tcBorders>
              <w:left w:val="single" w:color="231F20" w:sz="6" w:space="0"/>
            </w:tcBorders>
            <w:noWrap w:val="0"/>
            <w:vAlign w:val="top"/>
          </w:tcPr>
          <w:p>
            <w:pPr>
              <w:spacing w:before="126" w:line="228" w:lineRule="auto"/>
              <w:ind w:left="1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1"/>
                <w:sz w:val="24"/>
                <w:szCs w:val="24"/>
              </w:rPr>
              <w:t>滋</w:t>
            </w:r>
            <w:r>
              <w:rPr>
                <w:rFonts w:hint="eastAsia" w:asciiTheme="majorEastAsia" w:hAnsiTheme="majorEastAsia" w:eastAsiaTheme="majorEastAsia" w:cstheme="majorEastAsia"/>
                <w:spacing w:val="-16"/>
                <w:sz w:val="24"/>
                <w:szCs w:val="24"/>
              </w:rPr>
              <w:t xml:space="preserve"> 味、气味</w:t>
            </w:r>
          </w:p>
        </w:tc>
        <w:tc>
          <w:tcPr>
            <w:tcW w:w="3254" w:type="dxa"/>
            <w:noWrap w:val="0"/>
            <w:vAlign w:val="top"/>
          </w:tcPr>
          <w:p>
            <w:pPr>
              <w:spacing w:before="126" w:line="400" w:lineRule="exact"/>
              <w:ind w:left="1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9"/>
                <w:position w:val="12"/>
                <w:sz w:val="24"/>
                <w:szCs w:val="24"/>
              </w:rPr>
              <w:t>具</w:t>
            </w:r>
            <w:r>
              <w:rPr>
                <w:rFonts w:hint="eastAsia" w:asciiTheme="majorEastAsia" w:hAnsiTheme="majorEastAsia" w:eastAsiaTheme="majorEastAsia" w:cstheme="majorEastAsia"/>
                <w:spacing w:val="58"/>
                <w:position w:val="12"/>
                <w:sz w:val="24"/>
                <w:szCs w:val="24"/>
              </w:rPr>
              <w:t>有产品应有的滋味和</w:t>
            </w:r>
          </w:p>
          <w:p>
            <w:pPr>
              <w:spacing w:line="224" w:lineRule="auto"/>
              <w:ind w:left="1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9"/>
                <w:sz w:val="24"/>
                <w:szCs w:val="24"/>
              </w:rPr>
              <w:t>气</w:t>
            </w:r>
            <w:r>
              <w:rPr>
                <w:rFonts w:hint="eastAsia" w:asciiTheme="majorEastAsia" w:hAnsiTheme="majorEastAsia" w:eastAsiaTheme="majorEastAsia" w:cstheme="majorEastAsia"/>
                <w:spacing w:val="23"/>
                <w:sz w:val="24"/>
                <w:szCs w:val="24"/>
              </w:rPr>
              <w:t>味 ,无异味。</w:t>
            </w:r>
          </w:p>
        </w:tc>
        <w:tc>
          <w:tcPr>
            <w:tcW w:w="3443" w:type="dxa"/>
            <w:vMerge w:val="continue"/>
            <w:tcBorders>
              <w:top w:val="nil"/>
              <w:bottom w:val="nil"/>
              <w:right w:val="single" w:color="231F20" w:sz="6" w:space="0"/>
            </w:tcBorders>
            <w:noWrap w:val="0"/>
            <w:vAlign w:val="top"/>
          </w:tcPr>
          <w:p>
            <w:pPr>
              <w:rPr>
                <w:rFonts w:hint="eastAsia" w:asciiTheme="majorEastAsia" w:hAnsiTheme="majorEastAsia" w:eastAsiaTheme="majorEastAsia" w:cstheme="majorEastAsia"/>
                <w:sz w:val="24"/>
                <w:szCs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7" w:hRule="atLeast"/>
        </w:trPr>
        <w:tc>
          <w:tcPr>
            <w:tcW w:w="1637" w:type="dxa"/>
            <w:tcBorders>
              <w:left w:val="single" w:color="231F20" w:sz="6" w:space="0"/>
            </w:tcBorders>
            <w:noWrap w:val="0"/>
            <w:vAlign w:val="top"/>
          </w:tcPr>
          <w:p>
            <w:pPr>
              <w:spacing w:before="128" w:line="227" w:lineRule="auto"/>
              <w:ind w:left="1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6"/>
                <w:sz w:val="24"/>
                <w:szCs w:val="24"/>
              </w:rPr>
              <w:t>状</w:t>
            </w:r>
            <w:r>
              <w:rPr>
                <w:rFonts w:hint="eastAsia" w:asciiTheme="majorEastAsia" w:hAnsiTheme="majorEastAsia" w:eastAsiaTheme="majorEastAsia" w:cstheme="majorEastAsia"/>
                <w:spacing w:val="15"/>
                <w:sz w:val="24"/>
                <w:szCs w:val="24"/>
              </w:rPr>
              <w:t>态</w:t>
            </w:r>
          </w:p>
        </w:tc>
        <w:tc>
          <w:tcPr>
            <w:tcW w:w="3254" w:type="dxa"/>
            <w:noWrap w:val="0"/>
            <w:vAlign w:val="top"/>
          </w:tcPr>
          <w:p>
            <w:pPr>
              <w:spacing w:before="127" w:line="329" w:lineRule="auto"/>
              <w:ind w:left="128" w:right="66" w:hanging="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 xml:space="preserve">不混浊,无 正 常 视 力 可 </w:t>
            </w:r>
            <w:r>
              <w:rPr>
                <w:rFonts w:hint="eastAsia" w:asciiTheme="majorEastAsia" w:hAnsiTheme="majorEastAsia" w:eastAsiaTheme="majorEastAsia" w:cstheme="majorEastAsia"/>
                <w:spacing w:val="-2"/>
                <w:sz w:val="24"/>
                <w:szCs w:val="24"/>
              </w:rPr>
              <w:t>见</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 xml:space="preserve">外 来 异 物 </w:t>
            </w:r>
            <w:r>
              <w:rPr>
                <w:rFonts w:hint="eastAsia" w:asciiTheme="majorEastAsia" w:hAnsiTheme="majorEastAsia" w:eastAsiaTheme="majorEastAsia" w:cstheme="majorEastAsia"/>
                <w:spacing w:val="-4"/>
                <w:position w:val="1"/>
                <w:sz w:val="24"/>
                <w:szCs w:val="24"/>
              </w:rPr>
              <w:t>,</w:t>
            </w:r>
            <w:r>
              <w:rPr>
                <w:rFonts w:hint="eastAsia" w:asciiTheme="majorEastAsia" w:hAnsiTheme="majorEastAsia" w:eastAsiaTheme="majorEastAsia" w:cstheme="majorEastAsia"/>
                <w:spacing w:val="-4"/>
                <w:sz w:val="24"/>
                <w:szCs w:val="24"/>
              </w:rPr>
              <w:t>无霉 花浮膜</w:t>
            </w:r>
            <w:r>
              <w:rPr>
                <w:rFonts w:hint="eastAsia" w:asciiTheme="majorEastAsia" w:hAnsiTheme="majorEastAsia" w:eastAsiaTheme="majorEastAsia" w:cstheme="majorEastAsia"/>
                <w:spacing w:val="-2"/>
                <w:sz w:val="24"/>
                <w:szCs w:val="24"/>
              </w:rPr>
              <w:t>。</w:t>
            </w:r>
          </w:p>
        </w:tc>
        <w:tc>
          <w:tcPr>
            <w:tcW w:w="3443" w:type="dxa"/>
            <w:vMerge w:val="continue"/>
            <w:tcBorders>
              <w:top w:val="nil"/>
              <w:right w:val="single" w:color="231F20" w:sz="6" w:space="0"/>
            </w:tcBorders>
            <w:noWrap w:val="0"/>
            <w:vAlign w:val="top"/>
          </w:tcPr>
          <w:p>
            <w:pPr>
              <w:rPr>
                <w:rFonts w:hint="eastAsia" w:asciiTheme="majorEastAsia" w:hAnsiTheme="majorEastAsia" w:eastAsiaTheme="majorEastAsia" w:cstheme="majorEastAsia"/>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Theme="majorEastAsia" w:hAnsiTheme="majorEastAsia" w:eastAsiaTheme="majorEastAsia" w:cstheme="majorEastAsia"/>
          <w:sz w:val="24"/>
          <w:szCs w:val="24"/>
        </w:rPr>
      </w:pP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bookmarkStart w:id="22" w:name="_bookmark53"/>
      <w:bookmarkEnd w:id="22"/>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食品添加剂和食品营养强化剂</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1 、食品添加剂 的使用应符合 GB2760 的规定。</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23.</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2、食品营养强化剂 的使用应符合 GB14880 的规定。</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24) 单晶冰糖</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晶面干燥 、基本光滑 ，晶体大小基本均匀 ，呈单斜晶体 ，异形晶、并晶 、聚晶及碎晶不超15% ，色白、有呈半透明或半透明体 </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味短 ，无异味 ，无明显黑点及其它杂质。</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 食醋</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25.1 原料要求:原料应符合相应的食品标准和有关规定。</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25.2 感官要求 :感官要求应符合表 1 的规定。</w:t>
      </w:r>
    </w:p>
    <w:tbl>
      <w:tblPr>
        <w:tblStyle w:val="19"/>
        <w:tblpPr w:leftFromText="180" w:rightFromText="180" w:vertAnchor="text" w:horzAnchor="page" w:tblpX="1765" w:tblpY="198"/>
        <w:tblOverlap w:val="never"/>
        <w:tblW w:w="8334" w:type="dxa"/>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578"/>
        <w:gridCol w:w="3138"/>
        <w:gridCol w:w="361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4" w:hRule="atLeast"/>
        </w:trPr>
        <w:tc>
          <w:tcPr>
            <w:tcW w:w="1578" w:type="dxa"/>
            <w:tcBorders>
              <w:left w:val="single" w:color="231F20" w:sz="6" w:space="0"/>
            </w:tcBorders>
            <w:noWrap w:val="0"/>
            <w:vAlign w:val="top"/>
          </w:tcPr>
          <w:p>
            <w:pPr>
              <w:spacing w:before="129" w:line="228" w:lineRule="auto"/>
              <w:ind w:left="542"/>
              <w:rPr>
                <w:rFonts w:hint="eastAsia" w:asciiTheme="majorEastAsia" w:hAnsiTheme="majorEastAsia" w:eastAsiaTheme="majorEastAsia" w:cstheme="majorEastAsia"/>
                <w:sz w:val="24"/>
                <w:szCs w:val="24"/>
              </w:rPr>
            </w:pPr>
            <w:bookmarkStart w:id="23" w:name="_bookmark54"/>
            <w:bookmarkEnd w:id="23"/>
            <w:r>
              <w:rPr>
                <w:rFonts w:hint="eastAsia" w:asciiTheme="majorEastAsia" w:hAnsiTheme="majorEastAsia" w:eastAsiaTheme="majorEastAsia" w:cstheme="majorEastAsia"/>
                <w:spacing w:val="15"/>
                <w:sz w:val="24"/>
                <w:szCs w:val="24"/>
              </w:rPr>
              <w:t>项目</w:t>
            </w:r>
          </w:p>
        </w:tc>
        <w:tc>
          <w:tcPr>
            <w:tcW w:w="3138" w:type="dxa"/>
            <w:noWrap w:val="0"/>
            <w:vAlign w:val="top"/>
          </w:tcPr>
          <w:p>
            <w:pPr>
              <w:spacing w:before="129" w:line="229" w:lineRule="auto"/>
              <w:ind w:left="13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7"/>
                <w:sz w:val="24"/>
                <w:szCs w:val="24"/>
              </w:rPr>
              <w:t>要</w:t>
            </w:r>
            <w:r>
              <w:rPr>
                <w:rFonts w:hint="eastAsia" w:asciiTheme="majorEastAsia" w:hAnsiTheme="majorEastAsia" w:eastAsiaTheme="majorEastAsia" w:cstheme="majorEastAsia"/>
                <w:spacing w:val="16"/>
                <w:sz w:val="24"/>
                <w:szCs w:val="24"/>
              </w:rPr>
              <w:t>求</w:t>
            </w:r>
          </w:p>
        </w:tc>
        <w:tc>
          <w:tcPr>
            <w:tcW w:w="3618" w:type="dxa"/>
            <w:tcBorders>
              <w:right w:val="single" w:color="231F20" w:sz="6" w:space="0"/>
            </w:tcBorders>
            <w:noWrap w:val="0"/>
            <w:vAlign w:val="top"/>
          </w:tcPr>
          <w:p>
            <w:pPr>
              <w:spacing w:before="130" w:line="227" w:lineRule="auto"/>
              <w:ind w:left="53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3"/>
                <w:sz w:val="24"/>
                <w:szCs w:val="24"/>
              </w:rPr>
              <w:t>检</w:t>
            </w:r>
            <w:r>
              <w:rPr>
                <w:rFonts w:hint="eastAsia" w:asciiTheme="majorEastAsia" w:hAnsiTheme="majorEastAsia" w:eastAsiaTheme="majorEastAsia" w:cstheme="majorEastAsia"/>
                <w:spacing w:val="20"/>
                <w:sz w:val="24"/>
                <w:szCs w:val="24"/>
              </w:rPr>
              <w:t>验方法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9" w:hRule="atLeast"/>
        </w:trPr>
        <w:tc>
          <w:tcPr>
            <w:tcW w:w="1578" w:type="dxa"/>
            <w:tcBorders>
              <w:left w:val="single" w:color="231F20" w:sz="6" w:space="0"/>
            </w:tcBorders>
            <w:noWrap w:val="0"/>
            <w:vAlign w:val="top"/>
          </w:tcPr>
          <w:p>
            <w:pPr>
              <w:spacing w:before="121" w:line="228" w:lineRule="auto"/>
              <w:ind w:left="1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色泽</w:t>
            </w:r>
          </w:p>
        </w:tc>
        <w:tc>
          <w:tcPr>
            <w:tcW w:w="3138" w:type="dxa"/>
            <w:noWrap w:val="0"/>
            <w:vAlign w:val="top"/>
          </w:tcPr>
          <w:p>
            <w:pPr>
              <w:spacing w:before="121" w:line="227" w:lineRule="auto"/>
              <w:ind w:left="1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1"/>
                <w:sz w:val="24"/>
                <w:szCs w:val="24"/>
              </w:rPr>
              <w:t>具</w:t>
            </w:r>
            <w:r>
              <w:rPr>
                <w:rFonts w:hint="eastAsia" w:asciiTheme="majorEastAsia" w:hAnsiTheme="majorEastAsia" w:eastAsiaTheme="majorEastAsia" w:cstheme="majorEastAsia"/>
                <w:spacing w:val="19"/>
                <w:sz w:val="24"/>
                <w:szCs w:val="24"/>
              </w:rPr>
              <w:t>有产品应有的色泽</w:t>
            </w:r>
          </w:p>
        </w:tc>
        <w:tc>
          <w:tcPr>
            <w:tcW w:w="3618" w:type="dxa"/>
            <w:vMerge w:val="restart"/>
            <w:tcBorders>
              <w:bottom w:val="nil"/>
              <w:right w:val="single" w:color="231F20" w:sz="6" w:space="0"/>
            </w:tcBorders>
            <w:noWrap w:val="0"/>
            <w:vAlign w:val="top"/>
          </w:tcPr>
          <w:p>
            <w:pPr>
              <w:spacing w:line="262" w:lineRule="auto"/>
              <w:rPr>
                <w:rFonts w:hint="eastAsia" w:asciiTheme="majorEastAsia" w:hAnsiTheme="majorEastAsia" w:eastAsiaTheme="majorEastAsia" w:cstheme="majorEastAsia"/>
                <w:sz w:val="24"/>
                <w:szCs w:val="24"/>
              </w:rPr>
            </w:pPr>
          </w:p>
          <w:p>
            <w:pPr>
              <w:spacing w:before="75" w:line="325" w:lineRule="auto"/>
              <w:ind w:left="1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6"/>
                <w:sz w:val="24"/>
                <w:szCs w:val="24"/>
              </w:rPr>
              <w:t>取</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8"/>
                <w:sz w:val="24"/>
                <w:szCs w:val="24"/>
              </w:rPr>
              <w:t>2</w:t>
            </w:r>
            <w:r>
              <w:rPr>
                <w:rFonts w:hint="eastAsia" w:asciiTheme="majorEastAsia" w:hAnsiTheme="majorEastAsia" w:eastAsiaTheme="majorEastAsia" w:cstheme="majorEastAsia"/>
                <w:sz w:val="24"/>
                <w:szCs w:val="24"/>
              </w:rPr>
              <w:t>mL</w:t>
            </w:r>
            <w:r>
              <w:rPr>
                <w:rFonts w:hint="eastAsia" w:asciiTheme="majorEastAsia" w:hAnsiTheme="majorEastAsia" w:eastAsiaTheme="majorEastAsia" w:cstheme="majorEastAsia"/>
                <w:spacing w:val="8"/>
                <w:sz w:val="24"/>
                <w:szCs w:val="24"/>
              </w:rPr>
              <w:t xml:space="preserve"> 试样置于 25</w:t>
            </w:r>
            <w:r>
              <w:rPr>
                <w:rFonts w:hint="eastAsia" w:asciiTheme="majorEastAsia" w:hAnsiTheme="majorEastAsia" w:eastAsiaTheme="majorEastAsia" w:cstheme="majorEastAsia"/>
                <w:sz w:val="24"/>
                <w:szCs w:val="24"/>
              </w:rPr>
              <w:t>mL</w:t>
            </w:r>
            <w:r>
              <w:rPr>
                <w:rFonts w:hint="eastAsia" w:asciiTheme="majorEastAsia" w:hAnsiTheme="majorEastAsia" w:eastAsiaTheme="majorEastAsia" w:cstheme="majorEastAsia"/>
                <w:spacing w:val="8"/>
                <w:sz w:val="24"/>
                <w:szCs w:val="24"/>
              </w:rPr>
              <w:t xml:space="preserve"> 具塞比色</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2"/>
                <w:sz w:val="24"/>
                <w:szCs w:val="24"/>
              </w:rPr>
              <w:t>管</w:t>
            </w:r>
            <w:r>
              <w:rPr>
                <w:rFonts w:hint="eastAsia" w:asciiTheme="majorEastAsia" w:hAnsiTheme="majorEastAsia" w:eastAsiaTheme="majorEastAsia" w:cstheme="majorEastAsia"/>
                <w:spacing w:val="24"/>
                <w:sz w:val="24"/>
                <w:szCs w:val="24"/>
              </w:rPr>
              <w:t>中,加水至刻度,振摇,观察色</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
                <w:sz w:val="24"/>
                <w:szCs w:val="24"/>
              </w:rPr>
              <w:t>泽。取 30</w:t>
            </w:r>
            <w:r>
              <w:rPr>
                <w:rFonts w:hint="eastAsia" w:asciiTheme="majorEastAsia" w:hAnsiTheme="majorEastAsia" w:eastAsiaTheme="majorEastAsia" w:cstheme="majorEastAsia"/>
                <w:sz w:val="24"/>
                <w:szCs w:val="24"/>
              </w:rPr>
              <w:t>mL</w:t>
            </w:r>
            <w:r>
              <w:rPr>
                <w:rFonts w:hint="eastAsia" w:asciiTheme="majorEastAsia" w:hAnsiTheme="majorEastAsia" w:eastAsiaTheme="majorEastAsia" w:cstheme="majorEastAsia"/>
                <w:spacing w:val="2"/>
                <w:sz w:val="24"/>
                <w:szCs w:val="24"/>
              </w:rPr>
              <w:t xml:space="preserve"> 试样置于</w:t>
            </w:r>
            <w:r>
              <w:rPr>
                <w:rFonts w:hint="eastAsia" w:asciiTheme="majorEastAsia" w:hAnsiTheme="majorEastAsia" w:eastAsiaTheme="majorEastAsia" w:cstheme="majorEastAsia"/>
                <w:spacing w:val="1"/>
                <w:sz w:val="24"/>
                <w:szCs w:val="24"/>
              </w:rPr>
              <w:t xml:space="preserve"> 50</w:t>
            </w:r>
            <w:r>
              <w:rPr>
                <w:rFonts w:hint="eastAsia" w:asciiTheme="majorEastAsia" w:hAnsiTheme="majorEastAsia" w:eastAsiaTheme="majorEastAsia" w:cstheme="majorEastAsia"/>
                <w:sz w:val="24"/>
                <w:szCs w:val="24"/>
              </w:rPr>
              <w:t>mL</w:t>
            </w:r>
            <w:r>
              <w:rPr>
                <w:rFonts w:hint="eastAsia" w:asciiTheme="majorEastAsia" w:hAnsiTheme="majorEastAsia" w:eastAsiaTheme="majorEastAsia" w:cstheme="majorEastAsia"/>
                <w:spacing w:val="1"/>
                <w:sz w:val="24"/>
                <w:szCs w:val="24"/>
              </w:rPr>
              <w:t xml:space="preserve"> 烧杯</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8"/>
                <w:sz w:val="24"/>
                <w:szCs w:val="24"/>
              </w:rPr>
              <w:t>中观察状态。用玻璃棒搅拌烧</w:t>
            </w:r>
            <w:r>
              <w:rPr>
                <w:rFonts w:hint="eastAsia" w:asciiTheme="majorEastAsia" w:hAnsiTheme="majorEastAsia" w:eastAsiaTheme="majorEastAsia" w:cstheme="majorEastAsia"/>
                <w:spacing w:val="16"/>
                <w:sz w:val="24"/>
                <w:szCs w:val="24"/>
              </w:rPr>
              <w:t>杯</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22"/>
                <w:sz w:val="24"/>
                <w:szCs w:val="24"/>
              </w:rPr>
              <w:t>中</w:t>
            </w:r>
            <w:r>
              <w:rPr>
                <w:rFonts w:hint="eastAsia" w:asciiTheme="majorEastAsia" w:hAnsiTheme="majorEastAsia" w:eastAsiaTheme="majorEastAsia" w:cstheme="majorEastAsia"/>
                <w:spacing w:val="18"/>
                <w:sz w:val="24"/>
                <w:szCs w:val="24"/>
              </w:rPr>
              <w:t>试样,品尝滋味,闻其气味</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14" w:hRule="atLeast"/>
        </w:trPr>
        <w:tc>
          <w:tcPr>
            <w:tcW w:w="1578" w:type="dxa"/>
            <w:tcBorders>
              <w:left w:val="single" w:color="231F20" w:sz="6" w:space="0"/>
            </w:tcBorders>
            <w:noWrap w:val="0"/>
            <w:vAlign w:val="top"/>
          </w:tcPr>
          <w:p>
            <w:pPr>
              <w:spacing w:line="250" w:lineRule="auto"/>
              <w:rPr>
                <w:rFonts w:hint="eastAsia" w:asciiTheme="majorEastAsia" w:hAnsiTheme="majorEastAsia" w:eastAsiaTheme="majorEastAsia" w:cstheme="majorEastAsia"/>
                <w:sz w:val="24"/>
                <w:szCs w:val="24"/>
              </w:rPr>
            </w:pPr>
          </w:p>
          <w:p>
            <w:pPr>
              <w:spacing w:before="74" w:line="228" w:lineRule="auto"/>
              <w:ind w:left="1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1"/>
                <w:sz w:val="24"/>
                <w:szCs w:val="24"/>
              </w:rPr>
              <w:t>滋</w:t>
            </w:r>
            <w:r>
              <w:rPr>
                <w:rFonts w:hint="eastAsia" w:asciiTheme="majorEastAsia" w:hAnsiTheme="majorEastAsia" w:eastAsiaTheme="majorEastAsia" w:cstheme="majorEastAsia"/>
                <w:spacing w:val="-16"/>
                <w:sz w:val="24"/>
                <w:szCs w:val="24"/>
              </w:rPr>
              <w:t xml:space="preserve"> 味、气味</w:t>
            </w:r>
          </w:p>
        </w:tc>
        <w:tc>
          <w:tcPr>
            <w:tcW w:w="3138" w:type="dxa"/>
            <w:noWrap w:val="0"/>
            <w:vAlign w:val="top"/>
          </w:tcPr>
          <w:p>
            <w:pPr>
              <w:spacing w:before="127" w:line="400" w:lineRule="exact"/>
              <w:ind w:left="1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6"/>
                <w:position w:val="12"/>
                <w:sz w:val="24"/>
                <w:szCs w:val="24"/>
              </w:rPr>
              <w:t>具</w:t>
            </w:r>
            <w:r>
              <w:rPr>
                <w:rFonts w:hint="eastAsia" w:asciiTheme="majorEastAsia" w:hAnsiTheme="majorEastAsia" w:eastAsiaTheme="majorEastAsia" w:cstheme="majorEastAsia"/>
                <w:spacing w:val="-24"/>
                <w:position w:val="12"/>
                <w:sz w:val="24"/>
                <w:szCs w:val="24"/>
              </w:rPr>
              <w:t xml:space="preserve"> 有 产 品 应 有 的 滋 味 和</w:t>
            </w:r>
          </w:p>
          <w:p>
            <w:pPr>
              <w:spacing w:line="219" w:lineRule="auto"/>
              <w:ind w:left="1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rPr>
              <w:t xml:space="preserve">气 味 </w:t>
            </w:r>
            <w:r>
              <w:rPr>
                <w:rFonts w:hint="eastAsia" w:asciiTheme="majorEastAsia" w:hAnsiTheme="majorEastAsia" w:eastAsiaTheme="majorEastAsia" w:cstheme="majorEastAsia"/>
                <w:spacing w:val="-18"/>
                <w:position w:val="1"/>
                <w:sz w:val="24"/>
                <w:szCs w:val="24"/>
              </w:rPr>
              <w:t>,</w:t>
            </w:r>
            <w:r>
              <w:rPr>
                <w:rFonts w:hint="eastAsia" w:asciiTheme="majorEastAsia" w:hAnsiTheme="majorEastAsia" w:eastAsiaTheme="majorEastAsia" w:cstheme="majorEastAsia"/>
                <w:spacing w:val="-18"/>
                <w:sz w:val="24"/>
                <w:szCs w:val="24"/>
              </w:rPr>
              <w:t xml:space="preserve">尝 味 不 涩 </w:t>
            </w:r>
            <w:r>
              <w:rPr>
                <w:rFonts w:hint="eastAsia" w:asciiTheme="majorEastAsia" w:hAnsiTheme="majorEastAsia" w:eastAsiaTheme="majorEastAsia" w:cstheme="majorEastAsia"/>
                <w:spacing w:val="-18"/>
                <w:position w:val="1"/>
                <w:sz w:val="24"/>
                <w:szCs w:val="24"/>
              </w:rPr>
              <w:t>,</w:t>
            </w:r>
            <w:r>
              <w:rPr>
                <w:rFonts w:hint="eastAsia" w:asciiTheme="majorEastAsia" w:hAnsiTheme="majorEastAsia" w:eastAsiaTheme="majorEastAsia" w:cstheme="majorEastAsia"/>
                <w:spacing w:val="-18"/>
                <w:sz w:val="24"/>
                <w:szCs w:val="24"/>
              </w:rPr>
              <w:t>无异味</w:t>
            </w:r>
          </w:p>
        </w:tc>
        <w:tc>
          <w:tcPr>
            <w:tcW w:w="3618" w:type="dxa"/>
            <w:vMerge w:val="continue"/>
            <w:tcBorders>
              <w:top w:val="nil"/>
              <w:bottom w:val="nil"/>
              <w:right w:val="single" w:color="231F20" w:sz="6" w:space="0"/>
            </w:tcBorders>
            <w:noWrap w:val="0"/>
            <w:vAlign w:val="top"/>
          </w:tcPr>
          <w:p>
            <w:pPr>
              <w:rPr>
                <w:rFonts w:hint="eastAsia" w:asciiTheme="majorEastAsia" w:hAnsiTheme="majorEastAsia" w:eastAsiaTheme="majorEastAsia" w:cstheme="majorEastAsia"/>
                <w:sz w:val="24"/>
                <w:szCs w:val="24"/>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2" w:hRule="atLeast"/>
        </w:trPr>
        <w:tc>
          <w:tcPr>
            <w:tcW w:w="1578" w:type="dxa"/>
            <w:tcBorders>
              <w:left w:val="single" w:color="231F20" w:sz="6" w:space="0"/>
            </w:tcBorders>
            <w:noWrap w:val="0"/>
            <w:vAlign w:val="top"/>
          </w:tcPr>
          <w:p>
            <w:pPr>
              <w:spacing w:line="325" w:lineRule="auto"/>
              <w:rPr>
                <w:rFonts w:hint="eastAsia" w:asciiTheme="majorEastAsia" w:hAnsiTheme="majorEastAsia" w:eastAsiaTheme="majorEastAsia" w:cstheme="majorEastAsia"/>
                <w:sz w:val="24"/>
                <w:szCs w:val="24"/>
              </w:rPr>
            </w:pPr>
          </w:p>
          <w:p>
            <w:pPr>
              <w:spacing w:line="325" w:lineRule="auto"/>
              <w:rPr>
                <w:rFonts w:hint="eastAsia" w:asciiTheme="majorEastAsia" w:hAnsiTheme="majorEastAsia" w:eastAsiaTheme="majorEastAsia" w:cstheme="majorEastAsia"/>
                <w:sz w:val="24"/>
                <w:szCs w:val="24"/>
              </w:rPr>
            </w:pPr>
          </w:p>
          <w:p>
            <w:pPr>
              <w:spacing w:before="75" w:line="227" w:lineRule="auto"/>
              <w:ind w:left="1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6"/>
                <w:sz w:val="24"/>
                <w:szCs w:val="24"/>
              </w:rPr>
              <w:t>状</w:t>
            </w:r>
            <w:r>
              <w:rPr>
                <w:rFonts w:hint="eastAsia" w:asciiTheme="majorEastAsia" w:hAnsiTheme="majorEastAsia" w:eastAsiaTheme="majorEastAsia" w:cstheme="majorEastAsia"/>
                <w:spacing w:val="15"/>
                <w:sz w:val="24"/>
                <w:szCs w:val="24"/>
              </w:rPr>
              <w:t>态</w:t>
            </w:r>
          </w:p>
        </w:tc>
        <w:tc>
          <w:tcPr>
            <w:tcW w:w="3138" w:type="dxa"/>
            <w:noWrap w:val="0"/>
            <w:vAlign w:val="top"/>
          </w:tcPr>
          <w:p>
            <w:pPr>
              <w:spacing w:before="128" w:line="317" w:lineRule="auto"/>
              <w:ind w:left="123" w:right="32" w:firstLine="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不</w:t>
            </w:r>
            <w:r>
              <w:rPr>
                <w:rFonts w:hint="eastAsia" w:asciiTheme="majorEastAsia" w:hAnsiTheme="majorEastAsia" w:eastAsiaTheme="majorEastAsia" w:cstheme="majorEastAsia"/>
                <w:spacing w:val="-18"/>
                <w:sz w:val="24"/>
                <w:szCs w:val="24"/>
              </w:rPr>
              <w:t xml:space="preserve"> 混 浊 </w:t>
            </w:r>
            <w:r>
              <w:rPr>
                <w:rFonts w:hint="eastAsia" w:asciiTheme="majorEastAsia" w:hAnsiTheme="majorEastAsia" w:eastAsiaTheme="majorEastAsia" w:cstheme="majorEastAsia"/>
                <w:spacing w:val="-18"/>
                <w:position w:val="1"/>
                <w:sz w:val="24"/>
                <w:szCs w:val="24"/>
              </w:rPr>
              <w:t>,</w:t>
            </w:r>
            <w:r>
              <w:rPr>
                <w:rFonts w:hint="eastAsia" w:asciiTheme="majorEastAsia" w:hAnsiTheme="majorEastAsia" w:eastAsiaTheme="majorEastAsia" w:cstheme="majorEastAsia"/>
                <w:spacing w:val="-18"/>
                <w:sz w:val="24"/>
                <w:szCs w:val="24"/>
              </w:rPr>
              <w:t xml:space="preserve">可 有 少 量 沉 淀 </w:t>
            </w:r>
            <w:r>
              <w:rPr>
                <w:rFonts w:hint="eastAsia" w:asciiTheme="majorEastAsia" w:hAnsiTheme="majorEastAsia" w:eastAsiaTheme="majorEastAsia" w:cstheme="majorEastAsia"/>
                <w:spacing w:val="-18"/>
                <w:position w:val="1"/>
                <w:sz w:val="24"/>
                <w:szCs w:val="24"/>
              </w:rPr>
              <w:t>,</w:t>
            </w:r>
            <w:r>
              <w:rPr>
                <w:rFonts w:hint="eastAsia" w:asciiTheme="majorEastAsia" w:hAnsiTheme="majorEastAsia" w:eastAsiaTheme="majorEastAsia" w:cstheme="majorEastAsia"/>
                <w:position w:val="1"/>
                <w:sz w:val="24"/>
                <w:szCs w:val="24"/>
              </w:rPr>
              <w:t xml:space="preserve"> </w:t>
            </w:r>
            <w:r>
              <w:rPr>
                <w:rFonts w:hint="eastAsia" w:asciiTheme="majorEastAsia" w:hAnsiTheme="majorEastAsia" w:eastAsiaTheme="majorEastAsia" w:cstheme="majorEastAsia"/>
                <w:spacing w:val="-6"/>
                <w:sz w:val="24"/>
                <w:szCs w:val="24"/>
              </w:rPr>
              <w:t xml:space="preserve">无 正 常 视 力 可 见 外 </w:t>
            </w:r>
            <w:r>
              <w:rPr>
                <w:rFonts w:hint="eastAsia" w:asciiTheme="majorEastAsia" w:hAnsiTheme="majorEastAsia" w:eastAsiaTheme="majorEastAsia" w:cstheme="majorEastAsia"/>
                <w:spacing w:val="-5"/>
                <w:sz w:val="24"/>
                <w:szCs w:val="24"/>
              </w:rPr>
              <w:t>来</w:t>
            </w:r>
          </w:p>
          <w:p>
            <w:pPr>
              <w:spacing w:line="227" w:lineRule="auto"/>
              <w:ind w:left="1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7"/>
                <w:sz w:val="24"/>
                <w:szCs w:val="24"/>
              </w:rPr>
              <w:t>异物</w:t>
            </w:r>
          </w:p>
        </w:tc>
        <w:tc>
          <w:tcPr>
            <w:tcW w:w="3618" w:type="dxa"/>
            <w:vMerge w:val="continue"/>
            <w:tcBorders>
              <w:top w:val="nil"/>
              <w:right w:val="single" w:color="231F20" w:sz="6" w:space="0"/>
            </w:tcBorders>
            <w:noWrap w:val="0"/>
            <w:vAlign w:val="top"/>
          </w:tcPr>
          <w:p>
            <w:pPr>
              <w:rPr>
                <w:rFonts w:hint="eastAsia" w:asciiTheme="majorEastAsia" w:hAnsiTheme="majorEastAsia" w:eastAsiaTheme="majorEastAsia" w:cstheme="majorEastAsia"/>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、食品添加剂和食品营养强化剂</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食品添加剂的使用应符合 GB2760 的规定 ，冰乙酸 (又名冰 醋酸)、冰乙酸 (低压羟基化法)不可用于食醋 。</w:t>
      </w:r>
    </w:p>
    <w:p>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25.</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 xml:space="preserve">.2、食品营养强化剂的使用应符合 GB14880 的规定 。 </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、其他</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25.</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.1、预包装食醋的标签应标示总酸含量,产品 的包装标识上应醒目标出 “ 食醋 ”或 “ 甜醋 ”字样。</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26) 复合酱料</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26.1、水分≤60%;总酸 (以乳酸计) ≤2.0%;氨基酸态氮 (以氮计) ≥0.65%; 食盐含量 10.5-12.5%。</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26.2、包装：经检验达到 Q/01DXZ017 标准后，灭菌后的酱必须一次性包装完。外包装无污物，无漏袋、涨袋或鼓盖现象，无变质发霉现象。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26.3、包装袋 (箱) 生产厂家、生产日期、保质期、SC 标识等相关信息清晰。</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蛋类：</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1).鲜鸡蛋：配送日期距生产日期不得超过</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日，蛋壳颜色为红褐色，单枚蛋质量不得低于60克，大小均匀，蛋体整洁，无斑点、无粪便、无血迹、无污染、无颜色差异，无破裂，蛋白浓厚，蛋黄居中，轮廓明显，胚胎未发育，生产厂家必须具有相关生产资质； 每件 360 枚，每件重量按净重计算，不少于规格重量，重量不足供货商负责补充，符合 SB/T 10277-1997 鲜鸡蛋标准。</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 蛋壳清洁、完整，呈规则卵圆形，具有蛋壳固有的色泽，表面无肉眼可见污物；蛋清较粘稠、透明；蛋黄居中或稍偏，轮廓清晰，胚胎未发育</w:t>
      </w:r>
      <w:r>
        <w:rPr>
          <w:rFonts w:hint="eastAsia" w:asciiTheme="majorEastAsia" w:hAnsiTheme="majorEastAsia" w:eastAsiaTheme="majorEastAsia" w:cstheme="majorEastAsia"/>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商务要求：</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采购方式、供货方式：按甲方需求分批次供货，采购人给供应商提供</w:t>
      </w:r>
      <w:r>
        <w:rPr>
          <w:rFonts w:hint="eastAsia" w:asciiTheme="majorEastAsia" w:hAnsiTheme="majorEastAsia" w:eastAsiaTheme="majorEastAsia" w:cstheme="majorEastAsia"/>
          <w:sz w:val="24"/>
          <w:szCs w:val="24"/>
          <w:lang w:val="en-US" w:eastAsia="zh-CN"/>
        </w:rPr>
        <w:t>米面油、调料、鸡蛋</w:t>
      </w:r>
      <w:r>
        <w:rPr>
          <w:rFonts w:hint="eastAsia" w:asciiTheme="majorEastAsia" w:hAnsiTheme="majorEastAsia" w:eastAsiaTheme="majorEastAsia" w:cstheme="majorEastAsia"/>
          <w:sz w:val="24"/>
          <w:szCs w:val="24"/>
        </w:rPr>
        <w:t>等货物的采购清单，供应商按采购人提供的清单配送。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、服务期限、供货时间及地点要求：(1) 1 年 (合同签订后一年，批次购进，按照采购人</w:t>
      </w:r>
      <w:r>
        <w:rPr>
          <w:rFonts w:hint="eastAsia" w:asciiTheme="majorEastAsia" w:hAnsiTheme="majorEastAsia" w:eastAsiaTheme="majorEastAsia" w:cstheme="majorEastAsia"/>
          <w:sz w:val="24"/>
          <w:szCs w:val="24"/>
          <w:lang w:val="en-US" w:eastAsia="zh-CN"/>
        </w:rPr>
        <w:t>下单完，24小时内完成</w:t>
      </w:r>
      <w:r>
        <w:rPr>
          <w:rFonts w:hint="eastAsia" w:asciiTheme="majorEastAsia" w:hAnsiTheme="majorEastAsia" w:eastAsiaTheme="majorEastAsia" w:cstheme="majorEastAsia"/>
          <w:sz w:val="24"/>
          <w:szCs w:val="24"/>
        </w:rPr>
        <w:t>供货) 。(2) 供应商应在甲方指定时间内将货物配送至</w:t>
      </w:r>
      <w:r>
        <w:rPr>
          <w:rFonts w:hint="eastAsia" w:asciiTheme="majorEastAsia" w:hAnsiTheme="majorEastAsia" w:eastAsiaTheme="majorEastAsia" w:cstheme="majorEastAsia"/>
          <w:sz w:val="24"/>
          <w:szCs w:val="24"/>
          <w:lang w:val="en-US" w:eastAsia="zh-CN"/>
        </w:rPr>
        <w:t>和田市、</w:t>
      </w:r>
      <w:r>
        <w:rPr>
          <w:rFonts w:hint="eastAsia" w:asciiTheme="majorEastAsia" w:hAnsiTheme="majorEastAsia" w:eastAsiaTheme="majorEastAsia" w:cstheme="majorEastAsia"/>
          <w:sz w:val="24"/>
          <w:szCs w:val="24"/>
        </w:rPr>
        <w:t>和田县经济新区 (甲方指定地点)。</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、供应商不得将中标项目转让或分包给他人，否则采购人有权单方终止合同,由此产生的一切经济损失由</w:t>
      </w:r>
      <w:r>
        <w:rPr>
          <w:rFonts w:hint="eastAsia" w:asciiTheme="majorEastAsia" w:hAnsiTheme="majorEastAsia" w:eastAsiaTheme="majorEastAsia" w:cstheme="majorEastAsia"/>
          <w:sz w:val="24"/>
          <w:szCs w:val="24"/>
          <w:lang w:val="en-US" w:eastAsia="zh-CN"/>
        </w:rPr>
        <w:t>中标</w:t>
      </w:r>
      <w:r>
        <w:rPr>
          <w:rFonts w:hint="eastAsia" w:asciiTheme="majorEastAsia" w:hAnsiTheme="majorEastAsia" w:eastAsiaTheme="majorEastAsia" w:cstheme="majorEastAsia"/>
          <w:sz w:val="24"/>
          <w:szCs w:val="24"/>
        </w:rPr>
        <w:t>供应商自行承担。</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供应商在合同履行期间内保证对采购人的货物供应，中标后不得拒绝采购人分配的任务。供应商在服务期内没能达到投标文件承诺的服务要求的，未按要求履行协议义务时，采购人有权取消其中标资格；情节严重的亦有单方终止合同由此产生的一切经济损失由</w:t>
      </w:r>
      <w:r>
        <w:rPr>
          <w:rFonts w:hint="eastAsia" w:asciiTheme="majorEastAsia" w:hAnsiTheme="majorEastAsia" w:eastAsiaTheme="majorEastAsia" w:cstheme="majorEastAsia"/>
          <w:sz w:val="24"/>
          <w:szCs w:val="24"/>
          <w:lang w:val="en-US" w:eastAsia="zh-CN"/>
        </w:rPr>
        <w:t>中标</w:t>
      </w:r>
      <w:r>
        <w:rPr>
          <w:rFonts w:hint="eastAsia" w:asciiTheme="majorEastAsia" w:hAnsiTheme="majorEastAsia" w:eastAsiaTheme="majorEastAsia" w:cstheme="majorEastAsia"/>
          <w:sz w:val="24"/>
          <w:szCs w:val="24"/>
        </w:rPr>
        <w:t>供应商自行承担。</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、供应商须严格按照采购人的指令配送商品的品种及数量，不得随意更改品种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增减数量，否则采购人有权拒收。如因市场流通问题确实需要变更的，应事先书面申请，并经采购人同意后方可改变。</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、采购人可不定期委托第三方具有资质的质检机构对供应商提供的货物进行抽检，若抽检发现有不合格产品，检测费用由该供应商支付，采购人有权终止合同，并将结果送交相关职能部门按规定进行处分。</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、供应商不能提供与其承诺相符的服务或供应商存在违反招标文件和合同的行为，并且不予纠正的， 甲方有权取消其中标资格。</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、甲方在协议执行过程中的任何验收、接收、确认行为，均不免除乙方对货物及服务的质量、卫生、食品安全应承担的责任。确实为供应商提供的食品安 全问题，供应商除需负担全数之医药费、没收履约保证金外，采购人取消供应商 供货合同，供应商同时承担相应的民事及刑事法律责任及放弃先诉抗辩权。</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、因供应商违法经营被行政主管部门处以停业整顿或取缔、或因经营不善造成不能正常供货的，采购人没收全部履约保证金，并解除其合同关系。</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bookmarkStart w:id="24" w:name="_bookmark24"/>
      <w:bookmarkEnd w:id="24"/>
      <w:bookmarkStart w:id="25" w:name="_bookmark20"/>
      <w:bookmarkEnd w:id="25"/>
      <w:bookmarkStart w:id="26" w:name="_bookmark22"/>
      <w:bookmarkEnd w:id="26"/>
      <w:bookmarkStart w:id="27" w:name="_bookmark23"/>
      <w:bookmarkEnd w:id="27"/>
      <w:bookmarkStart w:id="28" w:name="_bookmark21"/>
      <w:bookmarkEnd w:id="28"/>
      <w:r>
        <w:rPr>
          <w:rFonts w:hint="eastAsia" w:asciiTheme="majorEastAsia" w:hAnsiTheme="majorEastAsia" w:eastAsiaTheme="majorEastAsia" w:cstheme="majorEastAsia"/>
          <w:sz w:val="24"/>
          <w:szCs w:val="24"/>
        </w:rPr>
        <w:t>二、配送要求及标准</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配送商提供的副食品，必须符合《中华人民共和国质量法》的有关规定，符合其提供产品的产品文件规定，符合有关《食品卫生法》的规定，符合国家相应的质量标准、符合国家检验、检疫的规定，取得了国家相关部门颁布制定的商品 检验、检疫、卫生报告。招标单位有权不定期责令配送商到招标单位指定的检疫、检验部门进行检疫、检验，费用由配送商自理。</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供应商应尽量避免将水果和蔬菜拼箱混装；</w:t>
      </w:r>
      <w:r>
        <w:rPr>
          <w:rFonts w:hint="eastAsia" w:asciiTheme="majorEastAsia" w:hAnsiTheme="majorEastAsia" w:eastAsiaTheme="majorEastAsia" w:cstheme="majorEastAsia"/>
          <w:sz w:val="24"/>
          <w:szCs w:val="24"/>
          <w:lang w:eastAsia="zh-CN"/>
        </w:rPr>
        <w:t>袋装产品运输器具应清洁干燥、无污染，并有防尘、防雨雪设施，应储存在清洁、干燥、防雨、通风、防潮、防虫、防鼠、无异味的合格仓库内．应贮存于阴凉、干燥及避光处不得与有毒有害物质或</w:t>
      </w:r>
      <w:r>
        <w:rPr>
          <w:rFonts w:hint="eastAsia" w:asciiTheme="majorEastAsia" w:hAnsiTheme="majorEastAsia" w:eastAsiaTheme="majorEastAsia" w:cstheme="majorEastAsia"/>
          <w:sz w:val="24"/>
          <w:szCs w:val="24"/>
          <w:lang w:val="en-US" w:eastAsia="zh-CN"/>
        </w:rPr>
        <w:t>有</w:t>
      </w:r>
      <w:r>
        <w:rPr>
          <w:rFonts w:hint="eastAsia" w:asciiTheme="majorEastAsia" w:hAnsiTheme="majorEastAsia" w:eastAsiaTheme="majorEastAsia" w:cstheme="majorEastAsia"/>
          <w:sz w:val="24"/>
          <w:szCs w:val="24"/>
          <w:lang w:eastAsia="zh-CN"/>
        </w:rPr>
        <w:t>污染、水分较高的物质混存。包装物件应码放距地面、墙壁 20cm 以上，注意防虫、防鼠、防潮。</w:t>
      </w:r>
      <w:r>
        <w:rPr>
          <w:rFonts w:hint="eastAsia" w:asciiTheme="majorEastAsia" w:hAnsiTheme="majorEastAsia" w:eastAsiaTheme="majorEastAsia" w:cstheme="majorEastAsia"/>
          <w:sz w:val="24"/>
          <w:szCs w:val="24"/>
          <w:lang w:val="en-US" w:eastAsia="zh-CN"/>
        </w:rPr>
        <w:t>菜籽油</w:t>
      </w:r>
      <w:r>
        <w:rPr>
          <w:rFonts w:hint="eastAsia" w:asciiTheme="majorEastAsia" w:hAnsiTheme="majorEastAsia" w:eastAsiaTheme="majorEastAsia" w:cstheme="majorEastAsia"/>
          <w:sz w:val="24"/>
          <w:szCs w:val="24"/>
          <w:lang w:eastAsia="zh-CN"/>
        </w:rPr>
        <w:t>要求采用PET 塑料瓶 20L 灌装，纸箱包装、每件净重≧18.4kg。 产品在常温下的保质期不应低于 3 个月。</w:t>
      </w:r>
      <w:r>
        <w:rPr>
          <w:rFonts w:hint="eastAsia" w:asciiTheme="majorEastAsia" w:hAnsiTheme="majorEastAsia" w:eastAsiaTheme="majorEastAsia" w:cstheme="majorEastAsia"/>
          <w:sz w:val="24"/>
          <w:szCs w:val="24"/>
        </w:rPr>
        <w:t>如果采取拼箱混装方式运输，乙方必须采取措施保证不发生冻害、腐败、串味、脱水、变 色、失去鲜度等问题。</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保证周转包装容器和运输车辆的清洁卫生和防止食品在运输过程中受 到污染是乙方的责任。运输车辆应当保持清洁，无霉斑、鼠迹、苍蝇、蟑螂，不得存放有毒、有害物品及个人生活用品。周转包装容器和车辆在每次配送前应进行清洗消毒。</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(3) </w:t>
      </w:r>
      <w:r>
        <w:rPr>
          <w:rFonts w:hint="eastAsia" w:asciiTheme="majorEastAsia" w:hAnsiTheme="majorEastAsia" w:eastAsiaTheme="majorEastAsia" w:cstheme="majorEastAsia"/>
          <w:sz w:val="24"/>
          <w:szCs w:val="24"/>
          <w:lang w:eastAsia="zh-CN"/>
        </w:rPr>
        <w:t>产品的销售和运输应标注相应的标志，</w:t>
      </w:r>
      <w:r>
        <w:rPr>
          <w:rFonts w:hint="eastAsia" w:asciiTheme="majorEastAsia" w:hAnsiTheme="majorEastAsia" w:eastAsiaTheme="majorEastAsia" w:cstheme="majorEastAsia"/>
          <w:sz w:val="24"/>
          <w:szCs w:val="24"/>
        </w:rPr>
        <w:t>货物装卸必须做到轻装轻卸。</w:t>
      </w:r>
      <w:r>
        <w:rPr>
          <w:rFonts w:hint="eastAsia" w:asciiTheme="majorEastAsia" w:hAnsiTheme="majorEastAsia" w:eastAsiaTheme="majorEastAsia" w:cstheme="majorEastAsia"/>
          <w:sz w:val="24"/>
          <w:szCs w:val="24"/>
          <w:lang w:eastAsia="zh-CN"/>
        </w:rPr>
        <w:t>运输中应注意安全，防止日晒、雨淋、渗漏、污染和标签脱落。散装运输要有专车，保持车辆清洁、卫生。</w:t>
      </w:r>
      <w:r>
        <w:rPr>
          <w:rFonts w:hint="eastAsia" w:asciiTheme="majorEastAsia" w:hAnsiTheme="majorEastAsia" w:eastAsiaTheme="majorEastAsia" w:cstheme="majorEastAsia"/>
          <w:sz w:val="24"/>
          <w:szCs w:val="24"/>
        </w:rPr>
        <w:t>乙方负责将所有货物运至甲方指定地点，负责卸货并搬运至甲方指定堆放场地。</w:t>
      </w:r>
      <w:r>
        <w:rPr>
          <w:rFonts w:hint="eastAsia" w:asciiTheme="majorEastAsia" w:hAnsiTheme="majorEastAsia" w:eastAsiaTheme="majorEastAsia" w:cstheme="majorEastAsia"/>
          <w:sz w:val="24"/>
          <w:szCs w:val="24"/>
          <w:lang w:eastAsia="zh-CN"/>
        </w:rPr>
        <w:t>具体标注按有关规定执行检验时，产品未标注质量等级时，有一项指标不合格，应判为不合格产品。</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1、配送单位具有专业的配送团队，具有沟通设施、人员和完善的管理制度，具有产品储存防护能力。</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2、配送单位每次出车保质保量装车，票据上具有名称、数量、开票人、配送人、接餐人，填写真实、完整、清晰和及时。</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3、配送人员要及时召回过期的、剩余的不合格商品，当面清点数量、核对名称，并开具产品召回单。</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4、配送人员及时与采购人沟通，处理数量、质量、卫生等问题，及时填写 反馈表，将质量服务反馈表上报配送单位。双方人员相互检查对方区域的卫生。</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5、配送人员将配送完成、签好的票据及时上交票据管理员。</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别注意：在采购方接收货物时，对所有货物进行质量检查，严格对照投标报价清单中的货物质量标准进行验收，若出现不符合标准的货物，要在当天内给予退换货，若供货单位退换不及时，影响到采购方正常生活的，将对供货单位按照退换货物的价值，视情形处以 3— 10 倍的单价赔偿。</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bookmarkStart w:id="29" w:name="_bookmark25"/>
      <w:bookmarkEnd w:id="29"/>
      <w:r>
        <w:rPr>
          <w:rFonts w:hint="eastAsia" w:asciiTheme="majorEastAsia" w:hAnsiTheme="majorEastAsia" w:eastAsiaTheme="majorEastAsia" w:cstheme="majorEastAsia"/>
          <w:sz w:val="24"/>
          <w:szCs w:val="24"/>
        </w:rPr>
        <w:t>三、货物的储藏及运输车辆：</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乙方向甲方保证具有对各类货物进行冷冻储藏或保鲜储藏的设施，所有储藏设施符合国家、行业标准和规范。</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供应商具有储存场地，保鲜、冻品储藏设备设施配置齐全，冷藏措施完善可靠。</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四、包装要求</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采用定型包装的货物，包装必须符合国家对产品包装的有关规定。包装上必须有明确的生产日期、保质期。</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非定型包装：为防止货物损坏和污染，乙方提供的非定型包装产品必须带有包装，甲方有权拒收未带包装的货物。</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五、售后服务</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1、在保质期内按要求时间进行更换服务。</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2、保质期内非招标人的人为原因而出现产品质量问题，由中标方负责、包换或包退，并承担因此而产生的一切费用。中标方应在收到招标人通知后 </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 xml:space="preserve"> 小时内响应，并在招标人规定时间内解决问题或派员到现场</w:t>
      </w:r>
      <w:r>
        <w:rPr>
          <w:rFonts w:hint="eastAsia" w:asciiTheme="majorEastAsia" w:hAnsiTheme="majorEastAsia" w:eastAsiaTheme="majorEastAsia" w:cstheme="majorEastAsia"/>
          <w:sz w:val="24"/>
          <w:szCs w:val="24"/>
          <w:lang w:val="en-US" w:eastAsia="zh-CN"/>
        </w:rPr>
        <w:t>更换</w:t>
      </w:r>
      <w:r>
        <w:rPr>
          <w:rFonts w:hint="eastAsia" w:asciiTheme="majorEastAsia" w:hAnsiTheme="majorEastAsia" w:eastAsiaTheme="majorEastAsia" w:cstheme="majorEastAsia"/>
          <w:sz w:val="24"/>
          <w:szCs w:val="24"/>
        </w:rPr>
        <w:t>。</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付款方式：</w:t>
      </w:r>
      <w:r>
        <w:rPr>
          <w:rFonts w:hint="eastAsia" w:asciiTheme="majorEastAsia" w:hAnsiTheme="majorEastAsia" w:eastAsiaTheme="majorEastAsia" w:cstheme="majorEastAsia"/>
          <w:sz w:val="24"/>
          <w:szCs w:val="24"/>
          <w:lang w:val="en-US" w:eastAsia="zh-CN"/>
        </w:rPr>
        <w:t>按月结算，次月结算上个月的费用（最终以签订的合同为准）</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八、特别提示</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1、确定供应商后， 甲方会实地考察乙方公司人员及运营状况等是否真实符 合其投标文件提供的内容，若存在弄虚作假的情形甲方有权取消其中标资格。由排名次之的供应商依次递补。</w:t>
      </w:r>
    </w:p>
    <w:p>
      <w:pPr>
        <w:pStyle w:val="2"/>
        <w:spacing w:line="243"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2、供应商存在违约行为、提供的货物存在质量问题、违反招标文件和合同的行为，并且不予纠正的，甲方有权终止合同、取消其中标资格。由排名次之的供应商依次递补。</w:t>
      </w:r>
    </w:p>
    <w:p>
      <w:pPr>
        <w:pStyle w:val="2"/>
        <w:spacing w:line="243" w:lineRule="auto"/>
        <w:rPr>
          <w:rFonts w:hint="eastAsia" w:asciiTheme="majorEastAsia" w:hAnsiTheme="majorEastAsia" w:eastAsiaTheme="majorEastAsia" w:cstheme="majorEastAsia"/>
          <w:sz w:val="24"/>
          <w:szCs w:val="24"/>
        </w:rPr>
      </w:pPr>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bookmarkStart w:id="30" w:name="bookmark4"/>
      <w:bookmarkEnd w:id="30"/>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p>
    <w:p>
      <w:pPr>
        <w:spacing w:before="114" w:line="226" w:lineRule="auto"/>
        <w:ind w:left="2483"/>
        <w:outlineLvl w:val="1"/>
        <w:rPr>
          <w:rFonts w:hint="eastAsia" w:asciiTheme="majorEastAsia" w:hAnsiTheme="majorEastAsia" w:eastAsiaTheme="majorEastAsia" w:cstheme="majorEastAsia"/>
          <w:spacing w:val="9"/>
          <w:sz w:val="24"/>
          <w:szCs w:val="24"/>
          <w14:textOutline w14:w="6537" w14:cap="sq" w14:cmpd="sng">
            <w14:solidFill>
              <w14:srgbClr w14:val="000000"/>
            </w14:solidFill>
            <w14:prstDash w14:val="solid"/>
            <w14:bevel/>
          </w14:textOutline>
        </w:rPr>
      </w:pPr>
    </w:p>
    <w:p>
      <w:pPr>
        <w:spacing w:before="114" w:line="226" w:lineRule="auto"/>
        <w:jc w:val="center"/>
        <w:outlineLvl w:val="1"/>
        <w:rPr>
          <w:rFonts w:hint="eastAsia" w:asciiTheme="majorEastAsia" w:hAnsiTheme="majorEastAsia" w:eastAsiaTheme="majorEastAsia" w:cstheme="majorEastAsia"/>
          <w:spacing w:val="9"/>
          <w:sz w:val="40"/>
          <w:szCs w:val="40"/>
          <w14:textOutline w14:w="6537" w14:cap="sq" w14:cmpd="sng">
            <w14:solidFill>
              <w14:srgbClr w14:val="000000"/>
            </w14:solidFill>
            <w14:prstDash w14:val="solid"/>
            <w14:bevel/>
          </w14:textOutline>
        </w:rPr>
      </w:pPr>
    </w:p>
    <w:p>
      <w:pPr>
        <w:spacing w:before="114" w:line="226" w:lineRule="auto"/>
        <w:jc w:val="center"/>
        <w:outlineLvl w:val="1"/>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pacing w:val="9"/>
          <w:sz w:val="40"/>
          <w:szCs w:val="40"/>
          <w14:textOutline w14:w="6537" w14:cap="sq" w14:cmpd="sng">
            <w14:solidFill>
              <w14:srgbClr w14:val="000000"/>
            </w14:solidFill>
            <w14:prstDash w14:val="solid"/>
            <w14:bevel/>
          </w14:textOutline>
        </w:rPr>
        <w:t>第四章</w:t>
      </w:r>
      <w:r>
        <w:rPr>
          <w:rFonts w:hint="eastAsia" w:asciiTheme="majorEastAsia" w:hAnsiTheme="majorEastAsia" w:eastAsiaTheme="majorEastAsia" w:cstheme="majorEastAsia"/>
          <w:spacing w:val="9"/>
          <w:sz w:val="40"/>
          <w:szCs w:val="40"/>
        </w:rPr>
        <w:t xml:space="preserve"> </w:t>
      </w:r>
      <w:r>
        <w:rPr>
          <w:rFonts w:hint="eastAsia" w:asciiTheme="majorEastAsia" w:hAnsiTheme="majorEastAsia" w:eastAsiaTheme="majorEastAsia" w:cstheme="majorEastAsia"/>
          <w:spacing w:val="9"/>
          <w:sz w:val="40"/>
          <w:szCs w:val="40"/>
          <w14:textOutline w14:w="6537" w14:cap="sq" w14:cmpd="sng">
            <w14:solidFill>
              <w14:srgbClr w14:val="000000"/>
            </w14:solidFill>
            <w14:prstDash w14:val="solid"/>
            <w14:bevel/>
          </w14:textOutline>
        </w:rPr>
        <w:t>评标办法及标准</w:t>
      </w:r>
    </w:p>
    <w:p>
      <w:pPr>
        <w:spacing w:before="78" w:line="222" w:lineRule="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一、资格审查</w:t>
      </w:r>
    </w:p>
    <w:tbl>
      <w:tblPr>
        <w:tblStyle w:val="19"/>
        <w:tblpPr w:leftFromText="180" w:rightFromText="180" w:vertAnchor="text" w:horzAnchor="page" w:tblpX="1357" w:tblpY="487"/>
        <w:tblOverlap w:val="never"/>
        <w:tblW w:w="96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5719"/>
        <w:gridCol w:w="1118"/>
        <w:gridCol w:w="1096"/>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572" w:type="dxa"/>
            <w:vMerge w:val="restart"/>
            <w:tcBorders>
              <w:bottom w:val="nil"/>
            </w:tcBorders>
            <w:vAlign w:val="top"/>
          </w:tcPr>
          <w:p>
            <w:pPr>
              <w:spacing w:line="293" w:lineRule="auto"/>
              <w:rPr>
                <w:rFonts w:hint="eastAsia" w:asciiTheme="majorEastAsia" w:hAnsiTheme="majorEastAsia" w:eastAsiaTheme="majorEastAsia" w:cstheme="majorEastAsia"/>
                <w:sz w:val="22"/>
                <w:szCs w:val="22"/>
              </w:rPr>
            </w:pPr>
          </w:p>
          <w:p>
            <w:pPr>
              <w:spacing w:before="78" w:line="221" w:lineRule="auto"/>
              <w:ind w:left="2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5"/>
                <w:sz w:val="22"/>
                <w:szCs w:val="22"/>
              </w:rPr>
              <w:t>序号</w:t>
            </w:r>
          </w:p>
        </w:tc>
        <w:tc>
          <w:tcPr>
            <w:tcW w:w="5719" w:type="dxa"/>
            <w:vMerge w:val="restart"/>
            <w:tcBorders>
              <w:bottom w:val="nil"/>
            </w:tcBorders>
            <w:vAlign w:val="top"/>
          </w:tcPr>
          <w:p>
            <w:pPr>
              <w:spacing w:before="217"/>
              <w:ind w:left="1667"/>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
                <w:sz w:val="22"/>
                <w:szCs w:val="22"/>
              </w:rPr>
              <w:t>投标文件审查及响应性</w:t>
            </w:r>
          </w:p>
          <w:p>
            <w:pPr>
              <w:spacing w:line="219" w:lineRule="auto"/>
              <w:ind w:left="1376"/>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
                <w:sz w:val="22"/>
                <w:szCs w:val="22"/>
              </w:rPr>
              <w:t>（评审结果为合格/不合格）</w:t>
            </w:r>
          </w:p>
        </w:tc>
        <w:tc>
          <w:tcPr>
            <w:tcW w:w="1118" w:type="dxa"/>
            <w:vAlign w:val="top"/>
          </w:tcPr>
          <w:p>
            <w:pPr>
              <w:spacing w:before="181" w:line="220" w:lineRule="auto"/>
              <w:ind w:left="11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4"/>
                <w:sz w:val="22"/>
                <w:szCs w:val="22"/>
              </w:rPr>
              <w:t>投标人</w:t>
            </w:r>
            <w:r>
              <w:rPr>
                <w:rFonts w:hint="eastAsia" w:asciiTheme="majorEastAsia" w:hAnsiTheme="majorEastAsia" w:eastAsiaTheme="majorEastAsia" w:cstheme="majorEastAsia"/>
                <w:spacing w:val="-31"/>
                <w:sz w:val="22"/>
                <w:szCs w:val="22"/>
              </w:rPr>
              <w:t xml:space="preserve"> </w:t>
            </w:r>
            <w:r>
              <w:rPr>
                <w:rFonts w:hint="eastAsia" w:asciiTheme="majorEastAsia" w:hAnsiTheme="majorEastAsia" w:eastAsiaTheme="majorEastAsia" w:cstheme="majorEastAsia"/>
                <w:spacing w:val="-4"/>
                <w:sz w:val="22"/>
                <w:szCs w:val="22"/>
              </w:rPr>
              <w:t>1</w:t>
            </w:r>
          </w:p>
        </w:tc>
        <w:tc>
          <w:tcPr>
            <w:tcW w:w="1096" w:type="dxa"/>
            <w:vAlign w:val="top"/>
          </w:tcPr>
          <w:p>
            <w:pPr>
              <w:spacing w:before="181" w:line="220" w:lineRule="auto"/>
              <w:ind w:left="1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投标人</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4"/>
                <w:sz w:val="24"/>
                <w:szCs w:val="24"/>
              </w:rPr>
              <w:t>2</w:t>
            </w:r>
          </w:p>
        </w:tc>
        <w:tc>
          <w:tcPr>
            <w:tcW w:w="1157" w:type="dxa"/>
            <w:vAlign w:val="top"/>
          </w:tcPr>
          <w:p>
            <w:pPr>
              <w:spacing w:before="181" w:line="220" w:lineRule="auto"/>
              <w:ind w:left="13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投标人</w:t>
            </w:r>
            <w:r>
              <w:rPr>
                <w:rFonts w:hint="eastAsia" w:asciiTheme="majorEastAsia" w:hAnsiTheme="majorEastAsia" w:eastAsiaTheme="majorEastAsia" w:cstheme="majorEastAsia"/>
                <w:spacing w:val="-44"/>
                <w:sz w:val="24"/>
                <w:szCs w:val="24"/>
              </w:rPr>
              <w:t xml:space="preserve"> </w:t>
            </w:r>
            <w:r>
              <w:rPr>
                <w:rFonts w:hint="eastAsia" w:asciiTheme="majorEastAsia" w:hAnsiTheme="majorEastAsia" w:eastAsiaTheme="majorEastAsia" w:cstheme="majorEastAsia"/>
                <w:spacing w:val="-4"/>
                <w:sz w:val="24"/>
                <w:szCs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572" w:type="dxa"/>
            <w:vMerge w:val="continue"/>
            <w:tcBorders>
              <w:top w:val="nil"/>
            </w:tcBorders>
            <w:vAlign w:val="top"/>
          </w:tcPr>
          <w:p>
            <w:pPr>
              <w:rPr>
                <w:rFonts w:hint="eastAsia" w:asciiTheme="majorEastAsia" w:hAnsiTheme="majorEastAsia" w:eastAsiaTheme="majorEastAsia" w:cstheme="majorEastAsia"/>
                <w:sz w:val="22"/>
                <w:szCs w:val="22"/>
              </w:rPr>
            </w:pPr>
          </w:p>
        </w:tc>
        <w:tc>
          <w:tcPr>
            <w:tcW w:w="5719" w:type="dxa"/>
            <w:vMerge w:val="continue"/>
            <w:tcBorders>
              <w:top w:val="nil"/>
            </w:tcBorders>
            <w:vAlign w:val="top"/>
          </w:tcPr>
          <w:p>
            <w:pPr>
              <w:rPr>
                <w:rFonts w:hint="eastAsia" w:asciiTheme="majorEastAsia" w:hAnsiTheme="majorEastAsia" w:eastAsiaTheme="majorEastAsia" w:cstheme="majorEastAsia"/>
                <w:sz w:val="22"/>
                <w:szCs w:val="22"/>
              </w:rPr>
            </w:pPr>
          </w:p>
        </w:tc>
        <w:tc>
          <w:tcPr>
            <w:tcW w:w="1118" w:type="dxa"/>
            <w:vAlign w:val="top"/>
          </w:tcPr>
          <w:p>
            <w:pPr>
              <w:spacing w:before="70" w:line="219" w:lineRule="auto"/>
              <w:ind w:left="8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4"/>
                <w:sz w:val="22"/>
                <w:szCs w:val="22"/>
              </w:rPr>
              <w:t>是否合格</w:t>
            </w:r>
          </w:p>
        </w:tc>
        <w:tc>
          <w:tcPr>
            <w:tcW w:w="1096" w:type="dxa"/>
            <w:vAlign w:val="top"/>
          </w:tcPr>
          <w:p>
            <w:pPr>
              <w:spacing w:before="70" w:line="219" w:lineRule="auto"/>
              <w:ind w:left="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是否合格</w:t>
            </w:r>
          </w:p>
        </w:tc>
        <w:tc>
          <w:tcPr>
            <w:tcW w:w="1157" w:type="dxa"/>
            <w:vAlign w:val="top"/>
          </w:tcPr>
          <w:p>
            <w:pPr>
              <w:spacing w:before="70" w:line="219" w:lineRule="auto"/>
              <w:ind w:left="10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是否合格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72" w:type="dxa"/>
            <w:vMerge w:val="restart"/>
            <w:tcBorders>
              <w:bottom w:val="nil"/>
            </w:tcBorders>
            <w:vAlign w:val="center"/>
          </w:tcPr>
          <w:p>
            <w:pPr>
              <w:spacing w:line="251" w:lineRule="auto"/>
              <w:jc w:val="center"/>
              <w:rPr>
                <w:rFonts w:hint="eastAsia" w:asciiTheme="majorEastAsia" w:hAnsiTheme="majorEastAsia" w:eastAsiaTheme="majorEastAsia" w:cstheme="majorEastAsia"/>
                <w:sz w:val="22"/>
                <w:szCs w:val="22"/>
              </w:rPr>
            </w:pPr>
          </w:p>
          <w:p>
            <w:pPr>
              <w:spacing w:line="251" w:lineRule="auto"/>
              <w:jc w:val="center"/>
              <w:rPr>
                <w:rFonts w:hint="eastAsia" w:asciiTheme="majorEastAsia" w:hAnsiTheme="majorEastAsia" w:eastAsiaTheme="majorEastAsia" w:cstheme="majorEastAsia"/>
                <w:sz w:val="22"/>
                <w:szCs w:val="22"/>
              </w:rPr>
            </w:pPr>
          </w:p>
          <w:p>
            <w:pPr>
              <w:spacing w:line="251" w:lineRule="auto"/>
              <w:jc w:val="center"/>
              <w:rPr>
                <w:rFonts w:hint="eastAsia" w:asciiTheme="majorEastAsia" w:hAnsiTheme="majorEastAsia" w:eastAsiaTheme="majorEastAsia" w:cstheme="majorEastAsia"/>
                <w:sz w:val="22"/>
                <w:szCs w:val="22"/>
              </w:rPr>
            </w:pPr>
          </w:p>
          <w:p>
            <w:pPr>
              <w:spacing w:line="252" w:lineRule="auto"/>
              <w:jc w:val="center"/>
              <w:rPr>
                <w:rFonts w:hint="eastAsia" w:asciiTheme="majorEastAsia" w:hAnsiTheme="majorEastAsia" w:eastAsiaTheme="majorEastAsia" w:cstheme="majorEastAsia"/>
                <w:sz w:val="22"/>
                <w:szCs w:val="22"/>
              </w:rPr>
            </w:pPr>
          </w:p>
          <w:p>
            <w:pPr>
              <w:spacing w:line="252" w:lineRule="auto"/>
              <w:jc w:val="center"/>
              <w:rPr>
                <w:rFonts w:hint="eastAsia" w:asciiTheme="majorEastAsia" w:hAnsiTheme="majorEastAsia" w:eastAsiaTheme="majorEastAsia" w:cstheme="majorEastAsia"/>
                <w:sz w:val="22"/>
                <w:szCs w:val="22"/>
              </w:rPr>
            </w:pPr>
          </w:p>
          <w:p>
            <w:pPr>
              <w:spacing w:before="78" w:line="184"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w:t>
            </w:r>
          </w:p>
        </w:tc>
        <w:tc>
          <w:tcPr>
            <w:tcW w:w="5719" w:type="dxa"/>
            <w:vAlign w:val="top"/>
          </w:tcPr>
          <w:p>
            <w:pPr>
              <w:spacing w:before="37"/>
              <w:ind w:left="2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rPr>
              <w:t>符合《政府采购法》第二十二条规定的条件</w:t>
            </w:r>
          </w:p>
          <w:p>
            <w:pPr>
              <w:spacing w:line="207" w:lineRule="auto"/>
              <w:ind w:left="2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
                <w:sz w:val="22"/>
                <w:szCs w:val="22"/>
              </w:rPr>
              <w:t>（一）具有独立承担民事责任的能力；</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572" w:type="dxa"/>
            <w:vMerge w:val="continue"/>
            <w:tcBorders>
              <w:top w:val="nil"/>
              <w:bottom w:val="nil"/>
            </w:tcBorders>
            <w:vAlign w:val="center"/>
          </w:tcPr>
          <w:p>
            <w:pPr>
              <w:jc w:val="center"/>
              <w:rPr>
                <w:rFonts w:hint="eastAsia" w:asciiTheme="majorEastAsia" w:hAnsiTheme="majorEastAsia" w:eastAsiaTheme="majorEastAsia" w:cstheme="majorEastAsia"/>
                <w:sz w:val="22"/>
                <w:szCs w:val="22"/>
              </w:rPr>
            </w:pPr>
          </w:p>
        </w:tc>
        <w:tc>
          <w:tcPr>
            <w:tcW w:w="5719" w:type="dxa"/>
            <w:vAlign w:val="top"/>
          </w:tcPr>
          <w:p>
            <w:pPr>
              <w:spacing w:before="103" w:line="219" w:lineRule="auto"/>
              <w:ind w:left="2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rPr>
              <w:t>（二）具有良好的商业信誉和健全的</w:t>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HYPERLINK "https://www.baidu.com/s?wd=财务会计制度&amp;tn=SE_PcZhidaonwhc_ngpagmjz&amp;rsv_dl=gh_pc_zhidao"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pacing w:val="-1"/>
                <w:sz w:val="22"/>
                <w:szCs w:val="22"/>
              </w:rPr>
              <w:t>财务会计制度</w:t>
            </w:r>
            <w:r>
              <w:rPr>
                <w:rFonts w:hint="eastAsia" w:asciiTheme="majorEastAsia" w:hAnsiTheme="majorEastAsia" w:eastAsiaTheme="majorEastAsia" w:cstheme="majorEastAsia"/>
                <w:spacing w:val="-1"/>
                <w:sz w:val="22"/>
                <w:szCs w:val="22"/>
              </w:rPr>
              <w:fldChar w:fldCharType="end"/>
            </w:r>
            <w:r>
              <w:rPr>
                <w:rFonts w:hint="eastAsia" w:asciiTheme="majorEastAsia" w:hAnsiTheme="majorEastAsia" w:eastAsiaTheme="majorEastAsia" w:cstheme="majorEastAsia"/>
                <w:spacing w:val="-1"/>
                <w:sz w:val="22"/>
                <w:szCs w:val="22"/>
              </w:rPr>
              <w:t>；</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72" w:type="dxa"/>
            <w:vMerge w:val="continue"/>
            <w:tcBorders>
              <w:top w:val="nil"/>
              <w:bottom w:val="nil"/>
            </w:tcBorders>
            <w:vAlign w:val="center"/>
          </w:tcPr>
          <w:p>
            <w:pPr>
              <w:jc w:val="center"/>
              <w:rPr>
                <w:rFonts w:hint="eastAsia" w:asciiTheme="majorEastAsia" w:hAnsiTheme="majorEastAsia" w:eastAsiaTheme="majorEastAsia" w:cstheme="majorEastAsia"/>
                <w:sz w:val="22"/>
                <w:szCs w:val="22"/>
              </w:rPr>
            </w:pPr>
          </w:p>
        </w:tc>
        <w:tc>
          <w:tcPr>
            <w:tcW w:w="5719" w:type="dxa"/>
            <w:vAlign w:val="top"/>
          </w:tcPr>
          <w:p>
            <w:pPr>
              <w:spacing w:before="47" w:line="212" w:lineRule="auto"/>
              <w:ind w:left="2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rPr>
              <w:t>（三）具有履行合同所必需的设备和专业技术能力；</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72" w:type="dxa"/>
            <w:vMerge w:val="continue"/>
            <w:tcBorders>
              <w:top w:val="nil"/>
              <w:bottom w:val="nil"/>
            </w:tcBorders>
            <w:vAlign w:val="center"/>
          </w:tcPr>
          <w:p>
            <w:pPr>
              <w:jc w:val="center"/>
              <w:rPr>
                <w:rFonts w:hint="eastAsia" w:asciiTheme="majorEastAsia" w:hAnsiTheme="majorEastAsia" w:eastAsiaTheme="majorEastAsia" w:cstheme="majorEastAsia"/>
                <w:sz w:val="22"/>
                <w:szCs w:val="22"/>
              </w:rPr>
            </w:pPr>
          </w:p>
        </w:tc>
        <w:tc>
          <w:tcPr>
            <w:tcW w:w="5719" w:type="dxa"/>
            <w:vAlign w:val="top"/>
          </w:tcPr>
          <w:p>
            <w:pPr>
              <w:spacing w:before="97" w:line="219" w:lineRule="auto"/>
              <w:ind w:left="2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rPr>
              <w:t>（四）有依法缴纳税收和</w:t>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HYPERLINK "https://www.baidu.com/s?wd=社会保障资金&amp;tn=SE_PcZhidaonwhc_ngpagmjz&amp;rsv_dl=gh_pc_zhidao"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pacing w:val="-1"/>
                <w:sz w:val="22"/>
                <w:szCs w:val="22"/>
              </w:rPr>
              <w:t>社会保障资金</w:t>
            </w:r>
            <w:r>
              <w:rPr>
                <w:rFonts w:hint="eastAsia" w:asciiTheme="majorEastAsia" w:hAnsiTheme="majorEastAsia" w:eastAsiaTheme="majorEastAsia" w:cstheme="majorEastAsia"/>
                <w:spacing w:val="-1"/>
                <w:sz w:val="22"/>
                <w:szCs w:val="22"/>
              </w:rPr>
              <w:fldChar w:fldCharType="end"/>
            </w:r>
            <w:r>
              <w:rPr>
                <w:rFonts w:hint="eastAsia" w:asciiTheme="majorEastAsia" w:hAnsiTheme="majorEastAsia" w:eastAsiaTheme="majorEastAsia" w:cstheme="majorEastAsia"/>
                <w:spacing w:val="-1"/>
                <w:sz w:val="22"/>
                <w:szCs w:val="22"/>
              </w:rPr>
              <w:t>的良好记录；</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72" w:type="dxa"/>
            <w:vMerge w:val="continue"/>
            <w:tcBorders>
              <w:top w:val="nil"/>
              <w:bottom w:val="nil"/>
            </w:tcBorders>
            <w:vAlign w:val="center"/>
          </w:tcPr>
          <w:p>
            <w:pPr>
              <w:jc w:val="center"/>
              <w:rPr>
                <w:rFonts w:hint="eastAsia" w:asciiTheme="majorEastAsia" w:hAnsiTheme="majorEastAsia" w:eastAsiaTheme="majorEastAsia" w:cstheme="majorEastAsia"/>
                <w:sz w:val="22"/>
                <w:szCs w:val="22"/>
              </w:rPr>
            </w:pPr>
          </w:p>
        </w:tc>
        <w:tc>
          <w:tcPr>
            <w:tcW w:w="5719" w:type="dxa"/>
            <w:vAlign w:val="top"/>
          </w:tcPr>
          <w:p>
            <w:pPr>
              <w:spacing w:before="39" w:line="223" w:lineRule="auto"/>
              <w:ind w:left="19" w:right="12" w:firstLine="1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4"/>
                <w:sz w:val="22"/>
                <w:szCs w:val="22"/>
              </w:rPr>
              <w:t>（五）参加政府采购活动前三年内，在经营活动中没有</w:t>
            </w:r>
            <w:r>
              <w:rPr>
                <w:rFonts w:hint="eastAsia" w:asciiTheme="majorEastAsia" w:hAnsiTheme="majorEastAsia" w:eastAsiaTheme="majorEastAsia" w:cstheme="majorEastAsia"/>
                <w:spacing w:val="-2"/>
                <w:sz w:val="22"/>
                <w:szCs w:val="22"/>
              </w:rPr>
              <w:t>重大违法记录；</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572" w:type="dxa"/>
            <w:vMerge w:val="continue"/>
            <w:tcBorders>
              <w:top w:val="nil"/>
            </w:tcBorders>
            <w:vAlign w:val="center"/>
          </w:tcPr>
          <w:p>
            <w:pPr>
              <w:jc w:val="center"/>
              <w:rPr>
                <w:rFonts w:hint="eastAsia" w:asciiTheme="majorEastAsia" w:hAnsiTheme="majorEastAsia" w:eastAsiaTheme="majorEastAsia" w:cstheme="majorEastAsia"/>
                <w:sz w:val="22"/>
                <w:szCs w:val="22"/>
              </w:rPr>
            </w:pPr>
          </w:p>
        </w:tc>
        <w:tc>
          <w:tcPr>
            <w:tcW w:w="5719" w:type="dxa"/>
            <w:vAlign w:val="top"/>
          </w:tcPr>
          <w:p>
            <w:pPr>
              <w:spacing w:before="57" w:line="219" w:lineRule="auto"/>
              <w:ind w:left="2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
                <w:sz w:val="22"/>
                <w:szCs w:val="22"/>
              </w:rPr>
              <w:t>（六）法律、行政法规规定的其他条件。</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572" w:type="dxa"/>
            <w:vAlign w:val="center"/>
          </w:tcPr>
          <w:p>
            <w:pPr>
              <w:spacing w:before="92" w:line="183"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w:t>
            </w:r>
          </w:p>
        </w:tc>
        <w:tc>
          <w:tcPr>
            <w:tcW w:w="5719" w:type="dxa"/>
            <w:vAlign w:val="top"/>
          </w:tcPr>
          <w:p>
            <w:pPr>
              <w:spacing w:before="55" w:line="219" w:lineRule="auto"/>
              <w:ind w:left="2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2"/>
                <w:sz w:val="22"/>
                <w:szCs w:val="22"/>
                <w:lang w:val="en-US" w:eastAsia="zh-CN"/>
              </w:rPr>
              <w:t>有效</w:t>
            </w:r>
            <w:r>
              <w:rPr>
                <w:rFonts w:hint="eastAsia" w:asciiTheme="majorEastAsia" w:hAnsiTheme="majorEastAsia" w:eastAsiaTheme="majorEastAsia" w:cstheme="majorEastAsia"/>
                <w:spacing w:val="-2"/>
                <w:sz w:val="22"/>
                <w:szCs w:val="22"/>
              </w:rPr>
              <w:t>的营业执照，</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2" w:type="dxa"/>
            <w:vAlign w:val="center"/>
          </w:tcPr>
          <w:p>
            <w:pPr>
              <w:spacing w:before="232" w:line="183"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3</w:t>
            </w:r>
          </w:p>
        </w:tc>
        <w:tc>
          <w:tcPr>
            <w:tcW w:w="5719" w:type="dxa"/>
            <w:vAlign w:val="top"/>
          </w:tcPr>
          <w:p>
            <w:pPr>
              <w:spacing w:before="39" w:line="223" w:lineRule="auto"/>
              <w:ind w:left="18" w:right="12"/>
              <w:rPr>
                <w:rFonts w:hint="eastAsia" w:asciiTheme="majorEastAsia" w:hAnsiTheme="majorEastAsia" w:eastAsiaTheme="majorEastAsia" w:cstheme="majorEastAsia"/>
                <w:spacing w:val="-4"/>
                <w:sz w:val="22"/>
                <w:szCs w:val="22"/>
              </w:rPr>
            </w:pPr>
            <w:r>
              <w:rPr>
                <w:rFonts w:hint="eastAsia" w:asciiTheme="majorEastAsia" w:hAnsiTheme="majorEastAsia" w:eastAsiaTheme="majorEastAsia" w:cstheme="majorEastAsia"/>
                <w:spacing w:val="-1"/>
                <w:sz w:val="22"/>
                <w:szCs w:val="22"/>
                <w:lang w:val="en-US" w:eastAsia="en-US"/>
              </w:rPr>
              <w:t>供应商须提供能合法履约有效的《食品经营许可证》或《食品流通许可证》；所供商品必须符合国家质量技术监督和食品卫生标准。</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2" w:type="dxa"/>
            <w:vAlign w:val="center"/>
          </w:tcPr>
          <w:p>
            <w:pPr>
              <w:spacing w:before="232" w:line="183"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4</w:t>
            </w:r>
          </w:p>
        </w:tc>
        <w:tc>
          <w:tcPr>
            <w:tcW w:w="5719" w:type="dxa"/>
            <w:vAlign w:val="top"/>
          </w:tcPr>
          <w:p>
            <w:pPr>
              <w:spacing w:before="39" w:line="223" w:lineRule="auto"/>
              <w:ind w:left="18" w:right="12"/>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rPr>
              <w:t>法人应提供法定代表人身份证明及身份证，委托人须提供法人授权委托书及身份证；</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72" w:type="dxa"/>
            <w:vAlign w:val="center"/>
          </w:tcPr>
          <w:p>
            <w:pPr>
              <w:spacing w:before="78" w:line="183"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5</w:t>
            </w:r>
          </w:p>
        </w:tc>
        <w:tc>
          <w:tcPr>
            <w:tcW w:w="5719" w:type="dxa"/>
            <w:vAlign w:val="top"/>
          </w:tcPr>
          <w:p>
            <w:pPr>
              <w:spacing w:before="74" w:line="200" w:lineRule="auto"/>
              <w:ind w:left="2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lang w:val="en-US" w:eastAsia="zh-CN"/>
              </w:rPr>
              <w:t>提供企业近</w:t>
            </w:r>
            <w:r>
              <w:rPr>
                <w:rFonts w:hint="eastAsia" w:asciiTheme="majorEastAsia" w:hAnsiTheme="majorEastAsia" w:eastAsiaTheme="majorEastAsia" w:cstheme="majorEastAsia"/>
                <w:spacing w:val="-1"/>
                <w:sz w:val="22"/>
                <w:szCs w:val="22"/>
              </w:rPr>
              <w:t>6个月的社保缴纳凭证（新成立未满 6 个月的按实际发生提交）；</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72" w:type="dxa"/>
            <w:vAlign w:val="center"/>
          </w:tcPr>
          <w:p>
            <w:pPr>
              <w:spacing w:before="234" w:line="182"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6</w:t>
            </w:r>
          </w:p>
        </w:tc>
        <w:tc>
          <w:tcPr>
            <w:tcW w:w="5719" w:type="dxa"/>
            <w:vAlign w:val="top"/>
          </w:tcPr>
          <w:p>
            <w:pPr>
              <w:spacing w:before="39" w:line="223" w:lineRule="auto"/>
              <w:ind w:left="29" w:right="65" w:hanging="8"/>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lang w:val="en-US" w:eastAsia="zh-CN"/>
              </w:rPr>
              <w:t>提供企业近6个月的完税证明（新成立时间少于6个月的公司，按实际发生提供）。</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72" w:type="dxa"/>
            <w:vAlign w:val="center"/>
          </w:tcPr>
          <w:p>
            <w:pPr>
              <w:spacing w:before="78" w:line="183"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7</w:t>
            </w:r>
          </w:p>
        </w:tc>
        <w:tc>
          <w:tcPr>
            <w:tcW w:w="5719" w:type="dxa"/>
            <w:vAlign w:val="top"/>
          </w:tcPr>
          <w:p>
            <w:pPr>
              <w:spacing w:before="36" w:line="229" w:lineRule="auto"/>
              <w:ind w:left="18" w:right="12" w:firstLine="4"/>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lang w:val="en-US" w:eastAsia="zh-CN"/>
              </w:rPr>
              <w:t>具有良好的商业信誉和健全的财务会计制度及审计报告（需提供会计事务所出具的2022年度财务审计报告，2023年新成立的公司可不提供）；</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572" w:type="dxa"/>
            <w:vAlign w:val="center"/>
          </w:tcPr>
          <w:p>
            <w:pPr>
              <w:spacing w:before="78" w:line="182" w:lineRule="auto"/>
              <w:jc w:val="center"/>
              <w:rPr>
                <w:rFonts w:hint="eastAsia" w:asciiTheme="majorEastAsia" w:hAnsiTheme="majorEastAsia" w:eastAsiaTheme="majorEastAsia" w:cstheme="majorEastAsia"/>
                <w:sz w:val="22"/>
                <w:szCs w:val="22"/>
                <w:lang w:eastAsia="zh-CN"/>
              </w:rPr>
            </w:pPr>
            <w:r>
              <w:rPr>
                <w:rFonts w:hint="eastAsia" w:asciiTheme="majorEastAsia" w:hAnsiTheme="majorEastAsia" w:eastAsiaTheme="majorEastAsia" w:cstheme="majorEastAsia"/>
                <w:sz w:val="22"/>
                <w:szCs w:val="22"/>
                <w:lang w:val="en-US" w:eastAsia="zh-CN"/>
              </w:rPr>
              <w:t>8</w:t>
            </w:r>
          </w:p>
        </w:tc>
        <w:tc>
          <w:tcPr>
            <w:tcW w:w="5719" w:type="dxa"/>
            <w:vAlign w:val="top"/>
          </w:tcPr>
          <w:p>
            <w:pPr>
              <w:spacing w:before="33" w:line="235" w:lineRule="auto"/>
              <w:ind w:left="18" w:right="12" w:firstLine="11"/>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lang w:val="en-US" w:eastAsia="zh-CN"/>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 将拒绝其参加本次政府采购活动，并提供投标单位中国裁判文书网（http://wenshu.court.gov.cn/）的查询记录,如三年内有不良记录的，将拒绝其参加本次政府采购活动。</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72" w:type="dxa"/>
            <w:vAlign w:val="center"/>
          </w:tcPr>
          <w:p>
            <w:pPr>
              <w:spacing w:before="244" w:line="183" w:lineRule="auto"/>
              <w:jc w:val="center"/>
              <w:rPr>
                <w:rFonts w:hint="default"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lang w:val="en-US" w:eastAsia="zh-CN"/>
              </w:rPr>
              <w:t>9</w:t>
            </w:r>
          </w:p>
        </w:tc>
        <w:tc>
          <w:tcPr>
            <w:tcW w:w="5719" w:type="dxa"/>
            <w:vAlign w:val="top"/>
          </w:tcPr>
          <w:p>
            <w:pPr>
              <w:spacing w:before="74" w:line="200" w:lineRule="auto"/>
              <w:ind w:left="28"/>
              <w:rPr>
                <w:rFonts w:hint="eastAsia" w:asciiTheme="majorEastAsia" w:hAnsiTheme="majorEastAsia" w:eastAsiaTheme="majorEastAsia" w:cstheme="majorEastAsia"/>
                <w:spacing w:val="-4"/>
                <w:sz w:val="22"/>
                <w:szCs w:val="22"/>
              </w:rPr>
            </w:pPr>
            <w:r>
              <w:rPr>
                <w:rFonts w:hint="eastAsia" w:asciiTheme="majorEastAsia" w:hAnsiTheme="majorEastAsia" w:eastAsiaTheme="majorEastAsia" w:cstheme="majorEastAsia"/>
                <w:spacing w:val="-1"/>
                <w:sz w:val="22"/>
                <w:szCs w:val="22"/>
                <w:lang w:val="en-US" w:eastAsia="zh-CN"/>
              </w:rPr>
              <w:t>凡拟参加本次招标项目的供应商须提供“参加政府采购活动前 3 年内在经营活动中没有重大违法记录的书面声明”；</w:t>
            </w:r>
          </w:p>
        </w:tc>
        <w:tc>
          <w:tcPr>
            <w:tcW w:w="1118" w:type="dxa"/>
            <w:vAlign w:val="top"/>
          </w:tcPr>
          <w:p>
            <w:pPr>
              <w:rPr>
                <w:rFonts w:hint="eastAsia" w:asciiTheme="majorEastAsia" w:hAnsiTheme="majorEastAsia" w:eastAsiaTheme="majorEastAsia" w:cstheme="majorEastAsia"/>
                <w:sz w:val="22"/>
                <w:szCs w:val="22"/>
              </w:rPr>
            </w:pPr>
          </w:p>
        </w:tc>
        <w:tc>
          <w:tcPr>
            <w:tcW w:w="1096" w:type="dxa"/>
            <w:vAlign w:val="top"/>
          </w:tcPr>
          <w:p>
            <w:pPr>
              <w:rPr>
                <w:rFonts w:hint="eastAsia" w:asciiTheme="majorEastAsia" w:hAnsiTheme="majorEastAsia" w:eastAsiaTheme="majorEastAsia" w:cstheme="majorEastAsia"/>
                <w:sz w:val="24"/>
                <w:szCs w:val="24"/>
              </w:rPr>
            </w:pPr>
          </w:p>
        </w:tc>
        <w:tc>
          <w:tcPr>
            <w:tcW w:w="1157"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2" w:type="dxa"/>
            <w:vAlign w:val="center"/>
          </w:tcPr>
          <w:p>
            <w:pPr>
              <w:spacing w:before="33" w:line="235" w:lineRule="auto"/>
              <w:ind w:left="18" w:right="12" w:firstLine="11"/>
              <w:jc w:val="center"/>
              <w:rPr>
                <w:rFonts w:hint="default" w:asciiTheme="majorEastAsia" w:hAnsiTheme="majorEastAsia" w:eastAsiaTheme="majorEastAsia" w:cstheme="majorEastAsia"/>
                <w:spacing w:val="-1"/>
                <w:sz w:val="22"/>
                <w:szCs w:val="22"/>
                <w:lang w:val="en-US" w:eastAsia="zh-CN"/>
              </w:rPr>
            </w:pPr>
            <w:r>
              <w:rPr>
                <w:rFonts w:hint="eastAsia" w:asciiTheme="majorEastAsia" w:hAnsiTheme="majorEastAsia" w:eastAsiaTheme="majorEastAsia" w:cstheme="majorEastAsia"/>
                <w:spacing w:val="-1"/>
                <w:sz w:val="22"/>
                <w:szCs w:val="22"/>
                <w:lang w:val="en-US" w:eastAsia="zh-CN"/>
              </w:rPr>
              <w:t>10</w:t>
            </w:r>
          </w:p>
        </w:tc>
        <w:tc>
          <w:tcPr>
            <w:tcW w:w="5719" w:type="dxa"/>
            <w:vAlign w:val="top"/>
          </w:tcPr>
          <w:p>
            <w:pPr>
              <w:spacing w:before="33" w:line="235" w:lineRule="auto"/>
              <w:ind w:left="18" w:right="12" w:firstLine="11"/>
              <w:rPr>
                <w:rFonts w:hint="eastAsia" w:asciiTheme="majorEastAsia" w:hAnsiTheme="majorEastAsia" w:eastAsiaTheme="majorEastAsia" w:cstheme="majorEastAsia"/>
                <w:spacing w:val="-1"/>
                <w:sz w:val="22"/>
                <w:szCs w:val="22"/>
                <w:lang w:val="en-US" w:eastAsia="zh-CN"/>
              </w:rPr>
            </w:pPr>
            <w:r>
              <w:rPr>
                <w:rFonts w:hint="eastAsia" w:asciiTheme="majorEastAsia" w:hAnsiTheme="majorEastAsia" w:eastAsiaTheme="majorEastAsia" w:cstheme="majorEastAsia"/>
                <w:spacing w:val="-1"/>
                <w:sz w:val="22"/>
                <w:szCs w:val="22"/>
                <w:lang w:val="en-US" w:eastAsia="zh-CN"/>
              </w:rPr>
              <w:t>单位负责人为同一人或者存在直接控股、管理关系的不同供应商，不得参加同一合同项下的政府采购活动；</w:t>
            </w:r>
          </w:p>
        </w:tc>
        <w:tc>
          <w:tcPr>
            <w:tcW w:w="1118" w:type="dxa"/>
            <w:vAlign w:val="top"/>
          </w:tcPr>
          <w:p>
            <w:pPr>
              <w:spacing w:before="33" w:line="235" w:lineRule="auto"/>
              <w:ind w:left="18" w:right="12" w:firstLine="11"/>
              <w:rPr>
                <w:rFonts w:hint="eastAsia" w:asciiTheme="majorEastAsia" w:hAnsiTheme="majorEastAsia" w:eastAsiaTheme="majorEastAsia" w:cstheme="majorEastAsia"/>
                <w:spacing w:val="-1"/>
                <w:sz w:val="22"/>
                <w:szCs w:val="22"/>
                <w:lang w:val="en-US" w:eastAsia="zh-CN"/>
              </w:rPr>
            </w:pPr>
          </w:p>
        </w:tc>
        <w:tc>
          <w:tcPr>
            <w:tcW w:w="1096" w:type="dxa"/>
            <w:vAlign w:val="top"/>
          </w:tcPr>
          <w:p>
            <w:pPr>
              <w:spacing w:before="33" w:line="235" w:lineRule="auto"/>
              <w:ind w:left="18" w:right="12" w:firstLine="11"/>
              <w:rPr>
                <w:rFonts w:hint="eastAsia" w:asciiTheme="majorEastAsia" w:hAnsiTheme="majorEastAsia" w:eastAsiaTheme="majorEastAsia" w:cstheme="majorEastAsia"/>
                <w:spacing w:val="-1"/>
                <w:sz w:val="24"/>
                <w:szCs w:val="24"/>
                <w:lang w:val="en-US" w:eastAsia="zh-CN"/>
              </w:rPr>
            </w:pPr>
          </w:p>
        </w:tc>
        <w:tc>
          <w:tcPr>
            <w:tcW w:w="1157" w:type="dxa"/>
            <w:vAlign w:val="top"/>
          </w:tcPr>
          <w:p>
            <w:pPr>
              <w:spacing w:before="33" w:line="235" w:lineRule="auto"/>
              <w:ind w:left="18" w:right="12" w:firstLine="11"/>
              <w:rPr>
                <w:rFonts w:hint="eastAsia" w:asciiTheme="majorEastAsia" w:hAnsiTheme="majorEastAsia" w:eastAsiaTheme="majorEastAsia" w:cstheme="majorEastAsia"/>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572" w:type="dxa"/>
            <w:vAlign w:val="center"/>
          </w:tcPr>
          <w:p>
            <w:pPr>
              <w:spacing w:before="33" w:line="235" w:lineRule="auto"/>
              <w:ind w:left="18" w:right="12" w:firstLine="11"/>
              <w:jc w:val="center"/>
              <w:rPr>
                <w:rFonts w:hint="default" w:asciiTheme="majorEastAsia" w:hAnsiTheme="majorEastAsia" w:eastAsiaTheme="majorEastAsia" w:cstheme="majorEastAsia"/>
                <w:spacing w:val="-1"/>
                <w:sz w:val="22"/>
                <w:szCs w:val="22"/>
                <w:lang w:val="en-US" w:eastAsia="zh-CN"/>
              </w:rPr>
            </w:pPr>
            <w:r>
              <w:rPr>
                <w:rFonts w:hint="eastAsia" w:asciiTheme="majorEastAsia" w:hAnsiTheme="majorEastAsia" w:eastAsiaTheme="majorEastAsia" w:cstheme="majorEastAsia"/>
                <w:spacing w:val="-1"/>
                <w:sz w:val="22"/>
                <w:szCs w:val="22"/>
                <w:lang w:val="en-US" w:eastAsia="zh-CN"/>
              </w:rPr>
              <w:t>11</w:t>
            </w:r>
          </w:p>
        </w:tc>
        <w:tc>
          <w:tcPr>
            <w:tcW w:w="5719" w:type="dxa"/>
            <w:vAlign w:val="top"/>
          </w:tcPr>
          <w:p>
            <w:pPr>
              <w:spacing w:before="33" w:line="235" w:lineRule="auto"/>
              <w:ind w:left="18" w:right="12" w:firstLine="11"/>
              <w:rPr>
                <w:rFonts w:hint="eastAsia" w:asciiTheme="majorEastAsia" w:hAnsiTheme="majorEastAsia" w:eastAsiaTheme="majorEastAsia" w:cstheme="majorEastAsia"/>
                <w:spacing w:val="-1"/>
                <w:sz w:val="22"/>
                <w:szCs w:val="22"/>
                <w:lang w:val="en-US" w:eastAsia="zh-CN"/>
              </w:rPr>
            </w:pPr>
            <w:r>
              <w:rPr>
                <w:rFonts w:hint="eastAsia" w:asciiTheme="majorEastAsia" w:hAnsiTheme="majorEastAsia" w:eastAsiaTheme="majorEastAsia" w:cstheme="majorEastAsia"/>
                <w:spacing w:val="-1"/>
                <w:sz w:val="22"/>
                <w:szCs w:val="22"/>
                <w:lang w:val="en-US" w:eastAsia="zh-CN"/>
              </w:rPr>
              <w:t>提供针对本次项目《反商业贿赂承诺书》；</w:t>
            </w:r>
          </w:p>
        </w:tc>
        <w:tc>
          <w:tcPr>
            <w:tcW w:w="1118" w:type="dxa"/>
            <w:vAlign w:val="top"/>
          </w:tcPr>
          <w:p>
            <w:pPr>
              <w:spacing w:before="33" w:line="235" w:lineRule="auto"/>
              <w:ind w:left="18" w:right="12" w:firstLine="11"/>
              <w:rPr>
                <w:rFonts w:hint="eastAsia" w:asciiTheme="majorEastAsia" w:hAnsiTheme="majorEastAsia" w:eastAsiaTheme="majorEastAsia" w:cstheme="majorEastAsia"/>
                <w:spacing w:val="-1"/>
                <w:sz w:val="22"/>
                <w:szCs w:val="22"/>
                <w:lang w:val="en-US" w:eastAsia="zh-CN"/>
              </w:rPr>
            </w:pPr>
          </w:p>
        </w:tc>
        <w:tc>
          <w:tcPr>
            <w:tcW w:w="1096" w:type="dxa"/>
            <w:vAlign w:val="top"/>
          </w:tcPr>
          <w:p>
            <w:pPr>
              <w:spacing w:before="33" w:line="235" w:lineRule="auto"/>
              <w:ind w:left="18" w:right="12" w:firstLine="11"/>
              <w:rPr>
                <w:rFonts w:hint="eastAsia" w:asciiTheme="majorEastAsia" w:hAnsiTheme="majorEastAsia" w:eastAsiaTheme="majorEastAsia" w:cstheme="majorEastAsia"/>
                <w:spacing w:val="-1"/>
                <w:sz w:val="24"/>
                <w:szCs w:val="24"/>
                <w:lang w:val="en-US" w:eastAsia="zh-CN"/>
              </w:rPr>
            </w:pPr>
          </w:p>
        </w:tc>
        <w:tc>
          <w:tcPr>
            <w:tcW w:w="1157" w:type="dxa"/>
            <w:vAlign w:val="top"/>
          </w:tcPr>
          <w:p>
            <w:pPr>
              <w:spacing w:before="33" w:line="235" w:lineRule="auto"/>
              <w:ind w:left="18" w:right="12" w:firstLine="11"/>
              <w:rPr>
                <w:rFonts w:hint="eastAsia" w:asciiTheme="majorEastAsia" w:hAnsiTheme="majorEastAsia" w:eastAsiaTheme="majorEastAsia" w:cstheme="majorEastAsia"/>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572" w:type="dxa"/>
            <w:vAlign w:val="center"/>
          </w:tcPr>
          <w:p>
            <w:pPr>
              <w:spacing w:before="33" w:line="235" w:lineRule="auto"/>
              <w:ind w:left="18" w:right="12" w:firstLine="11"/>
              <w:jc w:val="center"/>
              <w:rPr>
                <w:rFonts w:hint="default" w:asciiTheme="majorEastAsia" w:hAnsiTheme="majorEastAsia" w:eastAsiaTheme="majorEastAsia" w:cstheme="majorEastAsia"/>
                <w:spacing w:val="-1"/>
                <w:sz w:val="22"/>
                <w:szCs w:val="22"/>
                <w:lang w:val="en-US" w:eastAsia="zh-CN"/>
              </w:rPr>
            </w:pPr>
            <w:r>
              <w:rPr>
                <w:rFonts w:hint="eastAsia" w:asciiTheme="majorEastAsia" w:hAnsiTheme="majorEastAsia" w:eastAsiaTheme="majorEastAsia" w:cstheme="majorEastAsia"/>
                <w:spacing w:val="-1"/>
                <w:sz w:val="22"/>
                <w:szCs w:val="22"/>
                <w:lang w:val="en-US" w:eastAsia="zh-CN"/>
              </w:rPr>
              <w:t>12</w:t>
            </w:r>
          </w:p>
        </w:tc>
        <w:tc>
          <w:tcPr>
            <w:tcW w:w="5719" w:type="dxa"/>
            <w:vAlign w:val="top"/>
          </w:tcPr>
          <w:p>
            <w:pPr>
              <w:spacing w:before="33" w:line="235" w:lineRule="auto"/>
              <w:ind w:left="18" w:right="12" w:firstLine="11"/>
              <w:rPr>
                <w:rFonts w:hint="eastAsia" w:asciiTheme="majorEastAsia" w:hAnsiTheme="majorEastAsia" w:eastAsiaTheme="majorEastAsia" w:cstheme="majorEastAsia"/>
                <w:spacing w:val="-1"/>
                <w:sz w:val="22"/>
                <w:szCs w:val="22"/>
                <w:lang w:val="en-US" w:eastAsia="zh-CN"/>
              </w:rPr>
            </w:pPr>
            <w:r>
              <w:rPr>
                <w:rFonts w:hint="eastAsia" w:asciiTheme="majorEastAsia" w:hAnsiTheme="majorEastAsia" w:eastAsiaTheme="majorEastAsia" w:cstheme="majorEastAsia"/>
                <w:spacing w:val="-1"/>
                <w:sz w:val="22"/>
                <w:szCs w:val="22"/>
                <w:lang w:val="en-US" w:eastAsia="zh-CN"/>
              </w:rPr>
              <w:t>是否缴纳足额投标保证金。</w:t>
            </w:r>
          </w:p>
        </w:tc>
        <w:tc>
          <w:tcPr>
            <w:tcW w:w="1118" w:type="dxa"/>
            <w:vAlign w:val="top"/>
          </w:tcPr>
          <w:p>
            <w:pPr>
              <w:spacing w:before="33" w:line="235" w:lineRule="auto"/>
              <w:ind w:left="18" w:right="12" w:firstLine="11"/>
              <w:rPr>
                <w:rFonts w:hint="eastAsia" w:asciiTheme="majorEastAsia" w:hAnsiTheme="majorEastAsia" w:eastAsiaTheme="majorEastAsia" w:cstheme="majorEastAsia"/>
                <w:spacing w:val="-1"/>
                <w:sz w:val="22"/>
                <w:szCs w:val="22"/>
                <w:lang w:val="en-US" w:eastAsia="zh-CN"/>
              </w:rPr>
            </w:pPr>
          </w:p>
        </w:tc>
        <w:tc>
          <w:tcPr>
            <w:tcW w:w="1096" w:type="dxa"/>
            <w:vAlign w:val="top"/>
          </w:tcPr>
          <w:p>
            <w:pPr>
              <w:spacing w:before="33" w:line="235" w:lineRule="auto"/>
              <w:ind w:left="18" w:right="12" w:firstLine="11"/>
              <w:rPr>
                <w:rFonts w:hint="eastAsia" w:asciiTheme="majorEastAsia" w:hAnsiTheme="majorEastAsia" w:eastAsiaTheme="majorEastAsia" w:cstheme="majorEastAsia"/>
                <w:spacing w:val="-1"/>
                <w:sz w:val="24"/>
                <w:szCs w:val="24"/>
                <w:lang w:val="en-US" w:eastAsia="zh-CN"/>
              </w:rPr>
            </w:pPr>
          </w:p>
        </w:tc>
        <w:tc>
          <w:tcPr>
            <w:tcW w:w="1157" w:type="dxa"/>
            <w:vAlign w:val="top"/>
          </w:tcPr>
          <w:p>
            <w:pPr>
              <w:spacing w:before="33" w:line="235" w:lineRule="auto"/>
              <w:ind w:left="18" w:right="12" w:firstLine="11"/>
              <w:rPr>
                <w:rFonts w:hint="eastAsia" w:asciiTheme="majorEastAsia" w:hAnsiTheme="majorEastAsia" w:eastAsiaTheme="majorEastAsia" w:cstheme="majorEastAsia"/>
                <w:spacing w:val="-1"/>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291" w:type="dxa"/>
            <w:gridSpan w:val="2"/>
            <w:vAlign w:val="top"/>
          </w:tcPr>
          <w:p>
            <w:pPr>
              <w:spacing w:before="33" w:line="235" w:lineRule="auto"/>
              <w:ind w:left="18" w:right="12" w:firstLine="11"/>
              <w:rPr>
                <w:rFonts w:hint="eastAsia" w:asciiTheme="majorEastAsia" w:hAnsiTheme="majorEastAsia" w:eastAsiaTheme="majorEastAsia" w:cstheme="majorEastAsia"/>
                <w:spacing w:val="-1"/>
                <w:sz w:val="22"/>
                <w:szCs w:val="22"/>
                <w:lang w:val="en-US" w:eastAsia="zh-CN"/>
              </w:rPr>
            </w:pPr>
            <w:r>
              <w:rPr>
                <w:rFonts w:hint="eastAsia" w:asciiTheme="majorEastAsia" w:hAnsiTheme="majorEastAsia" w:eastAsiaTheme="majorEastAsia" w:cstheme="majorEastAsia"/>
                <w:spacing w:val="-1"/>
                <w:sz w:val="22"/>
                <w:szCs w:val="22"/>
                <w:lang w:val="en-US" w:eastAsia="zh-CN"/>
              </w:rPr>
              <w:t>评审结果“ √ ”表示合格；“ × ”表示不合格，一项不合格为无效投标处，如不合格，请在结果中写明原因。</w:t>
            </w:r>
          </w:p>
        </w:tc>
        <w:tc>
          <w:tcPr>
            <w:tcW w:w="1118" w:type="dxa"/>
            <w:vAlign w:val="top"/>
          </w:tcPr>
          <w:p>
            <w:pPr>
              <w:spacing w:before="33" w:line="235" w:lineRule="auto"/>
              <w:ind w:left="18" w:right="12" w:firstLine="11"/>
              <w:rPr>
                <w:rFonts w:hint="eastAsia" w:asciiTheme="majorEastAsia" w:hAnsiTheme="majorEastAsia" w:eastAsiaTheme="majorEastAsia" w:cstheme="majorEastAsia"/>
                <w:spacing w:val="-1"/>
                <w:sz w:val="22"/>
                <w:szCs w:val="22"/>
                <w:lang w:val="en-US" w:eastAsia="zh-CN"/>
              </w:rPr>
            </w:pPr>
          </w:p>
        </w:tc>
        <w:tc>
          <w:tcPr>
            <w:tcW w:w="1096" w:type="dxa"/>
            <w:vAlign w:val="top"/>
          </w:tcPr>
          <w:p>
            <w:pPr>
              <w:spacing w:before="33" w:line="235" w:lineRule="auto"/>
              <w:ind w:left="18" w:right="12" w:firstLine="11"/>
              <w:rPr>
                <w:rFonts w:hint="eastAsia" w:asciiTheme="majorEastAsia" w:hAnsiTheme="majorEastAsia" w:eastAsiaTheme="majorEastAsia" w:cstheme="majorEastAsia"/>
                <w:spacing w:val="-1"/>
                <w:sz w:val="24"/>
                <w:szCs w:val="24"/>
                <w:lang w:val="en-US" w:eastAsia="zh-CN"/>
              </w:rPr>
            </w:pPr>
          </w:p>
        </w:tc>
        <w:tc>
          <w:tcPr>
            <w:tcW w:w="1157" w:type="dxa"/>
            <w:vAlign w:val="top"/>
          </w:tcPr>
          <w:p>
            <w:pPr>
              <w:spacing w:before="33" w:line="235" w:lineRule="auto"/>
              <w:ind w:left="18" w:right="12" w:firstLine="11"/>
              <w:rPr>
                <w:rFonts w:hint="eastAsia" w:asciiTheme="majorEastAsia" w:hAnsiTheme="majorEastAsia" w:eastAsiaTheme="majorEastAsia" w:cstheme="majorEastAsia"/>
                <w:spacing w:val="-1"/>
                <w:sz w:val="24"/>
                <w:szCs w:val="24"/>
                <w:lang w:val="en-US" w:eastAsia="zh-CN"/>
              </w:rPr>
            </w:pPr>
          </w:p>
        </w:tc>
      </w:tr>
    </w:tbl>
    <w:p>
      <w:pPr>
        <w:spacing w:before="12"/>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sectPr>
          <w:footerReference r:id="rId9" w:type="default"/>
          <w:pgSz w:w="11906" w:h="16839"/>
          <w:pgMar w:top="1440" w:right="1800" w:bottom="1440" w:left="1800" w:header="0" w:footer="994" w:gutter="0"/>
          <w:pgNumType w:fmt="decimal"/>
          <w:cols w:space="720" w:num="1"/>
        </w:sectPr>
      </w:pPr>
    </w:p>
    <w:p>
      <w:pPr>
        <w:spacing w:before="78" w:line="222" w:lineRule="auto"/>
        <w:outlineLvl w:val="1"/>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二、符合性评审标准</w:t>
      </w:r>
    </w:p>
    <w:tbl>
      <w:tblPr>
        <w:tblStyle w:val="19"/>
        <w:tblpPr w:leftFromText="180" w:rightFromText="180" w:vertAnchor="text" w:horzAnchor="page" w:tblpX="1152" w:tblpY="224"/>
        <w:tblOverlap w:val="never"/>
        <w:tblW w:w="99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7"/>
        <w:gridCol w:w="478"/>
        <w:gridCol w:w="6039"/>
        <w:gridCol w:w="709"/>
        <w:gridCol w:w="708"/>
        <w:gridCol w:w="709"/>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527" w:type="dxa"/>
            <w:textDirection w:val="tbRlV"/>
            <w:vAlign w:val="top"/>
          </w:tcPr>
          <w:p>
            <w:pPr>
              <w:spacing w:before="140" w:line="206" w:lineRule="auto"/>
              <w:ind w:left="15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项</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目</w:t>
            </w:r>
          </w:p>
        </w:tc>
        <w:tc>
          <w:tcPr>
            <w:tcW w:w="6517" w:type="dxa"/>
            <w:gridSpan w:val="2"/>
            <w:vAlign w:val="top"/>
          </w:tcPr>
          <w:p>
            <w:pPr>
              <w:spacing w:before="312" w:line="219" w:lineRule="auto"/>
              <w:ind w:left="2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8"/>
                <w:sz w:val="24"/>
                <w:szCs w:val="24"/>
                <w14:textOutline w14:w="4358" w14:cap="sq" w14:cmpd="sng">
                  <w14:solidFill>
                    <w14:srgbClr w14:val="000000"/>
                  </w14:solidFill>
                  <w14:prstDash w14:val="solid"/>
                  <w14:bevel/>
                </w14:textOutline>
              </w:rPr>
              <w:t>评</w:t>
            </w:r>
            <w:r>
              <w:rPr>
                <w:rFonts w:hint="eastAsia" w:asciiTheme="majorEastAsia" w:hAnsiTheme="majorEastAsia" w:eastAsiaTheme="majorEastAsia" w:cstheme="majorEastAsia"/>
                <w:spacing w:val="12"/>
                <w:sz w:val="24"/>
                <w:szCs w:val="24"/>
              </w:rPr>
              <w:t xml:space="preserve">  </w:t>
            </w:r>
            <w:r>
              <w:rPr>
                <w:rFonts w:hint="eastAsia" w:asciiTheme="majorEastAsia" w:hAnsiTheme="majorEastAsia" w:eastAsiaTheme="majorEastAsia" w:cstheme="majorEastAsia"/>
                <w:spacing w:val="-18"/>
                <w:sz w:val="24"/>
                <w:szCs w:val="24"/>
                <w14:textOutline w14:w="4358" w14:cap="sq" w14:cmpd="sng">
                  <w14:solidFill>
                    <w14:srgbClr w14:val="000000"/>
                  </w14:solidFill>
                  <w14:prstDash w14:val="solid"/>
                  <w14:bevel/>
                </w14:textOutline>
              </w:rPr>
              <w:t>审</w:t>
            </w:r>
            <w:r>
              <w:rPr>
                <w:rFonts w:hint="eastAsia" w:asciiTheme="majorEastAsia" w:hAnsiTheme="majorEastAsia" w:eastAsiaTheme="majorEastAsia" w:cstheme="majorEastAsia"/>
                <w:spacing w:val="20"/>
                <w:sz w:val="24"/>
                <w:szCs w:val="24"/>
              </w:rPr>
              <w:t xml:space="preserve">  </w:t>
            </w:r>
            <w:r>
              <w:rPr>
                <w:rFonts w:hint="eastAsia" w:asciiTheme="majorEastAsia" w:hAnsiTheme="majorEastAsia" w:eastAsiaTheme="majorEastAsia" w:cstheme="majorEastAsia"/>
                <w:spacing w:val="-18"/>
                <w:sz w:val="24"/>
                <w:szCs w:val="24"/>
                <w14:textOutline w14:w="4358" w14:cap="sq" w14:cmpd="sng">
                  <w14:solidFill>
                    <w14:srgbClr w14:val="000000"/>
                  </w14:solidFill>
                  <w14:prstDash w14:val="solid"/>
                  <w14:bevel/>
                </w14:textOutline>
              </w:rPr>
              <w:t>内</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18"/>
                <w:sz w:val="24"/>
                <w:szCs w:val="24"/>
                <w14:textOutline w14:w="4358" w14:cap="sq" w14:cmpd="sng">
                  <w14:solidFill>
                    <w14:srgbClr w14:val="000000"/>
                  </w14:solidFill>
                  <w14:prstDash w14:val="solid"/>
                  <w14:bevel/>
                </w14:textOutline>
              </w:rPr>
              <w:t>容</w:t>
            </w:r>
          </w:p>
        </w:tc>
        <w:tc>
          <w:tcPr>
            <w:tcW w:w="709" w:type="dxa"/>
            <w:vAlign w:val="top"/>
          </w:tcPr>
          <w:p>
            <w:pPr>
              <w:spacing w:before="156" w:line="231" w:lineRule="auto"/>
              <w:ind w:left="154" w:right="112" w:hanging="3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投标</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人</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6"/>
                <w:sz w:val="24"/>
                <w:szCs w:val="24"/>
              </w:rPr>
              <w:t>1</w:t>
            </w:r>
          </w:p>
        </w:tc>
        <w:tc>
          <w:tcPr>
            <w:tcW w:w="708" w:type="dxa"/>
            <w:vAlign w:val="top"/>
          </w:tcPr>
          <w:p>
            <w:pPr>
              <w:spacing w:before="156" w:line="231" w:lineRule="auto"/>
              <w:ind w:left="152" w:right="109" w:hanging="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投标</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人</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6"/>
                <w:sz w:val="24"/>
                <w:szCs w:val="24"/>
              </w:rPr>
              <w:t>2</w:t>
            </w:r>
          </w:p>
        </w:tc>
        <w:tc>
          <w:tcPr>
            <w:tcW w:w="709" w:type="dxa"/>
            <w:vAlign w:val="top"/>
          </w:tcPr>
          <w:p>
            <w:pPr>
              <w:spacing w:before="156" w:line="231" w:lineRule="auto"/>
              <w:ind w:left="155" w:right="110" w:hanging="3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投标</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人</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6"/>
                <w:sz w:val="24"/>
                <w:szCs w:val="24"/>
              </w:rPr>
              <w:t>3</w:t>
            </w:r>
          </w:p>
        </w:tc>
        <w:tc>
          <w:tcPr>
            <w:tcW w:w="804" w:type="dxa"/>
            <w:vAlign w:val="top"/>
          </w:tcPr>
          <w:p>
            <w:pPr>
              <w:spacing w:before="156" w:line="231" w:lineRule="auto"/>
              <w:ind w:left="199" w:right="158" w:hanging="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投标</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人</w:t>
            </w:r>
            <w:r>
              <w:rPr>
                <w:rFonts w:hint="eastAsia" w:asciiTheme="majorEastAsia" w:hAnsiTheme="majorEastAsia" w:eastAsiaTheme="majorEastAsia" w:cstheme="majorEastAsia"/>
                <w:spacing w:val="-59"/>
                <w:sz w:val="24"/>
                <w:szCs w:val="24"/>
              </w:rPr>
              <w:t xml:space="preserve"> </w:t>
            </w:r>
            <w:r>
              <w:rPr>
                <w:rFonts w:hint="eastAsia" w:asciiTheme="majorEastAsia" w:hAnsiTheme="majorEastAsia" w:eastAsiaTheme="majorEastAsia" w:cstheme="majorEastAsia"/>
                <w:spacing w:val="-6"/>
                <w:sz w:val="24"/>
                <w:szCs w:val="24"/>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527" w:type="dxa"/>
            <w:vMerge w:val="restart"/>
            <w:tcBorders>
              <w:bottom w:val="nil"/>
            </w:tcBorders>
            <w:textDirection w:val="tbRlV"/>
            <w:vAlign w:val="top"/>
          </w:tcPr>
          <w:p>
            <w:pPr>
              <w:spacing w:before="174" w:line="209" w:lineRule="auto"/>
              <w:ind w:left="24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符</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pacing w:val="-1"/>
                <w:sz w:val="24"/>
                <w:szCs w:val="24"/>
              </w:rPr>
              <w:t>合</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1"/>
                <w:sz w:val="24"/>
                <w:szCs w:val="24"/>
              </w:rPr>
              <w:t>性</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1"/>
                <w:sz w:val="24"/>
                <w:szCs w:val="24"/>
              </w:rPr>
              <w:t>评</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1"/>
                <w:sz w:val="24"/>
                <w:szCs w:val="24"/>
              </w:rPr>
              <w:t>审</w:t>
            </w:r>
          </w:p>
        </w:tc>
        <w:tc>
          <w:tcPr>
            <w:tcW w:w="478" w:type="dxa"/>
            <w:vAlign w:val="top"/>
          </w:tcPr>
          <w:p>
            <w:pPr>
              <w:spacing w:before="294" w:line="184" w:lineRule="auto"/>
              <w:ind w:left="2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6039" w:type="dxa"/>
            <w:vAlign w:val="top"/>
          </w:tcPr>
          <w:p>
            <w:pPr>
              <w:spacing w:before="100" w:line="230" w:lineRule="auto"/>
              <w:ind w:left="112" w:right="171" w:firstLine="1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需要提交的证明文件不全，或者不符合招标文件标明的</w:t>
            </w:r>
            <w:r>
              <w:rPr>
                <w:rFonts w:hint="eastAsia" w:asciiTheme="majorEastAsia" w:hAnsiTheme="majorEastAsia" w:eastAsiaTheme="majorEastAsia" w:cstheme="majorEastAsia"/>
                <w:spacing w:val="-2"/>
                <w:sz w:val="24"/>
                <w:szCs w:val="24"/>
              </w:rPr>
              <w:t>证明文件要求的；</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527" w:type="dxa"/>
            <w:vMerge w:val="continue"/>
            <w:tcBorders>
              <w:top w:val="nil"/>
              <w:bottom w:val="nil"/>
            </w:tcBorders>
            <w:textDirection w:val="tbRlV"/>
            <w:vAlign w:val="top"/>
          </w:tcPr>
          <w:p>
            <w:pPr>
              <w:rPr>
                <w:rFonts w:hint="eastAsia" w:asciiTheme="majorEastAsia" w:hAnsiTheme="majorEastAsia" w:eastAsiaTheme="majorEastAsia" w:cstheme="majorEastAsia"/>
                <w:sz w:val="24"/>
                <w:szCs w:val="24"/>
              </w:rPr>
            </w:pPr>
          </w:p>
        </w:tc>
        <w:tc>
          <w:tcPr>
            <w:tcW w:w="478" w:type="dxa"/>
            <w:vAlign w:val="top"/>
          </w:tcPr>
          <w:p>
            <w:pPr>
              <w:spacing w:before="304" w:line="183" w:lineRule="auto"/>
              <w:ind w:left="18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6039" w:type="dxa"/>
            <w:vAlign w:val="top"/>
          </w:tcPr>
          <w:p>
            <w:pPr>
              <w:spacing w:before="111" w:line="229" w:lineRule="auto"/>
              <w:ind w:left="111" w:right="291" w:firstLine="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投标文件无法定代表人签字,或未提供法定代表人授权委托书、资格声明书或者填写项目不齐全的；</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27" w:type="dxa"/>
            <w:vMerge w:val="continue"/>
            <w:tcBorders>
              <w:top w:val="nil"/>
              <w:bottom w:val="nil"/>
            </w:tcBorders>
            <w:textDirection w:val="tbRlV"/>
            <w:vAlign w:val="top"/>
          </w:tcPr>
          <w:p>
            <w:pPr>
              <w:rPr>
                <w:rFonts w:hint="eastAsia" w:asciiTheme="majorEastAsia" w:hAnsiTheme="majorEastAsia" w:eastAsiaTheme="majorEastAsia" w:cstheme="majorEastAsia"/>
                <w:sz w:val="24"/>
                <w:szCs w:val="24"/>
              </w:rPr>
            </w:pPr>
          </w:p>
        </w:tc>
        <w:tc>
          <w:tcPr>
            <w:tcW w:w="478" w:type="dxa"/>
            <w:vAlign w:val="top"/>
          </w:tcPr>
          <w:p>
            <w:pPr>
              <w:spacing w:before="156" w:line="183" w:lineRule="auto"/>
              <w:ind w:left="18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6039" w:type="dxa"/>
            <w:vAlign w:val="top"/>
          </w:tcPr>
          <w:p>
            <w:pPr>
              <w:spacing w:before="118" w:line="219" w:lineRule="auto"/>
              <w:ind w:left="11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投标文件不齐全或者内容虚假的；</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27" w:type="dxa"/>
            <w:vMerge w:val="continue"/>
            <w:tcBorders>
              <w:top w:val="nil"/>
              <w:bottom w:val="nil"/>
            </w:tcBorders>
            <w:textDirection w:val="tbRlV"/>
            <w:vAlign w:val="top"/>
          </w:tcPr>
          <w:p>
            <w:pPr>
              <w:rPr>
                <w:rFonts w:hint="eastAsia" w:asciiTheme="majorEastAsia" w:hAnsiTheme="majorEastAsia" w:eastAsiaTheme="majorEastAsia" w:cstheme="majorEastAsia"/>
                <w:sz w:val="24"/>
                <w:szCs w:val="24"/>
              </w:rPr>
            </w:pPr>
          </w:p>
        </w:tc>
        <w:tc>
          <w:tcPr>
            <w:tcW w:w="478" w:type="dxa"/>
            <w:vAlign w:val="top"/>
          </w:tcPr>
          <w:p>
            <w:pPr>
              <w:spacing w:line="267" w:lineRule="auto"/>
              <w:rPr>
                <w:rFonts w:hint="eastAsia" w:asciiTheme="majorEastAsia" w:hAnsiTheme="majorEastAsia" w:eastAsiaTheme="majorEastAsia" w:cstheme="majorEastAsia"/>
                <w:sz w:val="24"/>
                <w:szCs w:val="24"/>
              </w:rPr>
            </w:pPr>
          </w:p>
          <w:p>
            <w:pPr>
              <w:spacing w:before="78" w:line="183" w:lineRule="auto"/>
              <w:ind w:left="18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6039" w:type="dxa"/>
            <w:vAlign w:val="top"/>
          </w:tcPr>
          <w:p>
            <w:pPr>
              <w:spacing w:before="154" w:line="229" w:lineRule="auto"/>
              <w:ind w:left="112" w:right="45" w:firstLine="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投标文件的实质性内容未使用中文表述、意思表述不明</w:t>
            </w:r>
            <w:r>
              <w:rPr>
                <w:rFonts w:hint="eastAsia" w:asciiTheme="majorEastAsia" w:hAnsiTheme="majorEastAsia" w:eastAsiaTheme="majorEastAsia" w:cstheme="majorEastAsia"/>
                <w:spacing w:val="-5"/>
                <w:sz w:val="24"/>
                <w:szCs w:val="24"/>
              </w:rPr>
              <w:t>确、前后矛盾或者使用计量单位不符合招标文件要求的；</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527" w:type="dxa"/>
            <w:vMerge w:val="continue"/>
            <w:tcBorders>
              <w:top w:val="nil"/>
              <w:bottom w:val="nil"/>
            </w:tcBorders>
            <w:textDirection w:val="tbRlV"/>
            <w:vAlign w:val="top"/>
          </w:tcPr>
          <w:p>
            <w:pPr>
              <w:rPr>
                <w:rFonts w:hint="eastAsia" w:asciiTheme="majorEastAsia" w:hAnsiTheme="majorEastAsia" w:eastAsiaTheme="majorEastAsia" w:cstheme="majorEastAsia"/>
                <w:sz w:val="24"/>
                <w:szCs w:val="24"/>
              </w:rPr>
            </w:pPr>
          </w:p>
        </w:tc>
        <w:tc>
          <w:tcPr>
            <w:tcW w:w="478" w:type="dxa"/>
            <w:vAlign w:val="top"/>
          </w:tcPr>
          <w:p>
            <w:pPr>
              <w:spacing w:before="267" w:line="182" w:lineRule="auto"/>
              <w:ind w:left="18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6039" w:type="dxa"/>
            <w:vAlign w:val="top"/>
          </w:tcPr>
          <w:p>
            <w:pPr>
              <w:spacing w:before="71" w:line="230" w:lineRule="auto"/>
              <w:ind w:left="112" w:right="171" w:firstLine="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投标人是否提服务方案，向用户提供满意的技术支持及</w:t>
            </w:r>
            <w:r>
              <w:rPr>
                <w:rFonts w:hint="eastAsia" w:asciiTheme="majorEastAsia" w:hAnsiTheme="majorEastAsia" w:eastAsiaTheme="majorEastAsia" w:cstheme="majorEastAsia"/>
                <w:spacing w:val="-4"/>
                <w:sz w:val="24"/>
                <w:szCs w:val="24"/>
              </w:rPr>
              <w:t>服务；</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27" w:type="dxa"/>
            <w:vMerge w:val="continue"/>
            <w:tcBorders>
              <w:top w:val="nil"/>
              <w:bottom w:val="nil"/>
            </w:tcBorders>
            <w:textDirection w:val="tbRlV"/>
            <w:vAlign w:val="top"/>
          </w:tcPr>
          <w:p>
            <w:pPr>
              <w:rPr>
                <w:rFonts w:hint="eastAsia" w:asciiTheme="majorEastAsia" w:hAnsiTheme="majorEastAsia" w:eastAsiaTheme="majorEastAsia" w:cstheme="majorEastAsia"/>
                <w:sz w:val="24"/>
                <w:szCs w:val="24"/>
              </w:rPr>
            </w:pPr>
          </w:p>
        </w:tc>
        <w:tc>
          <w:tcPr>
            <w:tcW w:w="478" w:type="dxa"/>
            <w:vAlign w:val="top"/>
          </w:tcPr>
          <w:p>
            <w:pPr>
              <w:spacing w:before="160" w:line="183" w:lineRule="auto"/>
              <w:ind w:left="18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6039" w:type="dxa"/>
            <w:vAlign w:val="top"/>
          </w:tcPr>
          <w:p>
            <w:pPr>
              <w:spacing w:before="122" w:line="218" w:lineRule="auto"/>
              <w:ind w:left="11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投标报价是否不高于采购预算额度；</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27" w:type="dxa"/>
            <w:vMerge w:val="continue"/>
            <w:tcBorders>
              <w:top w:val="nil"/>
              <w:bottom w:val="nil"/>
            </w:tcBorders>
            <w:textDirection w:val="tbRlV"/>
            <w:vAlign w:val="top"/>
          </w:tcPr>
          <w:p>
            <w:pPr>
              <w:rPr>
                <w:rFonts w:hint="eastAsia" w:asciiTheme="majorEastAsia" w:hAnsiTheme="majorEastAsia" w:eastAsiaTheme="majorEastAsia" w:cstheme="majorEastAsia"/>
                <w:sz w:val="24"/>
                <w:szCs w:val="24"/>
              </w:rPr>
            </w:pPr>
          </w:p>
        </w:tc>
        <w:tc>
          <w:tcPr>
            <w:tcW w:w="478" w:type="dxa"/>
            <w:vAlign w:val="top"/>
          </w:tcPr>
          <w:p>
            <w:pPr>
              <w:spacing w:line="269" w:lineRule="auto"/>
              <w:rPr>
                <w:rFonts w:hint="eastAsia" w:asciiTheme="majorEastAsia" w:hAnsiTheme="majorEastAsia" w:eastAsiaTheme="majorEastAsia" w:cstheme="majorEastAsia"/>
                <w:sz w:val="24"/>
                <w:szCs w:val="24"/>
              </w:rPr>
            </w:pPr>
          </w:p>
          <w:p>
            <w:pPr>
              <w:spacing w:before="78" w:line="182" w:lineRule="auto"/>
              <w:ind w:left="19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6039" w:type="dxa"/>
            <w:vAlign w:val="top"/>
          </w:tcPr>
          <w:p>
            <w:pPr>
              <w:spacing w:before="153" w:line="229" w:lineRule="auto"/>
              <w:ind w:left="111" w:right="171" w:firstLine="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投标报价具有选择性，或者开标价格与投标文件承诺的优惠（折扣）价格不一致的；</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27" w:type="dxa"/>
            <w:vMerge w:val="continue"/>
            <w:tcBorders>
              <w:top w:val="nil"/>
              <w:bottom w:val="nil"/>
            </w:tcBorders>
            <w:textDirection w:val="tbRlV"/>
            <w:vAlign w:val="top"/>
          </w:tcPr>
          <w:p>
            <w:pPr>
              <w:rPr>
                <w:rFonts w:hint="eastAsia" w:asciiTheme="majorEastAsia" w:hAnsiTheme="majorEastAsia" w:eastAsiaTheme="majorEastAsia" w:cstheme="majorEastAsia"/>
                <w:sz w:val="24"/>
                <w:szCs w:val="24"/>
              </w:rPr>
            </w:pPr>
          </w:p>
        </w:tc>
        <w:tc>
          <w:tcPr>
            <w:tcW w:w="478" w:type="dxa"/>
            <w:vAlign w:val="top"/>
          </w:tcPr>
          <w:p>
            <w:pPr>
              <w:spacing w:before="142" w:line="183" w:lineRule="auto"/>
              <w:ind w:left="18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6039" w:type="dxa"/>
            <w:vAlign w:val="top"/>
          </w:tcPr>
          <w:p>
            <w:pPr>
              <w:spacing w:before="105" w:line="219" w:lineRule="auto"/>
              <w:ind w:left="11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投标有效期等相关条款不能满足招标文件要求的；</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27" w:type="dxa"/>
            <w:vMerge w:val="continue"/>
            <w:tcBorders>
              <w:top w:val="nil"/>
            </w:tcBorders>
            <w:textDirection w:val="tbRlV"/>
            <w:vAlign w:val="top"/>
          </w:tcPr>
          <w:p>
            <w:pPr>
              <w:rPr>
                <w:rFonts w:hint="eastAsia" w:asciiTheme="majorEastAsia" w:hAnsiTheme="majorEastAsia" w:eastAsiaTheme="majorEastAsia" w:cstheme="majorEastAsia"/>
                <w:sz w:val="24"/>
                <w:szCs w:val="24"/>
              </w:rPr>
            </w:pPr>
          </w:p>
        </w:tc>
        <w:tc>
          <w:tcPr>
            <w:tcW w:w="478" w:type="dxa"/>
            <w:vAlign w:val="top"/>
          </w:tcPr>
          <w:p>
            <w:pPr>
              <w:spacing w:line="309" w:lineRule="auto"/>
              <w:rPr>
                <w:rFonts w:hint="eastAsia" w:asciiTheme="majorEastAsia" w:hAnsiTheme="majorEastAsia" w:eastAsiaTheme="majorEastAsia" w:cstheme="majorEastAsia"/>
                <w:sz w:val="24"/>
                <w:szCs w:val="24"/>
              </w:rPr>
            </w:pPr>
          </w:p>
          <w:p>
            <w:pPr>
              <w:spacing w:before="78" w:line="183" w:lineRule="auto"/>
              <w:ind w:left="18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6039" w:type="dxa"/>
            <w:vAlign w:val="top"/>
          </w:tcPr>
          <w:p>
            <w:pPr>
              <w:spacing w:before="40" w:line="228" w:lineRule="auto"/>
              <w:ind w:left="111" w:right="171" w:firstLine="4"/>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未实质性响应招标文件要求或者投标文件有招标方不能接受的附加条件的或法律、法规和招标文件规定的其他</w:t>
            </w:r>
            <w:r>
              <w:rPr>
                <w:rFonts w:hint="eastAsia" w:asciiTheme="majorEastAsia" w:hAnsiTheme="majorEastAsia" w:eastAsiaTheme="majorEastAsia" w:cstheme="majorEastAsia"/>
                <w:spacing w:val="-2"/>
                <w:sz w:val="24"/>
                <w:szCs w:val="24"/>
              </w:rPr>
              <w:t>无效情形；</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27" w:type="dxa"/>
            <w:vAlign w:val="top"/>
          </w:tcPr>
          <w:p>
            <w:pPr>
              <w:rPr>
                <w:rFonts w:hint="eastAsia" w:asciiTheme="majorEastAsia" w:hAnsiTheme="majorEastAsia" w:eastAsiaTheme="majorEastAsia" w:cstheme="majorEastAsia"/>
                <w:sz w:val="24"/>
                <w:szCs w:val="24"/>
              </w:rPr>
            </w:pPr>
          </w:p>
        </w:tc>
        <w:tc>
          <w:tcPr>
            <w:tcW w:w="478" w:type="dxa"/>
            <w:vAlign w:val="top"/>
          </w:tcPr>
          <w:p>
            <w:pPr>
              <w:spacing w:line="268" w:lineRule="auto"/>
              <w:rPr>
                <w:rFonts w:hint="eastAsia" w:asciiTheme="majorEastAsia" w:hAnsiTheme="majorEastAsia" w:eastAsiaTheme="majorEastAsia" w:cstheme="majorEastAsia"/>
                <w:sz w:val="24"/>
                <w:szCs w:val="24"/>
              </w:rPr>
            </w:pPr>
          </w:p>
          <w:p>
            <w:pPr>
              <w:spacing w:before="78" w:line="184" w:lineRule="auto"/>
              <w:ind w:left="14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10</w:t>
            </w:r>
          </w:p>
        </w:tc>
        <w:tc>
          <w:tcPr>
            <w:tcW w:w="6039" w:type="dxa"/>
            <w:vAlign w:val="top"/>
          </w:tcPr>
          <w:p>
            <w:pPr>
              <w:spacing w:before="156" w:line="229" w:lineRule="auto"/>
              <w:ind w:left="114" w:right="1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投标文件标明的响应或偏离与事实不符或伪造证明文件</w:t>
            </w:r>
            <w:r>
              <w:rPr>
                <w:rFonts w:hint="eastAsia" w:asciiTheme="majorEastAsia" w:hAnsiTheme="majorEastAsia" w:eastAsiaTheme="majorEastAsia" w:cstheme="majorEastAsia"/>
                <w:spacing w:val="-2"/>
                <w:sz w:val="24"/>
                <w:szCs w:val="24"/>
              </w:rPr>
              <w:t>等虚假投标的。</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44" w:type="dxa"/>
            <w:gridSpan w:val="3"/>
            <w:vAlign w:val="top"/>
          </w:tcPr>
          <w:p>
            <w:pPr>
              <w:spacing w:before="40" w:line="205" w:lineRule="auto"/>
              <w:ind w:left="2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结论：合格/不合格</w:t>
            </w:r>
          </w:p>
        </w:tc>
        <w:tc>
          <w:tcPr>
            <w:tcW w:w="709" w:type="dxa"/>
            <w:vAlign w:val="top"/>
          </w:tcPr>
          <w:p>
            <w:pPr>
              <w:rPr>
                <w:rFonts w:hint="eastAsia" w:asciiTheme="majorEastAsia" w:hAnsiTheme="majorEastAsia" w:eastAsiaTheme="majorEastAsia" w:cstheme="majorEastAsia"/>
                <w:sz w:val="24"/>
                <w:szCs w:val="24"/>
              </w:rPr>
            </w:pPr>
          </w:p>
        </w:tc>
        <w:tc>
          <w:tcPr>
            <w:tcW w:w="708" w:type="dxa"/>
            <w:vAlign w:val="top"/>
          </w:tcPr>
          <w:p>
            <w:pPr>
              <w:rPr>
                <w:rFonts w:hint="eastAsia" w:asciiTheme="majorEastAsia" w:hAnsiTheme="majorEastAsia" w:eastAsiaTheme="majorEastAsia" w:cstheme="majorEastAsia"/>
                <w:sz w:val="24"/>
                <w:szCs w:val="24"/>
              </w:rPr>
            </w:pPr>
          </w:p>
        </w:tc>
        <w:tc>
          <w:tcPr>
            <w:tcW w:w="709" w:type="dxa"/>
            <w:vAlign w:val="top"/>
          </w:tcPr>
          <w:p>
            <w:pPr>
              <w:rPr>
                <w:rFonts w:hint="eastAsia" w:asciiTheme="majorEastAsia" w:hAnsiTheme="majorEastAsia" w:eastAsiaTheme="majorEastAsia" w:cstheme="majorEastAsia"/>
                <w:sz w:val="24"/>
                <w:szCs w:val="24"/>
              </w:rPr>
            </w:pPr>
          </w:p>
        </w:tc>
        <w:tc>
          <w:tcPr>
            <w:tcW w:w="80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974" w:type="dxa"/>
            <w:gridSpan w:val="7"/>
            <w:vAlign w:val="top"/>
          </w:tcPr>
          <w:p>
            <w:pPr>
              <w:spacing w:before="40" w:line="219" w:lineRule="auto"/>
              <w:ind w:left="11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评标委员会成员签名：</w:t>
            </w:r>
          </w:p>
          <w:p>
            <w:pPr>
              <w:spacing w:before="27" w:line="205" w:lineRule="auto"/>
              <w:ind w:left="806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14:textOutline w14:w="4358" w14:cap="sq" w14:cmpd="sng">
                  <w14:solidFill>
                    <w14:srgbClr w14:val="000000"/>
                  </w14:solidFill>
                  <w14:prstDash w14:val="solid"/>
                  <w14:bevel/>
                </w14:textOutline>
              </w:rPr>
              <w:t>年</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9"/>
                <w:sz w:val="24"/>
                <w:szCs w:val="24"/>
                <w14:textOutline w14:w="4358" w14:cap="sq" w14:cmpd="sng">
                  <w14:solidFill>
                    <w14:srgbClr w14:val="000000"/>
                  </w14:solidFill>
                  <w14:prstDash w14:val="solid"/>
                  <w14:bevel/>
                </w14:textOutline>
              </w:rPr>
              <w:t>月</w:t>
            </w:r>
            <w:r>
              <w:rPr>
                <w:rFonts w:hint="eastAsia" w:asciiTheme="majorEastAsia" w:hAnsiTheme="majorEastAsia" w:eastAsiaTheme="majorEastAsia" w:cstheme="majorEastAsia"/>
                <w:spacing w:val="14"/>
                <w:sz w:val="24"/>
                <w:szCs w:val="24"/>
              </w:rPr>
              <w:t xml:space="preserve">    </w:t>
            </w:r>
            <w:r>
              <w:rPr>
                <w:rFonts w:hint="eastAsia" w:asciiTheme="majorEastAsia" w:hAnsiTheme="majorEastAsia" w:eastAsiaTheme="majorEastAsia" w:cstheme="majorEastAsia"/>
                <w:spacing w:val="-9"/>
                <w:sz w:val="24"/>
                <w:szCs w:val="24"/>
                <w14:textOutline w14:w="4358" w14:cap="sq" w14:cmpd="sng">
                  <w14:solidFill>
                    <w14:srgbClr w14:val="000000"/>
                  </w14:solidFill>
                  <w14:prstDash w14:val="solid"/>
                  <w14:bevel/>
                </w14:textOutli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974" w:type="dxa"/>
            <w:gridSpan w:val="7"/>
            <w:vAlign w:val="top"/>
          </w:tcPr>
          <w:p>
            <w:pPr>
              <w:spacing w:before="41" w:line="229" w:lineRule="auto"/>
              <w:ind w:left="117" w:right="108" w:firstLine="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备注：如果投标文件中有一项未通过上述审查标准，</w:t>
            </w:r>
            <w:r>
              <w:rPr>
                <w:rFonts w:hint="eastAsia" w:asciiTheme="majorEastAsia" w:hAnsiTheme="majorEastAsia" w:eastAsiaTheme="majorEastAsia" w:cstheme="majorEastAsia"/>
                <w:spacing w:val="-3"/>
                <w:sz w:val="24"/>
                <w:szCs w:val="24"/>
              </w:rPr>
              <w:t>评标委员会将认定整个投标文件不响应招</w:t>
            </w:r>
            <w:r>
              <w:rPr>
                <w:rFonts w:hint="eastAsia" w:asciiTheme="majorEastAsia" w:hAnsiTheme="majorEastAsia" w:eastAsiaTheme="majorEastAsia" w:cstheme="majorEastAsia"/>
                <w:spacing w:val="-2"/>
                <w:sz w:val="24"/>
                <w:szCs w:val="24"/>
              </w:rPr>
              <w:t>标文件而予以废标，并且不允许投标人通过修改或撤销其</w:t>
            </w:r>
            <w:r>
              <w:rPr>
                <w:rFonts w:hint="eastAsia" w:asciiTheme="majorEastAsia" w:hAnsiTheme="majorEastAsia" w:eastAsiaTheme="majorEastAsia" w:cstheme="majorEastAsia"/>
                <w:spacing w:val="-3"/>
                <w:sz w:val="24"/>
                <w:szCs w:val="24"/>
              </w:rPr>
              <w:t>不符合要求的差异或保留，使之成为</w:t>
            </w:r>
            <w:r>
              <w:rPr>
                <w:rFonts w:hint="eastAsia" w:asciiTheme="majorEastAsia" w:hAnsiTheme="majorEastAsia" w:eastAsiaTheme="majorEastAsia" w:cstheme="majorEastAsia"/>
                <w:spacing w:val="-2"/>
                <w:sz w:val="24"/>
                <w:szCs w:val="24"/>
              </w:rPr>
              <w:t>具有响应性的投标。</w:t>
            </w:r>
          </w:p>
        </w:tc>
      </w:tr>
    </w:tbl>
    <w:p>
      <w:pPr>
        <w:spacing w:before="107"/>
        <w:rPr>
          <w:rFonts w:hint="eastAsia" w:asciiTheme="majorEastAsia" w:hAnsiTheme="majorEastAsia" w:eastAsiaTheme="majorEastAsia" w:cstheme="majorEastAsia"/>
          <w:sz w:val="24"/>
          <w:szCs w:val="24"/>
        </w:rPr>
      </w:pPr>
    </w:p>
    <w:p>
      <w:pPr>
        <w:spacing w:before="78" w:line="219"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14:textOutline w14:w="4358" w14:cap="sq" w14:cmpd="sng">
            <w14:solidFill>
              <w14:srgbClr w14:val="000000"/>
            </w14:solidFill>
            <w14:prstDash w14:val="solid"/>
            <w14:bevel/>
          </w14:textOutline>
        </w:rPr>
        <w:t>被拒绝的投标文件为无效。</w:t>
      </w:r>
    </w:p>
    <w:p>
      <w:pPr>
        <w:spacing w:line="219" w:lineRule="auto"/>
        <w:rPr>
          <w:rFonts w:hint="eastAsia" w:asciiTheme="majorEastAsia" w:hAnsiTheme="majorEastAsia" w:eastAsiaTheme="majorEastAsia" w:cstheme="majorEastAsia"/>
          <w:sz w:val="24"/>
          <w:szCs w:val="24"/>
        </w:rPr>
        <w:sectPr>
          <w:footerReference r:id="rId10" w:type="default"/>
          <w:pgSz w:w="11906" w:h="16839"/>
          <w:pgMar w:top="1440" w:right="1800" w:bottom="1440" w:left="1800" w:header="0" w:footer="994" w:gutter="0"/>
          <w:pgNumType w:fmt="decimal"/>
          <w:cols w:space="720" w:num="1"/>
        </w:sectPr>
      </w:pPr>
    </w:p>
    <w:p>
      <w:pPr>
        <w:spacing w:before="91" w:line="221"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5103" w14:cap="sq" w14:cmpd="sng">
            <w14:solidFill>
              <w14:srgbClr w14:val="000000"/>
            </w14:solidFill>
            <w14:prstDash w14:val="solid"/>
            <w14:bevel/>
          </w14:textOutline>
        </w:rPr>
        <w:t>三、详细评审细则</w:t>
      </w:r>
    </w:p>
    <w:p>
      <w:pPr>
        <w:spacing w:line="116" w:lineRule="exact"/>
        <w:rPr>
          <w:rFonts w:hint="eastAsia" w:asciiTheme="majorEastAsia" w:hAnsiTheme="majorEastAsia" w:eastAsiaTheme="majorEastAsia" w:cstheme="majorEastAsia"/>
          <w:sz w:val="24"/>
          <w:szCs w:val="24"/>
        </w:rPr>
      </w:pPr>
    </w:p>
    <w:tbl>
      <w:tblPr>
        <w:tblStyle w:val="14"/>
        <w:tblW w:w="9729" w:type="dxa"/>
        <w:jc w:val="center"/>
        <w:tblLayout w:type="fixed"/>
        <w:tblCellMar>
          <w:top w:w="0" w:type="dxa"/>
          <w:left w:w="108" w:type="dxa"/>
          <w:bottom w:w="0" w:type="dxa"/>
          <w:right w:w="108" w:type="dxa"/>
        </w:tblCellMar>
      </w:tblPr>
      <w:tblGrid>
        <w:gridCol w:w="430"/>
        <w:gridCol w:w="470"/>
        <w:gridCol w:w="830"/>
        <w:gridCol w:w="6724"/>
        <w:gridCol w:w="718"/>
        <w:gridCol w:w="557"/>
      </w:tblGrid>
      <w:tr>
        <w:tblPrEx>
          <w:tblCellMar>
            <w:top w:w="0" w:type="dxa"/>
            <w:left w:w="108" w:type="dxa"/>
            <w:bottom w:w="0" w:type="dxa"/>
            <w:right w:w="108" w:type="dxa"/>
          </w:tblCellMar>
        </w:tblPrEx>
        <w:trPr>
          <w:trHeight w:val="341"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heme="majorEastAsia" w:hAnsiTheme="majorEastAsia" w:eastAsiaTheme="majorEastAsia" w:cstheme="majorEastAsia"/>
                <w:b/>
                <w:color w:val="000000"/>
                <w:kern w:val="2"/>
                <w:sz w:val="24"/>
                <w:szCs w:val="24"/>
              </w:rPr>
            </w:pPr>
            <w:r>
              <w:rPr>
                <w:rFonts w:hint="eastAsia" w:asciiTheme="majorEastAsia" w:hAnsiTheme="majorEastAsia" w:eastAsiaTheme="majorEastAsia" w:cstheme="majorEastAsia"/>
                <w:b/>
                <w:color w:val="000000"/>
                <w:sz w:val="24"/>
                <w:szCs w:val="24"/>
              </w:rPr>
              <w:t>序号</w:t>
            </w:r>
          </w:p>
        </w:tc>
        <w:tc>
          <w:tcPr>
            <w:tcW w:w="1300" w:type="dxa"/>
            <w:gridSpan w:val="2"/>
            <w:tcBorders>
              <w:top w:val="single" w:color="auto" w:sz="4" w:space="0"/>
              <w:left w:val="nil"/>
              <w:bottom w:val="single" w:color="auto" w:sz="6" w:space="0"/>
              <w:right w:val="single" w:color="auto" w:sz="4" w:space="0"/>
            </w:tcBorders>
            <w:noWrap w:val="0"/>
            <w:vAlign w:val="center"/>
          </w:tcPr>
          <w:p>
            <w:pPr>
              <w:widowControl/>
              <w:snapToGrid w:val="0"/>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评审项目</w:t>
            </w:r>
          </w:p>
        </w:tc>
        <w:tc>
          <w:tcPr>
            <w:tcW w:w="6724"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Theme="majorEastAsia" w:hAnsiTheme="majorEastAsia" w:eastAsiaTheme="majorEastAsia" w:cstheme="majorEastAsia"/>
                <w:b/>
                <w:color w:val="000000"/>
                <w:kern w:val="2"/>
                <w:sz w:val="24"/>
                <w:szCs w:val="24"/>
              </w:rPr>
            </w:pPr>
            <w:r>
              <w:rPr>
                <w:rFonts w:hint="eastAsia" w:asciiTheme="majorEastAsia" w:hAnsiTheme="majorEastAsia" w:eastAsiaTheme="majorEastAsia" w:cstheme="majorEastAsia"/>
                <w:b/>
                <w:color w:val="000000"/>
                <w:sz w:val="24"/>
                <w:szCs w:val="24"/>
              </w:rPr>
              <w:t>评审内容及规则</w:t>
            </w:r>
          </w:p>
        </w:tc>
        <w:tc>
          <w:tcPr>
            <w:tcW w:w="718"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标准分值</w:t>
            </w:r>
          </w:p>
        </w:tc>
        <w:tc>
          <w:tcPr>
            <w:tcW w:w="55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说  明</w:t>
            </w:r>
          </w:p>
        </w:tc>
      </w:tr>
      <w:tr>
        <w:tblPrEx>
          <w:tblCellMar>
            <w:top w:w="0" w:type="dxa"/>
            <w:left w:w="108" w:type="dxa"/>
            <w:bottom w:w="0" w:type="dxa"/>
            <w:right w:w="108" w:type="dxa"/>
          </w:tblCellMar>
        </w:tblPrEx>
        <w:trPr>
          <w:trHeight w:val="940" w:hRule="atLeast"/>
          <w:jc w:val="center"/>
        </w:trPr>
        <w:tc>
          <w:tcPr>
            <w:tcW w:w="43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sz w:val="24"/>
                <w:szCs w:val="24"/>
              </w:rPr>
              <w:t>1</w:t>
            </w:r>
          </w:p>
        </w:tc>
        <w:tc>
          <w:tcPr>
            <w:tcW w:w="1300" w:type="dxa"/>
            <w:gridSpan w:val="2"/>
            <w:tcBorders>
              <w:top w:val="single" w:color="auto" w:sz="6"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投标报价</w:t>
            </w:r>
          </w:p>
        </w:tc>
        <w:tc>
          <w:tcPr>
            <w:tcW w:w="67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评标基准价=有效投标报价的最低值，有效投标报价等于基准值的得满分，投标报价得分=（评标基准价/投标报价）×价格权重×100。有效投标报价为通过初步审查的供应商报价</w:t>
            </w:r>
          </w:p>
        </w:tc>
        <w:tc>
          <w:tcPr>
            <w:tcW w:w="7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0分</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180" w:lineRule="exact"/>
              <w:jc w:val="left"/>
              <w:textAlignment w:val="auto"/>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1879"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sz w:val="24"/>
                <w:szCs w:val="24"/>
              </w:rPr>
              <w:t>2</w:t>
            </w:r>
          </w:p>
        </w:tc>
        <w:tc>
          <w:tcPr>
            <w:tcW w:w="470" w:type="dxa"/>
            <w:vMerge w:val="restart"/>
            <w:tcBorders>
              <w:top w:val="single" w:color="auto" w:sz="4" w:space="0"/>
              <w:left w:val="nil"/>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商务评审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p>
        </w:tc>
        <w:tc>
          <w:tcPr>
            <w:tcW w:w="830" w:type="dxa"/>
            <w:tcBorders>
              <w:top w:val="single" w:color="auto" w:sz="6" w:space="0"/>
              <w:left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仓储能力</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（1）50㎡</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仓储</w:t>
            </w:r>
            <w:r>
              <w:rPr>
                <w:rFonts w:hint="eastAsia" w:asciiTheme="majorEastAsia" w:hAnsiTheme="majorEastAsia" w:eastAsiaTheme="majorEastAsia" w:cstheme="majorEastAsia"/>
                <w:color w:val="000000"/>
                <w:sz w:val="24"/>
                <w:szCs w:val="24"/>
              </w:rPr>
              <w:t>面积</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1</w:t>
            </w:r>
            <w:r>
              <w:rPr>
                <w:rFonts w:hint="eastAsia" w:asciiTheme="majorEastAsia" w:hAnsiTheme="majorEastAsia" w:eastAsiaTheme="majorEastAsia" w:cstheme="majorEastAsia"/>
                <w:color w:val="000000"/>
                <w:sz w:val="24"/>
                <w:szCs w:val="24"/>
              </w:rPr>
              <w:t>00㎡的得</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（2）1</w:t>
            </w:r>
            <w:r>
              <w:rPr>
                <w:rFonts w:hint="eastAsia" w:asciiTheme="majorEastAsia" w:hAnsiTheme="majorEastAsia" w:eastAsiaTheme="majorEastAsia" w:cstheme="majorEastAsia"/>
                <w:color w:val="000000"/>
                <w:sz w:val="24"/>
                <w:szCs w:val="24"/>
              </w:rPr>
              <w:t>00㎡≤</w:t>
            </w:r>
            <w:r>
              <w:rPr>
                <w:rFonts w:hint="eastAsia" w:asciiTheme="majorEastAsia" w:hAnsiTheme="majorEastAsia" w:eastAsiaTheme="majorEastAsia" w:cstheme="majorEastAsia"/>
                <w:color w:val="000000"/>
                <w:sz w:val="24"/>
                <w:szCs w:val="24"/>
                <w:lang w:val="en-US" w:eastAsia="zh-CN"/>
              </w:rPr>
              <w:t>仓储</w:t>
            </w:r>
            <w:r>
              <w:rPr>
                <w:rFonts w:hint="eastAsia" w:asciiTheme="majorEastAsia" w:hAnsiTheme="majorEastAsia" w:eastAsiaTheme="majorEastAsia" w:cstheme="majorEastAsia"/>
                <w:color w:val="000000"/>
                <w:sz w:val="24"/>
                <w:szCs w:val="24"/>
              </w:rPr>
              <w:t>面积</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5</w:t>
            </w:r>
            <w:r>
              <w:rPr>
                <w:rFonts w:hint="eastAsia" w:asciiTheme="majorEastAsia" w:hAnsiTheme="majorEastAsia" w:eastAsiaTheme="majorEastAsia" w:cstheme="majorEastAsia"/>
                <w:color w:val="000000"/>
                <w:sz w:val="24"/>
                <w:szCs w:val="24"/>
              </w:rPr>
              <w:t>0</w:t>
            </w:r>
            <w:r>
              <w:rPr>
                <w:rFonts w:hint="eastAsia" w:asciiTheme="majorEastAsia" w:hAnsiTheme="majorEastAsia" w:eastAsiaTheme="majorEastAsia" w:cstheme="majorEastAsia"/>
                <w:color w:val="000000"/>
                <w:sz w:val="24"/>
                <w:szCs w:val="24"/>
                <w:lang w:val="en-US" w:eastAsia="zh-CN"/>
              </w:rPr>
              <w:t>0</w:t>
            </w:r>
            <w:r>
              <w:rPr>
                <w:rFonts w:hint="eastAsia" w:asciiTheme="majorEastAsia" w:hAnsiTheme="majorEastAsia" w:eastAsiaTheme="majorEastAsia" w:cstheme="majorEastAsia"/>
                <w:color w:val="000000"/>
                <w:sz w:val="24"/>
                <w:szCs w:val="24"/>
              </w:rPr>
              <w:t>㎡的得</w:t>
            </w:r>
            <w:r>
              <w:rPr>
                <w:rFonts w:hint="eastAsia" w:asciiTheme="majorEastAsia" w:hAnsiTheme="majorEastAsia" w:eastAsiaTheme="majorEastAsia" w:cstheme="majorEastAsia"/>
                <w:color w:val="000000"/>
                <w:sz w:val="24"/>
                <w:szCs w:val="24"/>
                <w:lang w:val="en-US" w:eastAsia="zh-CN"/>
              </w:rPr>
              <w:t>4</w:t>
            </w:r>
            <w:r>
              <w:rPr>
                <w:rFonts w:hint="eastAsia" w:asciiTheme="majorEastAsia" w:hAnsiTheme="majorEastAsia" w:eastAsiaTheme="majorEastAsia" w:cstheme="majorEastAsia"/>
                <w:color w:val="000000"/>
                <w:sz w:val="24"/>
                <w:szCs w:val="24"/>
              </w:rPr>
              <w:t>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（3）5</w:t>
            </w:r>
            <w:r>
              <w:rPr>
                <w:rFonts w:hint="eastAsia" w:asciiTheme="majorEastAsia" w:hAnsiTheme="majorEastAsia" w:eastAsiaTheme="majorEastAsia" w:cstheme="majorEastAsia"/>
                <w:color w:val="000000"/>
                <w:sz w:val="24"/>
                <w:szCs w:val="24"/>
              </w:rPr>
              <w:t>0</w:t>
            </w:r>
            <w:r>
              <w:rPr>
                <w:rFonts w:hint="eastAsia" w:asciiTheme="majorEastAsia" w:hAnsiTheme="majorEastAsia" w:eastAsiaTheme="majorEastAsia" w:cstheme="majorEastAsia"/>
                <w:color w:val="000000"/>
                <w:sz w:val="24"/>
                <w:szCs w:val="24"/>
                <w:lang w:val="en-US" w:eastAsia="zh-CN"/>
              </w:rPr>
              <w:t>0</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仓储</w:t>
            </w:r>
            <w:r>
              <w:rPr>
                <w:rFonts w:hint="eastAsia" w:asciiTheme="majorEastAsia" w:hAnsiTheme="majorEastAsia" w:eastAsiaTheme="majorEastAsia" w:cstheme="majorEastAsia"/>
                <w:color w:val="000000"/>
                <w:sz w:val="24"/>
                <w:szCs w:val="24"/>
              </w:rPr>
              <w:t>面积</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10</w:t>
            </w:r>
            <w:r>
              <w:rPr>
                <w:rFonts w:hint="eastAsia" w:asciiTheme="majorEastAsia" w:hAnsiTheme="majorEastAsia" w:eastAsiaTheme="majorEastAsia" w:cstheme="majorEastAsia"/>
                <w:color w:val="000000"/>
                <w:sz w:val="24"/>
                <w:szCs w:val="24"/>
              </w:rPr>
              <w:t>00㎡的得</w:t>
            </w: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分；</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（4）仓储</w:t>
            </w:r>
            <w:r>
              <w:rPr>
                <w:rFonts w:hint="eastAsia" w:asciiTheme="majorEastAsia" w:hAnsiTheme="majorEastAsia" w:eastAsiaTheme="majorEastAsia" w:cstheme="majorEastAsia"/>
                <w:color w:val="000000"/>
                <w:sz w:val="24"/>
                <w:szCs w:val="24"/>
              </w:rPr>
              <w:t>面积</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10</w:t>
            </w:r>
            <w:r>
              <w:rPr>
                <w:rFonts w:hint="eastAsia" w:asciiTheme="majorEastAsia" w:hAnsiTheme="majorEastAsia" w:eastAsiaTheme="majorEastAsia" w:cstheme="majorEastAsia"/>
                <w:color w:val="000000"/>
                <w:sz w:val="24"/>
                <w:szCs w:val="24"/>
              </w:rPr>
              <w:t>00㎡的得</w:t>
            </w:r>
            <w:r>
              <w:rPr>
                <w:rFonts w:hint="eastAsia" w:asciiTheme="majorEastAsia" w:hAnsiTheme="majorEastAsia" w:eastAsiaTheme="majorEastAsia" w:cstheme="majorEastAsia"/>
                <w:color w:val="000000"/>
                <w:sz w:val="24"/>
                <w:szCs w:val="24"/>
                <w:lang w:val="en-US" w:eastAsia="zh-CN"/>
              </w:rPr>
              <w:t>7</w:t>
            </w:r>
            <w:r>
              <w:rPr>
                <w:rFonts w:hint="eastAsia" w:asciiTheme="majorEastAsia" w:hAnsiTheme="majorEastAsia" w:eastAsiaTheme="majorEastAsia" w:cstheme="majorEastAsia"/>
                <w:color w:val="000000"/>
                <w:sz w:val="24"/>
                <w:szCs w:val="24"/>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以上</w:t>
            </w:r>
            <w:r>
              <w:rPr>
                <w:rFonts w:hint="eastAsia" w:asciiTheme="majorEastAsia" w:hAnsiTheme="majorEastAsia" w:eastAsiaTheme="majorEastAsia" w:cstheme="majorEastAsia"/>
                <w:color w:val="000000"/>
                <w:sz w:val="24"/>
                <w:szCs w:val="24"/>
                <w:lang w:val="en-US" w:eastAsia="zh-CN"/>
              </w:rPr>
              <w:t>仓储</w:t>
            </w:r>
            <w:r>
              <w:rPr>
                <w:rFonts w:hint="eastAsia" w:asciiTheme="majorEastAsia" w:hAnsiTheme="majorEastAsia" w:eastAsiaTheme="majorEastAsia" w:cstheme="majorEastAsia"/>
                <w:color w:val="000000"/>
                <w:sz w:val="24"/>
                <w:szCs w:val="24"/>
              </w:rPr>
              <w:t>能力须提供</w:t>
            </w:r>
            <w:r>
              <w:rPr>
                <w:rFonts w:hint="eastAsia" w:asciiTheme="majorEastAsia" w:hAnsiTheme="majorEastAsia" w:eastAsiaTheme="majorEastAsia" w:cstheme="majorEastAsia"/>
                <w:color w:val="000000"/>
                <w:sz w:val="24"/>
                <w:szCs w:val="24"/>
                <w:lang w:val="en-US" w:eastAsia="zh-CN"/>
              </w:rPr>
              <w:t>相应的</w:t>
            </w:r>
            <w:r>
              <w:rPr>
                <w:rFonts w:hint="eastAsia" w:asciiTheme="majorEastAsia" w:hAnsiTheme="majorEastAsia" w:eastAsiaTheme="majorEastAsia" w:cstheme="majorEastAsia"/>
                <w:color w:val="000000"/>
                <w:sz w:val="24"/>
                <w:szCs w:val="24"/>
              </w:rPr>
              <w:t>产权或者租赁合同证明（复印件加盖单位公章）。（弄虚作假将被取消评标资格）</w:t>
            </w:r>
          </w:p>
        </w:tc>
        <w:tc>
          <w:tcPr>
            <w:tcW w:w="7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7</w:t>
            </w:r>
            <w:r>
              <w:rPr>
                <w:rFonts w:hint="eastAsia" w:asciiTheme="majorEastAsia" w:hAnsiTheme="majorEastAsia" w:eastAsiaTheme="majorEastAsia" w:cstheme="majorEastAsia"/>
                <w:color w:val="000000"/>
                <w:sz w:val="24"/>
                <w:szCs w:val="24"/>
              </w:rPr>
              <w:t>分</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180" w:lineRule="exact"/>
              <w:jc w:val="left"/>
              <w:textAlignment w:val="auto"/>
              <w:rPr>
                <w:rFonts w:hint="eastAsia" w:asciiTheme="majorEastAsia" w:hAnsiTheme="majorEastAsia" w:eastAsiaTheme="majorEastAsia" w:cstheme="majorEastAsia"/>
                <w:color w:val="000000"/>
                <w:kern w:val="2"/>
                <w:sz w:val="24"/>
                <w:szCs w:val="24"/>
              </w:rPr>
            </w:pPr>
          </w:p>
        </w:tc>
      </w:tr>
      <w:tr>
        <w:tblPrEx>
          <w:tblCellMar>
            <w:top w:w="0" w:type="dxa"/>
            <w:left w:w="108" w:type="dxa"/>
            <w:bottom w:w="0" w:type="dxa"/>
            <w:right w:w="108" w:type="dxa"/>
          </w:tblCellMar>
        </w:tblPrEx>
        <w:trPr>
          <w:trHeight w:val="2433"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3</w:t>
            </w:r>
          </w:p>
        </w:tc>
        <w:tc>
          <w:tcPr>
            <w:tcW w:w="470" w:type="dxa"/>
            <w:vMerge w:val="continue"/>
            <w:tcBorders>
              <w:left w:val="nil"/>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p>
        </w:tc>
        <w:tc>
          <w:tcPr>
            <w:tcW w:w="830" w:type="dxa"/>
            <w:tcBorders>
              <w:top w:val="single" w:color="auto" w:sz="6" w:space="0"/>
              <w:left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冷库冷藏</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规模</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（1）5</w:t>
            </w:r>
            <w:r>
              <w:rPr>
                <w:rFonts w:hint="eastAsia" w:asciiTheme="majorEastAsia" w:hAnsiTheme="majorEastAsia" w:eastAsiaTheme="majorEastAsia" w:cstheme="majorEastAsia"/>
                <w:color w:val="000000"/>
                <w:sz w:val="24"/>
                <w:szCs w:val="24"/>
              </w:rPr>
              <w:t>0</w:t>
            </w:r>
            <w:r>
              <w:rPr>
                <w:rFonts w:hint="eastAsia" w:asciiTheme="majorEastAsia" w:hAnsiTheme="majorEastAsia" w:eastAsiaTheme="majorEastAsia" w:cstheme="majorEastAsia"/>
                <w:color w:val="000000"/>
                <w:sz w:val="24"/>
                <w:szCs w:val="24"/>
                <w:lang w:val="en-US" w:eastAsia="zh-CN"/>
              </w:rPr>
              <w:t xml:space="preserve"> m³</w:t>
            </w:r>
            <w:r>
              <w:rPr>
                <w:rFonts w:hint="eastAsia" w:asciiTheme="majorEastAsia" w:hAnsiTheme="majorEastAsia" w:eastAsiaTheme="majorEastAsia" w:cstheme="majorEastAsia"/>
                <w:color w:val="000000"/>
                <w:sz w:val="24"/>
                <w:szCs w:val="24"/>
              </w:rPr>
              <w:t>≤食品冷库容量</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100</w:t>
            </w:r>
            <w:r>
              <w:rPr>
                <w:rFonts w:hint="eastAsia" w:asciiTheme="majorEastAsia" w:hAnsiTheme="majorEastAsia" w:eastAsiaTheme="majorEastAsia" w:cstheme="majorEastAsia"/>
                <w:color w:val="000000"/>
                <w:sz w:val="24"/>
                <w:szCs w:val="24"/>
                <w:lang w:val="en-US" w:eastAsia="zh-CN"/>
              </w:rPr>
              <w:t xml:space="preserve"> </w:t>
            </w:r>
            <w:r>
              <w:rPr>
                <w:rFonts w:hint="eastAsia" w:asciiTheme="majorEastAsia" w:hAnsiTheme="majorEastAsia" w:eastAsiaTheme="majorEastAsia" w:cstheme="majorEastAsia"/>
                <w:color w:val="000000"/>
                <w:sz w:val="24"/>
                <w:szCs w:val="24"/>
              </w:rPr>
              <w:t>m³的得</w:t>
            </w:r>
            <w:r>
              <w:rPr>
                <w:rFonts w:hint="eastAsia" w:asciiTheme="majorEastAsia" w:hAnsiTheme="majorEastAsia" w:eastAsiaTheme="majorEastAsia" w:cstheme="majorEastAsia"/>
                <w:color w:val="000000"/>
                <w:sz w:val="24"/>
                <w:szCs w:val="24"/>
                <w:lang w:val="en-US" w:eastAsia="zh-CN"/>
              </w:rPr>
              <w:t>1</w:t>
            </w:r>
            <w:r>
              <w:rPr>
                <w:rFonts w:hint="eastAsia" w:asciiTheme="majorEastAsia" w:hAnsiTheme="majorEastAsia" w:eastAsiaTheme="majorEastAsia" w:cstheme="majorEastAsia"/>
                <w:color w:val="000000"/>
                <w:sz w:val="24"/>
                <w:szCs w:val="24"/>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100</w:t>
            </w:r>
            <w:r>
              <w:rPr>
                <w:rFonts w:hint="eastAsia" w:asciiTheme="majorEastAsia" w:hAnsiTheme="majorEastAsia" w:eastAsiaTheme="majorEastAsia" w:cstheme="majorEastAsia"/>
                <w:color w:val="000000"/>
                <w:sz w:val="24"/>
                <w:szCs w:val="24"/>
                <w:lang w:val="en-US" w:eastAsia="zh-CN"/>
              </w:rPr>
              <w:t xml:space="preserve"> m³</w:t>
            </w:r>
            <w:r>
              <w:rPr>
                <w:rFonts w:hint="eastAsia" w:asciiTheme="majorEastAsia" w:hAnsiTheme="majorEastAsia" w:eastAsiaTheme="majorEastAsia" w:cstheme="majorEastAsia"/>
                <w:color w:val="000000"/>
                <w:sz w:val="24"/>
                <w:szCs w:val="24"/>
              </w:rPr>
              <w:t>≤食品冷库容量</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500</w:t>
            </w:r>
            <w:r>
              <w:rPr>
                <w:rFonts w:hint="eastAsia" w:asciiTheme="majorEastAsia" w:hAnsiTheme="majorEastAsia" w:eastAsiaTheme="majorEastAsia" w:cstheme="majorEastAsia"/>
                <w:color w:val="000000"/>
                <w:sz w:val="24"/>
                <w:szCs w:val="24"/>
                <w:lang w:val="en-US" w:eastAsia="zh-CN"/>
              </w:rPr>
              <w:t xml:space="preserve"> m³</w:t>
            </w:r>
            <w:r>
              <w:rPr>
                <w:rFonts w:hint="eastAsia" w:asciiTheme="majorEastAsia" w:hAnsiTheme="majorEastAsia" w:eastAsiaTheme="majorEastAsia" w:cstheme="majorEastAsia"/>
                <w:color w:val="000000"/>
                <w:sz w:val="24"/>
                <w:szCs w:val="24"/>
              </w:rPr>
              <w:t>的得</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分</w:t>
            </w:r>
            <w:r>
              <w:rPr>
                <w:rFonts w:hint="eastAsia" w:asciiTheme="majorEastAsia" w:hAnsiTheme="majorEastAsia" w:eastAsiaTheme="majorEastAsia" w:cstheme="majorEastAsia"/>
                <w:color w:val="000000"/>
                <w:sz w:val="24"/>
                <w:szCs w:val="24"/>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500</w:t>
            </w:r>
            <w:r>
              <w:rPr>
                <w:rFonts w:hint="eastAsia" w:asciiTheme="majorEastAsia" w:hAnsiTheme="majorEastAsia" w:eastAsiaTheme="majorEastAsia" w:cstheme="majorEastAsia"/>
                <w:color w:val="000000"/>
                <w:sz w:val="24"/>
                <w:szCs w:val="24"/>
                <w:lang w:val="en-US" w:eastAsia="zh-CN"/>
              </w:rPr>
              <w:t xml:space="preserve"> m³</w:t>
            </w:r>
            <w:r>
              <w:rPr>
                <w:rFonts w:hint="eastAsia" w:asciiTheme="majorEastAsia" w:hAnsiTheme="majorEastAsia" w:eastAsiaTheme="majorEastAsia" w:cstheme="majorEastAsia"/>
                <w:color w:val="000000"/>
                <w:sz w:val="24"/>
                <w:szCs w:val="24"/>
              </w:rPr>
              <w:t>≤食品冷库容量</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1000</w:t>
            </w:r>
            <w:r>
              <w:rPr>
                <w:rFonts w:hint="eastAsia" w:asciiTheme="majorEastAsia" w:hAnsiTheme="majorEastAsia" w:eastAsiaTheme="majorEastAsia" w:cstheme="majorEastAsia"/>
                <w:color w:val="000000"/>
                <w:sz w:val="24"/>
                <w:szCs w:val="24"/>
                <w:lang w:val="en-US" w:eastAsia="zh-CN"/>
              </w:rPr>
              <w:t xml:space="preserve"> m³</w:t>
            </w:r>
            <w:r>
              <w:rPr>
                <w:rFonts w:hint="eastAsia" w:asciiTheme="majorEastAsia" w:hAnsiTheme="majorEastAsia" w:eastAsiaTheme="majorEastAsia" w:cstheme="majorEastAsia"/>
                <w:color w:val="000000"/>
                <w:sz w:val="24"/>
                <w:szCs w:val="24"/>
              </w:rPr>
              <w:t>的得</w:t>
            </w:r>
            <w:r>
              <w:rPr>
                <w:rFonts w:hint="eastAsia" w:asciiTheme="majorEastAsia" w:hAnsiTheme="majorEastAsia" w:eastAsiaTheme="majorEastAsia" w:cstheme="majorEastAsia"/>
                <w:color w:val="000000"/>
                <w:sz w:val="24"/>
                <w:szCs w:val="24"/>
                <w:lang w:val="en-US" w:eastAsia="zh-CN"/>
              </w:rPr>
              <w:t>4</w:t>
            </w:r>
            <w:r>
              <w:rPr>
                <w:rFonts w:hint="eastAsia" w:asciiTheme="majorEastAsia" w:hAnsiTheme="majorEastAsia" w:eastAsiaTheme="majorEastAsia" w:cstheme="majorEastAsia"/>
                <w:color w:val="000000"/>
                <w:sz w:val="24"/>
                <w:szCs w:val="24"/>
              </w:rPr>
              <w:t>分</w:t>
            </w:r>
            <w:r>
              <w:rPr>
                <w:rFonts w:hint="eastAsia" w:asciiTheme="majorEastAsia" w:hAnsiTheme="majorEastAsia" w:eastAsiaTheme="majorEastAsia" w:cstheme="majorEastAsia"/>
                <w:color w:val="000000"/>
                <w:sz w:val="24"/>
                <w:szCs w:val="24"/>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（4）</w:t>
            </w:r>
            <w:r>
              <w:rPr>
                <w:rFonts w:hint="eastAsia" w:asciiTheme="majorEastAsia" w:hAnsiTheme="majorEastAsia" w:eastAsiaTheme="majorEastAsia" w:cstheme="majorEastAsia"/>
                <w:color w:val="000000"/>
                <w:sz w:val="24"/>
                <w:szCs w:val="24"/>
              </w:rPr>
              <w:t>食品冷库容量</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1000</w:t>
            </w:r>
            <w:r>
              <w:rPr>
                <w:rFonts w:hint="eastAsia" w:asciiTheme="majorEastAsia" w:hAnsiTheme="majorEastAsia" w:eastAsiaTheme="majorEastAsia" w:cstheme="majorEastAsia"/>
                <w:color w:val="000000"/>
                <w:sz w:val="24"/>
                <w:szCs w:val="24"/>
                <w:lang w:val="en-US" w:eastAsia="zh-CN"/>
              </w:rPr>
              <w:t xml:space="preserve"> m³</w:t>
            </w:r>
            <w:r>
              <w:rPr>
                <w:rFonts w:hint="eastAsia" w:asciiTheme="majorEastAsia" w:hAnsiTheme="majorEastAsia" w:eastAsiaTheme="majorEastAsia" w:cstheme="majorEastAsia"/>
                <w:color w:val="000000"/>
                <w:sz w:val="24"/>
                <w:szCs w:val="24"/>
              </w:rPr>
              <w:t>的得</w:t>
            </w: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分</w:t>
            </w:r>
            <w:r>
              <w:rPr>
                <w:rFonts w:hint="eastAsia" w:asciiTheme="majorEastAsia" w:hAnsiTheme="majorEastAsia" w:eastAsiaTheme="majorEastAsia" w:cstheme="majorEastAsia"/>
                <w:color w:val="000000"/>
                <w:sz w:val="24"/>
                <w:szCs w:val="24"/>
                <w:lang w:eastAsia="zh-CN"/>
              </w:rPr>
              <w:t>。</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bCs/>
                <w:color w:val="000000"/>
                <w:sz w:val="24"/>
                <w:szCs w:val="24"/>
              </w:rPr>
              <w:t>注:</w:t>
            </w:r>
            <w:r>
              <w:rPr>
                <w:rFonts w:hint="eastAsia" w:asciiTheme="majorEastAsia" w:hAnsiTheme="majorEastAsia" w:eastAsiaTheme="majorEastAsia" w:cstheme="majorEastAsia"/>
                <w:color w:val="000000"/>
                <w:sz w:val="24"/>
                <w:szCs w:val="24"/>
              </w:rPr>
              <w:t>食品冷库必须是食品专用且独立，不能与其他企业共用，也不能与其他非食品物品共同使用</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如</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米面油</w:t>
            </w:r>
            <w:r>
              <w:rPr>
                <w:rFonts w:hint="eastAsia" w:asciiTheme="majorEastAsia" w:hAnsiTheme="majorEastAsia" w:eastAsiaTheme="majorEastAsia" w:cstheme="majorEastAsia"/>
                <w:color w:val="000000"/>
                <w:sz w:val="24"/>
                <w:szCs w:val="24"/>
              </w:rPr>
              <w:t>、调味品等不需要冷藏冷冻</w:t>
            </w:r>
            <w:r>
              <w:rPr>
                <w:rFonts w:hint="eastAsia" w:asciiTheme="majorEastAsia" w:hAnsiTheme="majorEastAsia" w:eastAsiaTheme="majorEastAsia" w:cstheme="majorEastAsia"/>
                <w:color w:val="000000"/>
                <w:sz w:val="24"/>
                <w:szCs w:val="24"/>
                <w:lang w:eastAsia="zh-CN"/>
              </w:rPr>
              <w:t>的食品，此项</w:t>
            </w:r>
            <w:r>
              <w:rPr>
                <w:rFonts w:hint="eastAsia" w:asciiTheme="majorEastAsia" w:hAnsiTheme="majorEastAsia" w:eastAsiaTheme="majorEastAsia" w:cstheme="majorEastAsia"/>
                <w:color w:val="000000"/>
                <w:sz w:val="24"/>
                <w:szCs w:val="24"/>
              </w:rPr>
              <w:t>可以为合理缺项，不参与打分。投标文件须附冷库持有有效证明</w:t>
            </w:r>
            <w:r>
              <w:rPr>
                <w:rFonts w:hint="eastAsia" w:asciiTheme="majorEastAsia" w:hAnsiTheme="majorEastAsia" w:eastAsiaTheme="majorEastAsia" w:cstheme="majorEastAsia"/>
                <w:color w:val="000000"/>
                <w:sz w:val="24"/>
                <w:szCs w:val="24"/>
                <w:lang w:eastAsia="zh-CN"/>
              </w:rPr>
              <w:t>材</w:t>
            </w:r>
            <w:r>
              <w:rPr>
                <w:rFonts w:hint="eastAsia" w:asciiTheme="majorEastAsia" w:hAnsiTheme="majorEastAsia" w:eastAsiaTheme="majorEastAsia" w:cstheme="majorEastAsia"/>
                <w:color w:val="000000"/>
                <w:sz w:val="24"/>
                <w:szCs w:val="24"/>
              </w:rPr>
              <w:t>料议</w:t>
            </w:r>
            <w:r>
              <w:rPr>
                <w:rFonts w:hint="eastAsia" w:asciiTheme="majorEastAsia" w:hAnsiTheme="majorEastAsia" w:eastAsiaTheme="majorEastAsia" w:cstheme="majorEastAsia"/>
                <w:color w:val="000000"/>
                <w:sz w:val="24"/>
                <w:szCs w:val="24"/>
                <w:lang w:eastAsia="zh-CN"/>
              </w:rPr>
              <w:t>（租赁协议扫描</w:t>
            </w:r>
            <w:r>
              <w:rPr>
                <w:rFonts w:hint="eastAsia" w:asciiTheme="majorEastAsia" w:hAnsiTheme="majorEastAsia" w:eastAsiaTheme="majorEastAsia" w:cstheme="majorEastAsia"/>
                <w:color w:val="000000"/>
                <w:sz w:val="24"/>
                <w:szCs w:val="24"/>
              </w:rPr>
              <w:t>件、冷库图片等，原件备查)</w:t>
            </w:r>
          </w:p>
        </w:tc>
        <w:tc>
          <w:tcPr>
            <w:tcW w:w="7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分</w:t>
            </w:r>
          </w:p>
        </w:tc>
        <w:tc>
          <w:tcPr>
            <w:tcW w:w="5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180" w:lineRule="exact"/>
              <w:jc w:val="left"/>
              <w:textAlignment w:val="auto"/>
              <w:rPr>
                <w:rFonts w:hint="eastAsia" w:asciiTheme="majorEastAsia" w:hAnsiTheme="majorEastAsia" w:eastAsiaTheme="majorEastAsia" w:cstheme="majorEastAsia"/>
                <w:color w:val="000000"/>
                <w:kern w:val="2"/>
                <w:sz w:val="24"/>
                <w:szCs w:val="24"/>
              </w:rPr>
            </w:pPr>
          </w:p>
        </w:tc>
      </w:tr>
      <w:tr>
        <w:tblPrEx>
          <w:tblCellMar>
            <w:top w:w="0" w:type="dxa"/>
            <w:left w:w="108" w:type="dxa"/>
            <w:bottom w:w="0" w:type="dxa"/>
            <w:right w:w="108" w:type="dxa"/>
          </w:tblCellMar>
        </w:tblPrEx>
        <w:trPr>
          <w:trHeight w:val="920"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4</w:t>
            </w:r>
          </w:p>
        </w:tc>
        <w:tc>
          <w:tcPr>
            <w:tcW w:w="470" w:type="dxa"/>
            <w:vMerge w:val="continue"/>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p>
        </w:tc>
        <w:tc>
          <w:tcPr>
            <w:tcW w:w="8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相关</w:t>
            </w:r>
            <w:r>
              <w:rPr>
                <w:rFonts w:hint="eastAsia" w:asciiTheme="majorEastAsia" w:hAnsiTheme="majorEastAsia" w:eastAsiaTheme="majorEastAsia" w:cstheme="majorEastAsia"/>
                <w:color w:val="000000"/>
                <w:sz w:val="24"/>
                <w:szCs w:val="24"/>
              </w:rPr>
              <w:t>业绩</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20</w:t>
            </w:r>
            <w:r>
              <w:rPr>
                <w:rFonts w:hint="eastAsia" w:asciiTheme="majorEastAsia" w:hAnsiTheme="majorEastAsia" w:eastAsiaTheme="majorEastAsia" w:cstheme="majorEastAsia"/>
                <w:color w:val="000000"/>
                <w:sz w:val="24"/>
                <w:szCs w:val="24"/>
                <w:lang w:val="en-US" w:eastAsia="zh-CN"/>
              </w:rPr>
              <w:t>20</w:t>
            </w:r>
            <w:r>
              <w:rPr>
                <w:rFonts w:hint="eastAsia" w:asciiTheme="majorEastAsia" w:hAnsiTheme="majorEastAsia" w:eastAsiaTheme="majorEastAsia" w:cstheme="majorEastAsia"/>
                <w:color w:val="000000"/>
                <w:sz w:val="24"/>
                <w:szCs w:val="24"/>
              </w:rPr>
              <w:t>年以来有2个类似项目（党政机关、事业单位、军队、国有企业）得2分，每增加一个得1分，满分为</w:t>
            </w: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分，无业绩不得分。须附合同复印件</w:t>
            </w:r>
            <w:r>
              <w:rPr>
                <w:rFonts w:hint="eastAsia" w:asciiTheme="majorEastAsia" w:hAnsiTheme="majorEastAsia" w:eastAsiaTheme="majorEastAsia" w:cstheme="majorEastAsia"/>
                <w:color w:val="000000"/>
                <w:sz w:val="24"/>
                <w:szCs w:val="24"/>
                <w:lang w:val="en-US" w:eastAsia="zh-CN"/>
              </w:rPr>
              <w:t>或中标通知书</w:t>
            </w:r>
            <w:r>
              <w:rPr>
                <w:rFonts w:hint="eastAsia" w:asciiTheme="majorEastAsia" w:hAnsiTheme="majorEastAsia" w:eastAsiaTheme="majorEastAsia" w:cstheme="majorEastAsia"/>
                <w:color w:val="000000"/>
                <w:sz w:val="24"/>
                <w:szCs w:val="24"/>
              </w:rPr>
              <w:t>加盖单位公章。不提供不得分。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分</w:t>
            </w:r>
          </w:p>
        </w:tc>
        <w:tc>
          <w:tcPr>
            <w:tcW w:w="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180" w:lineRule="exact"/>
              <w:ind w:left="31" w:right="68" w:hanging="36" w:hangingChars="15"/>
              <w:jc w:val="left"/>
              <w:textAlignment w:val="auto"/>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2350"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5</w:t>
            </w:r>
          </w:p>
        </w:tc>
        <w:tc>
          <w:tcPr>
            <w:tcW w:w="470" w:type="dxa"/>
            <w:vMerge w:val="continue"/>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p>
        </w:tc>
        <w:tc>
          <w:tcPr>
            <w:tcW w:w="8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eastAsia="zh-CN"/>
              </w:rPr>
              <w:t>配送能力</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（1）2</w:t>
            </w:r>
            <w:r>
              <w:rPr>
                <w:rFonts w:hint="eastAsia" w:asciiTheme="majorEastAsia" w:hAnsiTheme="majorEastAsia" w:eastAsiaTheme="majorEastAsia" w:cstheme="majorEastAsia"/>
                <w:color w:val="000000"/>
                <w:sz w:val="24"/>
                <w:szCs w:val="24"/>
              </w:rPr>
              <w:t>辆≤配送车辆数量≤4辆的得</w:t>
            </w: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（2）</w:t>
            </w:r>
            <w:r>
              <w:rPr>
                <w:rFonts w:hint="eastAsia" w:asciiTheme="majorEastAsia" w:hAnsiTheme="majorEastAsia" w:eastAsiaTheme="majorEastAsia" w:cstheme="majorEastAsia"/>
                <w:color w:val="000000"/>
                <w:sz w:val="24"/>
                <w:szCs w:val="24"/>
              </w:rPr>
              <w:t>5辆≤配送车辆数量≤10辆的</w:t>
            </w:r>
            <w:r>
              <w:rPr>
                <w:rFonts w:hint="eastAsia" w:asciiTheme="majorEastAsia" w:hAnsiTheme="majorEastAsia" w:eastAsiaTheme="majorEastAsia" w:cstheme="majorEastAsia"/>
                <w:color w:val="000000"/>
                <w:sz w:val="24"/>
                <w:szCs w:val="24"/>
                <w:lang w:val="en-US" w:eastAsia="zh-CN"/>
              </w:rPr>
              <w:t>4</w:t>
            </w:r>
            <w:r>
              <w:rPr>
                <w:rFonts w:hint="eastAsia" w:asciiTheme="majorEastAsia" w:hAnsiTheme="majorEastAsia" w:eastAsiaTheme="majorEastAsia" w:cstheme="majorEastAsia"/>
                <w:color w:val="000000"/>
                <w:sz w:val="24"/>
                <w:szCs w:val="24"/>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配送车辆数量</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11</w:t>
            </w:r>
            <w:r>
              <w:rPr>
                <w:rFonts w:hint="eastAsia" w:asciiTheme="majorEastAsia" w:hAnsiTheme="majorEastAsia" w:eastAsiaTheme="majorEastAsia" w:cstheme="majorEastAsia"/>
                <w:color w:val="000000"/>
                <w:sz w:val="24"/>
                <w:szCs w:val="24"/>
              </w:rPr>
              <w:t>辆的得</w:t>
            </w: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bCs/>
                <w:color w:val="000000"/>
                <w:sz w:val="24"/>
                <w:szCs w:val="24"/>
              </w:rPr>
              <w:t>注:</w:t>
            </w:r>
            <w:r>
              <w:rPr>
                <w:rFonts w:hint="eastAsia" w:asciiTheme="majorEastAsia" w:hAnsiTheme="majorEastAsia" w:eastAsiaTheme="majorEastAsia" w:cstheme="majorEastAsia"/>
                <w:color w:val="000000"/>
                <w:sz w:val="24"/>
                <w:szCs w:val="24"/>
                <w:lang w:val="en-US" w:eastAsia="zh-CN"/>
              </w:rPr>
              <w:t>投标人送货车辆(指面包车或皮卡车或货车)提供车辆行驶证、有效保险单扫描件;租赁车辆，提供租赁协议、车辆行驶证、有效保险单扫描件。</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投标文件须附车辆持有效证明材料，否则视为该车辆非投标人拟派本项目固定使用车辆，不计入数量计算。</w:t>
            </w:r>
            <w:r>
              <w:rPr>
                <w:rFonts w:hint="eastAsia" w:asciiTheme="majorEastAsia" w:hAnsiTheme="majorEastAsia" w:eastAsiaTheme="majorEastAsia" w:cstheme="majorEastAsia"/>
                <w:color w:val="000000"/>
                <w:sz w:val="24"/>
                <w:szCs w:val="24"/>
                <w:lang w:val="en-US" w:eastAsia="zh-CN"/>
              </w:rPr>
              <w:tab/>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2"/>
                <w:sz w:val="24"/>
                <w:szCs w:val="24"/>
                <w:lang w:val="en-US" w:eastAsia="zh-CN"/>
              </w:rPr>
              <w:t>6</w:t>
            </w:r>
            <w:r>
              <w:rPr>
                <w:rFonts w:hint="eastAsia" w:asciiTheme="majorEastAsia" w:hAnsiTheme="majorEastAsia" w:eastAsiaTheme="majorEastAsia" w:cstheme="majorEastAsia"/>
                <w:color w:val="000000"/>
                <w:kern w:val="2"/>
                <w:sz w:val="24"/>
                <w:szCs w:val="24"/>
              </w:rPr>
              <w:t>分</w:t>
            </w:r>
          </w:p>
        </w:tc>
        <w:tc>
          <w:tcPr>
            <w:tcW w:w="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180" w:lineRule="exact"/>
              <w:ind w:left="31" w:right="68" w:hanging="36" w:hangingChars="15"/>
              <w:jc w:val="left"/>
              <w:textAlignment w:val="auto"/>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1801"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6</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color w:val="000000"/>
                <w:sz w:val="24"/>
                <w:szCs w:val="24"/>
                <w:lang w:eastAsia="zh-CN"/>
              </w:rPr>
            </w:pPr>
          </w:p>
        </w:tc>
        <w:tc>
          <w:tcPr>
            <w:tcW w:w="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技术评审</w:t>
            </w:r>
          </w:p>
        </w:tc>
        <w:tc>
          <w:tcPr>
            <w:tcW w:w="83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供货服务</w:t>
            </w:r>
          </w:p>
        </w:tc>
        <w:tc>
          <w:tcPr>
            <w:tcW w:w="672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供货服务方案：第1-3项全部提供得6分，每缺一小项扣2分（每有一小项表述混乱或不完善扣1分）；第4项最高得2分。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投标人对货物运输的具体方案（2分）。①针对运输中出现的问题具有及时、科学的解决措施；②具有完善的运输组织模式；③针对项目运输方案实施提出措施建议，确保项目顺利实施;④食品溯源保障体系；⑤货源的保障措施；⑥个人卫生与健康的要求。</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2.投标人对货物配送的具体方案（2分）。①出入库管理②货物交接③配送时间保障措施。</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3.投标人对货物装卸的具体方案（2分）。①货物装卸流程②货物装卸工具③装卸管理。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4.采购人提出的调整计划、临时采购计划以及对不合格的补发调换等要求打分（2分）：①有具体可行措施及承诺予以快速响应的，得1分；②有承诺但措施不够具体可行的得1分；③未提供的不得分。</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8</w:t>
            </w:r>
            <w:r>
              <w:rPr>
                <w:rFonts w:hint="eastAsia" w:asciiTheme="majorEastAsia" w:hAnsiTheme="majorEastAsia" w:eastAsiaTheme="majorEastAsia" w:cstheme="majorEastAsia"/>
                <w:color w:val="000000"/>
                <w:kern w:val="2"/>
                <w:sz w:val="24"/>
                <w:szCs w:val="24"/>
              </w:rPr>
              <w:t>分</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rPr>
            </w:pPr>
          </w:p>
        </w:tc>
        <w:tc>
          <w:tcPr>
            <w:tcW w:w="55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180" w:lineRule="exact"/>
              <w:jc w:val="left"/>
              <w:textAlignment w:val="auto"/>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1870"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7</w:t>
            </w:r>
          </w:p>
        </w:tc>
        <w:tc>
          <w:tcPr>
            <w:tcW w:w="4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lang w:val="en-US" w:eastAsia="zh-CN" w:bidi="ar-SA"/>
              </w:rPr>
            </w:pPr>
            <w:r>
              <w:rPr>
                <w:rFonts w:hint="eastAsia" w:asciiTheme="majorEastAsia" w:hAnsiTheme="majorEastAsia" w:eastAsiaTheme="majorEastAsia" w:cstheme="majorEastAsia"/>
                <w:color w:val="000000"/>
                <w:sz w:val="24"/>
                <w:szCs w:val="24"/>
                <w:lang w:eastAsia="zh-CN"/>
              </w:rPr>
              <w:t>质量安全保障</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质量安全保障方案：针对质量安全控制的操作流程全部提供得6分，每缺一小项扣3分（每有一小项表述混乱或不完善扣1分）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1.安全管理（3分）。①具有卫生管理制度；②配置安全设施（包括但不限于温度测量、湿度测量、挡鼠板、备用电机等，须提供照片相关证明材料）；③卫生和质量的检验。</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2.质量管理（3分）。①具有完善的质量制度②具有完善的质量标准。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lang w:val="en-US" w:eastAsia="zh-CN"/>
              </w:rPr>
              <w:t>6</w:t>
            </w:r>
            <w:r>
              <w:rPr>
                <w:rFonts w:hint="eastAsia" w:asciiTheme="majorEastAsia" w:hAnsiTheme="majorEastAsia" w:eastAsiaTheme="majorEastAsia" w:cstheme="majorEastAsia"/>
                <w:color w:val="000000"/>
                <w:kern w:val="2"/>
                <w:sz w:val="24"/>
                <w:szCs w:val="24"/>
              </w:rPr>
              <w:t>分</w:t>
            </w:r>
          </w:p>
        </w:tc>
        <w:tc>
          <w:tcPr>
            <w:tcW w:w="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180" w:lineRule="exact"/>
              <w:jc w:val="left"/>
              <w:textAlignment w:val="auto"/>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1835"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8</w:t>
            </w:r>
          </w:p>
        </w:tc>
        <w:tc>
          <w:tcPr>
            <w:tcW w:w="4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食品安全保障</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食品安全保障方案：主要包括进货渠道选择、食品安全检测、配送安全措施、质量保证措施及出现产品质量问题后的应急处理方案等。评审小组根据食品安全保障方案的优劣情况，横向比较进行评分。食品安全保障方案内容具体、全面、可行性高的得6分；食品安全保障方案内容较具体的得4分；食品安全保障方案内容可行性低的得2分；未提供得0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6</w:t>
            </w:r>
            <w:r>
              <w:rPr>
                <w:rFonts w:hint="eastAsia" w:asciiTheme="majorEastAsia" w:hAnsiTheme="majorEastAsia" w:eastAsiaTheme="majorEastAsia" w:cstheme="majorEastAsia"/>
                <w:color w:val="000000"/>
                <w:kern w:val="2"/>
                <w:sz w:val="24"/>
                <w:szCs w:val="24"/>
              </w:rPr>
              <w:t>分</w:t>
            </w:r>
          </w:p>
        </w:tc>
        <w:tc>
          <w:tcPr>
            <w:tcW w:w="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180" w:lineRule="exact"/>
              <w:jc w:val="left"/>
              <w:textAlignment w:val="auto"/>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2338"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9</w:t>
            </w:r>
          </w:p>
        </w:tc>
        <w:tc>
          <w:tcPr>
            <w:tcW w:w="4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heme="majorEastAsia" w:hAnsiTheme="majorEastAsia" w:eastAsiaTheme="majorEastAsia" w:cstheme="majorEastAsia"/>
                <w:color w:val="000000"/>
                <w:sz w:val="24"/>
                <w:szCs w:val="24"/>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售后服务</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投标人应提供完整的售后服务方案。投标人售后服务体系及管理制度完整、方案完整合理并提供相应实质性承诺，由评委根据承诺进行综合评分；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1.售后服务方案体系健全、各个工作环节之间衔接合理、可行性强的4-5分;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2.售后服务方案较合理、具有可操作性的2-3分;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3.售后服务方案一般的1分；</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4.未提供方案不得分。</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w:t>
            </w:r>
            <w:r>
              <w:rPr>
                <w:rFonts w:hint="eastAsia" w:asciiTheme="majorEastAsia" w:hAnsiTheme="majorEastAsia" w:eastAsiaTheme="majorEastAsia" w:cstheme="majorEastAsia"/>
                <w:color w:val="000000"/>
                <w:kern w:val="2"/>
                <w:sz w:val="24"/>
                <w:szCs w:val="24"/>
              </w:rPr>
              <w:t>分</w:t>
            </w:r>
          </w:p>
        </w:tc>
        <w:tc>
          <w:tcPr>
            <w:tcW w:w="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180" w:lineRule="exact"/>
              <w:jc w:val="left"/>
              <w:textAlignment w:val="auto"/>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371" w:hRule="atLeast"/>
          <w:jc w:val="center"/>
        </w:trPr>
        <w:tc>
          <w:tcPr>
            <w:tcW w:w="84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sz w:val="24"/>
                <w:szCs w:val="24"/>
              </w:rPr>
              <w:t>合    计</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100</w:t>
            </w:r>
            <w:r>
              <w:rPr>
                <w:rFonts w:hint="eastAsia" w:asciiTheme="majorEastAsia" w:hAnsiTheme="majorEastAsia" w:eastAsiaTheme="majorEastAsia" w:cstheme="majorEastAsia"/>
                <w:color w:val="000000"/>
                <w:kern w:val="2"/>
                <w:sz w:val="24"/>
                <w:szCs w:val="24"/>
              </w:rPr>
              <w:t>分</w:t>
            </w:r>
          </w:p>
        </w:tc>
        <w:tc>
          <w:tcPr>
            <w:tcW w:w="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180" w:lineRule="exact"/>
              <w:jc w:val="left"/>
              <w:textAlignment w:val="auto"/>
              <w:rPr>
                <w:rFonts w:hint="eastAsia" w:asciiTheme="majorEastAsia" w:hAnsiTheme="majorEastAsia" w:eastAsiaTheme="majorEastAsia" w:cstheme="majorEastAsia"/>
                <w:color w:val="000000"/>
                <w:kern w:val="2"/>
                <w:sz w:val="24"/>
                <w:szCs w:val="24"/>
              </w:rPr>
            </w:pPr>
          </w:p>
        </w:tc>
      </w:tr>
    </w:tbl>
    <w:p>
      <w:pPr>
        <w:rPr>
          <w:rFonts w:hint="eastAsia" w:asciiTheme="majorEastAsia" w:hAnsiTheme="majorEastAsia" w:eastAsiaTheme="majorEastAsia" w:cstheme="majorEastAsia"/>
          <w:sz w:val="24"/>
          <w:szCs w:val="24"/>
        </w:rPr>
        <w:sectPr>
          <w:footerReference r:id="rId11" w:type="default"/>
          <w:pgSz w:w="11906" w:h="16839"/>
          <w:pgMar w:top="1440" w:right="1800" w:bottom="1440" w:left="1800" w:header="0" w:footer="994" w:gutter="0"/>
          <w:pgNumType w:fmt="decimal"/>
          <w:cols w:space="720" w:num="1"/>
        </w:sectPr>
      </w:pPr>
    </w:p>
    <w:p>
      <w:pPr>
        <w:spacing w:before="153" w:line="226" w:lineRule="auto"/>
        <w:jc w:val="center"/>
        <w:outlineLvl w:val="0"/>
        <w:rPr>
          <w:rFonts w:hint="eastAsia" w:asciiTheme="majorEastAsia" w:hAnsiTheme="majorEastAsia" w:eastAsiaTheme="majorEastAsia" w:cstheme="majorEastAsia"/>
          <w:sz w:val="40"/>
          <w:szCs w:val="40"/>
        </w:rPr>
      </w:pPr>
      <w:bookmarkStart w:id="31" w:name="bookmark5"/>
      <w:bookmarkEnd w:id="31"/>
      <w:r>
        <w:rPr>
          <w:rFonts w:hint="eastAsia" w:asciiTheme="majorEastAsia" w:hAnsiTheme="majorEastAsia" w:eastAsiaTheme="majorEastAsia" w:cstheme="majorEastAsia"/>
          <w:spacing w:val="9"/>
          <w:sz w:val="40"/>
          <w:szCs w:val="40"/>
          <w14:textOutline w14:w="8717" w14:cap="sq" w14:cmpd="sng">
            <w14:solidFill>
              <w14:srgbClr w14:val="000000"/>
            </w14:solidFill>
            <w14:prstDash w14:val="solid"/>
            <w14:bevel/>
          </w14:textOutline>
        </w:rPr>
        <w:t>第五章</w:t>
      </w:r>
      <w:r>
        <w:rPr>
          <w:rFonts w:hint="eastAsia" w:asciiTheme="majorEastAsia" w:hAnsiTheme="majorEastAsia" w:eastAsiaTheme="majorEastAsia" w:cstheme="majorEastAsia"/>
          <w:spacing w:val="9"/>
          <w:sz w:val="40"/>
          <w:szCs w:val="40"/>
        </w:rPr>
        <w:t xml:space="preserve"> </w:t>
      </w:r>
      <w:r>
        <w:rPr>
          <w:rFonts w:hint="eastAsia" w:asciiTheme="majorEastAsia" w:hAnsiTheme="majorEastAsia" w:eastAsiaTheme="majorEastAsia" w:cstheme="majorEastAsia"/>
          <w:spacing w:val="9"/>
          <w:sz w:val="40"/>
          <w:szCs w:val="40"/>
          <w14:textOutline w14:w="8717" w14:cap="sq" w14:cmpd="sng">
            <w14:solidFill>
              <w14:srgbClr w14:val="000000"/>
            </w14:solidFill>
            <w14:prstDash w14:val="solid"/>
            <w14:bevel/>
          </w14:textOutline>
        </w:rPr>
        <w:t>政府采购合同</w:t>
      </w:r>
    </w:p>
    <w:p>
      <w:pPr>
        <w:spacing w:before="30" w:line="229"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（具体以与甲方签订的合同为准）</w:t>
      </w: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2" w:lineRule="auto"/>
        <w:rPr>
          <w:rFonts w:hint="eastAsia" w:asciiTheme="majorEastAsia" w:hAnsiTheme="majorEastAsia" w:eastAsiaTheme="majorEastAsia" w:cstheme="majorEastAsia"/>
          <w:sz w:val="24"/>
          <w:szCs w:val="24"/>
        </w:rPr>
      </w:pPr>
    </w:p>
    <w:p>
      <w:pPr>
        <w:pStyle w:val="2"/>
        <w:spacing w:line="252" w:lineRule="auto"/>
        <w:rPr>
          <w:rFonts w:hint="eastAsia" w:asciiTheme="majorEastAsia" w:hAnsiTheme="majorEastAsia" w:eastAsiaTheme="majorEastAsia" w:cstheme="majorEastAsia"/>
          <w:sz w:val="24"/>
          <w:szCs w:val="24"/>
        </w:rPr>
      </w:pPr>
    </w:p>
    <w:p>
      <w:pPr>
        <w:pStyle w:val="2"/>
        <w:spacing w:line="252" w:lineRule="auto"/>
        <w:rPr>
          <w:rFonts w:hint="eastAsia" w:asciiTheme="majorEastAsia" w:hAnsiTheme="majorEastAsia" w:eastAsiaTheme="majorEastAsia" w:cstheme="majorEastAsia"/>
          <w:sz w:val="24"/>
          <w:szCs w:val="24"/>
        </w:rPr>
      </w:pPr>
    </w:p>
    <w:p>
      <w:pPr>
        <w:pStyle w:val="2"/>
        <w:spacing w:line="252" w:lineRule="auto"/>
        <w:rPr>
          <w:rFonts w:hint="eastAsia" w:asciiTheme="majorEastAsia" w:hAnsiTheme="majorEastAsia" w:eastAsiaTheme="majorEastAsia" w:cstheme="majorEastAsia"/>
          <w:sz w:val="24"/>
          <w:szCs w:val="24"/>
        </w:rPr>
      </w:pPr>
    </w:p>
    <w:p>
      <w:pPr>
        <w:pStyle w:val="2"/>
        <w:spacing w:line="252" w:lineRule="auto"/>
        <w:rPr>
          <w:rFonts w:hint="eastAsia" w:asciiTheme="majorEastAsia" w:hAnsiTheme="majorEastAsia" w:eastAsiaTheme="majorEastAsia" w:cstheme="majorEastAsia"/>
          <w:sz w:val="24"/>
          <w:szCs w:val="24"/>
        </w:rPr>
      </w:pPr>
    </w:p>
    <w:p>
      <w:pPr>
        <w:spacing w:before="101" w:line="372" w:lineRule="auto"/>
        <w:ind w:left="161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14:textOutline w14:w="5793" w14:cap="sq" w14:cmpd="sng">
            <w14:solidFill>
              <w14:srgbClr w14:val="000000"/>
            </w14:solidFill>
            <w14:prstDash w14:val="solid"/>
            <w14:bevel/>
          </w14:textOutline>
        </w:rPr>
        <w:t>项目名称</w:t>
      </w:r>
      <w:r>
        <w:rPr>
          <w:rFonts w:hint="eastAsia" w:asciiTheme="majorEastAsia" w:hAnsiTheme="majorEastAsia" w:eastAsiaTheme="majorEastAsia" w:cstheme="majorEastAsia"/>
          <w:b/>
          <w:bCs/>
          <w:spacing w:val="5"/>
          <w:sz w:val="24"/>
          <w:szCs w:val="24"/>
        </w:rPr>
        <w:t xml:space="preserve">:  </w:t>
      </w:r>
      <w:r>
        <w:rPr>
          <w:rFonts w:hint="eastAsia" w:asciiTheme="majorEastAsia" w:hAnsiTheme="majorEastAsia" w:eastAsiaTheme="majorEastAsia" w:cstheme="majorEastAsia"/>
          <w:b/>
          <w:bCs/>
          <w:sz w:val="24"/>
          <w:szCs w:val="24"/>
          <w:u w:val="single" w:color="auto"/>
        </w:rPr>
        <w:t xml:space="preserve">                                      </w:t>
      </w:r>
    </w:p>
    <w:p>
      <w:pPr>
        <w:spacing w:line="226" w:lineRule="auto"/>
        <w:ind w:left="161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14:textOutline w14:w="5793" w14:cap="sq" w14:cmpd="sng">
            <w14:solidFill>
              <w14:srgbClr w14:val="000000"/>
            </w14:solidFill>
            <w14:prstDash w14:val="solid"/>
            <w14:bevel/>
          </w14:textOutline>
        </w:rPr>
        <w:t>项目编号</w:t>
      </w:r>
      <w:r>
        <w:rPr>
          <w:rFonts w:hint="eastAsia" w:asciiTheme="majorEastAsia" w:hAnsiTheme="majorEastAsia" w:eastAsiaTheme="majorEastAsia" w:cstheme="majorEastAsia"/>
          <w:b/>
          <w:bCs/>
          <w:spacing w:val="5"/>
          <w:sz w:val="24"/>
          <w:szCs w:val="24"/>
        </w:rPr>
        <w:t xml:space="preserve">:  </w:t>
      </w:r>
      <w:r>
        <w:rPr>
          <w:rFonts w:hint="eastAsia" w:asciiTheme="majorEastAsia" w:hAnsiTheme="majorEastAsia" w:eastAsiaTheme="majorEastAsia" w:cstheme="majorEastAsia"/>
          <w:b/>
          <w:bCs/>
          <w:sz w:val="24"/>
          <w:szCs w:val="24"/>
          <w:u w:val="single" w:color="auto"/>
        </w:rPr>
        <w:t xml:space="preserve">                                      </w:t>
      </w:r>
    </w:p>
    <w:p>
      <w:pPr>
        <w:spacing w:before="244" w:line="226" w:lineRule="auto"/>
        <w:ind w:left="161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14:textOutline w14:w="5793" w14:cap="sq" w14:cmpd="sng">
            <w14:solidFill>
              <w14:srgbClr w14:val="000000"/>
            </w14:solidFill>
            <w14:prstDash w14:val="solid"/>
            <w14:bevel/>
          </w14:textOutline>
        </w:rPr>
        <w:t>合同编号</w:t>
      </w:r>
      <w:r>
        <w:rPr>
          <w:rFonts w:hint="eastAsia" w:asciiTheme="majorEastAsia" w:hAnsiTheme="majorEastAsia" w:eastAsiaTheme="majorEastAsia" w:cstheme="majorEastAsia"/>
          <w:b/>
          <w:bCs/>
          <w:spacing w:val="5"/>
          <w:sz w:val="24"/>
          <w:szCs w:val="24"/>
        </w:rPr>
        <w:t xml:space="preserve">:  </w:t>
      </w:r>
      <w:r>
        <w:rPr>
          <w:rFonts w:hint="eastAsia" w:asciiTheme="majorEastAsia" w:hAnsiTheme="majorEastAsia" w:eastAsiaTheme="majorEastAsia" w:cstheme="majorEastAsia"/>
          <w:b/>
          <w:bCs/>
          <w:sz w:val="24"/>
          <w:szCs w:val="24"/>
          <w:u w:val="single" w:color="auto"/>
        </w:rPr>
        <w:t xml:space="preserve">                                      </w:t>
      </w:r>
    </w:p>
    <w:p>
      <w:pPr>
        <w:spacing w:before="245" w:line="226" w:lineRule="auto"/>
        <w:ind w:left="16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14:textOutline w14:w="5793" w14:cap="sq" w14:cmpd="sng">
            <w14:solidFill>
              <w14:srgbClr w14:val="000000"/>
            </w14:solidFill>
            <w14:prstDash w14:val="solid"/>
            <w14:bevel/>
          </w14:textOutline>
        </w:rPr>
        <w:t>甲</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11"/>
          <w:sz w:val="24"/>
          <w:szCs w:val="24"/>
          <w14:textOutline w14:w="5793" w14:cap="sq" w14:cmpd="sng">
            <w14:solidFill>
              <w14:srgbClr w14:val="000000"/>
            </w14:solidFill>
            <w14:prstDash w14:val="solid"/>
            <w14:bevel/>
          </w14:textOutline>
        </w:rPr>
        <w:t>方</w:t>
      </w:r>
      <w:r>
        <w:rPr>
          <w:rFonts w:hint="eastAsia" w:asciiTheme="majorEastAsia" w:hAnsiTheme="majorEastAsia" w:eastAsiaTheme="majorEastAsia" w:cstheme="majorEastAsia"/>
          <w:b/>
          <w:bCs/>
          <w:spacing w:val="-11"/>
          <w:sz w:val="24"/>
          <w:szCs w:val="24"/>
        </w:rPr>
        <w:t>:</w:t>
      </w:r>
      <w:r>
        <w:rPr>
          <w:rFonts w:hint="eastAsia" w:asciiTheme="majorEastAsia" w:hAnsiTheme="majorEastAsia" w:eastAsiaTheme="majorEastAsia" w:cstheme="majorEastAsia"/>
          <w:b/>
          <w:bCs/>
          <w:spacing w:val="3"/>
          <w:sz w:val="24"/>
          <w:szCs w:val="24"/>
        </w:rPr>
        <w:t xml:space="preserve">  </w:t>
      </w:r>
      <w:r>
        <w:rPr>
          <w:rFonts w:hint="eastAsia" w:asciiTheme="majorEastAsia" w:hAnsiTheme="majorEastAsia" w:eastAsiaTheme="majorEastAsia" w:cstheme="majorEastAsia"/>
          <w:b/>
          <w:bCs/>
          <w:sz w:val="24"/>
          <w:szCs w:val="24"/>
          <w:u w:val="single" w:color="auto"/>
        </w:rPr>
        <w:t xml:space="preserve">                                      </w:t>
      </w:r>
    </w:p>
    <w:p>
      <w:pPr>
        <w:spacing w:before="244" w:line="226" w:lineRule="auto"/>
        <w:ind w:left="1640"/>
        <w:rPr>
          <w:rFonts w:hint="eastAsia" w:asciiTheme="majorEastAsia" w:hAnsiTheme="majorEastAsia" w:eastAsiaTheme="majorEastAsia" w:cstheme="majorEastAsia"/>
          <w:sz w:val="24"/>
          <w:szCs w:val="24"/>
        </w:rPr>
        <w:sectPr>
          <w:footerReference r:id="rId12" w:type="default"/>
          <w:pgSz w:w="11906" w:h="16839"/>
          <w:pgMar w:top="1440" w:right="1800" w:bottom="1440" w:left="1800" w:header="0" w:footer="994" w:gutter="0"/>
          <w:pgNumType w:fmt="decimal"/>
          <w:cols w:space="720" w:num="1"/>
        </w:sectPr>
      </w:pPr>
      <w:r>
        <w:rPr>
          <w:rFonts w:hint="eastAsia" w:asciiTheme="majorEastAsia" w:hAnsiTheme="majorEastAsia" w:eastAsiaTheme="majorEastAsia" w:cstheme="majorEastAsia"/>
          <w:spacing w:val="-11"/>
          <w:sz w:val="24"/>
          <w:szCs w:val="24"/>
          <w14:textOutline w14:w="5793" w14:cap="sq" w14:cmpd="sng">
            <w14:solidFill>
              <w14:srgbClr w14:val="000000"/>
            </w14:solidFill>
            <w14:prstDash w14:val="solid"/>
            <w14:bevel/>
          </w14:textOutline>
        </w:rPr>
        <w:t>乙</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11"/>
          <w:sz w:val="24"/>
          <w:szCs w:val="24"/>
          <w14:textOutline w14:w="5793" w14:cap="sq" w14:cmpd="sng">
            <w14:solidFill>
              <w14:srgbClr w14:val="000000"/>
            </w14:solidFill>
            <w14:prstDash w14:val="solid"/>
            <w14:bevel/>
          </w14:textOutline>
        </w:rPr>
        <w:t>方</w:t>
      </w:r>
      <w:r>
        <w:rPr>
          <w:rFonts w:hint="eastAsia" w:asciiTheme="majorEastAsia" w:hAnsiTheme="majorEastAsia" w:eastAsiaTheme="majorEastAsia" w:cstheme="majorEastAsia"/>
          <w:b/>
          <w:bCs/>
          <w:spacing w:val="-11"/>
          <w:sz w:val="24"/>
          <w:szCs w:val="24"/>
        </w:rPr>
        <w:t>:</w:t>
      </w:r>
      <w:r>
        <w:rPr>
          <w:rFonts w:hint="eastAsia" w:asciiTheme="majorEastAsia" w:hAnsiTheme="majorEastAsia" w:eastAsiaTheme="majorEastAsia" w:cstheme="majorEastAsia"/>
          <w:b/>
          <w:bCs/>
          <w:spacing w:val="3"/>
          <w:sz w:val="24"/>
          <w:szCs w:val="24"/>
        </w:rPr>
        <w:t xml:space="preserve">  </w:t>
      </w:r>
      <w:r>
        <w:rPr>
          <w:rFonts w:hint="eastAsia" w:asciiTheme="majorEastAsia" w:hAnsiTheme="majorEastAsia" w:eastAsiaTheme="majorEastAsia" w:cstheme="majorEastAsia"/>
          <w:b/>
          <w:bCs/>
          <w:sz w:val="24"/>
          <w:szCs w:val="24"/>
          <w:u w:val="single" w:color="auto"/>
        </w:rPr>
        <w:t xml:space="preserve">                                      </w:t>
      </w:r>
    </w:p>
    <w:p>
      <w:pPr>
        <w:tabs>
          <w:tab w:val="left" w:pos="2403"/>
        </w:tabs>
        <w:spacing w:before="78" w:line="359" w:lineRule="auto"/>
        <w:ind w:left="24" w:right="80" w:firstLine="45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color="auto"/>
        </w:rPr>
        <w:tab/>
      </w:r>
      <w:r>
        <w:rPr>
          <w:rFonts w:hint="eastAsia" w:asciiTheme="majorEastAsia" w:hAnsiTheme="majorEastAsia" w:eastAsiaTheme="majorEastAsia" w:cstheme="majorEastAsia"/>
          <w:spacing w:val="-2"/>
          <w:sz w:val="24"/>
          <w:szCs w:val="24"/>
        </w:rPr>
        <w:t>（甲方）所需</w:t>
      </w:r>
      <w:r>
        <w:rPr>
          <w:rFonts w:hint="eastAsia" w:asciiTheme="majorEastAsia" w:hAnsiTheme="majorEastAsia" w:eastAsiaTheme="majorEastAsia" w:cstheme="majorEastAsia"/>
          <w:spacing w:val="-2"/>
          <w:sz w:val="24"/>
          <w:szCs w:val="24"/>
          <w:u w:val="single" w:color="auto"/>
        </w:rPr>
        <w:t xml:space="preserve">               </w:t>
      </w:r>
      <w:r>
        <w:rPr>
          <w:rFonts w:hint="eastAsia" w:asciiTheme="majorEastAsia" w:hAnsiTheme="majorEastAsia" w:eastAsiaTheme="majorEastAsia" w:cstheme="majorEastAsia"/>
          <w:spacing w:val="-65"/>
          <w:sz w:val="24"/>
          <w:szCs w:val="24"/>
        </w:rPr>
        <w:t xml:space="preserve"> </w:t>
      </w:r>
      <w:r>
        <w:rPr>
          <w:rFonts w:hint="eastAsia" w:asciiTheme="majorEastAsia" w:hAnsiTheme="majorEastAsia" w:eastAsiaTheme="majorEastAsia" w:cstheme="majorEastAsia"/>
          <w:spacing w:val="-2"/>
          <w:sz w:val="24"/>
          <w:szCs w:val="24"/>
        </w:rPr>
        <w:t>(项目名称)经</w:t>
      </w:r>
      <w:r>
        <w:rPr>
          <w:rFonts w:hint="eastAsia" w:asciiTheme="majorEastAsia" w:hAnsiTheme="majorEastAsia" w:eastAsiaTheme="majorEastAsia" w:cstheme="majorEastAsia"/>
          <w:spacing w:val="3"/>
          <w:sz w:val="24"/>
          <w:szCs w:val="24"/>
          <w:u w:val="single" w:color="auto"/>
        </w:rPr>
        <w:t xml:space="preserve">          </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z w:val="24"/>
          <w:szCs w:val="24"/>
        </w:rPr>
        <w:t>以</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z w:val="24"/>
          <w:szCs w:val="24"/>
        </w:rPr>
        <w:t>（项目编号）招标文件在国内以公开招标方式进行采购。</w:t>
      </w:r>
      <w:r>
        <w:rPr>
          <w:rFonts w:hint="eastAsia" w:asciiTheme="majorEastAsia" w:hAnsiTheme="majorEastAsia" w:eastAsiaTheme="majorEastAsia" w:cstheme="majorEastAsia"/>
          <w:spacing w:val="15"/>
          <w:sz w:val="24"/>
          <w:szCs w:val="24"/>
        </w:rPr>
        <w:t xml:space="preserve"> </w:t>
      </w:r>
      <w:r>
        <w:rPr>
          <w:rFonts w:hint="eastAsia" w:asciiTheme="majorEastAsia" w:hAnsiTheme="majorEastAsia" w:eastAsiaTheme="majorEastAsia" w:cstheme="majorEastAsia"/>
          <w:sz w:val="24"/>
          <w:szCs w:val="24"/>
        </w:rPr>
        <w:t>经评标委员会确定</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z w:val="24"/>
          <w:szCs w:val="24"/>
        </w:rPr>
        <w:t>（乙方）为中</w:t>
      </w:r>
      <w:r>
        <w:rPr>
          <w:rFonts w:hint="eastAsia" w:asciiTheme="majorEastAsia" w:hAnsiTheme="majorEastAsia" w:eastAsiaTheme="majorEastAsia" w:cstheme="majorEastAsia"/>
          <w:spacing w:val="-1"/>
          <w:sz w:val="24"/>
          <w:szCs w:val="24"/>
        </w:rPr>
        <w:t>标人。甲、乙双方根据《中</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华人民共和国政府采购法》、《中华人民共和国合同法》等相关法律以及本项目</w:t>
      </w:r>
    </w:p>
    <w:p>
      <w:pPr>
        <w:spacing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招标文件的规定，经平等协商达成合同如下：</w:t>
      </w:r>
    </w:p>
    <w:p>
      <w:pPr>
        <w:spacing w:before="183" w:line="219" w:lineRule="auto"/>
        <w:ind w:left="5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一、合同文件</w:t>
      </w:r>
    </w:p>
    <w:p>
      <w:pPr>
        <w:spacing w:before="180" w:line="468"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本合同所附下列文件是构成本合同不可分割的部分：</w:t>
      </w:r>
    </w:p>
    <w:p>
      <w:pPr>
        <w:spacing w:line="218"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（一）本项目招标文件</w:t>
      </w:r>
    </w:p>
    <w:p>
      <w:pPr>
        <w:spacing w:before="184" w:line="219"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（二）中标人投标文件</w:t>
      </w:r>
    </w:p>
    <w:p>
      <w:pPr>
        <w:spacing w:before="181" w:line="219"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（三）合同格式、合同条款</w:t>
      </w:r>
    </w:p>
    <w:p>
      <w:pPr>
        <w:spacing w:before="180" w:line="468" w:lineRule="exact"/>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（四）中标人在评标过程中做出的有关澄清、说明或者补正文件</w:t>
      </w:r>
    </w:p>
    <w:p>
      <w:pPr>
        <w:spacing w:before="1" w:line="218"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（五）中标通知书</w:t>
      </w:r>
    </w:p>
    <w:p>
      <w:pPr>
        <w:spacing w:before="183" w:line="219" w:lineRule="auto"/>
        <w:ind w:left="5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（六）本合同附件</w:t>
      </w:r>
    </w:p>
    <w:p>
      <w:pPr>
        <w:spacing w:before="182" w:line="219" w:lineRule="auto"/>
        <w:ind w:left="5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二、合同的范围和条件</w:t>
      </w:r>
    </w:p>
    <w:p>
      <w:pPr>
        <w:spacing w:before="183"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本合同的范围和条件应与上述合同文件的规定相一致。</w:t>
      </w:r>
    </w:p>
    <w:p>
      <w:pPr>
        <w:spacing w:before="180" w:line="219" w:lineRule="auto"/>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14:textOutline w14:w="4358" w14:cap="sq" w14:cmpd="sng">
            <w14:solidFill>
              <w14:srgbClr w14:val="000000"/>
            </w14:solidFill>
            <w14:prstDash w14:val="solid"/>
            <w14:bevel/>
          </w14:textOutline>
        </w:rPr>
        <w:t>三、货物、数量及规格</w:t>
      </w:r>
    </w:p>
    <w:p>
      <w:pPr>
        <w:spacing w:before="184" w:line="466"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本合同所提供的货物、数量及规格详见合同货物清单（附件一</w:t>
      </w:r>
      <w:r>
        <w:rPr>
          <w:rFonts w:hint="eastAsia" w:asciiTheme="majorEastAsia" w:hAnsiTheme="majorEastAsia" w:eastAsiaTheme="majorEastAsia" w:cstheme="majorEastAsia"/>
          <w:spacing w:val="-53"/>
          <w:position w:val="17"/>
          <w:sz w:val="24"/>
          <w:szCs w:val="24"/>
        </w:rPr>
        <w:t>）（</w:t>
      </w:r>
      <w:r>
        <w:rPr>
          <w:rFonts w:hint="eastAsia" w:asciiTheme="majorEastAsia" w:hAnsiTheme="majorEastAsia" w:eastAsiaTheme="majorEastAsia" w:cstheme="majorEastAsia"/>
          <w:position w:val="17"/>
          <w:sz w:val="24"/>
          <w:szCs w:val="24"/>
        </w:rPr>
        <w:t>同投标文</w:t>
      </w:r>
    </w:p>
    <w:p>
      <w:pPr>
        <w:spacing w:before="1" w:line="217"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件中报价明细表，下同）。</w:t>
      </w:r>
    </w:p>
    <w:p>
      <w:pPr>
        <w:spacing w:before="185" w:line="219" w:lineRule="auto"/>
        <w:ind w:left="5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四、合同金额</w:t>
      </w:r>
    </w:p>
    <w:p>
      <w:pPr>
        <w:spacing w:before="181" w:line="360" w:lineRule="auto"/>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根据上述合同文件要求，合同金额为人民币</w:t>
      </w:r>
      <w:r>
        <w:rPr>
          <w:rFonts w:hint="eastAsia" w:asciiTheme="majorEastAsia" w:hAnsiTheme="majorEastAsia" w:eastAsiaTheme="majorEastAsia" w:cstheme="majorEastAsia"/>
          <w:spacing w:val="-8"/>
          <w:sz w:val="24"/>
          <w:szCs w:val="24"/>
          <w:u w:val="single" w:color="auto"/>
        </w:rPr>
        <w:t xml:space="preserve">         </w:t>
      </w:r>
      <w:r>
        <w:rPr>
          <w:rFonts w:hint="eastAsia" w:asciiTheme="majorEastAsia" w:hAnsiTheme="majorEastAsia" w:eastAsiaTheme="majorEastAsia" w:cstheme="majorEastAsia"/>
          <w:spacing w:val="-108"/>
          <w:sz w:val="24"/>
          <w:szCs w:val="24"/>
        </w:rPr>
        <w:t xml:space="preserve"> </w:t>
      </w:r>
      <w:r>
        <w:rPr>
          <w:rFonts w:hint="eastAsia" w:asciiTheme="majorEastAsia" w:hAnsiTheme="majorEastAsia" w:eastAsiaTheme="majorEastAsia" w:cstheme="majorEastAsia"/>
          <w:spacing w:val="-8"/>
          <w:sz w:val="24"/>
          <w:szCs w:val="24"/>
        </w:rPr>
        <w:t>元，</w:t>
      </w:r>
      <w:r>
        <w:rPr>
          <w:rFonts w:hint="eastAsia" w:asciiTheme="majorEastAsia" w:hAnsiTheme="majorEastAsia" w:eastAsiaTheme="majorEastAsia" w:cstheme="majorEastAsia"/>
          <w:spacing w:val="-9"/>
          <w:sz w:val="24"/>
          <w:szCs w:val="24"/>
        </w:rPr>
        <w:t>大写：</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9"/>
          <w:sz w:val="24"/>
          <w:szCs w:val="24"/>
        </w:rPr>
        <w:t>。</w:t>
      </w:r>
    </w:p>
    <w:p>
      <w:pPr>
        <w:spacing w:before="1" w:line="217" w:lineRule="auto"/>
        <w:ind w:left="3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（分项价格详见合同货物清单）。</w:t>
      </w:r>
    </w:p>
    <w:p>
      <w:pPr>
        <w:spacing w:before="182" w:line="220" w:lineRule="auto"/>
        <w:ind w:left="5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乙方开户单位：</w:t>
      </w:r>
    </w:p>
    <w:p>
      <w:pPr>
        <w:spacing w:line="182" w:lineRule="exact"/>
        <w:rPr>
          <w:rFonts w:hint="eastAsia" w:asciiTheme="majorEastAsia" w:hAnsiTheme="majorEastAsia" w:eastAsiaTheme="majorEastAsia" w:cstheme="majorEastAsia"/>
          <w:sz w:val="24"/>
          <w:szCs w:val="24"/>
        </w:rPr>
      </w:pPr>
    </w:p>
    <w:tbl>
      <w:tblPr>
        <w:tblStyle w:val="19"/>
        <w:tblW w:w="6349" w:type="dxa"/>
        <w:tblInd w:w="50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986"/>
        <w:gridCol w:w="1620"/>
        <w:gridCol w:w="274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986" w:type="dxa"/>
            <w:vAlign w:val="top"/>
          </w:tcPr>
          <w:p>
            <w:pPr>
              <w:spacing w:line="22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开户银行：</w:t>
            </w:r>
          </w:p>
        </w:tc>
        <w:tc>
          <w:tcPr>
            <w:tcW w:w="1620" w:type="dxa"/>
            <w:vAlign w:val="top"/>
          </w:tcPr>
          <w:p>
            <w:pPr>
              <w:rPr>
                <w:rFonts w:hint="eastAsia" w:asciiTheme="majorEastAsia" w:hAnsiTheme="majorEastAsia" w:eastAsiaTheme="majorEastAsia" w:cstheme="majorEastAsia"/>
                <w:sz w:val="24"/>
                <w:szCs w:val="24"/>
              </w:rPr>
            </w:pPr>
          </w:p>
        </w:tc>
        <w:tc>
          <w:tcPr>
            <w:tcW w:w="2743" w:type="dxa"/>
            <w:vAlign w:val="top"/>
          </w:tcPr>
          <w:p>
            <w:pPr>
              <w:spacing w:line="220" w:lineRule="auto"/>
              <w:ind w:left="84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帐号：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986" w:type="dxa"/>
            <w:vAlign w:val="top"/>
          </w:tcPr>
          <w:p>
            <w:pPr>
              <w:spacing w:before="114" w:line="219" w:lineRule="auto"/>
              <w:ind w:left="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五、付款途径</w:t>
            </w:r>
          </w:p>
        </w:tc>
        <w:tc>
          <w:tcPr>
            <w:tcW w:w="1620" w:type="dxa"/>
            <w:vAlign w:val="top"/>
          </w:tcPr>
          <w:p>
            <w:pPr>
              <w:rPr>
                <w:rFonts w:hint="eastAsia" w:asciiTheme="majorEastAsia" w:hAnsiTheme="majorEastAsia" w:eastAsiaTheme="majorEastAsia" w:cstheme="majorEastAsia"/>
                <w:sz w:val="24"/>
                <w:szCs w:val="24"/>
              </w:rPr>
            </w:pPr>
          </w:p>
        </w:tc>
        <w:tc>
          <w:tcPr>
            <w:tcW w:w="2743" w:type="dxa"/>
            <w:vAlign w:val="top"/>
          </w:tcPr>
          <w:p>
            <w:pPr>
              <w:rPr>
                <w:rFonts w:hint="eastAsia" w:asciiTheme="majorEastAsia" w:hAnsiTheme="majorEastAsia" w:eastAsiaTheme="majorEastAsia" w:cstheme="majorEastAsia"/>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2" w:hRule="atLeast"/>
        </w:trPr>
        <w:tc>
          <w:tcPr>
            <w:tcW w:w="1986" w:type="dxa"/>
            <w:vAlign w:val="top"/>
          </w:tcPr>
          <w:p>
            <w:pPr>
              <w:spacing w:before="113" w:line="176"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w:t>
            </w:r>
            <w:r>
              <w:rPr>
                <w:rFonts w:hint="eastAsia" w:asciiTheme="majorEastAsia" w:hAnsiTheme="majorEastAsia" w:eastAsiaTheme="majorEastAsia" w:cstheme="majorEastAsia"/>
                <w:spacing w:val="35"/>
                <w:sz w:val="24"/>
                <w:szCs w:val="24"/>
              </w:rPr>
              <w:t xml:space="preserve"> </w:t>
            </w:r>
            <w:r>
              <w:rPr>
                <w:rFonts w:hint="eastAsia" w:asciiTheme="majorEastAsia" w:hAnsiTheme="majorEastAsia" w:eastAsiaTheme="majorEastAsia" w:cstheme="majorEastAsia"/>
                <w:spacing w:val="-10"/>
                <w:sz w:val="24"/>
                <w:szCs w:val="24"/>
              </w:rPr>
              <w:t>国库集中支付</w:t>
            </w:r>
          </w:p>
        </w:tc>
        <w:tc>
          <w:tcPr>
            <w:tcW w:w="1620" w:type="dxa"/>
            <w:vAlign w:val="top"/>
          </w:tcPr>
          <w:p>
            <w:pPr>
              <w:spacing w:before="113" w:line="176" w:lineRule="auto"/>
              <w:ind w:left="19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□甲方支付</w:t>
            </w:r>
          </w:p>
        </w:tc>
        <w:tc>
          <w:tcPr>
            <w:tcW w:w="2743" w:type="dxa"/>
            <w:vAlign w:val="top"/>
          </w:tcPr>
          <w:p>
            <w:pPr>
              <w:spacing w:before="113" w:line="176" w:lineRule="auto"/>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w:t>
            </w:r>
            <w:r>
              <w:rPr>
                <w:rFonts w:hint="eastAsia" w:asciiTheme="majorEastAsia" w:hAnsiTheme="majorEastAsia" w:eastAsiaTheme="majorEastAsia" w:cstheme="majorEastAsia"/>
                <w:spacing w:val="34"/>
                <w:sz w:val="24"/>
                <w:szCs w:val="24"/>
              </w:rPr>
              <w:t xml:space="preserve"> </w:t>
            </w:r>
            <w:r>
              <w:rPr>
                <w:rFonts w:hint="eastAsia" w:asciiTheme="majorEastAsia" w:hAnsiTheme="majorEastAsia" w:eastAsiaTheme="majorEastAsia" w:cstheme="majorEastAsia"/>
                <w:spacing w:val="-7"/>
                <w:sz w:val="24"/>
                <w:szCs w:val="24"/>
              </w:rPr>
              <w:t>国库与甲方共同支付</w:t>
            </w:r>
          </w:p>
        </w:tc>
      </w:tr>
    </w:tbl>
    <w:p>
      <w:pPr>
        <w:spacing w:before="226" w:line="219" w:lineRule="auto"/>
        <w:ind w:left="5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 财政性资金</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03"/>
          <w:sz w:val="24"/>
          <w:szCs w:val="24"/>
        </w:rPr>
        <w:t xml:space="preserve"> </w:t>
      </w:r>
      <w:r>
        <w:rPr>
          <w:rFonts w:hint="eastAsia" w:asciiTheme="majorEastAsia" w:hAnsiTheme="majorEastAsia" w:eastAsiaTheme="majorEastAsia" w:cstheme="majorEastAsia"/>
          <w:spacing w:val="-9"/>
          <w:sz w:val="24"/>
          <w:szCs w:val="24"/>
        </w:rPr>
        <w:t>元</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9"/>
          <w:sz w:val="24"/>
          <w:szCs w:val="24"/>
        </w:rPr>
        <w:t>□</w:t>
      </w:r>
      <w:r>
        <w:rPr>
          <w:rFonts w:hint="eastAsia" w:asciiTheme="majorEastAsia" w:hAnsiTheme="majorEastAsia" w:eastAsiaTheme="majorEastAsia" w:cstheme="majorEastAsia"/>
          <w:spacing w:val="53"/>
          <w:sz w:val="24"/>
          <w:szCs w:val="24"/>
        </w:rPr>
        <w:t xml:space="preserve"> </w:t>
      </w:r>
      <w:r>
        <w:rPr>
          <w:rFonts w:hint="eastAsia" w:asciiTheme="majorEastAsia" w:hAnsiTheme="majorEastAsia" w:eastAsiaTheme="majorEastAsia" w:cstheme="majorEastAsia"/>
          <w:spacing w:val="-9"/>
          <w:sz w:val="24"/>
          <w:szCs w:val="24"/>
        </w:rPr>
        <w:t>自筹性资金</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09"/>
          <w:sz w:val="24"/>
          <w:szCs w:val="24"/>
        </w:rPr>
        <w:t xml:space="preserve"> </w:t>
      </w:r>
      <w:r>
        <w:rPr>
          <w:rFonts w:hint="eastAsia" w:asciiTheme="majorEastAsia" w:hAnsiTheme="majorEastAsia" w:eastAsiaTheme="majorEastAsia" w:cstheme="majorEastAsia"/>
          <w:spacing w:val="-9"/>
          <w:sz w:val="24"/>
          <w:szCs w:val="24"/>
        </w:rPr>
        <w:t>元</w:t>
      </w:r>
    </w:p>
    <w:p>
      <w:pPr>
        <w:spacing w:before="184" w:line="359" w:lineRule="auto"/>
        <w:ind w:left="22" w:right="80" w:firstLine="482"/>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属国库集中支付的财政性资金，甲方应按合同约定的付款期</w:t>
      </w:r>
      <w:r>
        <w:rPr>
          <w:rFonts w:hint="eastAsia" w:asciiTheme="majorEastAsia" w:hAnsiTheme="majorEastAsia" w:eastAsiaTheme="majorEastAsia" w:cstheme="majorEastAsia"/>
          <w:spacing w:val="-4"/>
          <w:sz w:val="24"/>
          <w:szCs w:val="24"/>
        </w:rPr>
        <w:t>限，通及时向财</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政部门报送资金支付申请，财政部门对支付申请审核无误后，将货款直接支付至</w:t>
      </w:r>
    </w:p>
    <w:p>
      <w:pPr>
        <w:spacing w:line="220" w:lineRule="auto"/>
        <w:ind w:left="4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乙方账户。</w:t>
      </w:r>
    </w:p>
    <w:p>
      <w:pPr>
        <w:spacing w:line="220" w:lineRule="auto"/>
        <w:rPr>
          <w:rFonts w:hint="eastAsia" w:asciiTheme="majorEastAsia" w:hAnsiTheme="majorEastAsia" w:eastAsiaTheme="majorEastAsia" w:cstheme="majorEastAsia"/>
          <w:sz w:val="24"/>
          <w:szCs w:val="24"/>
        </w:rPr>
        <w:sectPr>
          <w:footerReference r:id="rId13" w:type="default"/>
          <w:pgSz w:w="11906" w:h="16839"/>
          <w:pgMar w:top="1440" w:right="1800" w:bottom="1440" w:left="1800" w:header="0" w:footer="994" w:gutter="0"/>
          <w:pgNumType w:fmt="decimal"/>
          <w:cols w:space="720" w:num="1"/>
        </w:sectPr>
      </w:pPr>
    </w:p>
    <w:p>
      <w:pPr>
        <w:spacing w:before="78" w:line="219"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六、付款方式</w:t>
      </w:r>
    </w:p>
    <w:p>
      <w:pPr>
        <w:spacing w:before="260" w:line="219" w:lineRule="auto"/>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付款方式：</w:t>
      </w:r>
      <w:r>
        <w:rPr>
          <w:rFonts w:hint="eastAsia" w:asciiTheme="majorEastAsia" w:hAnsiTheme="majorEastAsia" w:eastAsiaTheme="majorEastAsia" w:cstheme="majorEastAsia"/>
          <w:sz w:val="24"/>
          <w:szCs w:val="24"/>
          <w:u w:val="single" w:color="auto"/>
        </w:rPr>
        <w:t xml:space="preserve">                                                    </w:t>
      </w:r>
    </w:p>
    <w:p>
      <w:pPr>
        <w:spacing w:before="183" w:line="219" w:lineRule="auto"/>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七、交付日期、地点</w:t>
      </w:r>
    </w:p>
    <w:p>
      <w:pPr>
        <w:spacing w:before="183" w:line="219"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1、交付日期：合同生效之日起</w:t>
      </w:r>
      <w:r>
        <w:rPr>
          <w:rFonts w:hint="eastAsia" w:asciiTheme="majorEastAsia" w:hAnsiTheme="majorEastAsia" w:eastAsiaTheme="majorEastAsia" w:cstheme="majorEastAsia"/>
          <w:spacing w:val="-3"/>
          <w:sz w:val="24"/>
          <w:szCs w:val="24"/>
          <w:u w:val="single" w:color="auto"/>
        </w:rPr>
        <w:t xml:space="preserve">        </w:t>
      </w:r>
      <w:r>
        <w:rPr>
          <w:rFonts w:hint="eastAsia" w:asciiTheme="majorEastAsia" w:hAnsiTheme="majorEastAsia" w:eastAsiaTheme="majorEastAsia" w:cstheme="majorEastAsia"/>
          <w:spacing w:val="-68"/>
          <w:sz w:val="24"/>
          <w:szCs w:val="24"/>
        </w:rPr>
        <w:t xml:space="preserve"> </w:t>
      </w:r>
      <w:r>
        <w:rPr>
          <w:rFonts w:hint="eastAsia" w:asciiTheme="majorEastAsia" w:hAnsiTheme="majorEastAsia" w:eastAsiaTheme="majorEastAsia" w:cstheme="majorEastAsia"/>
          <w:spacing w:val="-3"/>
          <w:sz w:val="24"/>
          <w:szCs w:val="24"/>
        </w:rPr>
        <w:t>日内交付。</w:t>
      </w:r>
    </w:p>
    <w:p>
      <w:pPr>
        <w:spacing w:before="183"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2、交付地点：</w:t>
      </w:r>
      <w:r>
        <w:rPr>
          <w:rFonts w:hint="eastAsia" w:asciiTheme="majorEastAsia" w:hAnsiTheme="majorEastAsia" w:eastAsiaTheme="majorEastAsia" w:cstheme="majorEastAsia"/>
          <w:sz w:val="24"/>
          <w:szCs w:val="24"/>
          <w:u w:val="single" w:color="auto"/>
        </w:rPr>
        <w:t xml:space="preserve">                                                 </w:t>
      </w:r>
    </w:p>
    <w:p>
      <w:pPr>
        <w:spacing w:before="182" w:line="220" w:lineRule="auto"/>
        <w:ind w:left="5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八、履约保证金</w:t>
      </w:r>
    </w:p>
    <w:p>
      <w:pPr>
        <w:spacing w:before="182" w:line="360" w:lineRule="auto"/>
        <w:ind w:left="29" w:right="18" w:firstLine="477"/>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履约保证金在项目交付验收合格无质量问题后，填写《履约保证金退付表》、</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z w:val="24"/>
          <w:szCs w:val="24"/>
        </w:rPr>
        <w:t>《政府采购项目验收单》和资金往来收款收据交和田公共资源交易中</w:t>
      </w:r>
      <w:r>
        <w:rPr>
          <w:rFonts w:hint="eastAsia" w:asciiTheme="majorEastAsia" w:hAnsiTheme="majorEastAsia" w:eastAsiaTheme="majorEastAsia" w:cstheme="majorEastAsia"/>
          <w:spacing w:val="-1"/>
          <w:sz w:val="24"/>
          <w:szCs w:val="24"/>
        </w:rPr>
        <w:t>心后</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1"/>
          <w:sz w:val="24"/>
          <w:szCs w:val="24"/>
        </w:rPr>
        <w:t>20</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1"/>
          <w:sz w:val="24"/>
          <w:szCs w:val="24"/>
        </w:rPr>
        <w:t>个</w:t>
      </w:r>
    </w:p>
    <w:p>
      <w:pPr>
        <w:spacing w:line="219" w:lineRule="auto"/>
        <w:ind w:left="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工作日内退还。</w:t>
      </w:r>
    </w:p>
    <w:p>
      <w:pPr>
        <w:spacing w:before="183" w:line="220" w:lineRule="auto"/>
        <w:ind w:left="50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九、合同生效</w:t>
      </w:r>
    </w:p>
    <w:p>
      <w:pPr>
        <w:spacing w:before="182" w:line="468"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本合同经甲乙双方签字盖章，乙方提交履约保证金后，经和田</w:t>
      </w:r>
      <w:r>
        <w:rPr>
          <w:rFonts w:hint="eastAsia" w:asciiTheme="majorEastAsia" w:hAnsiTheme="majorEastAsia" w:eastAsiaTheme="majorEastAsia" w:cstheme="majorEastAsia"/>
          <w:spacing w:val="-4"/>
          <w:position w:val="17"/>
          <w:sz w:val="24"/>
          <w:szCs w:val="24"/>
        </w:rPr>
        <w:t>公共资源交易</w:t>
      </w:r>
    </w:p>
    <w:p>
      <w:pPr>
        <w:spacing w:line="220" w:lineRule="auto"/>
        <w:ind w:left="4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中心备案后生效。</w:t>
      </w:r>
    </w:p>
    <w:p>
      <w:pPr>
        <w:spacing w:before="182"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十、合同保存</w:t>
      </w:r>
    </w:p>
    <w:p>
      <w:pPr>
        <w:spacing w:before="183" w:line="468"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本合同一式五份，甲方一份，乙方一份，交易中心一份，甲方</w:t>
      </w:r>
      <w:r>
        <w:rPr>
          <w:rFonts w:hint="eastAsia" w:asciiTheme="majorEastAsia" w:hAnsiTheme="majorEastAsia" w:eastAsiaTheme="majorEastAsia" w:cstheme="majorEastAsia"/>
          <w:spacing w:val="-4"/>
          <w:position w:val="17"/>
          <w:sz w:val="24"/>
          <w:szCs w:val="24"/>
        </w:rPr>
        <w:t>同级财政部门</w:t>
      </w:r>
    </w:p>
    <w:p>
      <w:pPr>
        <w:spacing w:before="1"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两份。</w:t>
      </w:r>
    </w:p>
    <w:p>
      <w:pPr>
        <w:spacing w:before="15"/>
        <w:rPr>
          <w:rFonts w:hint="eastAsia" w:asciiTheme="majorEastAsia" w:hAnsiTheme="majorEastAsia" w:eastAsiaTheme="majorEastAsia" w:cstheme="majorEastAsia"/>
          <w:sz w:val="24"/>
          <w:szCs w:val="24"/>
        </w:rPr>
      </w:pPr>
    </w:p>
    <w:p>
      <w:pPr>
        <w:spacing w:before="15"/>
        <w:rPr>
          <w:rFonts w:hint="eastAsia" w:asciiTheme="majorEastAsia" w:hAnsiTheme="majorEastAsia" w:eastAsiaTheme="majorEastAsia" w:cstheme="majorEastAsia"/>
          <w:sz w:val="24"/>
          <w:szCs w:val="24"/>
        </w:rPr>
      </w:pPr>
    </w:p>
    <w:p>
      <w:pPr>
        <w:spacing w:before="15"/>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sectPr>
          <w:footerReference r:id="rId14" w:type="default"/>
          <w:pgSz w:w="11906" w:h="16839"/>
          <w:pgMar w:top="1440" w:right="1800" w:bottom="1440" w:left="1800" w:header="0" w:footer="994" w:gutter="0"/>
          <w:pgNumType w:fmt="decimal"/>
          <w:cols w:equalWidth="0" w:num="1">
            <w:col w:w="8420"/>
          </w:cols>
        </w:sectPr>
      </w:pPr>
    </w:p>
    <w:p>
      <w:pPr>
        <w:spacing w:before="47" w:line="221" w:lineRule="auto"/>
        <w:ind w:left="5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7"/>
          <w:sz w:val="24"/>
          <w:szCs w:val="24"/>
          <w14:textOutline w14:w="4358" w14:cap="sq" w14:cmpd="sng">
            <w14:solidFill>
              <w14:srgbClr w14:val="000000"/>
            </w14:solidFill>
            <w14:prstDash w14:val="solid"/>
            <w14:bevel/>
          </w14:textOutline>
        </w:rPr>
        <w:t>甲</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17"/>
          <w:sz w:val="24"/>
          <w:szCs w:val="24"/>
          <w14:textOutline w14:w="4358" w14:cap="sq" w14:cmpd="sng">
            <w14:solidFill>
              <w14:srgbClr w14:val="000000"/>
            </w14:solidFill>
            <w14:prstDash w14:val="solid"/>
            <w14:bevel/>
          </w14:textOutline>
        </w:rPr>
        <w:t>方：</w:t>
      </w:r>
    </w:p>
    <w:p>
      <w:pPr>
        <w:spacing w:before="181" w:line="219"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单位名称(公章)：</w:t>
      </w:r>
    </w:p>
    <w:p>
      <w:pPr>
        <w:pStyle w:val="2"/>
        <w:spacing w:line="285" w:lineRule="auto"/>
        <w:rPr>
          <w:rFonts w:hint="eastAsia" w:asciiTheme="majorEastAsia" w:hAnsiTheme="majorEastAsia" w:eastAsiaTheme="majorEastAsia" w:cstheme="majorEastAsia"/>
          <w:sz w:val="24"/>
          <w:szCs w:val="24"/>
        </w:rPr>
      </w:pPr>
    </w:p>
    <w:p>
      <w:pPr>
        <w:pStyle w:val="2"/>
        <w:spacing w:line="285" w:lineRule="auto"/>
        <w:rPr>
          <w:rFonts w:hint="eastAsia" w:asciiTheme="majorEastAsia" w:hAnsiTheme="majorEastAsia" w:eastAsiaTheme="majorEastAsia" w:cstheme="majorEastAsia"/>
          <w:sz w:val="24"/>
          <w:szCs w:val="24"/>
        </w:rPr>
      </w:pPr>
    </w:p>
    <w:p>
      <w:pPr>
        <w:spacing w:before="78"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法定代表人或授权代理人</w:t>
      </w:r>
      <w:r>
        <w:rPr>
          <w:rFonts w:hint="eastAsia" w:asciiTheme="majorEastAsia" w:hAnsiTheme="majorEastAsia" w:eastAsiaTheme="majorEastAsia" w:cstheme="majorEastAsia"/>
          <w:spacing w:val="-32"/>
          <w:sz w:val="24"/>
          <w:szCs w:val="24"/>
        </w:rPr>
        <w:t>：（</w:t>
      </w:r>
      <w:r>
        <w:rPr>
          <w:rFonts w:hint="eastAsia" w:asciiTheme="majorEastAsia" w:hAnsiTheme="majorEastAsia" w:eastAsiaTheme="majorEastAsia" w:cstheme="majorEastAsia"/>
          <w:spacing w:val="1"/>
          <w:sz w:val="24"/>
          <w:szCs w:val="24"/>
        </w:rPr>
        <w:t>签字）</w:t>
      </w:r>
    </w:p>
    <w:p>
      <w:pPr>
        <w:pStyle w:val="2"/>
        <w:spacing w:line="284" w:lineRule="auto"/>
        <w:rPr>
          <w:rFonts w:hint="eastAsia" w:asciiTheme="majorEastAsia" w:hAnsiTheme="majorEastAsia" w:eastAsiaTheme="majorEastAsia" w:cstheme="majorEastAsia"/>
          <w:sz w:val="24"/>
          <w:szCs w:val="24"/>
        </w:rPr>
      </w:pPr>
    </w:p>
    <w:p>
      <w:pPr>
        <w:pStyle w:val="2"/>
        <w:spacing w:line="285" w:lineRule="auto"/>
        <w:rPr>
          <w:rFonts w:hint="eastAsia" w:asciiTheme="majorEastAsia" w:hAnsiTheme="majorEastAsia" w:eastAsiaTheme="majorEastAsia" w:cstheme="majorEastAsia"/>
          <w:sz w:val="24"/>
          <w:szCs w:val="24"/>
        </w:rPr>
      </w:pPr>
    </w:p>
    <w:p>
      <w:pPr>
        <w:spacing w:before="79" w:line="240" w:lineRule="auto"/>
        <w:ind w:left="5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6"/>
          <w:position w:val="17"/>
          <w:sz w:val="24"/>
          <w:szCs w:val="24"/>
        </w:rPr>
        <w:t>电</w:t>
      </w:r>
      <w:r>
        <w:rPr>
          <w:rFonts w:hint="eastAsia" w:asciiTheme="majorEastAsia" w:hAnsiTheme="majorEastAsia" w:eastAsiaTheme="majorEastAsia" w:cstheme="majorEastAsia"/>
          <w:spacing w:val="2"/>
          <w:position w:val="17"/>
          <w:sz w:val="24"/>
          <w:szCs w:val="24"/>
        </w:rPr>
        <w:t xml:space="preserve">    </w:t>
      </w:r>
      <w:r>
        <w:rPr>
          <w:rFonts w:hint="eastAsia" w:asciiTheme="majorEastAsia" w:hAnsiTheme="majorEastAsia" w:eastAsiaTheme="majorEastAsia" w:cstheme="majorEastAsia"/>
          <w:spacing w:val="-16"/>
          <w:position w:val="17"/>
          <w:sz w:val="24"/>
          <w:szCs w:val="24"/>
        </w:rPr>
        <w:t>话：</w:t>
      </w:r>
    </w:p>
    <w:p>
      <w:pPr>
        <w:spacing w:line="240" w:lineRule="auto"/>
        <w:ind w:left="23"/>
        <w:rPr>
          <w:rFonts w:hint="eastAsia" w:asciiTheme="majorEastAsia" w:hAnsiTheme="majorEastAsia" w:eastAsiaTheme="majorEastAsia" w:cstheme="majorEastAsia"/>
          <w:spacing w:val="-2"/>
          <w:sz w:val="24"/>
          <w:szCs w:val="24"/>
        </w:rPr>
      </w:pPr>
    </w:p>
    <w:p>
      <w:pPr>
        <w:spacing w:line="240" w:lineRule="auto"/>
        <w:ind w:left="23"/>
        <w:rPr>
          <w:rFonts w:hint="eastAsia" w:asciiTheme="majorEastAsia" w:hAnsiTheme="majorEastAsia" w:eastAsiaTheme="majorEastAsia" w:cstheme="majorEastAsia"/>
          <w:spacing w:val="-2"/>
          <w:sz w:val="24"/>
          <w:szCs w:val="24"/>
        </w:rPr>
      </w:pPr>
    </w:p>
    <w:p>
      <w:pPr>
        <w:spacing w:line="240" w:lineRule="auto"/>
        <w:ind w:left="23"/>
        <w:rPr>
          <w:rFonts w:hint="eastAsia" w:asciiTheme="majorEastAsia" w:hAnsiTheme="majorEastAsia" w:eastAsiaTheme="majorEastAsia" w:cstheme="majorEastAsia"/>
          <w:spacing w:val="-2"/>
          <w:sz w:val="24"/>
          <w:szCs w:val="24"/>
        </w:rPr>
      </w:pPr>
    </w:p>
    <w:p>
      <w:pPr>
        <w:pStyle w:val="4"/>
        <w:rPr>
          <w:rFonts w:hint="eastAsia" w:asciiTheme="majorEastAsia" w:hAnsiTheme="majorEastAsia" w:eastAsiaTheme="majorEastAsia" w:cstheme="majorEastAsia"/>
          <w:spacing w:val="-2"/>
          <w:sz w:val="24"/>
          <w:szCs w:val="24"/>
        </w:rPr>
      </w:pPr>
    </w:p>
    <w:p>
      <w:pPr>
        <w:rPr>
          <w:rFonts w:hint="eastAsia"/>
        </w:rPr>
      </w:pPr>
    </w:p>
    <w:p>
      <w:pPr>
        <w:spacing w:line="240"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签订日期：</w:t>
      </w:r>
    </w:p>
    <w:p>
      <w:pPr>
        <w:pStyle w:val="2"/>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column"/>
      </w:r>
    </w:p>
    <w:p>
      <w:pPr>
        <w:spacing w:before="46" w:line="240" w:lineRule="auto"/>
        <w:ind w:left="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5"/>
          <w:sz w:val="24"/>
          <w:szCs w:val="24"/>
          <w14:textOutline w14:w="4358" w14:cap="sq" w14:cmpd="sng">
            <w14:solidFill>
              <w14:srgbClr w14:val="000000"/>
            </w14:solidFill>
            <w14:prstDash w14:val="solid"/>
            <w14:bevel/>
          </w14:textOutline>
        </w:rPr>
        <w:t>乙</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15"/>
          <w:sz w:val="24"/>
          <w:szCs w:val="24"/>
          <w14:textOutline w14:w="4358" w14:cap="sq" w14:cmpd="sng">
            <w14:solidFill>
              <w14:srgbClr w14:val="000000"/>
            </w14:solidFill>
            <w14:prstDash w14:val="solid"/>
            <w14:bevel/>
          </w14:textOutline>
        </w:rPr>
        <w:t>方：</w:t>
      </w:r>
    </w:p>
    <w:p>
      <w:pPr>
        <w:spacing w:before="180" w:line="240" w:lineRule="auto"/>
        <w:ind w:left="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单位名称(公章)：</w:t>
      </w:r>
    </w:p>
    <w:p>
      <w:pPr>
        <w:pStyle w:val="2"/>
        <w:spacing w:line="240" w:lineRule="auto"/>
        <w:rPr>
          <w:rFonts w:hint="eastAsia" w:asciiTheme="majorEastAsia" w:hAnsiTheme="majorEastAsia" w:eastAsiaTheme="majorEastAsia" w:cstheme="majorEastAsia"/>
          <w:sz w:val="24"/>
          <w:szCs w:val="24"/>
        </w:rPr>
      </w:pPr>
    </w:p>
    <w:p>
      <w:pPr>
        <w:pStyle w:val="2"/>
        <w:spacing w:line="240" w:lineRule="auto"/>
        <w:rPr>
          <w:rFonts w:hint="eastAsia" w:asciiTheme="majorEastAsia" w:hAnsiTheme="majorEastAsia" w:eastAsiaTheme="majorEastAsia" w:cstheme="majorEastAsia"/>
          <w:sz w:val="24"/>
          <w:szCs w:val="24"/>
        </w:rPr>
      </w:pPr>
    </w:p>
    <w:p>
      <w:pPr>
        <w:spacing w:before="79" w:line="240" w:lineRule="auto"/>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法定代表人或授权代理人</w:t>
      </w:r>
      <w:r>
        <w:rPr>
          <w:rFonts w:hint="eastAsia" w:asciiTheme="majorEastAsia" w:hAnsiTheme="majorEastAsia" w:eastAsiaTheme="majorEastAsia" w:cstheme="majorEastAsia"/>
          <w:spacing w:val="-35"/>
          <w:sz w:val="24"/>
          <w:szCs w:val="24"/>
        </w:rPr>
        <w:t>：（</w:t>
      </w:r>
      <w:r>
        <w:rPr>
          <w:rFonts w:hint="eastAsia" w:asciiTheme="majorEastAsia" w:hAnsiTheme="majorEastAsia" w:eastAsiaTheme="majorEastAsia" w:cstheme="majorEastAsia"/>
          <w:sz w:val="24"/>
          <w:szCs w:val="24"/>
        </w:rPr>
        <w:t>签字）</w:t>
      </w:r>
    </w:p>
    <w:p>
      <w:pPr>
        <w:pStyle w:val="2"/>
        <w:spacing w:line="240" w:lineRule="auto"/>
        <w:rPr>
          <w:rFonts w:hint="eastAsia" w:asciiTheme="majorEastAsia" w:hAnsiTheme="majorEastAsia" w:eastAsiaTheme="majorEastAsia" w:cstheme="majorEastAsia"/>
          <w:sz w:val="24"/>
          <w:szCs w:val="24"/>
        </w:rPr>
      </w:pPr>
    </w:p>
    <w:p>
      <w:pPr>
        <w:pStyle w:val="2"/>
        <w:spacing w:line="240" w:lineRule="auto"/>
        <w:rPr>
          <w:rFonts w:hint="eastAsia" w:asciiTheme="majorEastAsia" w:hAnsiTheme="majorEastAsia" w:eastAsiaTheme="majorEastAsia" w:cstheme="majorEastAsia"/>
          <w:sz w:val="24"/>
          <w:szCs w:val="24"/>
        </w:rPr>
      </w:pPr>
    </w:p>
    <w:p>
      <w:pPr>
        <w:spacing w:before="78" w:line="240"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6"/>
          <w:position w:val="17"/>
          <w:sz w:val="24"/>
          <w:szCs w:val="24"/>
        </w:rPr>
        <w:t>电</w:t>
      </w:r>
      <w:r>
        <w:rPr>
          <w:rFonts w:hint="eastAsia" w:asciiTheme="majorEastAsia" w:hAnsiTheme="majorEastAsia" w:eastAsiaTheme="majorEastAsia" w:cstheme="majorEastAsia"/>
          <w:spacing w:val="2"/>
          <w:position w:val="17"/>
          <w:sz w:val="24"/>
          <w:szCs w:val="24"/>
        </w:rPr>
        <w:t xml:space="preserve">    </w:t>
      </w:r>
      <w:r>
        <w:rPr>
          <w:rFonts w:hint="eastAsia" w:asciiTheme="majorEastAsia" w:hAnsiTheme="majorEastAsia" w:eastAsiaTheme="majorEastAsia" w:cstheme="majorEastAsia"/>
          <w:spacing w:val="-16"/>
          <w:position w:val="17"/>
          <w:sz w:val="24"/>
          <w:szCs w:val="24"/>
        </w:rPr>
        <w:t>话：</w:t>
      </w:r>
    </w:p>
    <w:p>
      <w:pPr>
        <w:spacing w:before="1" w:line="240" w:lineRule="auto"/>
        <w:rPr>
          <w:rFonts w:hint="eastAsia" w:asciiTheme="majorEastAsia" w:hAnsiTheme="majorEastAsia" w:eastAsiaTheme="majorEastAsia" w:cstheme="majorEastAsia"/>
          <w:spacing w:val="-2"/>
          <w:sz w:val="24"/>
          <w:szCs w:val="24"/>
        </w:rPr>
      </w:pPr>
    </w:p>
    <w:p>
      <w:pPr>
        <w:spacing w:before="1" w:line="240" w:lineRule="auto"/>
        <w:rPr>
          <w:rFonts w:hint="eastAsia" w:asciiTheme="majorEastAsia" w:hAnsiTheme="majorEastAsia" w:eastAsiaTheme="majorEastAsia" w:cstheme="majorEastAsia"/>
          <w:spacing w:val="-2"/>
          <w:sz w:val="24"/>
          <w:szCs w:val="24"/>
        </w:rPr>
      </w:pPr>
    </w:p>
    <w:p>
      <w:pPr>
        <w:spacing w:before="1" w:line="240" w:lineRule="auto"/>
        <w:rPr>
          <w:rFonts w:hint="eastAsia" w:asciiTheme="majorEastAsia" w:hAnsiTheme="majorEastAsia" w:eastAsiaTheme="majorEastAsia" w:cstheme="majorEastAsia"/>
          <w:spacing w:val="-2"/>
          <w:sz w:val="24"/>
          <w:szCs w:val="24"/>
        </w:rPr>
      </w:pPr>
    </w:p>
    <w:p>
      <w:pPr>
        <w:spacing w:before="1" w:line="240" w:lineRule="auto"/>
        <w:rPr>
          <w:rFonts w:hint="eastAsia" w:asciiTheme="majorEastAsia" w:hAnsiTheme="majorEastAsia" w:eastAsiaTheme="majorEastAsia" w:cstheme="majorEastAsia"/>
          <w:spacing w:val="-2"/>
          <w:sz w:val="24"/>
          <w:szCs w:val="24"/>
        </w:rPr>
      </w:pPr>
    </w:p>
    <w:p>
      <w:pPr>
        <w:spacing w:before="1"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签订日期：</w:t>
      </w:r>
    </w:p>
    <w:p>
      <w:pPr>
        <w:spacing w:line="240" w:lineRule="auto"/>
        <w:rPr>
          <w:rFonts w:hint="eastAsia" w:asciiTheme="majorEastAsia" w:hAnsiTheme="majorEastAsia" w:eastAsiaTheme="majorEastAsia" w:cstheme="majorEastAsia"/>
          <w:sz w:val="24"/>
          <w:szCs w:val="24"/>
        </w:rPr>
        <w:sectPr>
          <w:type w:val="continuous"/>
          <w:pgSz w:w="11906" w:h="16839"/>
          <w:pgMar w:top="1440" w:right="1800" w:bottom="1440" w:left="1800" w:header="0" w:footer="994" w:gutter="0"/>
          <w:pgNumType w:fmt="decimal"/>
          <w:cols w:equalWidth="0" w:num="2">
            <w:col w:w="4469" w:space="100"/>
            <w:col w:w="3737"/>
          </w:cols>
        </w:sectPr>
      </w:pPr>
    </w:p>
    <w:p>
      <w:pPr>
        <w:spacing w:before="78" w:line="219"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二、合同条款</w:t>
      </w:r>
    </w:p>
    <w:p>
      <w:pPr>
        <w:spacing w:before="182" w:line="360" w:lineRule="auto"/>
        <w:ind w:left="22" w:right="99" w:firstLine="51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甲方在本项目中所需货物和服务由</w:t>
      </w:r>
      <w:r>
        <w:rPr>
          <w:rFonts w:hint="eastAsia" w:asciiTheme="majorEastAsia" w:hAnsiTheme="majorEastAsia" w:eastAsiaTheme="majorEastAsia" w:cstheme="majorEastAsia"/>
          <w:spacing w:val="-119"/>
          <w:sz w:val="24"/>
          <w:szCs w:val="24"/>
        </w:rPr>
        <w:t xml:space="preserve"> </w:t>
      </w:r>
      <w:r>
        <w:rPr>
          <w:rFonts w:hint="eastAsia" w:asciiTheme="majorEastAsia" w:hAnsiTheme="majorEastAsia" w:eastAsiaTheme="majorEastAsia" w:cstheme="majorEastAsia"/>
          <w:spacing w:val="3"/>
          <w:sz w:val="24"/>
          <w:szCs w:val="24"/>
          <w:u w:val="single" w:color="0000FF"/>
        </w:rPr>
        <w:t xml:space="preserve">                    </w:t>
      </w:r>
      <w:r>
        <w:rPr>
          <w:rFonts w:hint="eastAsia" w:asciiTheme="majorEastAsia" w:hAnsiTheme="majorEastAsia" w:eastAsiaTheme="majorEastAsia" w:cstheme="majorEastAsia"/>
          <w:spacing w:val="-98"/>
          <w:sz w:val="24"/>
          <w:szCs w:val="24"/>
        </w:rPr>
        <w:t xml:space="preserve"> </w:t>
      </w:r>
      <w:r>
        <w:rPr>
          <w:rFonts w:hint="eastAsia" w:asciiTheme="majorEastAsia" w:hAnsiTheme="majorEastAsia" w:eastAsiaTheme="majorEastAsia" w:cstheme="majorEastAsia"/>
          <w:spacing w:val="1"/>
          <w:sz w:val="24"/>
          <w:szCs w:val="24"/>
        </w:rPr>
        <w:t>在国内进行公开</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招标，经评标委员会评定，确定乙方为中标人。甲乙双方根据《中华人民共和国</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政府采购法》、《中华人民共和国合同法》等相关法律法规以及本项目招标文件</w:t>
      </w:r>
      <w:r>
        <w:rPr>
          <w:rFonts w:hint="eastAsia" w:asciiTheme="majorEastAsia" w:hAnsiTheme="majorEastAsia" w:eastAsiaTheme="majorEastAsia" w:cstheme="majorEastAsia"/>
          <w:spacing w:val="-2"/>
          <w:sz w:val="24"/>
          <w:szCs w:val="24"/>
        </w:rPr>
        <w:t>的规定，经平等协商达成合同如下：</w:t>
      </w:r>
    </w:p>
    <w:p>
      <w:pPr>
        <w:spacing w:before="183" w:line="220" w:lineRule="auto"/>
        <w:ind w:left="5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一、定义</w:t>
      </w:r>
    </w:p>
    <w:p>
      <w:pPr>
        <w:spacing w:before="182" w:line="468" w:lineRule="exact"/>
        <w:ind w:left="51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position w:val="17"/>
          <w:sz w:val="24"/>
          <w:szCs w:val="24"/>
        </w:rPr>
        <w:t>除非另有特别解释或说明，在本合同及与本合同相关的，双方另行签署的其</w:t>
      </w:r>
    </w:p>
    <w:p>
      <w:pPr>
        <w:spacing w:line="218"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他文件（包括但不限于本合同的附件）中，下述词语</w:t>
      </w:r>
      <w:r>
        <w:rPr>
          <w:rFonts w:hint="eastAsia" w:asciiTheme="majorEastAsia" w:hAnsiTheme="majorEastAsia" w:eastAsiaTheme="majorEastAsia" w:cstheme="majorEastAsia"/>
          <w:spacing w:val="-1"/>
          <w:sz w:val="24"/>
          <w:szCs w:val="24"/>
        </w:rPr>
        <w:t>均依如下定义进行解释：</w:t>
      </w:r>
    </w:p>
    <w:p>
      <w:pPr>
        <w:spacing w:before="184" w:line="468" w:lineRule="exact"/>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1、“合同</w:t>
      </w:r>
      <w:r>
        <w:rPr>
          <w:rFonts w:hint="eastAsia" w:asciiTheme="majorEastAsia" w:hAnsiTheme="majorEastAsia" w:eastAsiaTheme="majorEastAsia" w:cstheme="majorEastAsia"/>
          <w:spacing w:val="-85"/>
          <w:position w:val="17"/>
          <w:sz w:val="24"/>
          <w:szCs w:val="24"/>
        </w:rPr>
        <w:t xml:space="preserve"> </w:t>
      </w:r>
      <w:r>
        <w:rPr>
          <w:rFonts w:hint="eastAsia" w:asciiTheme="majorEastAsia" w:hAnsiTheme="majorEastAsia" w:eastAsiaTheme="majorEastAsia" w:cstheme="majorEastAsia"/>
          <w:spacing w:val="-1"/>
          <w:position w:val="17"/>
          <w:sz w:val="24"/>
          <w:szCs w:val="24"/>
        </w:rPr>
        <w:t>”指甲乙双方签署的，与本项目相关的协议、附件、附</w:t>
      </w:r>
      <w:r>
        <w:rPr>
          <w:rFonts w:hint="eastAsia" w:asciiTheme="majorEastAsia" w:hAnsiTheme="majorEastAsia" w:eastAsiaTheme="majorEastAsia" w:cstheme="majorEastAsia"/>
          <w:spacing w:val="-2"/>
          <w:position w:val="17"/>
          <w:sz w:val="24"/>
          <w:szCs w:val="24"/>
        </w:rPr>
        <w:t>录和其他</w:t>
      </w:r>
    </w:p>
    <w:p>
      <w:pPr>
        <w:spacing w:before="1" w:line="219"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一切文件，还包括招标文件、投标文件中的相关内容及其有效补充文件。</w:t>
      </w:r>
    </w:p>
    <w:p>
      <w:pPr>
        <w:spacing w:before="182" w:line="468" w:lineRule="exact"/>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17"/>
          <w:sz w:val="24"/>
          <w:szCs w:val="24"/>
        </w:rPr>
        <w:t>2、“</w:t>
      </w:r>
      <w:r>
        <w:rPr>
          <w:rFonts w:hint="eastAsia" w:asciiTheme="majorEastAsia" w:hAnsiTheme="majorEastAsia" w:eastAsiaTheme="majorEastAsia" w:cstheme="majorEastAsia"/>
          <w:spacing w:val="-76"/>
          <w:position w:val="17"/>
          <w:sz w:val="24"/>
          <w:szCs w:val="24"/>
        </w:rPr>
        <w:t xml:space="preserve"> </w:t>
      </w:r>
      <w:r>
        <w:rPr>
          <w:rFonts w:hint="eastAsia" w:asciiTheme="majorEastAsia" w:hAnsiTheme="majorEastAsia" w:eastAsiaTheme="majorEastAsia" w:cstheme="majorEastAsia"/>
          <w:spacing w:val="-2"/>
          <w:position w:val="17"/>
          <w:sz w:val="24"/>
          <w:szCs w:val="24"/>
        </w:rPr>
        <w:t>附件</w:t>
      </w:r>
      <w:r>
        <w:rPr>
          <w:rFonts w:hint="eastAsia" w:asciiTheme="majorEastAsia" w:hAnsiTheme="majorEastAsia" w:eastAsiaTheme="majorEastAsia" w:cstheme="majorEastAsia"/>
          <w:spacing w:val="-85"/>
          <w:position w:val="17"/>
          <w:sz w:val="24"/>
          <w:szCs w:val="24"/>
        </w:rPr>
        <w:t xml:space="preserve"> </w:t>
      </w:r>
      <w:r>
        <w:rPr>
          <w:rFonts w:hint="eastAsia" w:asciiTheme="majorEastAsia" w:hAnsiTheme="majorEastAsia" w:eastAsiaTheme="majorEastAsia" w:cstheme="majorEastAsia"/>
          <w:spacing w:val="-2"/>
          <w:position w:val="17"/>
          <w:sz w:val="24"/>
          <w:szCs w:val="24"/>
        </w:rPr>
        <w:t>”是指与本合同的订立、履行有关的，经甲乙双方认可的，对本</w:t>
      </w:r>
    </w:p>
    <w:p>
      <w:pPr>
        <w:spacing w:before="1"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合同约定的内容进行细化、补充、修改、变更的文件</w:t>
      </w:r>
      <w:r>
        <w:rPr>
          <w:rFonts w:hint="eastAsia" w:asciiTheme="majorEastAsia" w:hAnsiTheme="majorEastAsia" w:eastAsiaTheme="majorEastAsia" w:cstheme="majorEastAsia"/>
          <w:spacing w:val="-1"/>
          <w:sz w:val="24"/>
          <w:szCs w:val="24"/>
        </w:rPr>
        <w:t>、图纸、音像制品等资料。</w:t>
      </w:r>
    </w:p>
    <w:p>
      <w:pPr>
        <w:spacing w:before="183" w:line="468" w:lineRule="exact"/>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3、“货物</w:t>
      </w:r>
      <w:r>
        <w:rPr>
          <w:rFonts w:hint="eastAsia" w:asciiTheme="majorEastAsia" w:hAnsiTheme="majorEastAsia" w:eastAsiaTheme="majorEastAsia" w:cstheme="majorEastAsia"/>
          <w:spacing w:val="-87"/>
          <w:position w:val="17"/>
          <w:sz w:val="24"/>
          <w:szCs w:val="24"/>
        </w:rPr>
        <w:t xml:space="preserve"> </w:t>
      </w:r>
      <w:r>
        <w:rPr>
          <w:rFonts w:hint="eastAsia" w:asciiTheme="majorEastAsia" w:hAnsiTheme="majorEastAsia" w:eastAsiaTheme="majorEastAsia" w:cstheme="majorEastAsia"/>
          <w:spacing w:val="-3"/>
          <w:position w:val="17"/>
          <w:sz w:val="24"/>
          <w:szCs w:val="24"/>
        </w:rPr>
        <w:t>”指合同货物清单（附件</w:t>
      </w:r>
      <w:r>
        <w:rPr>
          <w:rFonts w:hint="eastAsia" w:asciiTheme="majorEastAsia" w:hAnsiTheme="majorEastAsia" w:eastAsiaTheme="majorEastAsia" w:cstheme="majorEastAsia"/>
          <w:spacing w:val="-33"/>
          <w:position w:val="17"/>
          <w:sz w:val="24"/>
          <w:szCs w:val="24"/>
        </w:rPr>
        <w:t xml:space="preserve"> </w:t>
      </w:r>
      <w:r>
        <w:rPr>
          <w:rFonts w:hint="eastAsia" w:asciiTheme="majorEastAsia" w:hAnsiTheme="majorEastAsia" w:eastAsiaTheme="majorEastAsia" w:cstheme="majorEastAsia"/>
          <w:spacing w:val="-3"/>
          <w:position w:val="17"/>
          <w:sz w:val="24"/>
          <w:szCs w:val="24"/>
        </w:rPr>
        <w:t>1</w:t>
      </w:r>
      <w:r>
        <w:rPr>
          <w:rFonts w:hint="eastAsia" w:asciiTheme="majorEastAsia" w:hAnsiTheme="majorEastAsia" w:eastAsiaTheme="majorEastAsia" w:cstheme="majorEastAsia"/>
          <w:spacing w:val="-17"/>
          <w:position w:val="17"/>
          <w:sz w:val="24"/>
          <w:szCs w:val="24"/>
        </w:rPr>
        <w:t>）（</w:t>
      </w:r>
      <w:r>
        <w:rPr>
          <w:rFonts w:hint="eastAsia" w:asciiTheme="majorEastAsia" w:hAnsiTheme="majorEastAsia" w:eastAsiaTheme="majorEastAsia" w:cstheme="majorEastAsia"/>
          <w:spacing w:val="-3"/>
          <w:position w:val="17"/>
          <w:sz w:val="24"/>
          <w:szCs w:val="24"/>
        </w:rPr>
        <w:t>同投标文件中货物明细表，下同）</w:t>
      </w:r>
    </w:p>
    <w:p>
      <w:pPr>
        <w:spacing w:before="1" w:line="218" w:lineRule="auto"/>
        <w:ind w:left="4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中所规定的硬件、软件、安装材料、备件及专用器具、文件资料等内容。</w:t>
      </w:r>
    </w:p>
    <w:p>
      <w:pPr>
        <w:spacing w:before="183" w:line="360" w:lineRule="auto"/>
        <w:ind w:left="27" w:right="99" w:firstLine="4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4、“服务</w:t>
      </w:r>
      <w:r>
        <w:rPr>
          <w:rFonts w:hint="eastAsia" w:asciiTheme="majorEastAsia" w:hAnsiTheme="majorEastAsia" w:eastAsiaTheme="majorEastAsia" w:cstheme="majorEastAsia"/>
          <w:spacing w:val="-72"/>
          <w:sz w:val="24"/>
          <w:szCs w:val="24"/>
        </w:rPr>
        <w:t xml:space="preserve"> </w:t>
      </w:r>
      <w:r>
        <w:rPr>
          <w:rFonts w:hint="eastAsia" w:asciiTheme="majorEastAsia" w:hAnsiTheme="majorEastAsia" w:eastAsiaTheme="majorEastAsia" w:cstheme="majorEastAsia"/>
          <w:spacing w:val="-8"/>
          <w:sz w:val="24"/>
          <w:szCs w:val="24"/>
        </w:rPr>
        <w:t>”指根据合同规定乙方应承担的与供货有关的辅助服务，包括（但</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不限于）合同货物的乙方付费办妥清关、乙方付费运输、保险、安</w:t>
      </w:r>
      <w:r>
        <w:rPr>
          <w:rFonts w:hint="eastAsia" w:asciiTheme="majorEastAsia" w:hAnsiTheme="majorEastAsia" w:eastAsiaTheme="majorEastAsia" w:cstheme="majorEastAsia"/>
          <w:spacing w:val="-4"/>
          <w:sz w:val="24"/>
          <w:szCs w:val="24"/>
        </w:rPr>
        <w:t>装、测试、调</w:t>
      </w:r>
    </w:p>
    <w:p>
      <w:pPr>
        <w:spacing w:before="1" w:line="218"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试、培训、维修、提供技术指导和支持、保修期外的维</w:t>
      </w:r>
      <w:r>
        <w:rPr>
          <w:rFonts w:hint="eastAsia" w:asciiTheme="majorEastAsia" w:hAnsiTheme="majorEastAsia" w:eastAsiaTheme="majorEastAsia" w:cstheme="majorEastAsia"/>
          <w:spacing w:val="-1"/>
          <w:sz w:val="24"/>
          <w:szCs w:val="24"/>
        </w:rPr>
        <w:t>护以及其他类似的义务。</w:t>
      </w:r>
    </w:p>
    <w:p>
      <w:pPr>
        <w:spacing w:before="183" w:line="219"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5、“检验</w:t>
      </w:r>
      <w:r>
        <w:rPr>
          <w:rFonts w:hint="eastAsia" w:asciiTheme="majorEastAsia" w:hAnsiTheme="majorEastAsia" w:eastAsiaTheme="majorEastAsia" w:cstheme="majorEastAsia"/>
          <w:spacing w:val="-74"/>
          <w:sz w:val="24"/>
          <w:szCs w:val="24"/>
        </w:rPr>
        <w:t xml:space="preserve"> </w:t>
      </w:r>
      <w:r>
        <w:rPr>
          <w:rFonts w:hint="eastAsia" w:asciiTheme="majorEastAsia" w:hAnsiTheme="majorEastAsia" w:eastAsiaTheme="majorEastAsia" w:cstheme="majorEastAsia"/>
          <w:spacing w:val="-2"/>
          <w:sz w:val="24"/>
          <w:szCs w:val="24"/>
        </w:rPr>
        <w:t>”指按照本合同约定的标准对合同货物进行的检测与查验。</w:t>
      </w:r>
    </w:p>
    <w:p>
      <w:pPr>
        <w:spacing w:before="184" w:line="468" w:lineRule="exact"/>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6、“政府采购项目验收单</w:t>
      </w:r>
      <w:r>
        <w:rPr>
          <w:rFonts w:hint="eastAsia" w:asciiTheme="majorEastAsia" w:hAnsiTheme="majorEastAsia" w:eastAsiaTheme="majorEastAsia" w:cstheme="majorEastAsia"/>
          <w:spacing w:val="-76"/>
          <w:position w:val="17"/>
          <w:sz w:val="24"/>
          <w:szCs w:val="24"/>
        </w:rPr>
        <w:t xml:space="preserve"> </w:t>
      </w:r>
      <w:r>
        <w:rPr>
          <w:rFonts w:hint="eastAsia" w:asciiTheme="majorEastAsia" w:hAnsiTheme="majorEastAsia" w:eastAsiaTheme="majorEastAsia" w:cstheme="majorEastAsia"/>
          <w:spacing w:val="-1"/>
          <w:position w:val="17"/>
          <w:sz w:val="24"/>
          <w:szCs w:val="24"/>
        </w:rPr>
        <w:t>”指甲、乙双方验收完成后由合同双方签署的最</w:t>
      </w:r>
    </w:p>
    <w:p>
      <w:pPr>
        <w:spacing w:before="1" w:line="218"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终验收确认书。</w:t>
      </w:r>
    </w:p>
    <w:p>
      <w:pPr>
        <w:spacing w:before="184" w:line="360" w:lineRule="auto"/>
        <w:ind w:left="26" w:right="99" w:firstLine="4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7、“技术资料</w:t>
      </w:r>
      <w:r>
        <w:rPr>
          <w:rFonts w:hint="eastAsia" w:asciiTheme="majorEastAsia" w:hAnsiTheme="majorEastAsia" w:eastAsiaTheme="majorEastAsia" w:cstheme="majorEastAsia"/>
          <w:spacing w:val="-80"/>
          <w:sz w:val="24"/>
          <w:szCs w:val="24"/>
        </w:rPr>
        <w:t xml:space="preserve"> </w:t>
      </w:r>
      <w:r>
        <w:rPr>
          <w:rFonts w:hint="eastAsia" w:asciiTheme="majorEastAsia" w:hAnsiTheme="majorEastAsia" w:eastAsiaTheme="majorEastAsia" w:cstheme="majorEastAsia"/>
          <w:spacing w:val="-1"/>
          <w:sz w:val="24"/>
          <w:szCs w:val="24"/>
        </w:rPr>
        <w:t>”指安装、调试、使用、维修合同货物所应具备的产品使用</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说明书和／或使用指南、操作手册、维修指南、服务手册、电路图、产品演</w:t>
      </w:r>
      <w:r>
        <w:rPr>
          <w:rFonts w:hint="eastAsia" w:asciiTheme="majorEastAsia" w:hAnsiTheme="majorEastAsia" w:eastAsiaTheme="majorEastAsia" w:cstheme="majorEastAsia"/>
          <w:spacing w:val="-4"/>
          <w:sz w:val="24"/>
          <w:szCs w:val="24"/>
        </w:rPr>
        <w:t>示等</w:t>
      </w:r>
    </w:p>
    <w:p>
      <w:pPr>
        <w:spacing w:line="219"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文件。</w:t>
      </w:r>
    </w:p>
    <w:p>
      <w:pPr>
        <w:spacing w:before="183" w:line="360" w:lineRule="auto"/>
        <w:ind w:left="22" w:right="99" w:firstLine="48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8、“保修期</w:t>
      </w:r>
      <w:r>
        <w:rPr>
          <w:rFonts w:hint="eastAsia" w:asciiTheme="majorEastAsia" w:hAnsiTheme="majorEastAsia" w:eastAsiaTheme="majorEastAsia" w:cstheme="majorEastAsia"/>
          <w:spacing w:val="-75"/>
          <w:sz w:val="24"/>
          <w:szCs w:val="24"/>
        </w:rPr>
        <w:t xml:space="preserve"> </w:t>
      </w:r>
      <w:r>
        <w:rPr>
          <w:rFonts w:hint="eastAsia" w:asciiTheme="majorEastAsia" w:hAnsiTheme="majorEastAsia" w:eastAsiaTheme="majorEastAsia" w:cstheme="majorEastAsia"/>
          <w:spacing w:val="-1"/>
          <w:sz w:val="24"/>
          <w:szCs w:val="24"/>
        </w:rPr>
        <w:t>”指自验收单签署之日起，乙方免费对所卖给甲方货物更换整</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件或零部件，维修、保养及技术支持、产品升级并以自担费用方式保证项目正常</w:t>
      </w:r>
    </w:p>
    <w:p>
      <w:pPr>
        <w:spacing w:line="220"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运行的时期。</w:t>
      </w:r>
    </w:p>
    <w:p>
      <w:pPr>
        <w:spacing w:before="182" w:line="468"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9、“第三人</w:t>
      </w:r>
      <w:r>
        <w:rPr>
          <w:rFonts w:hint="eastAsia" w:asciiTheme="majorEastAsia" w:hAnsiTheme="majorEastAsia" w:eastAsiaTheme="majorEastAsia" w:cstheme="majorEastAsia"/>
          <w:spacing w:val="-75"/>
          <w:position w:val="17"/>
          <w:sz w:val="24"/>
          <w:szCs w:val="24"/>
        </w:rPr>
        <w:t xml:space="preserve"> </w:t>
      </w:r>
      <w:r>
        <w:rPr>
          <w:rFonts w:hint="eastAsia" w:asciiTheme="majorEastAsia" w:hAnsiTheme="majorEastAsia" w:eastAsiaTheme="majorEastAsia" w:cstheme="majorEastAsia"/>
          <w:spacing w:val="-1"/>
          <w:position w:val="17"/>
          <w:sz w:val="24"/>
          <w:szCs w:val="24"/>
        </w:rPr>
        <w:t>”是指本合同双方以外的任何中国境内、外的自然人、法人或</w:t>
      </w:r>
    </w:p>
    <w:p>
      <w:pPr>
        <w:spacing w:line="220"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其他经济组织。</w:t>
      </w:r>
    </w:p>
    <w:p>
      <w:pPr>
        <w:spacing w:before="183" w:line="219"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10、“法律、法规</w:t>
      </w:r>
      <w:r>
        <w:rPr>
          <w:rFonts w:hint="eastAsia" w:asciiTheme="majorEastAsia" w:hAnsiTheme="majorEastAsia" w:eastAsiaTheme="majorEastAsia" w:cstheme="majorEastAsia"/>
          <w:spacing w:val="-72"/>
          <w:sz w:val="24"/>
          <w:szCs w:val="24"/>
        </w:rPr>
        <w:t xml:space="preserve"> </w:t>
      </w:r>
      <w:r>
        <w:rPr>
          <w:rFonts w:hint="eastAsia" w:asciiTheme="majorEastAsia" w:hAnsiTheme="majorEastAsia" w:eastAsiaTheme="majorEastAsia" w:cstheme="majorEastAsia"/>
          <w:spacing w:val="-5"/>
          <w:sz w:val="24"/>
          <w:szCs w:val="24"/>
        </w:rPr>
        <w:t>”是指由中国有关部门制定的法律、行政法规、地方性法</w:t>
      </w:r>
    </w:p>
    <w:p>
      <w:pPr>
        <w:spacing w:line="219" w:lineRule="auto"/>
        <w:rPr>
          <w:rFonts w:hint="eastAsia" w:asciiTheme="majorEastAsia" w:hAnsiTheme="majorEastAsia" w:eastAsiaTheme="majorEastAsia" w:cstheme="majorEastAsia"/>
          <w:sz w:val="24"/>
          <w:szCs w:val="24"/>
        </w:rPr>
        <w:sectPr>
          <w:footerReference r:id="rId15" w:type="default"/>
          <w:pgSz w:w="11906" w:h="16839"/>
          <w:pgMar w:top="1440" w:right="1800" w:bottom="1440" w:left="1800" w:header="0" w:footer="994" w:gutter="0"/>
          <w:pgNumType w:fmt="decimal"/>
          <w:cols w:space="720" w:num="1"/>
        </w:sectPr>
      </w:pPr>
    </w:p>
    <w:p>
      <w:pPr>
        <w:spacing w:before="183" w:line="468" w:lineRule="exact"/>
        <w:rPr>
          <w:rFonts w:hint="eastAsia" w:asciiTheme="majorEastAsia" w:hAnsiTheme="majorEastAsia" w:eastAsiaTheme="majorEastAsia" w:cstheme="majorEastAsia"/>
          <w:spacing w:val="-5"/>
          <w:position w:val="17"/>
          <w:sz w:val="24"/>
          <w:szCs w:val="24"/>
        </w:rPr>
      </w:pPr>
      <w:r>
        <w:rPr>
          <w:rFonts w:hint="eastAsia" w:asciiTheme="majorEastAsia" w:hAnsiTheme="majorEastAsia" w:eastAsiaTheme="majorEastAsia" w:cstheme="majorEastAsia"/>
          <w:spacing w:val="-5"/>
          <w:position w:val="17"/>
          <w:sz w:val="24"/>
          <w:szCs w:val="24"/>
        </w:rPr>
        <w:t>规、规章及其他规范性文件以及经全国人民代表大会常务委员会批准的中国缔结、参加的国际条（公）约的有关规定。</w:t>
      </w:r>
    </w:p>
    <w:p>
      <w:pPr>
        <w:spacing w:before="183" w:line="468" w:lineRule="exact"/>
        <w:ind w:left="521"/>
        <w:rPr>
          <w:rFonts w:hint="eastAsia" w:asciiTheme="majorEastAsia" w:hAnsiTheme="majorEastAsia" w:eastAsiaTheme="majorEastAsia" w:cstheme="majorEastAsia"/>
          <w:spacing w:val="-5"/>
          <w:position w:val="17"/>
          <w:sz w:val="24"/>
          <w:szCs w:val="24"/>
        </w:rPr>
      </w:pPr>
      <w:r>
        <w:rPr>
          <w:rFonts w:hint="eastAsia" w:asciiTheme="majorEastAsia" w:hAnsiTheme="majorEastAsia" w:eastAsiaTheme="majorEastAsia" w:cstheme="majorEastAsia"/>
          <w:spacing w:val="-5"/>
          <w:position w:val="17"/>
          <w:sz w:val="24"/>
          <w:szCs w:val="24"/>
        </w:rPr>
        <w:t>11、“招标文件 ”指采购代理机构发布的本项目招标文件。</w:t>
      </w:r>
    </w:p>
    <w:p>
      <w:pPr>
        <w:spacing w:before="183" w:line="468" w:lineRule="exact"/>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position w:val="17"/>
          <w:sz w:val="24"/>
          <w:szCs w:val="24"/>
        </w:rPr>
        <w:t>12、“投标文件</w:t>
      </w:r>
      <w:r>
        <w:rPr>
          <w:rFonts w:hint="eastAsia" w:asciiTheme="majorEastAsia" w:hAnsiTheme="majorEastAsia" w:eastAsiaTheme="majorEastAsia" w:cstheme="majorEastAsia"/>
          <w:spacing w:val="-72"/>
          <w:position w:val="17"/>
          <w:sz w:val="24"/>
          <w:szCs w:val="24"/>
        </w:rPr>
        <w:t xml:space="preserve"> </w:t>
      </w:r>
      <w:r>
        <w:rPr>
          <w:rFonts w:hint="eastAsia" w:asciiTheme="majorEastAsia" w:hAnsiTheme="majorEastAsia" w:eastAsiaTheme="majorEastAsia" w:cstheme="majorEastAsia"/>
          <w:spacing w:val="-5"/>
          <w:position w:val="17"/>
          <w:sz w:val="24"/>
          <w:szCs w:val="24"/>
        </w:rPr>
        <w:t>”指乙方按照本项目招标文件的要求编制和投递，并最终经</w:t>
      </w:r>
    </w:p>
    <w:p>
      <w:pPr>
        <w:spacing w:line="218"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采购代理机构接收的投标文件。</w:t>
      </w:r>
    </w:p>
    <w:p>
      <w:pPr>
        <w:spacing w:before="184" w:line="219" w:lineRule="auto"/>
        <w:ind w:left="5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二、货物、数量及规格</w:t>
      </w:r>
    </w:p>
    <w:p>
      <w:pPr>
        <w:spacing w:before="183" w:line="468"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本合同所提供的货物、数量及规格详见合同货物清单（附件一</w:t>
      </w:r>
      <w:r>
        <w:rPr>
          <w:rFonts w:hint="eastAsia" w:asciiTheme="majorEastAsia" w:hAnsiTheme="majorEastAsia" w:eastAsiaTheme="majorEastAsia" w:cstheme="majorEastAsia"/>
          <w:spacing w:val="-53"/>
          <w:position w:val="17"/>
          <w:sz w:val="24"/>
          <w:szCs w:val="24"/>
        </w:rPr>
        <w:t>）（</w:t>
      </w:r>
      <w:r>
        <w:rPr>
          <w:rFonts w:hint="eastAsia" w:asciiTheme="majorEastAsia" w:hAnsiTheme="majorEastAsia" w:eastAsiaTheme="majorEastAsia" w:cstheme="majorEastAsia"/>
          <w:position w:val="17"/>
          <w:sz w:val="24"/>
          <w:szCs w:val="24"/>
        </w:rPr>
        <w:t>同投标文</w:t>
      </w:r>
    </w:p>
    <w:p>
      <w:pPr>
        <w:spacing w:before="2" w:line="217"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件中报价明细表）。</w:t>
      </w:r>
    </w:p>
    <w:p>
      <w:pPr>
        <w:spacing w:before="184" w:line="218" w:lineRule="auto"/>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三、合同价格</w:t>
      </w:r>
    </w:p>
    <w:p>
      <w:pPr>
        <w:spacing w:before="185" w:line="219"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1、合同金额详见合同格式。</w:t>
      </w:r>
    </w:p>
    <w:p>
      <w:pPr>
        <w:spacing w:before="183" w:line="360" w:lineRule="auto"/>
        <w:ind w:left="23" w:firstLine="4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2、除有另行规定外，本合同价格包括设备金额及运输、财产</w:t>
      </w:r>
      <w:r>
        <w:rPr>
          <w:rFonts w:hint="eastAsia" w:asciiTheme="majorEastAsia" w:hAnsiTheme="majorEastAsia" w:eastAsiaTheme="majorEastAsia" w:cstheme="majorEastAsia"/>
          <w:spacing w:val="-1"/>
          <w:sz w:val="24"/>
          <w:szCs w:val="24"/>
        </w:rPr>
        <w:t xml:space="preserve">保险及第三方 </w:t>
      </w:r>
      <w:r>
        <w:rPr>
          <w:rFonts w:hint="eastAsia" w:asciiTheme="majorEastAsia" w:hAnsiTheme="majorEastAsia" w:eastAsiaTheme="majorEastAsia" w:cstheme="majorEastAsia"/>
          <w:spacing w:val="-3"/>
          <w:sz w:val="24"/>
          <w:szCs w:val="24"/>
        </w:rPr>
        <w:t>损害赔偿保险、安装、调试、及安装位置调整</w:t>
      </w:r>
      <w:r>
        <w:rPr>
          <w:rFonts w:hint="eastAsia" w:asciiTheme="majorEastAsia" w:hAnsiTheme="majorEastAsia" w:eastAsiaTheme="majorEastAsia" w:cstheme="majorEastAsia"/>
          <w:spacing w:val="-4"/>
          <w:sz w:val="24"/>
          <w:szCs w:val="24"/>
        </w:rPr>
        <w:t xml:space="preserve">布置、使用环境形成或恢复以及相 </w:t>
      </w:r>
      <w:r>
        <w:rPr>
          <w:rFonts w:hint="eastAsia" w:asciiTheme="majorEastAsia" w:hAnsiTheme="majorEastAsia" w:eastAsiaTheme="majorEastAsia" w:cstheme="majorEastAsia"/>
          <w:spacing w:val="-7"/>
          <w:sz w:val="24"/>
          <w:szCs w:val="24"/>
        </w:rPr>
        <w:t>关服务等费用，是在项目交付前、交付时所发生或引起</w:t>
      </w:r>
      <w:r>
        <w:rPr>
          <w:rFonts w:hint="eastAsia" w:asciiTheme="majorEastAsia" w:hAnsiTheme="majorEastAsia" w:eastAsiaTheme="majorEastAsia" w:cstheme="majorEastAsia"/>
          <w:spacing w:val="-8"/>
          <w:sz w:val="24"/>
          <w:szCs w:val="24"/>
        </w:rPr>
        <w:t>的本合同相关的全部成本、</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费用等，以及依约在交付后所需承担的维修、保养、技术支持、产品升级等售后</w:t>
      </w:r>
    </w:p>
    <w:p>
      <w:pPr>
        <w:spacing w:before="1" w:line="217"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服务价格的总和，且为完税后价格。</w:t>
      </w:r>
    </w:p>
    <w:p>
      <w:pPr>
        <w:spacing w:before="185" w:line="468" w:lineRule="exact"/>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3、合同货物详细目录及销售价格详见合同格式附件</w:t>
      </w:r>
      <w:r>
        <w:rPr>
          <w:rFonts w:hint="eastAsia" w:asciiTheme="majorEastAsia" w:hAnsiTheme="majorEastAsia" w:eastAsiaTheme="majorEastAsia" w:cstheme="majorEastAsia"/>
          <w:spacing w:val="-29"/>
          <w:position w:val="17"/>
          <w:sz w:val="24"/>
          <w:szCs w:val="24"/>
        </w:rPr>
        <w:t xml:space="preserve"> </w:t>
      </w:r>
      <w:r>
        <w:rPr>
          <w:rFonts w:hint="eastAsia" w:asciiTheme="majorEastAsia" w:hAnsiTheme="majorEastAsia" w:eastAsiaTheme="majorEastAsia" w:cstheme="majorEastAsia"/>
          <w:spacing w:val="-1"/>
          <w:position w:val="17"/>
          <w:sz w:val="24"/>
          <w:szCs w:val="24"/>
        </w:rPr>
        <w:t>1</w:t>
      </w:r>
      <w:r>
        <w:rPr>
          <w:rFonts w:hint="eastAsia" w:asciiTheme="majorEastAsia" w:hAnsiTheme="majorEastAsia" w:eastAsiaTheme="majorEastAsia" w:cstheme="majorEastAsia"/>
          <w:spacing w:val="-47"/>
          <w:position w:val="17"/>
          <w:sz w:val="24"/>
          <w:szCs w:val="24"/>
        </w:rPr>
        <w:t xml:space="preserve"> </w:t>
      </w:r>
      <w:r>
        <w:rPr>
          <w:rFonts w:hint="eastAsia" w:asciiTheme="majorEastAsia" w:hAnsiTheme="majorEastAsia" w:eastAsiaTheme="majorEastAsia" w:cstheme="majorEastAsia"/>
          <w:spacing w:val="-1"/>
          <w:position w:val="17"/>
          <w:sz w:val="24"/>
          <w:szCs w:val="24"/>
        </w:rPr>
        <w:t>合同货物清单（同投</w:t>
      </w:r>
    </w:p>
    <w:p>
      <w:pPr>
        <w:spacing w:before="1" w:line="217"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标文件中报价明细表）。</w:t>
      </w:r>
    </w:p>
    <w:p>
      <w:pPr>
        <w:spacing w:before="185" w:line="219" w:lineRule="auto"/>
        <w:ind w:left="5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14:textOutline w14:w="4358" w14:cap="sq" w14:cmpd="sng">
            <w14:solidFill>
              <w14:srgbClr w14:val="000000"/>
            </w14:solidFill>
            <w14:prstDash w14:val="solid"/>
            <w14:bevel/>
          </w14:textOutline>
        </w:rPr>
        <w:t>四、付款</w:t>
      </w:r>
    </w:p>
    <w:p>
      <w:pPr>
        <w:spacing w:before="183" w:line="219"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1、双方因本合同发生的一切费用均以人民币结算及</w:t>
      </w:r>
      <w:r>
        <w:rPr>
          <w:rFonts w:hint="eastAsia" w:asciiTheme="majorEastAsia" w:hAnsiTheme="majorEastAsia" w:eastAsiaTheme="majorEastAsia" w:cstheme="majorEastAsia"/>
          <w:spacing w:val="-2"/>
          <w:sz w:val="24"/>
          <w:szCs w:val="24"/>
        </w:rPr>
        <w:t>支付。</w:t>
      </w:r>
    </w:p>
    <w:p>
      <w:pPr>
        <w:spacing w:before="183"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2、双方的帐户名称、开户银行及帐号以本合同提供的为准。</w:t>
      </w:r>
    </w:p>
    <w:p>
      <w:pPr>
        <w:spacing w:before="184" w:line="468" w:lineRule="exact"/>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position w:val="17"/>
          <w:sz w:val="24"/>
          <w:szCs w:val="24"/>
        </w:rPr>
        <w:t>3、付款途径：按照招标文件第二部分“投标人须知前</w:t>
      </w:r>
      <w:r>
        <w:rPr>
          <w:rFonts w:hint="eastAsia" w:asciiTheme="majorEastAsia" w:hAnsiTheme="majorEastAsia" w:eastAsiaTheme="majorEastAsia" w:cstheme="majorEastAsia"/>
          <w:spacing w:val="-10"/>
          <w:position w:val="17"/>
          <w:sz w:val="24"/>
          <w:szCs w:val="24"/>
        </w:rPr>
        <w:t>附表</w:t>
      </w:r>
      <w:r>
        <w:rPr>
          <w:rFonts w:hint="eastAsia" w:asciiTheme="majorEastAsia" w:hAnsiTheme="majorEastAsia" w:eastAsiaTheme="majorEastAsia" w:cstheme="majorEastAsia"/>
          <w:spacing w:val="-89"/>
          <w:position w:val="17"/>
          <w:sz w:val="24"/>
          <w:szCs w:val="24"/>
        </w:rPr>
        <w:t xml:space="preserve"> </w:t>
      </w:r>
      <w:r>
        <w:rPr>
          <w:rFonts w:hint="eastAsia" w:asciiTheme="majorEastAsia" w:hAnsiTheme="majorEastAsia" w:eastAsiaTheme="majorEastAsia" w:cstheme="majorEastAsia"/>
          <w:spacing w:val="-10"/>
          <w:position w:val="17"/>
          <w:sz w:val="24"/>
          <w:szCs w:val="24"/>
        </w:rPr>
        <w:t>”第</w:t>
      </w:r>
      <w:r>
        <w:rPr>
          <w:rFonts w:hint="eastAsia" w:asciiTheme="majorEastAsia" w:hAnsiTheme="majorEastAsia" w:eastAsiaTheme="majorEastAsia" w:cstheme="majorEastAsia"/>
          <w:spacing w:val="-47"/>
          <w:position w:val="17"/>
          <w:sz w:val="24"/>
          <w:szCs w:val="24"/>
        </w:rPr>
        <w:t xml:space="preserve"> </w:t>
      </w:r>
      <w:r>
        <w:rPr>
          <w:rFonts w:hint="eastAsia" w:asciiTheme="majorEastAsia" w:hAnsiTheme="majorEastAsia" w:eastAsiaTheme="majorEastAsia" w:cstheme="majorEastAsia"/>
          <w:spacing w:val="-10"/>
          <w:position w:val="17"/>
          <w:sz w:val="24"/>
          <w:szCs w:val="24"/>
        </w:rPr>
        <w:t>27</w:t>
      </w:r>
      <w:r>
        <w:rPr>
          <w:rFonts w:hint="eastAsia" w:asciiTheme="majorEastAsia" w:hAnsiTheme="majorEastAsia" w:eastAsiaTheme="majorEastAsia" w:cstheme="majorEastAsia"/>
          <w:spacing w:val="-47"/>
          <w:position w:val="17"/>
          <w:sz w:val="24"/>
          <w:szCs w:val="24"/>
        </w:rPr>
        <w:t xml:space="preserve"> </w:t>
      </w:r>
      <w:r>
        <w:rPr>
          <w:rFonts w:hint="eastAsia" w:asciiTheme="majorEastAsia" w:hAnsiTheme="majorEastAsia" w:eastAsiaTheme="majorEastAsia" w:cstheme="majorEastAsia"/>
          <w:spacing w:val="-10"/>
          <w:position w:val="17"/>
          <w:sz w:val="24"/>
          <w:szCs w:val="24"/>
        </w:rPr>
        <w:t>项的规定。</w:t>
      </w:r>
    </w:p>
    <w:p>
      <w:pPr>
        <w:spacing w:before="1" w:line="218" w:lineRule="auto"/>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4、付款方式：按照招标文件第二部分“投标人须知前附表</w:t>
      </w:r>
      <w:r>
        <w:rPr>
          <w:rFonts w:hint="eastAsia" w:asciiTheme="majorEastAsia" w:hAnsiTheme="majorEastAsia" w:eastAsiaTheme="majorEastAsia" w:cstheme="majorEastAsia"/>
          <w:spacing w:val="-88"/>
          <w:sz w:val="24"/>
          <w:szCs w:val="24"/>
        </w:rPr>
        <w:t xml:space="preserve"> </w:t>
      </w:r>
      <w:r>
        <w:rPr>
          <w:rFonts w:hint="eastAsia" w:asciiTheme="majorEastAsia" w:hAnsiTheme="majorEastAsia" w:eastAsiaTheme="majorEastAsia" w:cstheme="majorEastAsia"/>
          <w:spacing w:val="-9"/>
          <w:sz w:val="24"/>
          <w:szCs w:val="24"/>
        </w:rPr>
        <w:t>”第</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9"/>
          <w:sz w:val="24"/>
          <w:szCs w:val="24"/>
        </w:rPr>
        <w:t>2</w:t>
      </w:r>
      <w:r>
        <w:rPr>
          <w:rFonts w:hint="eastAsia" w:asciiTheme="majorEastAsia" w:hAnsiTheme="majorEastAsia" w:eastAsiaTheme="majorEastAsia" w:cstheme="majorEastAsia"/>
          <w:spacing w:val="-10"/>
          <w:sz w:val="24"/>
          <w:szCs w:val="24"/>
        </w:rPr>
        <w:t>8</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10"/>
          <w:sz w:val="24"/>
          <w:szCs w:val="24"/>
        </w:rPr>
        <w:t>项的规定。</w:t>
      </w:r>
    </w:p>
    <w:p>
      <w:pPr>
        <w:spacing w:before="184" w:line="360" w:lineRule="auto"/>
        <w:ind w:left="23" w:right="80" w:firstLine="484"/>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5、如乙方根据本合同约定有责任向甲方支付违约金、赔偿金时，甲方有权</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直接从上述付款中扣除该等款项并于事后通知乙方，该情形下应当视为甲方已经</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依约履行了合同义务，而所扣乙方的款项金额未达到乙方依照其责任所应当向甲</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方支付的金额时，乙方仍应向甲方补足。同时，若乙方对甲方的扣款有异议而不能协商解决时，乙方应依照本合同关于解决争议的约定方式解决。但存在或解决</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相关争议的期间，乙方不得停滞或减缓其合同的履行，否则对因停滞或减缓合同</w:t>
      </w:r>
    </w:p>
    <w:p>
      <w:pPr>
        <w:spacing w:line="219" w:lineRule="auto"/>
        <w:ind w:left="43"/>
        <w:rPr>
          <w:rFonts w:hint="eastAsia" w:asciiTheme="majorEastAsia" w:hAnsiTheme="majorEastAsia" w:eastAsiaTheme="majorEastAsia" w:cstheme="majorEastAsia"/>
          <w:sz w:val="24"/>
          <w:szCs w:val="24"/>
        </w:rPr>
        <w:sectPr>
          <w:footerReference r:id="rId16" w:type="default"/>
          <w:pgSz w:w="11906" w:h="16839"/>
          <w:pgMar w:top="1440" w:right="1800" w:bottom="1440" w:left="1800" w:header="0" w:footer="994" w:gutter="0"/>
          <w:pgNumType w:fmt="decimal"/>
          <w:cols w:space="720" w:num="1"/>
        </w:sectPr>
      </w:pPr>
      <w:r>
        <w:rPr>
          <w:rFonts w:hint="eastAsia" w:asciiTheme="majorEastAsia" w:hAnsiTheme="majorEastAsia" w:eastAsiaTheme="majorEastAsia" w:cstheme="majorEastAsia"/>
          <w:spacing w:val="-2"/>
          <w:sz w:val="24"/>
          <w:szCs w:val="24"/>
        </w:rPr>
        <w:t>的履行所引起的任何及所有责任均应当全部给予赔偿。</w:t>
      </w:r>
    </w:p>
    <w:p>
      <w:pPr>
        <w:pStyle w:val="2"/>
        <w:spacing w:line="268" w:lineRule="auto"/>
        <w:rPr>
          <w:rFonts w:hint="eastAsia" w:asciiTheme="majorEastAsia" w:hAnsiTheme="majorEastAsia" w:eastAsiaTheme="majorEastAsia" w:cstheme="majorEastAsia"/>
          <w:sz w:val="24"/>
          <w:szCs w:val="24"/>
        </w:rPr>
      </w:pPr>
    </w:p>
    <w:p>
      <w:pPr>
        <w:spacing w:before="78" w:line="360" w:lineRule="auto"/>
        <w:ind w:left="27" w:right="80" w:firstLine="47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6、甲方直接与乙方付款结算，采购代理机构不对其付款承担连带责任或任</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3"/>
          <w:sz w:val="24"/>
          <w:szCs w:val="24"/>
        </w:rPr>
        <w:t>何其它责任，在任何情形下乙方亦只能直接向甲方追索而不应当向采购代</w:t>
      </w:r>
      <w:r>
        <w:rPr>
          <w:rFonts w:hint="eastAsia" w:asciiTheme="majorEastAsia" w:hAnsiTheme="majorEastAsia" w:eastAsiaTheme="majorEastAsia" w:cstheme="majorEastAsia"/>
          <w:spacing w:val="-4"/>
          <w:sz w:val="24"/>
          <w:szCs w:val="24"/>
        </w:rPr>
        <w:t>理机构</w:t>
      </w:r>
    </w:p>
    <w:p>
      <w:pPr>
        <w:spacing w:line="220"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追索。</w:t>
      </w:r>
    </w:p>
    <w:p>
      <w:pPr>
        <w:spacing w:before="182" w:line="219" w:lineRule="auto"/>
        <w:ind w:left="5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五、交付</w:t>
      </w:r>
    </w:p>
    <w:p>
      <w:pPr>
        <w:spacing w:before="182" w:line="468" w:lineRule="exact"/>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1、乙方负责办理运输和保险，将货物运抵交货地点。有关运输</w:t>
      </w:r>
      <w:r>
        <w:rPr>
          <w:rFonts w:hint="eastAsia" w:asciiTheme="majorEastAsia" w:hAnsiTheme="majorEastAsia" w:eastAsiaTheme="majorEastAsia" w:cstheme="majorEastAsia"/>
          <w:spacing w:val="-1"/>
          <w:position w:val="17"/>
          <w:sz w:val="24"/>
          <w:szCs w:val="24"/>
        </w:rPr>
        <w:t>、保险和装</w:t>
      </w:r>
    </w:p>
    <w:p>
      <w:pPr>
        <w:spacing w:line="219"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卸等一切相关的费用由乙方承担。</w:t>
      </w:r>
    </w:p>
    <w:p>
      <w:pPr>
        <w:spacing w:before="183" w:line="468" w:lineRule="exact"/>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2、货物应运至甲方指定地点，并卸至甲方指定位置，开箱清点及初步检验</w:t>
      </w:r>
    </w:p>
    <w:p>
      <w:pPr>
        <w:spacing w:before="1" w:line="220" w:lineRule="auto"/>
        <w:ind w:left="3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时双方应派人员参加。</w:t>
      </w:r>
    </w:p>
    <w:p>
      <w:pPr>
        <w:spacing w:before="181" w:line="360" w:lineRule="auto"/>
        <w:ind w:left="26" w:right="80" w:firstLine="48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3、所有货物运抵现场并且安装完毕经检验合格交付甲方，该日期为交付日</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期。双方签署交付收货单后为交付完毕。交付完毕货物所有权发生转移，此</w:t>
      </w:r>
      <w:r>
        <w:rPr>
          <w:rFonts w:hint="eastAsia" w:asciiTheme="majorEastAsia" w:hAnsiTheme="majorEastAsia" w:eastAsiaTheme="majorEastAsia" w:cstheme="majorEastAsia"/>
          <w:spacing w:val="-4"/>
          <w:sz w:val="24"/>
          <w:szCs w:val="24"/>
        </w:rPr>
        <w:t>前货</w:t>
      </w:r>
    </w:p>
    <w:p>
      <w:pPr>
        <w:spacing w:line="219"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物毁坏的风险由乙方承担。</w:t>
      </w:r>
    </w:p>
    <w:p>
      <w:pPr>
        <w:spacing w:before="183" w:line="468" w:lineRule="exact"/>
        <w:ind w:firstLine="444" w:firstLineChars="2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position w:val="17"/>
          <w:sz w:val="24"/>
          <w:szCs w:val="24"/>
        </w:rPr>
        <w:t>4、交付日期：按照招标文件</w:t>
      </w:r>
      <w:r>
        <w:rPr>
          <w:rFonts w:hint="eastAsia" w:asciiTheme="majorEastAsia" w:hAnsiTheme="majorEastAsia" w:eastAsiaTheme="majorEastAsia" w:cstheme="majorEastAsia"/>
          <w:spacing w:val="-10"/>
          <w:position w:val="17"/>
          <w:sz w:val="24"/>
          <w:szCs w:val="24"/>
        </w:rPr>
        <w:t>的规定。</w:t>
      </w:r>
    </w:p>
    <w:p>
      <w:pPr>
        <w:spacing w:before="1" w:line="218" w:lineRule="auto"/>
        <w:ind w:firstLine="444" w:firstLineChars="2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5、交付地点：按照招标文件</w:t>
      </w:r>
      <w:r>
        <w:rPr>
          <w:rFonts w:hint="eastAsia" w:asciiTheme="majorEastAsia" w:hAnsiTheme="majorEastAsia" w:eastAsiaTheme="majorEastAsia" w:cstheme="majorEastAsia"/>
          <w:spacing w:val="-10"/>
          <w:sz w:val="24"/>
          <w:szCs w:val="24"/>
        </w:rPr>
        <w:t>的规定。</w:t>
      </w:r>
    </w:p>
    <w:p>
      <w:pPr>
        <w:spacing w:before="184" w:line="220"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六、包装和标记</w:t>
      </w:r>
    </w:p>
    <w:p>
      <w:pPr>
        <w:spacing w:before="181" w:line="360" w:lineRule="auto"/>
        <w:ind w:left="24" w:right="80" w:firstLine="496"/>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1、乙方交付的所有合同货物应具有适于运输的坚固包装，并且</w:t>
      </w:r>
      <w:r>
        <w:rPr>
          <w:rFonts w:hint="eastAsia" w:asciiTheme="majorEastAsia" w:hAnsiTheme="majorEastAsia" w:eastAsiaTheme="majorEastAsia" w:cstheme="majorEastAsia"/>
          <w:spacing w:val="-1"/>
          <w:sz w:val="24"/>
          <w:szCs w:val="24"/>
        </w:rPr>
        <w:t>乙方应根据</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合同货物的不同特性和要求采取防潮、防雨、防锈、防震、防腐等保护措施，以</w:t>
      </w:r>
    </w:p>
    <w:p>
      <w:pPr>
        <w:spacing w:before="1" w:line="218"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确保合同货物安全无损地送达交货地点。</w:t>
      </w:r>
    </w:p>
    <w:p>
      <w:pPr>
        <w:spacing w:before="184" w:line="360" w:lineRule="auto"/>
        <w:ind w:left="23" w:right="18" w:firstLine="482"/>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2、凡由于乙方对合同货物包装不善、标记不明、防护措施不当或在合同货</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8"/>
          <w:sz w:val="24"/>
          <w:szCs w:val="24"/>
        </w:rPr>
        <w:t>物装箱前保管不良，致使合同货物遭到损坏或丢失，乙方应负责免费修理或更换，</w:t>
      </w:r>
    </w:p>
    <w:p>
      <w:pPr>
        <w:spacing w:line="219"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并承担由此给甲方造成的一切损失。</w:t>
      </w:r>
    </w:p>
    <w:p>
      <w:pPr>
        <w:spacing w:before="184" w:line="219" w:lineRule="auto"/>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14:textOutline w14:w="4358" w14:cap="sq" w14:cmpd="sng">
            <w14:solidFill>
              <w14:srgbClr w14:val="000000"/>
            </w14:solidFill>
            <w14:prstDash w14:val="solid"/>
            <w14:bevel/>
          </w14:textOutline>
        </w:rPr>
        <w:t>七、质量标准和检验方式</w:t>
      </w:r>
    </w:p>
    <w:p>
      <w:pPr>
        <w:spacing w:before="183" w:line="360" w:lineRule="auto"/>
        <w:ind w:left="25" w:right="80" w:firstLine="495"/>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1、乙方应保证提供给甲方的合同货物是货物生产厂商原造的，</w:t>
      </w:r>
      <w:r>
        <w:rPr>
          <w:rFonts w:hint="eastAsia" w:asciiTheme="majorEastAsia" w:hAnsiTheme="majorEastAsia" w:eastAsiaTheme="majorEastAsia" w:cstheme="majorEastAsia"/>
          <w:spacing w:val="-1"/>
          <w:sz w:val="24"/>
          <w:szCs w:val="24"/>
        </w:rPr>
        <w:t>全新、未使</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用过的，是用一流的工艺和优质材料制造而成的，并完全符合本项目招标文件规</w:t>
      </w:r>
    </w:p>
    <w:p>
      <w:pPr>
        <w:spacing w:line="219"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定的质量、性能和规格的要求。</w:t>
      </w:r>
    </w:p>
    <w:p>
      <w:pPr>
        <w:spacing w:before="183" w:line="360" w:lineRule="auto"/>
        <w:ind w:left="23" w:right="80" w:firstLine="482"/>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2、乙方提供给甲方的合同货物应通过货物制造厂商的出厂检验，并提供质</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3"/>
          <w:sz w:val="24"/>
          <w:szCs w:val="24"/>
        </w:rPr>
        <w:t>量合格证书。乙方承诺提供给甲方的合同货物的技术规范应与本项目招标文件中</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rPr>
        <w:t>《项目说明》部分中的规定及投标文件中《货物技术规范偏离表》</w:t>
      </w:r>
      <w:r>
        <w:rPr>
          <w:rFonts w:hint="eastAsia" w:asciiTheme="majorEastAsia" w:hAnsiTheme="majorEastAsia" w:eastAsiaTheme="majorEastAsia" w:cstheme="majorEastAsia"/>
          <w:spacing w:val="-68"/>
          <w:sz w:val="24"/>
          <w:szCs w:val="24"/>
        </w:rPr>
        <w:t xml:space="preserve"> </w:t>
      </w:r>
      <w:r>
        <w:rPr>
          <w:rFonts w:hint="eastAsia" w:asciiTheme="majorEastAsia" w:hAnsiTheme="majorEastAsia" w:eastAsiaTheme="majorEastAsia" w:cstheme="majorEastAsia"/>
          <w:spacing w:val="-1"/>
          <w:sz w:val="24"/>
          <w:szCs w:val="24"/>
        </w:rPr>
        <w:t>(如</w:t>
      </w:r>
      <w:r>
        <w:rPr>
          <w:rFonts w:hint="eastAsia" w:asciiTheme="majorEastAsia" w:hAnsiTheme="majorEastAsia" w:eastAsiaTheme="majorEastAsia" w:cstheme="majorEastAsia"/>
          <w:spacing w:val="-2"/>
          <w:sz w:val="24"/>
          <w:szCs w:val="24"/>
        </w:rPr>
        <w:t>果被采购</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人接受) 相一致，同时，乙方提供的货物质量应符合中华人民共和国相关标准及</w:t>
      </w:r>
    </w:p>
    <w:p>
      <w:pPr>
        <w:spacing w:before="1" w:line="218" w:lineRule="auto"/>
        <w:ind w:left="23"/>
        <w:rPr>
          <w:rFonts w:hint="eastAsia" w:asciiTheme="majorEastAsia" w:hAnsiTheme="majorEastAsia" w:eastAsiaTheme="majorEastAsia" w:cstheme="majorEastAsia"/>
          <w:sz w:val="24"/>
          <w:szCs w:val="24"/>
        </w:rPr>
        <w:sectPr>
          <w:footerReference r:id="rId17" w:type="default"/>
          <w:pgSz w:w="11906" w:h="16839"/>
          <w:pgMar w:top="1440" w:right="1800" w:bottom="1440" w:left="1800" w:header="0" w:footer="994" w:gutter="0"/>
          <w:pgNumType w:fmt="decimal"/>
          <w:cols w:space="720" w:num="1"/>
        </w:sectPr>
      </w:pPr>
      <w:r>
        <w:rPr>
          <w:rFonts w:hint="eastAsia" w:asciiTheme="majorEastAsia" w:hAnsiTheme="majorEastAsia" w:eastAsiaTheme="majorEastAsia" w:cstheme="majorEastAsia"/>
          <w:spacing w:val="-3"/>
          <w:sz w:val="24"/>
          <w:szCs w:val="24"/>
        </w:rPr>
        <w:t>相应的技术规范、本次采购相关文件中的全部相关要求及相关标准及相应的技术</w:t>
      </w:r>
    </w:p>
    <w:p>
      <w:pPr>
        <w:pStyle w:val="2"/>
        <w:spacing w:line="268" w:lineRule="auto"/>
        <w:rPr>
          <w:rFonts w:hint="eastAsia" w:asciiTheme="majorEastAsia" w:hAnsiTheme="majorEastAsia" w:eastAsiaTheme="majorEastAsia" w:cstheme="majorEastAsia"/>
          <w:sz w:val="24"/>
          <w:szCs w:val="24"/>
        </w:rPr>
      </w:pPr>
    </w:p>
    <w:p>
      <w:pPr>
        <w:spacing w:before="78"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规范中之较高者。</w:t>
      </w:r>
    </w:p>
    <w:p>
      <w:pPr>
        <w:spacing w:before="182" w:line="360" w:lineRule="auto"/>
        <w:ind w:left="22" w:right="13" w:firstLine="48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3、乙方保证提供的货物、服务符合中华人民共和国国家及行业的安全质量</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spacing w:before="184" w:line="360" w:lineRule="auto"/>
        <w:ind w:left="22" w:right="13"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4、乙方应保证所提供的货物经正确安装、合理操作和维护保养在其使用寿</w:t>
      </w:r>
      <w:r>
        <w:rPr>
          <w:rFonts w:hint="eastAsia" w:asciiTheme="majorEastAsia" w:hAnsiTheme="majorEastAsia" w:eastAsiaTheme="majorEastAsia" w:cstheme="majorEastAsia"/>
          <w:spacing w:val="14"/>
          <w:sz w:val="24"/>
          <w:szCs w:val="24"/>
        </w:rPr>
        <w:t xml:space="preserve"> </w:t>
      </w:r>
      <w:r>
        <w:rPr>
          <w:rFonts w:hint="eastAsia" w:asciiTheme="majorEastAsia" w:hAnsiTheme="majorEastAsia" w:eastAsiaTheme="majorEastAsia" w:cstheme="majorEastAsia"/>
          <w:spacing w:val="-3"/>
          <w:sz w:val="24"/>
          <w:szCs w:val="24"/>
        </w:rPr>
        <w:t>命期内具有令甲方满意的性能，并对由于合同货物的设计、工艺或材料的缺陷而</w:t>
      </w:r>
    </w:p>
    <w:p>
      <w:pPr>
        <w:spacing w:line="219"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发生的任何故障负责。</w:t>
      </w:r>
    </w:p>
    <w:p>
      <w:pPr>
        <w:spacing w:before="183" w:line="360" w:lineRule="auto"/>
        <w:ind w:left="24" w:right="13" w:firstLine="48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5、乙方提供的货物抵达甲方指定地点后的开箱清点及初步检验，应依据乙</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方提供的开箱要求和环境要求进行。乙方应在收到甲方的验货通知后到现场参加</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开箱清点及初步检验，开箱清点及初步检验时双方均应派员参加，并签署《政府</w:t>
      </w:r>
    </w:p>
    <w:p>
      <w:pPr>
        <w:spacing w:before="1" w:line="218"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采购项目验收单》，以此作为乙方履约进度的依据。</w:t>
      </w:r>
    </w:p>
    <w:p>
      <w:pPr>
        <w:spacing w:before="184" w:line="468" w:lineRule="exact"/>
        <w:ind w:right="16"/>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6、甲方对合同货物的数量、规格和质量的检验，应依据本项目招标文件中</w:t>
      </w:r>
    </w:p>
    <w:p>
      <w:pPr>
        <w:spacing w:line="220" w:lineRule="auto"/>
        <w:ind w:left="4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的有关规定进行。</w:t>
      </w:r>
    </w:p>
    <w:p>
      <w:pPr>
        <w:spacing w:before="182" w:line="360" w:lineRule="auto"/>
        <w:ind w:left="23" w:right="13" w:firstLine="48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7、若检验时发现货物数量不足、规格与合同要求不符或开箱时虽然货物外</w:t>
      </w:r>
      <w:r>
        <w:rPr>
          <w:rFonts w:hint="eastAsia" w:asciiTheme="majorEastAsia" w:hAnsiTheme="majorEastAsia" w:eastAsiaTheme="majorEastAsia" w:cstheme="majorEastAsia"/>
          <w:spacing w:val="7"/>
          <w:sz w:val="24"/>
          <w:szCs w:val="24"/>
        </w:rPr>
        <w:t xml:space="preserve"> </w:t>
      </w:r>
      <w:r>
        <w:rPr>
          <w:rFonts w:hint="eastAsia" w:asciiTheme="majorEastAsia" w:hAnsiTheme="majorEastAsia" w:eastAsiaTheme="majorEastAsia" w:cstheme="majorEastAsia"/>
          <w:spacing w:val="-3"/>
          <w:sz w:val="24"/>
          <w:szCs w:val="24"/>
        </w:rPr>
        <w:t>包装完好无损，但箱内货物短缺或损伤，双方应签署书面形式证明，乙方应根据</w:t>
      </w:r>
    </w:p>
    <w:p>
      <w:pPr>
        <w:spacing w:line="219"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该证明及时补足或更换。</w:t>
      </w:r>
    </w:p>
    <w:p>
      <w:pPr>
        <w:spacing w:before="183" w:line="360" w:lineRule="auto"/>
        <w:ind w:left="26" w:right="13" w:firstLine="47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8、本合同各相关条款中凡与乙方责任或义务相关及由乙方原因所引起涉及</w:t>
      </w:r>
      <w:r>
        <w:rPr>
          <w:rFonts w:hint="eastAsia" w:asciiTheme="majorEastAsia" w:hAnsiTheme="majorEastAsia" w:eastAsiaTheme="majorEastAsia" w:cstheme="majorEastAsia"/>
          <w:spacing w:val="12"/>
          <w:sz w:val="24"/>
          <w:szCs w:val="24"/>
        </w:rPr>
        <w:t xml:space="preserve"> </w:t>
      </w:r>
      <w:r>
        <w:rPr>
          <w:rFonts w:hint="eastAsia" w:asciiTheme="majorEastAsia" w:hAnsiTheme="majorEastAsia" w:eastAsiaTheme="majorEastAsia" w:cstheme="majorEastAsia"/>
          <w:spacing w:val="-3"/>
          <w:sz w:val="24"/>
          <w:szCs w:val="24"/>
        </w:rPr>
        <w:t>各项货物、零件、部件、配件及资料的更、换、补、退等情形，所发</w:t>
      </w:r>
      <w:r>
        <w:rPr>
          <w:rFonts w:hint="eastAsia" w:asciiTheme="majorEastAsia" w:hAnsiTheme="majorEastAsia" w:eastAsiaTheme="majorEastAsia" w:cstheme="majorEastAsia"/>
          <w:spacing w:val="-4"/>
          <w:sz w:val="24"/>
          <w:szCs w:val="24"/>
        </w:rPr>
        <w:t>生相关的任</w:t>
      </w:r>
      <w:r>
        <w:rPr>
          <w:rFonts w:hint="eastAsia" w:asciiTheme="majorEastAsia" w:hAnsiTheme="majorEastAsia" w:eastAsiaTheme="majorEastAsia" w:cstheme="majorEastAsia"/>
          <w:spacing w:val="-3"/>
          <w:sz w:val="24"/>
          <w:szCs w:val="24"/>
        </w:rPr>
        <w:t>何价款、成本、费用，包括但不限于运输、安装、服务、维修、调试等，以</w:t>
      </w:r>
      <w:r>
        <w:rPr>
          <w:rFonts w:hint="eastAsia" w:asciiTheme="majorEastAsia" w:hAnsiTheme="majorEastAsia" w:eastAsiaTheme="majorEastAsia" w:cstheme="majorEastAsia"/>
          <w:spacing w:val="-4"/>
          <w:sz w:val="24"/>
          <w:szCs w:val="24"/>
        </w:rPr>
        <w:t>及保</w:t>
      </w:r>
    </w:p>
    <w:p>
      <w:pPr>
        <w:spacing w:line="219" w:lineRule="auto"/>
        <w:ind w:left="3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险、税、费等，均应当由乙方承担。</w:t>
      </w:r>
    </w:p>
    <w:p>
      <w:pPr>
        <w:spacing w:before="184" w:line="219" w:lineRule="auto"/>
        <w:ind w:left="50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八、技术服务和保修责任</w:t>
      </w:r>
    </w:p>
    <w:p>
      <w:pPr>
        <w:spacing w:before="183" w:line="360" w:lineRule="auto"/>
        <w:ind w:left="24" w:right="13" w:firstLine="496"/>
        <w:jc w:val="both"/>
        <w:rPr>
          <w:rFonts w:hint="eastAsia" w:asciiTheme="majorEastAsia" w:hAnsiTheme="majorEastAsia" w:eastAsiaTheme="majorEastAsia" w:cstheme="majorEastAsia"/>
          <w:spacing w:val="-3"/>
          <w:sz w:val="24"/>
          <w:szCs w:val="24"/>
        </w:rPr>
      </w:pPr>
      <w:r>
        <w:rPr>
          <w:rFonts w:hint="eastAsia" w:asciiTheme="majorEastAsia" w:hAnsiTheme="majorEastAsia" w:eastAsiaTheme="majorEastAsia" w:cstheme="majorEastAsia"/>
          <w:sz w:val="24"/>
          <w:szCs w:val="24"/>
        </w:rPr>
        <w:t>1、乙方对合同货物、服务的保修期按照招标文件第二部分“投标人须</w:t>
      </w:r>
      <w:r>
        <w:rPr>
          <w:rFonts w:hint="eastAsia" w:asciiTheme="majorEastAsia" w:hAnsiTheme="majorEastAsia" w:eastAsiaTheme="majorEastAsia" w:cstheme="majorEastAsia"/>
          <w:spacing w:val="-1"/>
          <w:sz w:val="24"/>
          <w:szCs w:val="24"/>
        </w:rPr>
        <w:t>知前</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附表</w:t>
      </w:r>
      <w:r>
        <w:rPr>
          <w:rFonts w:hint="eastAsia" w:asciiTheme="majorEastAsia" w:hAnsiTheme="majorEastAsia" w:eastAsiaTheme="majorEastAsia" w:cstheme="majorEastAsia"/>
          <w:spacing w:val="-88"/>
          <w:sz w:val="24"/>
          <w:szCs w:val="24"/>
        </w:rPr>
        <w:t xml:space="preserve"> </w:t>
      </w:r>
      <w:r>
        <w:rPr>
          <w:rFonts w:hint="eastAsia" w:asciiTheme="majorEastAsia" w:hAnsiTheme="majorEastAsia" w:eastAsiaTheme="majorEastAsia" w:cstheme="majorEastAsia"/>
          <w:spacing w:val="-1"/>
          <w:sz w:val="24"/>
          <w:szCs w:val="24"/>
        </w:rPr>
        <w:t>”第</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1"/>
          <w:sz w:val="24"/>
          <w:szCs w:val="24"/>
        </w:rPr>
        <w:t>25</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1"/>
          <w:sz w:val="24"/>
          <w:szCs w:val="24"/>
        </w:rPr>
        <w:t>项的规定。若厂家规定的保修期或合同货物主要</w:t>
      </w:r>
      <w:r>
        <w:rPr>
          <w:rFonts w:hint="eastAsia" w:asciiTheme="majorEastAsia" w:hAnsiTheme="majorEastAsia" w:eastAsiaTheme="majorEastAsia" w:cstheme="majorEastAsia"/>
          <w:spacing w:val="-2"/>
          <w:sz w:val="24"/>
          <w:szCs w:val="24"/>
        </w:rPr>
        <w:t>部件的保修期长于</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
          <w:sz w:val="24"/>
          <w:szCs w:val="24"/>
        </w:rPr>
        <w:t>本合同保修期，应适用其保修期。</w:t>
      </w:r>
      <w:r>
        <w:rPr>
          <w:rFonts w:hint="eastAsia" w:asciiTheme="majorEastAsia" w:hAnsiTheme="majorEastAsia" w:eastAsiaTheme="majorEastAsia" w:cstheme="majorEastAsia"/>
          <w:spacing w:val="-65"/>
          <w:sz w:val="24"/>
          <w:szCs w:val="24"/>
        </w:rPr>
        <w:t xml:space="preserve"> </w:t>
      </w:r>
      <w:r>
        <w:rPr>
          <w:rFonts w:hint="eastAsia" w:asciiTheme="majorEastAsia" w:hAnsiTheme="majorEastAsia" w:eastAsiaTheme="majorEastAsia" w:cstheme="majorEastAsia"/>
          <w:spacing w:val="-1"/>
          <w:sz w:val="24"/>
          <w:szCs w:val="24"/>
        </w:rPr>
        <w:t>(在本次采购文件所规定的期限中</w:t>
      </w:r>
      <w:r>
        <w:rPr>
          <w:rFonts w:hint="eastAsia" w:asciiTheme="majorEastAsia" w:hAnsiTheme="majorEastAsia" w:eastAsiaTheme="majorEastAsia" w:cstheme="majorEastAsia"/>
          <w:spacing w:val="-2"/>
          <w:sz w:val="24"/>
          <w:szCs w:val="24"/>
        </w:rPr>
        <w:t>，若有不同</w:t>
      </w:r>
      <w:r>
        <w:rPr>
          <w:rFonts w:hint="eastAsia" w:asciiTheme="majorEastAsia" w:hAnsiTheme="majorEastAsia" w:eastAsiaTheme="majorEastAsia" w:cstheme="majorEastAsia"/>
          <w:spacing w:val="-3"/>
          <w:sz w:val="24"/>
          <w:szCs w:val="24"/>
        </w:rPr>
        <w:t>期限自动适用其中期限较长者)。本合同项下货物的免费保修期或与质量相关的其它期限均自按照本合同约定方式完成最终验收并由甲方签署了项目验收单之日起算。</w:t>
      </w:r>
    </w:p>
    <w:p>
      <w:pPr>
        <w:spacing w:before="183" w:line="360" w:lineRule="auto"/>
        <w:ind w:right="1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2、如因甲方在使用中自行变更货物的硬件或软件而引起的缺陷，或因甲方</w:t>
      </w:r>
      <w:r>
        <w:rPr>
          <w:rFonts w:hint="eastAsia" w:asciiTheme="majorEastAsia" w:hAnsiTheme="majorEastAsia" w:eastAsiaTheme="majorEastAsia" w:cstheme="majorEastAsia"/>
          <w:spacing w:val="-3"/>
          <w:sz w:val="24"/>
          <w:szCs w:val="24"/>
        </w:rPr>
        <w:t>人员维护不当而损坏的货物或零部件，乙方不负保修责任，乙方应按照或比照本</w:t>
      </w:r>
      <w:r>
        <w:rPr>
          <w:rFonts w:hint="eastAsia" w:asciiTheme="majorEastAsia" w:hAnsiTheme="majorEastAsia" w:eastAsiaTheme="majorEastAsia" w:cstheme="majorEastAsia"/>
          <w:sz w:val="24"/>
          <w:szCs w:val="24"/>
        </w:rPr>
        <w:t>合同相关条款规定提供更换或修理服务，由此引</w:t>
      </w:r>
      <w:r>
        <w:rPr>
          <w:rFonts w:hint="eastAsia" w:asciiTheme="majorEastAsia" w:hAnsiTheme="majorEastAsia" w:eastAsiaTheme="majorEastAsia" w:cstheme="majorEastAsia"/>
          <w:spacing w:val="-1"/>
          <w:sz w:val="24"/>
          <w:szCs w:val="24"/>
        </w:rPr>
        <w:t>起的合理费用由甲方负担。</w:t>
      </w:r>
    </w:p>
    <w:p>
      <w:pPr>
        <w:spacing w:before="184" w:line="360" w:lineRule="auto"/>
        <w:ind w:left="24" w:right="80" w:firstLine="48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3、如因乙方提供的货物硬件或软件有缺陷、服务达不到要求，或乙方提供</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的技术资料有错误，或乙方在现场的技术人员指导有错误而使合同货物不能达到</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合同规定的指标和技术性能，乙方应负责按本合同相关条款规定修理或更换，使</w:t>
      </w:r>
      <w:r>
        <w:rPr>
          <w:rFonts w:hint="eastAsia" w:asciiTheme="majorEastAsia" w:hAnsiTheme="majorEastAsia" w:eastAsiaTheme="majorEastAsia" w:cstheme="majorEastAsia"/>
          <w:sz w:val="24"/>
          <w:szCs w:val="24"/>
        </w:rPr>
        <w:t xml:space="preserve"> 货物运行指标和技术性能以及相关服务达到合同规定,由此引起的全部费用由乙</w:t>
      </w:r>
      <w:r>
        <w:rPr>
          <w:rFonts w:hint="eastAsia" w:asciiTheme="majorEastAsia" w:hAnsiTheme="majorEastAsia" w:eastAsiaTheme="majorEastAsia" w:cstheme="majorEastAsia"/>
          <w:spacing w:val="-3"/>
          <w:sz w:val="24"/>
          <w:szCs w:val="24"/>
        </w:rPr>
        <w:t>方承担。若以上原因导致或引起甲方损失及导致或引起第三方受到损害的，全部</w:t>
      </w:r>
      <w:r>
        <w:rPr>
          <w:rFonts w:hint="eastAsia" w:asciiTheme="majorEastAsia" w:hAnsiTheme="majorEastAsia" w:eastAsiaTheme="majorEastAsia" w:cstheme="majorEastAsia"/>
          <w:spacing w:val="-1"/>
          <w:sz w:val="24"/>
          <w:szCs w:val="24"/>
        </w:rPr>
        <w:t>赔偿责任均应由乙方承担。</w:t>
      </w:r>
    </w:p>
    <w:p>
      <w:pPr>
        <w:spacing w:before="183" w:line="360" w:lineRule="auto"/>
        <w:ind w:left="22" w:right="80"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4、在免费保修期内，如果由于乙方更换、修理和续补货物或更换服务，而</w:t>
      </w:r>
      <w:r>
        <w:rPr>
          <w:rFonts w:hint="eastAsia" w:asciiTheme="majorEastAsia" w:hAnsiTheme="majorEastAsia" w:eastAsiaTheme="majorEastAsia" w:cstheme="majorEastAsia"/>
          <w:spacing w:val="14"/>
          <w:sz w:val="24"/>
          <w:szCs w:val="24"/>
        </w:rPr>
        <w:t xml:space="preserve"> </w:t>
      </w:r>
      <w:r>
        <w:rPr>
          <w:rFonts w:hint="eastAsia" w:asciiTheme="majorEastAsia" w:hAnsiTheme="majorEastAsia" w:eastAsiaTheme="majorEastAsia" w:cstheme="majorEastAsia"/>
          <w:spacing w:val="-3"/>
          <w:sz w:val="24"/>
          <w:szCs w:val="24"/>
        </w:rPr>
        <w:t>造成本合同不得不停止运行，保修期应依照停止运行的实际时间加以延长，如因</w:t>
      </w:r>
    </w:p>
    <w:p>
      <w:pPr>
        <w:spacing w:before="1"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此给甲方造成损失，乙方应负责赔偿。</w:t>
      </w:r>
    </w:p>
    <w:p>
      <w:pPr>
        <w:spacing w:before="182" w:line="360" w:lineRule="auto"/>
        <w:ind w:left="23" w:right="80" w:firstLine="48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5、在免费保修期届满后，乙方保证继续为甲方提供设备的维修服务，甲方</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应按乙方提供的不差于任何第三方的优惠价格向乙方支付相关费用，乙方保证在</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合同货物使用期内以不高于本合同货物、相关配件及服务的价格，并且不差于任</w:t>
      </w:r>
    </w:p>
    <w:p>
      <w:pPr>
        <w:spacing w:before="2" w:line="217"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何第三方的优惠价格，向甲方提供备品、备件及维修服务。</w:t>
      </w:r>
    </w:p>
    <w:p>
      <w:pPr>
        <w:spacing w:before="184" w:line="360" w:lineRule="auto"/>
        <w:ind w:left="25" w:right="18"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6、本合同签订后及货物使用中，如涉及增加或改进安全性的软件升级问题，</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3"/>
          <w:sz w:val="24"/>
          <w:szCs w:val="24"/>
        </w:rPr>
        <w:t>无论甲方是否知晓或是否向乙方提出，乙方均应当在其刚开始应用该等软件时的</w:t>
      </w:r>
    </w:p>
    <w:p>
      <w:pPr>
        <w:spacing w:before="1" w:line="219"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第一时间内，立即主动地、无条件地给与免费更新并调试完好。</w:t>
      </w:r>
    </w:p>
    <w:p>
      <w:pPr>
        <w:spacing w:before="183" w:line="468" w:lineRule="exact"/>
        <w:ind w:left="50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7、若由于甲方提出增加并不涉及安全性的新功能而引起的软件升级，相关</w:t>
      </w:r>
    </w:p>
    <w:p>
      <w:pPr>
        <w:spacing w:line="218"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成本费由甲方承担，乙方不得赚取利润或拒绝、拖延。</w:t>
      </w:r>
    </w:p>
    <w:p>
      <w:pPr>
        <w:spacing w:before="184" w:line="468"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8、若由于乙方增加并不涉及安全性的新功能引起软件升级，而且甲方愿意</w:t>
      </w:r>
    </w:p>
    <w:p>
      <w:pPr>
        <w:spacing w:before="1"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增加该新功能时，由双方协商解决。</w:t>
      </w:r>
    </w:p>
    <w:p>
      <w:pPr>
        <w:spacing w:before="183" w:line="360" w:lineRule="auto"/>
        <w:ind w:left="46" w:firstLine="45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9、乙方保证，乙方依据本合同提供的货物、服务及相关</w:t>
      </w:r>
      <w:r>
        <w:rPr>
          <w:rFonts w:hint="eastAsia" w:asciiTheme="majorEastAsia" w:hAnsiTheme="majorEastAsia" w:eastAsiaTheme="majorEastAsia" w:cstheme="majorEastAsia"/>
          <w:spacing w:val="-5"/>
          <w:sz w:val="24"/>
          <w:szCs w:val="24"/>
        </w:rPr>
        <w:t>的软件和技术资料，</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8"/>
          <w:sz w:val="24"/>
          <w:szCs w:val="24"/>
        </w:rPr>
        <w:t>乙方均已得到有关知识产权的权利人的合法授权，如发生涉及到专利权、著作权、</w:t>
      </w:r>
      <w:r>
        <w:rPr>
          <w:rFonts w:hint="eastAsia" w:asciiTheme="majorEastAsia" w:hAnsiTheme="majorEastAsia" w:eastAsiaTheme="majorEastAsia" w:cstheme="majorEastAsia"/>
          <w:spacing w:val="-1"/>
          <w:sz w:val="24"/>
          <w:szCs w:val="24"/>
        </w:rPr>
        <w:t>商标权等争议，乙方负责处理，并承担由此引起的全部法律及经济责任。</w:t>
      </w:r>
    </w:p>
    <w:p>
      <w:pPr>
        <w:pStyle w:val="2"/>
        <w:spacing w:line="267"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九、违约责任</w:t>
      </w:r>
    </w:p>
    <w:p>
      <w:pPr>
        <w:pStyle w:val="2"/>
        <w:spacing w:line="267" w:lineRule="auto"/>
        <w:rPr>
          <w:rFonts w:hint="eastAsia" w:asciiTheme="majorEastAsia" w:hAnsiTheme="majorEastAsia" w:eastAsiaTheme="majorEastAsia" w:cstheme="majorEastAsia"/>
          <w:sz w:val="24"/>
          <w:szCs w:val="24"/>
        </w:rPr>
      </w:pPr>
    </w:p>
    <w:p>
      <w:pPr>
        <w:spacing w:before="78" w:line="360" w:lineRule="auto"/>
        <w:ind w:left="34" w:right="18" w:firstLine="48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1、对本合同的任何违反均构成违约。当一方认为对方的违约属</w:t>
      </w:r>
      <w:r>
        <w:rPr>
          <w:rFonts w:hint="eastAsia" w:asciiTheme="majorEastAsia" w:hAnsiTheme="majorEastAsia" w:eastAsiaTheme="majorEastAsia" w:cstheme="majorEastAsia"/>
          <w:spacing w:val="-1"/>
          <w:sz w:val="24"/>
          <w:szCs w:val="24"/>
        </w:rPr>
        <w:t>于严重违约</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时，若按照相关法律规定或按照通常的理解或认识，确</w:t>
      </w:r>
      <w:r>
        <w:rPr>
          <w:rFonts w:hint="eastAsia" w:asciiTheme="majorEastAsia" w:hAnsiTheme="majorEastAsia" w:eastAsiaTheme="majorEastAsia" w:cstheme="majorEastAsia"/>
          <w:spacing w:val="-4"/>
          <w:sz w:val="24"/>
          <w:szCs w:val="24"/>
        </w:rPr>
        <w:t>属对合同的履行有重大影</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8"/>
          <w:sz w:val="24"/>
          <w:szCs w:val="24"/>
        </w:rPr>
        <w:t>响，则应当被认为属于严重违约。若双方对某一违约是否属于严重违</w:t>
      </w:r>
      <w:r>
        <w:rPr>
          <w:rFonts w:hint="eastAsia" w:asciiTheme="majorEastAsia" w:hAnsiTheme="majorEastAsia" w:eastAsiaTheme="majorEastAsia" w:cstheme="majorEastAsia"/>
          <w:spacing w:val="-9"/>
          <w:sz w:val="24"/>
          <w:szCs w:val="24"/>
        </w:rPr>
        <w:t>约仍有争议，</w:t>
      </w:r>
    </w:p>
    <w:p>
      <w:pPr>
        <w:spacing w:line="218"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可以由争议解决机构裁决认定。</w:t>
      </w:r>
    </w:p>
    <w:p>
      <w:pPr>
        <w:spacing w:before="183" w:line="360" w:lineRule="auto"/>
        <w:ind w:left="26" w:right="18"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2、若乙方未如期按照合同约定交付合同货物或提供服务、补足或更换货物，</w:t>
      </w:r>
      <w:r>
        <w:rPr>
          <w:rFonts w:hint="eastAsia" w:asciiTheme="majorEastAsia" w:hAnsiTheme="majorEastAsia" w:eastAsiaTheme="majorEastAsia" w:cstheme="majorEastAsia"/>
          <w:spacing w:val="-3"/>
          <w:sz w:val="24"/>
          <w:szCs w:val="24"/>
        </w:rPr>
        <w:t>或乙方未能履行合同规定的任何其他义务时，甲方有权直接向乙方发出违约</w:t>
      </w:r>
      <w:r>
        <w:rPr>
          <w:rFonts w:hint="eastAsia" w:asciiTheme="majorEastAsia" w:hAnsiTheme="majorEastAsia" w:eastAsiaTheme="majorEastAsia" w:cstheme="majorEastAsia"/>
          <w:spacing w:val="-4"/>
          <w:sz w:val="24"/>
          <w:szCs w:val="24"/>
        </w:rPr>
        <w:t>通知</w:t>
      </w:r>
    </w:p>
    <w:p>
      <w:pPr>
        <w:spacing w:line="218" w:lineRule="auto"/>
        <w:ind w:left="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书，乙方应按照甲方选择的下列一种或多种方式承担赔偿责任及违约责任：</w:t>
      </w:r>
    </w:p>
    <w:p>
      <w:pPr>
        <w:spacing w:before="184" w:line="468" w:lineRule="exact"/>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1）在甲方同意延长的期限内交付全部货物、提供服务并承担由</w:t>
      </w:r>
      <w:r>
        <w:rPr>
          <w:rFonts w:hint="eastAsia" w:asciiTheme="majorEastAsia" w:hAnsiTheme="majorEastAsia" w:eastAsiaTheme="majorEastAsia" w:cstheme="majorEastAsia"/>
          <w:spacing w:val="-1"/>
          <w:position w:val="17"/>
          <w:sz w:val="24"/>
          <w:szCs w:val="24"/>
        </w:rPr>
        <w:t>此给甲方造</w:t>
      </w:r>
    </w:p>
    <w:p>
      <w:pPr>
        <w:spacing w:before="1" w:line="219"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成的直接损失及甲方因此产生的对第三方的责任。</w:t>
      </w:r>
    </w:p>
    <w:p>
      <w:pPr>
        <w:spacing w:before="182" w:line="360" w:lineRule="auto"/>
        <w:ind w:left="22" w:right="80" w:firstLine="48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2）在甲方规定的时间内，用符合合同规定的规格、质量和性能要求的新零</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3"/>
          <w:sz w:val="24"/>
          <w:szCs w:val="24"/>
        </w:rPr>
        <w:t>件、部件或货物来更换有缺陷的零件、部件和货物，或修补缺陷部分以达到合同规定的要求，乙方应承担由此发生的相关费用并承担由此给甲方造成的直接损失</w:t>
      </w:r>
    </w:p>
    <w:p>
      <w:pPr>
        <w:spacing w:before="1" w:line="218" w:lineRule="auto"/>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及甲方因此产生的对第三方的责任。此时，相关货物的质</w:t>
      </w:r>
      <w:r>
        <w:rPr>
          <w:rFonts w:hint="eastAsia" w:asciiTheme="majorEastAsia" w:hAnsiTheme="majorEastAsia" w:eastAsiaTheme="majorEastAsia" w:cstheme="majorEastAsia"/>
          <w:spacing w:val="-8"/>
          <w:sz w:val="24"/>
          <w:szCs w:val="24"/>
        </w:rPr>
        <w:t>量保修期也应相应延长。</w:t>
      </w:r>
    </w:p>
    <w:p>
      <w:pPr>
        <w:spacing w:before="184" w:line="360" w:lineRule="auto"/>
        <w:ind w:left="24" w:right="80" w:firstLine="48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3）根据货物、服务低劣程度、损坏程度以及使甲方所遭受的损失及甲方因</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此产生的对第三方的责任，经双方商定降低货物、服务的价格或赔偿甲方所遭受</w:t>
      </w:r>
    </w:p>
    <w:p>
      <w:pPr>
        <w:spacing w:line="219" w:lineRule="auto"/>
        <w:ind w:left="4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的损失及甲方因此产生的对第三方的责任。</w:t>
      </w:r>
    </w:p>
    <w:p>
      <w:pPr>
        <w:spacing w:before="183" w:line="468" w:lineRule="exact"/>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4）按合同规定的同种货币将甲方所退货物已支付的货款全部退还给甲方，</w:t>
      </w:r>
    </w:p>
    <w:p>
      <w:pPr>
        <w:spacing w:before="1" w:line="219"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并承担由此发生的直接损失和相关费用及甲方因此产生的对第三方的责任。</w:t>
      </w:r>
    </w:p>
    <w:p>
      <w:pPr>
        <w:spacing w:before="183" w:line="360" w:lineRule="auto"/>
        <w:ind w:left="24" w:right="80" w:firstLine="48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5）甲方有权部分或全部解除合同并要求乙方赔偿由此造成的损失及甲方因</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此产生的对第三方的责任。此时甲方可采取必要的补救措施，相关费用由乙方承</w:t>
      </w:r>
    </w:p>
    <w:p>
      <w:pPr>
        <w:spacing w:line="220"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担。</w:t>
      </w:r>
    </w:p>
    <w:p>
      <w:pPr>
        <w:spacing w:before="182" w:line="468" w:lineRule="exact"/>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6）此外，上述情形下甲方为采取必要的补救措施或因防止损失扩大而支出</w:t>
      </w:r>
    </w:p>
    <w:p>
      <w:pPr>
        <w:spacing w:line="219" w:lineRule="auto"/>
        <w:ind w:left="4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的合理费用应由乙方承担。</w:t>
      </w:r>
    </w:p>
    <w:p>
      <w:pPr>
        <w:spacing w:before="183" w:line="360" w:lineRule="auto"/>
        <w:ind w:left="24" w:right="80" w:firstLine="48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3、如果乙方在收到甲方的违约通知书</w:t>
      </w:r>
      <w:r>
        <w:rPr>
          <w:rFonts w:hint="eastAsia" w:asciiTheme="majorEastAsia" w:hAnsiTheme="majorEastAsia" w:eastAsiaTheme="majorEastAsia" w:cstheme="majorEastAsia"/>
          <w:spacing w:val="-28"/>
          <w:sz w:val="24"/>
          <w:szCs w:val="24"/>
        </w:rPr>
        <w:t xml:space="preserve"> </w:t>
      </w:r>
      <w:r>
        <w:rPr>
          <w:rFonts w:hint="eastAsia" w:asciiTheme="majorEastAsia" w:hAnsiTheme="majorEastAsia" w:eastAsiaTheme="majorEastAsia" w:cstheme="majorEastAsia"/>
          <w:spacing w:val="-1"/>
          <w:sz w:val="24"/>
          <w:szCs w:val="24"/>
        </w:rPr>
        <w:t>5</w:t>
      </w:r>
      <w:r>
        <w:rPr>
          <w:rFonts w:hint="eastAsia" w:asciiTheme="majorEastAsia" w:hAnsiTheme="majorEastAsia" w:eastAsiaTheme="majorEastAsia" w:cstheme="majorEastAsia"/>
          <w:spacing w:val="-48"/>
          <w:sz w:val="24"/>
          <w:szCs w:val="24"/>
        </w:rPr>
        <w:t xml:space="preserve"> </w:t>
      </w:r>
      <w:r>
        <w:rPr>
          <w:rFonts w:hint="eastAsia" w:asciiTheme="majorEastAsia" w:hAnsiTheme="majorEastAsia" w:eastAsiaTheme="majorEastAsia" w:cstheme="majorEastAsia"/>
          <w:spacing w:val="-1"/>
          <w:sz w:val="24"/>
          <w:szCs w:val="24"/>
        </w:rPr>
        <w:t>个工作日内未作答复也没有按照甲</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方选择的方式承担违约责任，则甲方有权从尚未支付的合同价款中扣回相当于甲</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方选择的方式计算的索赔金额。如果这些金额不足以补偿，甲方有权向乙方提出</w:t>
      </w:r>
    </w:p>
    <w:p>
      <w:pPr>
        <w:spacing w:line="219" w:lineRule="auto"/>
        <w:ind w:left="27"/>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不足部分的赔偿要求。</w:t>
      </w:r>
    </w:p>
    <w:p>
      <w:pPr>
        <w:spacing w:line="219" w:lineRule="auto"/>
        <w:ind w:firstLine="47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4、</w:t>
      </w:r>
      <w:r>
        <w:rPr>
          <w:rFonts w:hint="eastAsia" w:asciiTheme="majorEastAsia" w:hAnsiTheme="majorEastAsia" w:eastAsiaTheme="majorEastAsia" w:cstheme="majorEastAsia"/>
          <w:sz w:val="24"/>
          <w:szCs w:val="24"/>
        </w:rPr>
        <w:t>除有另行约定外，甲方如延期付款，每逾期 1 日，按应付金额 0.3‰支付违约金；乙方如延期交付，每延迟 1 日，按应交付货物总额 0.3‰支付违约金。</w:t>
      </w:r>
    </w:p>
    <w:p>
      <w:pPr>
        <w:spacing w:before="182" w:line="360" w:lineRule="auto"/>
        <w:ind w:left="23" w:right="13" w:firstLine="497"/>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spacing w:before="182" w:line="360" w:lineRule="auto"/>
        <w:ind w:left="23" w:right="13" w:firstLine="497"/>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、以上各项交付的违约金并不影响违约方履行合同的各项义务。</w:t>
      </w:r>
    </w:p>
    <w:p>
      <w:pPr>
        <w:spacing w:before="182" w:line="360" w:lineRule="auto"/>
        <w:ind w:left="23" w:right="13" w:firstLine="497"/>
        <w:jc w:val="both"/>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十、不可抗力</w:t>
      </w:r>
    </w:p>
    <w:p>
      <w:pPr>
        <w:spacing w:before="182" w:line="360" w:lineRule="auto"/>
        <w:ind w:left="23" w:right="13" w:firstLine="497"/>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1、不可抗力指下列事件：战争、动乱、瘟疫、严重火灾、洪水</w:t>
      </w:r>
      <w:r>
        <w:rPr>
          <w:rFonts w:hint="eastAsia" w:asciiTheme="majorEastAsia" w:hAnsiTheme="majorEastAsia" w:eastAsiaTheme="majorEastAsia" w:cstheme="majorEastAsia"/>
          <w:spacing w:val="-1"/>
          <w:sz w:val="24"/>
          <w:szCs w:val="24"/>
        </w:rPr>
        <w:t>、地震、风</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暴或其他自然灾害，以及本合同各方不可预见、不可防止并不能避免或克服的一</w:t>
      </w:r>
    </w:p>
    <w:p>
      <w:pPr>
        <w:spacing w:line="219"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切其他因素及事件。</w:t>
      </w:r>
    </w:p>
    <w:p>
      <w:pPr>
        <w:spacing w:before="183" w:line="360" w:lineRule="auto"/>
        <w:ind w:left="21" w:right="13" w:firstLine="484"/>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2、任何一方因不可抗力不能履行本合同规定的全部或部分义务，该方应尽</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3"/>
          <w:sz w:val="24"/>
          <w:szCs w:val="24"/>
        </w:rPr>
        <w:t>快通知另一方，并须在不可抗力发生后三日内以书面形式向另一方提供详细情况</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3"/>
          <w:sz w:val="24"/>
          <w:szCs w:val="24"/>
        </w:rPr>
        <w:t>报告及不可抗力对履行本合同的影响程度的说明。就上述不可抗力的发生须由受</w:t>
      </w:r>
    </w:p>
    <w:p>
      <w:pPr>
        <w:spacing w:before="1" w:line="218"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到不可抗力影响的一方负责同时提供由公证机关做出的公证证明。</w:t>
      </w:r>
    </w:p>
    <w:p>
      <w:pPr>
        <w:spacing w:before="184" w:line="360" w:lineRule="auto"/>
        <w:ind w:left="22" w:right="13" w:firstLine="485"/>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3、发生不可抗力事件，任何一方均不对因不可抗力无法履行或迟延履行本</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合同义务而使另一方蒙受的任何损失承担责任。但遭受不可抗力影响的一方有责</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任尽可能及时采取适当或必要措施减少或消除不可抗力的影响。遭受不可抗力影</w:t>
      </w:r>
    </w:p>
    <w:p>
      <w:pPr>
        <w:spacing w:before="1" w:line="218" w:lineRule="auto"/>
        <w:ind w:left="3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响的一方对因未尽本项责任而造成的相关损失承担责任。</w:t>
      </w:r>
    </w:p>
    <w:p>
      <w:pPr>
        <w:spacing w:before="183" w:line="468" w:lineRule="exact"/>
        <w:ind w:right="16"/>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4、合同各方应根据不可抗力对本合同履行的影响程度，协商确定是否终止</w:t>
      </w:r>
    </w:p>
    <w:p>
      <w:pPr>
        <w:spacing w:before="1" w:line="218"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本合同，或是继续履行本合同。</w:t>
      </w:r>
    </w:p>
    <w:p>
      <w:pPr>
        <w:spacing w:before="184" w:line="221"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十一、联系方式</w:t>
      </w:r>
    </w:p>
    <w:p>
      <w:pPr>
        <w:spacing w:before="181" w:line="360" w:lineRule="auto"/>
        <w:ind w:left="24" w:right="13" w:firstLine="496"/>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1、合同双方发出与本合同有关的通知或回复，应以专人送递、</w:t>
      </w:r>
      <w:r>
        <w:rPr>
          <w:rFonts w:hint="eastAsia" w:asciiTheme="majorEastAsia" w:hAnsiTheme="majorEastAsia" w:eastAsiaTheme="majorEastAsia" w:cstheme="majorEastAsia"/>
          <w:spacing w:val="-1"/>
          <w:sz w:val="24"/>
          <w:szCs w:val="24"/>
        </w:rPr>
        <w:t>传真或特快</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专递方式发出；如果以专人送递或特快专递发送，以送达至对方的住所地或通讯</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联络地为送达；如果以传真方式发送，发件人在收到传真报告后视为送达；如果</w:t>
      </w:r>
    </w:p>
    <w:p>
      <w:pPr>
        <w:spacing w:line="218"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采用电话或电子邮件的方式，则应在发送后由对方</w:t>
      </w:r>
      <w:r>
        <w:rPr>
          <w:rFonts w:hint="eastAsia" w:asciiTheme="majorEastAsia" w:hAnsiTheme="majorEastAsia" w:eastAsiaTheme="majorEastAsia" w:cstheme="majorEastAsia"/>
          <w:spacing w:val="-1"/>
          <w:sz w:val="24"/>
          <w:szCs w:val="24"/>
        </w:rPr>
        <w:t>以书面方式予以确认。</w:t>
      </w:r>
    </w:p>
    <w:p>
      <w:pPr>
        <w:spacing w:before="184" w:line="360" w:lineRule="auto"/>
        <w:ind w:left="22" w:right="13" w:firstLine="483"/>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2、合同双方发出的与本合同有关的通知或回复均应发至招标文件与投标文</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4"/>
          <w:sz w:val="24"/>
          <w:szCs w:val="24"/>
        </w:rPr>
        <w:t>件中的通讯地址，一方变更通讯地址或帐号，应自变更之日起</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4"/>
          <w:sz w:val="24"/>
          <w:szCs w:val="24"/>
        </w:rPr>
        <w:t>3</w:t>
      </w:r>
      <w:r>
        <w:rPr>
          <w:rFonts w:hint="eastAsia" w:asciiTheme="majorEastAsia" w:hAnsiTheme="majorEastAsia" w:eastAsiaTheme="majorEastAsia" w:cstheme="majorEastAsia"/>
          <w:spacing w:val="-51"/>
          <w:sz w:val="24"/>
          <w:szCs w:val="24"/>
        </w:rPr>
        <w:t xml:space="preserve"> </w:t>
      </w:r>
      <w:r>
        <w:rPr>
          <w:rFonts w:hint="eastAsia" w:asciiTheme="majorEastAsia" w:hAnsiTheme="majorEastAsia" w:eastAsiaTheme="majorEastAsia" w:cstheme="majorEastAsia"/>
          <w:spacing w:val="-4"/>
          <w:sz w:val="24"/>
          <w:szCs w:val="24"/>
        </w:rPr>
        <w:t>个工作日内，将</w:t>
      </w:r>
      <w:r>
        <w:rPr>
          <w:rFonts w:hint="eastAsia" w:asciiTheme="majorEastAsia" w:hAnsiTheme="majorEastAsia" w:eastAsiaTheme="majorEastAsia" w:cstheme="majorEastAsia"/>
          <w:spacing w:val="-3"/>
          <w:sz w:val="24"/>
          <w:szCs w:val="24"/>
        </w:rPr>
        <w:t>变更后的地址通知对方。变更方不履行通知义务的，应对此造成的一切后果承担法律责任。</w:t>
      </w:r>
    </w:p>
    <w:p>
      <w:pPr>
        <w:spacing w:before="183" w:line="219"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3、上述发出通知、回复的费用由发出一方承担。</w:t>
      </w:r>
    </w:p>
    <w:p>
      <w:pPr>
        <w:spacing w:before="78" w:line="468" w:lineRule="exact"/>
        <w:ind w:left="521"/>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十二、保密条款</w:t>
      </w:r>
    </w:p>
    <w:p>
      <w:pPr>
        <w:spacing w:before="78" w:line="468" w:lineRule="exact"/>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1、任何一方对其获知的本合同及附件中其他各方的商业秘密和</w:t>
      </w:r>
      <w:r>
        <w:rPr>
          <w:rFonts w:hint="eastAsia" w:asciiTheme="majorEastAsia" w:hAnsiTheme="majorEastAsia" w:eastAsiaTheme="majorEastAsia" w:cstheme="majorEastAsia"/>
          <w:spacing w:val="-1"/>
          <w:position w:val="17"/>
          <w:sz w:val="24"/>
          <w:szCs w:val="24"/>
        </w:rPr>
        <w:t>国家秘密负</w:t>
      </w:r>
    </w:p>
    <w:p>
      <w:pPr>
        <w:spacing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有保密义务。</w:t>
      </w:r>
    </w:p>
    <w:p>
      <w:pPr>
        <w:spacing w:before="182" w:line="360" w:lineRule="auto"/>
        <w:ind w:left="23" w:firstLine="4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2、在下列情形下：当发布中标公告和其他公告时，</w:t>
      </w:r>
      <w:r>
        <w:rPr>
          <w:rFonts w:hint="eastAsia" w:asciiTheme="majorEastAsia" w:hAnsiTheme="majorEastAsia" w:eastAsiaTheme="majorEastAsia" w:cstheme="majorEastAsia"/>
          <w:spacing w:val="-5"/>
          <w:sz w:val="24"/>
          <w:szCs w:val="24"/>
        </w:rPr>
        <w:t>当国家机关调查、审查、</w:t>
      </w:r>
      <w:r>
        <w:rPr>
          <w:rFonts w:hint="eastAsia" w:asciiTheme="majorEastAsia" w:hAnsiTheme="majorEastAsia" w:eastAsiaTheme="majorEastAsia" w:cstheme="majorEastAsia"/>
          <w:spacing w:val="-3"/>
          <w:sz w:val="24"/>
          <w:szCs w:val="24"/>
        </w:rPr>
        <w:t>审计时，以及其他符合法律规定的情形下，无</w:t>
      </w:r>
      <w:r>
        <w:rPr>
          <w:rFonts w:hint="eastAsia" w:asciiTheme="majorEastAsia" w:hAnsiTheme="majorEastAsia" w:eastAsiaTheme="majorEastAsia" w:cstheme="majorEastAsia"/>
          <w:spacing w:val="-4"/>
          <w:sz w:val="24"/>
          <w:szCs w:val="24"/>
        </w:rPr>
        <w:t>须事先征求乙方同意而可以披露关</w:t>
      </w:r>
      <w:r>
        <w:rPr>
          <w:rFonts w:hint="eastAsia" w:asciiTheme="majorEastAsia" w:hAnsiTheme="majorEastAsia" w:eastAsiaTheme="majorEastAsia" w:cstheme="majorEastAsia"/>
          <w:spacing w:val="-3"/>
          <w:sz w:val="24"/>
          <w:szCs w:val="24"/>
        </w:rPr>
        <w:t>于采购过程、合同文本、签署情况的资料、乙</w:t>
      </w:r>
      <w:r>
        <w:rPr>
          <w:rFonts w:hint="eastAsia" w:asciiTheme="majorEastAsia" w:hAnsiTheme="majorEastAsia" w:eastAsiaTheme="majorEastAsia" w:cstheme="majorEastAsia"/>
          <w:spacing w:val="-4"/>
          <w:sz w:val="24"/>
          <w:szCs w:val="24"/>
        </w:rPr>
        <w:t>方的名称及地址、采购内容的有关</w:t>
      </w:r>
      <w:r>
        <w:rPr>
          <w:rFonts w:hint="eastAsia" w:asciiTheme="majorEastAsia" w:hAnsiTheme="majorEastAsia" w:eastAsiaTheme="majorEastAsia" w:cstheme="majorEastAsia"/>
          <w:spacing w:val="-3"/>
          <w:sz w:val="24"/>
          <w:szCs w:val="24"/>
        </w:rPr>
        <w:t>信息以及补充条款等，但应当在合理的必要范围内。对任何已经公布过的内容或</w:t>
      </w:r>
      <w:r>
        <w:rPr>
          <w:rFonts w:hint="eastAsia" w:asciiTheme="majorEastAsia" w:hAnsiTheme="majorEastAsia" w:eastAsiaTheme="majorEastAsia" w:cstheme="majorEastAsia"/>
          <w:spacing w:val="-1"/>
          <w:sz w:val="24"/>
          <w:szCs w:val="24"/>
        </w:rPr>
        <w:t>与之内容相同的资料，以及乙方已经泄露或公开的，无须再承担保密责任。</w:t>
      </w:r>
    </w:p>
    <w:p>
      <w:pPr>
        <w:spacing w:before="183" w:line="360" w:lineRule="auto"/>
        <w:ind w:left="26" w:right="80" w:firstLine="48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3、此外的其他情形下，除非法律、法规另有规定或得到本合同之其他各方</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3"/>
          <w:sz w:val="24"/>
          <w:szCs w:val="24"/>
        </w:rPr>
        <w:t>的书面许可，任何一方不得向第三人泄露前款规定的商业秘密和国家秘密。</w:t>
      </w:r>
      <w:r>
        <w:rPr>
          <w:rFonts w:hint="eastAsia" w:asciiTheme="majorEastAsia" w:hAnsiTheme="majorEastAsia" w:eastAsiaTheme="majorEastAsia" w:cstheme="majorEastAsia"/>
          <w:spacing w:val="-4"/>
          <w:sz w:val="24"/>
          <w:szCs w:val="24"/>
        </w:rPr>
        <w:t>保密</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rPr>
        <w:t>期限自任何一方获知该商业秘密和国家秘密之日起至本条规定的秘密成</w:t>
      </w:r>
      <w:r>
        <w:rPr>
          <w:rFonts w:hint="eastAsia" w:asciiTheme="majorEastAsia" w:hAnsiTheme="majorEastAsia" w:eastAsiaTheme="majorEastAsia" w:cstheme="majorEastAsia"/>
          <w:spacing w:val="3"/>
          <w:sz w:val="24"/>
          <w:szCs w:val="24"/>
        </w:rPr>
        <w:t>为公众</w:t>
      </w:r>
      <w:r>
        <w:rPr>
          <w:rFonts w:hint="eastAsia" w:asciiTheme="majorEastAsia" w:hAnsiTheme="majorEastAsia" w:eastAsiaTheme="majorEastAsia" w:cstheme="majorEastAsia"/>
          <w:spacing w:val="-2"/>
          <w:sz w:val="24"/>
          <w:szCs w:val="24"/>
        </w:rPr>
        <w:t>信息之日止。</w:t>
      </w:r>
    </w:p>
    <w:p>
      <w:pPr>
        <w:spacing w:before="183"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十三、合同的解释</w:t>
      </w:r>
    </w:p>
    <w:p>
      <w:pPr>
        <w:spacing w:before="183" w:line="468" w:lineRule="exact"/>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position w:val="17"/>
          <w:sz w:val="24"/>
          <w:szCs w:val="24"/>
        </w:rPr>
        <w:t>1、任何一方对本合同及其附件的解释均应遵循诚实信用原则,依照本合同签</w:t>
      </w:r>
    </w:p>
    <w:p>
      <w:pPr>
        <w:spacing w:before="1" w:line="219" w:lineRule="auto"/>
        <w:ind w:left="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订时有效的中国法律、法规以及通常的理解进行。</w:t>
      </w:r>
    </w:p>
    <w:p>
      <w:pPr>
        <w:spacing w:before="182" w:line="468" w:lineRule="exact"/>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2、本合同标题仅供查阅方便，并非对本合同的诠释或解释；本合同中以日</w:t>
      </w:r>
    </w:p>
    <w:p>
      <w:pPr>
        <w:spacing w:before="1" w:line="220"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表述的时间期限均指自然日。</w:t>
      </w:r>
    </w:p>
    <w:p>
      <w:pPr>
        <w:spacing w:before="181" w:line="219"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3、对本合同的任何解释均应以书面做出。</w:t>
      </w:r>
    </w:p>
    <w:p>
      <w:pPr>
        <w:spacing w:before="183" w:line="221"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十四、合同的终止</w:t>
      </w:r>
    </w:p>
    <w:p>
      <w:pPr>
        <w:spacing w:before="181" w:line="468" w:lineRule="exact"/>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17"/>
          <w:sz w:val="24"/>
          <w:szCs w:val="24"/>
        </w:rPr>
        <w:t>1、本合同因下列原因而终止：</w:t>
      </w:r>
    </w:p>
    <w:p>
      <w:pPr>
        <w:spacing w:before="1" w:line="218"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1）本合同正常履行完毕；</w:t>
      </w:r>
    </w:p>
    <w:p>
      <w:pPr>
        <w:spacing w:before="184"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2）合同双方协议终止本合同的履行；</w:t>
      </w:r>
    </w:p>
    <w:p>
      <w:pPr>
        <w:spacing w:before="183" w:line="468" w:lineRule="exact"/>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3）不可抗力事件导致本合同无法履行或履行不必要；</w:t>
      </w:r>
    </w:p>
    <w:p>
      <w:pPr>
        <w:spacing w:before="1" w:line="218" w:lineRule="auto"/>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4）任何一方行使解除权，解除本合同。</w:t>
      </w:r>
    </w:p>
    <w:p>
      <w:pPr>
        <w:spacing w:before="184" w:line="468" w:lineRule="exact"/>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rPr>
        <w:t>2、对本合同终止有过错的一方应赔偿另一</w:t>
      </w:r>
      <w:r>
        <w:rPr>
          <w:rFonts w:hint="eastAsia" w:asciiTheme="majorEastAsia" w:hAnsiTheme="majorEastAsia" w:eastAsiaTheme="majorEastAsia" w:cstheme="majorEastAsia"/>
          <w:position w:val="17"/>
          <w:sz w:val="24"/>
          <w:szCs w:val="24"/>
        </w:rPr>
        <w:t>方因合同终止而受到的损失。对</w:t>
      </w:r>
    </w:p>
    <w:p>
      <w:pPr>
        <w:spacing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合同终止双方均无过错的，则各自承担所受到的损失。</w:t>
      </w:r>
    </w:p>
    <w:p>
      <w:pPr>
        <w:spacing w:before="184"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十五、法律适用</w:t>
      </w:r>
    </w:p>
    <w:p>
      <w:pPr>
        <w:keepNext w:val="0"/>
        <w:keepLines w:val="0"/>
        <w:pageBreakBefore w:val="0"/>
        <w:widowControl/>
        <w:kinsoku w:val="0"/>
        <w:wordWrap/>
        <w:overflowPunct/>
        <w:topLinePunct w:val="0"/>
        <w:autoSpaceDE w:val="0"/>
        <w:autoSpaceDN w:val="0"/>
        <w:bidi w:val="0"/>
        <w:adjustRightInd w:val="0"/>
        <w:snapToGrid w:val="0"/>
        <w:spacing w:before="183" w:line="468" w:lineRule="exact"/>
        <w:ind w:firstLine="480" w:firstLineChars="20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1、本合同及附件的订立、效力、解释、履行、争议的解决等适</w:t>
      </w:r>
      <w:r>
        <w:rPr>
          <w:rFonts w:hint="eastAsia" w:asciiTheme="majorEastAsia" w:hAnsiTheme="majorEastAsia" w:eastAsiaTheme="majorEastAsia" w:cstheme="majorEastAsia"/>
          <w:spacing w:val="-1"/>
          <w:position w:val="17"/>
          <w:sz w:val="24"/>
          <w:szCs w:val="24"/>
        </w:rPr>
        <w:t>用本合同签</w:t>
      </w:r>
      <w:r>
        <w:rPr>
          <w:rFonts w:hint="eastAsia" w:asciiTheme="majorEastAsia" w:hAnsiTheme="majorEastAsia" w:eastAsiaTheme="majorEastAsia" w:cstheme="majorEastAsia"/>
          <w:spacing w:val="-1"/>
          <w:sz w:val="24"/>
          <w:szCs w:val="24"/>
        </w:rPr>
        <w:t>订时有效的中华人民共和国法律、法规的有关规定。</w:t>
      </w:r>
    </w:p>
    <w:p>
      <w:pPr>
        <w:keepNext w:val="0"/>
        <w:keepLines w:val="0"/>
        <w:pageBreakBefore w:val="0"/>
        <w:widowControl/>
        <w:kinsoku w:val="0"/>
        <w:wordWrap/>
        <w:overflowPunct/>
        <w:topLinePunct w:val="0"/>
        <w:autoSpaceDE w:val="0"/>
        <w:autoSpaceDN w:val="0"/>
        <w:bidi w:val="0"/>
        <w:adjustRightInd w:val="0"/>
        <w:snapToGrid w:val="0"/>
        <w:spacing w:before="183" w:line="468" w:lineRule="exact"/>
        <w:ind w:firstLine="480" w:firstLineChars="200"/>
        <w:textAlignment w:val="baseline"/>
        <w:rPr>
          <w:rFonts w:hint="eastAsia" w:asciiTheme="majorEastAsia" w:hAnsiTheme="majorEastAsia" w:eastAsiaTheme="majorEastAsia" w:cstheme="majorEastAsia"/>
          <w:position w:val="17"/>
          <w:sz w:val="24"/>
          <w:szCs w:val="24"/>
        </w:rPr>
      </w:pPr>
      <w:r>
        <w:rPr>
          <w:rFonts w:hint="eastAsia" w:asciiTheme="majorEastAsia" w:hAnsiTheme="majorEastAsia" w:eastAsiaTheme="majorEastAsia" w:cstheme="majorEastAsia"/>
          <w:position w:val="17"/>
          <w:sz w:val="24"/>
          <w:szCs w:val="24"/>
        </w:rPr>
        <w:t>2、在本合同履行期间，因中华人民共和国法律、法规、政策的变化致使合同的部分条款相冲突、无效或失去可强制执行效力时，双方同意将密切合作，尽快修改本合同中相冲突或无效或失去强制执行效力的有关条款。</w:t>
      </w:r>
    </w:p>
    <w:p>
      <w:pPr>
        <w:spacing w:before="184"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十六、权利的保留</w:t>
      </w:r>
    </w:p>
    <w:p>
      <w:pPr>
        <w:spacing w:before="182" w:line="360" w:lineRule="auto"/>
        <w:ind w:left="23" w:right="61" w:firstLine="497"/>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1、任何一方没有行使其权利或没有就违约方的违约行为采取任</w:t>
      </w:r>
      <w:r>
        <w:rPr>
          <w:rFonts w:hint="eastAsia" w:asciiTheme="majorEastAsia" w:hAnsiTheme="majorEastAsia" w:eastAsiaTheme="majorEastAsia" w:cstheme="majorEastAsia"/>
          <w:spacing w:val="-1"/>
          <w:sz w:val="24"/>
          <w:szCs w:val="24"/>
        </w:rPr>
        <w:t>何行动，不</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应被视为是对其权利的放弃或对追究另一方违约责任权利的放弃。任何一方放弃</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针对违约方的某种权利，或放弃追究违约方的某种责任，不应视为对其他权利或</w:t>
      </w:r>
    </w:p>
    <w:p>
      <w:pPr>
        <w:spacing w:before="1" w:line="218"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追究其他责任的放弃。</w:t>
      </w:r>
    </w:p>
    <w:p>
      <w:pPr>
        <w:spacing w:before="183" w:line="360" w:lineRule="auto"/>
        <w:ind w:left="23" w:firstLine="482"/>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2、如果本合同部分条款依据现行有关法律、法规被确认为无效或无法履行</w:t>
      </w:r>
      <w:r>
        <w:rPr>
          <w:rFonts w:hint="eastAsia" w:asciiTheme="majorEastAsia" w:hAnsiTheme="majorEastAsia" w:eastAsiaTheme="majorEastAsia" w:cstheme="majorEastAsia"/>
          <w:spacing w:val="-5"/>
          <w:sz w:val="24"/>
          <w:szCs w:val="24"/>
          <w:lang w:eastAsia="zh-CN"/>
        </w:rPr>
        <w:t>，</w:t>
      </w:r>
      <w:r>
        <w:rPr>
          <w:rFonts w:hint="eastAsia" w:asciiTheme="majorEastAsia" w:hAnsiTheme="majorEastAsia" w:eastAsiaTheme="majorEastAsia" w:cstheme="majorEastAsia"/>
          <w:spacing w:val="-3"/>
          <w:sz w:val="24"/>
          <w:szCs w:val="24"/>
        </w:rPr>
        <w:t>且该部分无效或无法履行的条款不影响本合同其他条款效力的，本合同其他条款</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3"/>
          <w:sz w:val="24"/>
          <w:szCs w:val="24"/>
        </w:rPr>
        <w:t>继续有效；同时，合同双方应根据现行有关法律、法规对该部分无效或无法履行的条款进行调整，使其依法成为有效条款，并尽量符合本合同所体现的原则和精</w:t>
      </w:r>
    </w:p>
    <w:p>
      <w:pPr>
        <w:spacing w:before="1" w:line="219"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神。</w:t>
      </w:r>
    </w:p>
    <w:p>
      <w:pPr>
        <w:spacing w:before="183"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十七、争议的解决</w:t>
      </w:r>
    </w:p>
    <w:p>
      <w:pPr>
        <w:spacing w:before="183" w:line="360" w:lineRule="auto"/>
        <w:ind w:left="22" w:right="61" w:firstLine="49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1、合同双方应通过友好协商解决因解释﹑执行本合同所发生的</w:t>
      </w:r>
      <w:r>
        <w:rPr>
          <w:rFonts w:hint="eastAsia" w:asciiTheme="majorEastAsia" w:hAnsiTheme="majorEastAsia" w:eastAsiaTheme="majorEastAsia" w:cstheme="majorEastAsia"/>
          <w:spacing w:val="-1"/>
          <w:sz w:val="24"/>
          <w:szCs w:val="24"/>
        </w:rPr>
        <w:t>和本合同有</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关的一切争议。如果经协商不能达成协议，可以采用以下方式解决（按照招标文</w:t>
      </w:r>
      <w:r>
        <w:rPr>
          <w:rFonts w:hint="eastAsia" w:asciiTheme="majorEastAsia" w:hAnsiTheme="majorEastAsia" w:eastAsiaTheme="majorEastAsia" w:cstheme="majorEastAsia"/>
          <w:spacing w:val="-2"/>
          <w:sz w:val="24"/>
          <w:szCs w:val="24"/>
        </w:rPr>
        <w:t>件第二部分“投标人须知前附表</w:t>
      </w:r>
      <w:r>
        <w:rPr>
          <w:rFonts w:hint="eastAsia" w:asciiTheme="majorEastAsia" w:hAnsiTheme="majorEastAsia" w:eastAsiaTheme="majorEastAsia" w:cstheme="majorEastAsia"/>
          <w:spacing w:val="-87"/>
          <w:sz w:val="24"/>
          <w:szCs w:val="24"/>
        </w:rPr>
        <w:t xml:space="preserve"> </w:t>
      </w:r>
      <w:r>
        <w:rPr>
          <w:rFonts w:hint="eastAsia" w:asciiTheme="majorEastAsia" w:hAnsiTheme="majorEastAsia" w:eastAsiaTheme="majorEastAsia" w:cstheme="majorEastAsia"/>
          <w:spacing w:val="-2"/>
          <w:sz w:val="24"/>
          <w:szCs w:val="24"/>
        </w:rPr>
        <w:t>”第</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2"/>
          <w:sz w:val="24"/>
          <w:szCs w:val="24"/>
        </w:rPr>
        <w:t>32</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2"/>
          <w:sz w:val="24"/>
          <w:szCs w:val="24"/>
        </w:rPr>
        <w:t>项</w:t>
      </w:r>
      <w:r>
        <w:rPr>
          <w:rFonts w:hint="eastAsia" w:asciiTheme="majorEastAsia" w:hAnsiTheme="majorEastAsia" w:eastAsiaTheme="majorEastAsia" w:cstheme="majorEastAsia"/>
          <w:spacing w:val="-3"/>
          <w:sz w:val="24"/>
          <w:szCs w:val="24"/>
        </w:rPr>
        <w:t>的规定</w:t>
      </w:r>
      <w:r>
        <w:rPr>
          <w:rFonts w:hint="eastAsia" w:asciiTheme="majorEastAsia" w:hAnsiTheme="majorEastAsia" w:eastAsiaTheme="majorEastAsia" w:cstheme="majorEastAsia"/>
          <w:spacing w:val="-28"/>
          <w:sz w:val="24"/>
          <w:szCs w:val="24"/>
        </w:rPr>
        <w:t>）：（</w:t>
      </w:r>
      <w:r>
        <w:rPr>
          <w:rFonts w:hint="eastAsia" w:asciiTheme="majorEastAsia" w:hAnsiTheme="majorEastAsia" w:eastAsiaTheme="majorEastAsia" w:cstheme="majorEastAsia"/>
          <w:spacing w:val="-3"/>
          <w:sz w:val="24"/>
          <w:szCs w:val="24"/>
        </w:rPr>
        <w:t>1）提交和田仲裁委员会</w:t>
      </w:r>
      <w:r>
        <w:rPr>
          <w:rFonts w:hint="eastAsia" w:asciiTheme="majorEastAsia" w:hAnsiTheme="majorEastAsia" w:eastAsiaTheme="majorEastAsia" w:cstheme="majorEastAsia"/>
          <w:spacing w:val="1"/>
          <w:sz w:val="24"/>
          <w:szCs w:val="24"/>
        </w:rPr>
        <w:t>仲裁</w:t>
      </w:r>
      <w:r>
        <w:rPr>
          <w:rFonts w:hint="eastAsia" w:asciiTheme="majorEastAsia" w:hAnsiTheme="majorEastAsia" w:eastAsiaTheme="majorEastAsia" w:cstheme="majorEastAsia"/>
          <w:spacing w:val="-14"/>
          <w:sz w:val="24"/>
          <w:szCs w:val="24"/>
        </w:rPr>
        <w:t>；（</w:t>
      </w:r>
      <w:r>
        <w:rPr>
          <w:rFonts w:hint="eastAsia" w:asciiTheme="majorEastAsia" w:hAnsiTheme="majorEastAsia" w:eastAsiaTheme="majorEastAsia" w:cstheme="majorEastAsia"/>
          <w:spacing w:val="1"/>
          <w:sz w:val="24"/>
          <w:szCs w:val="24"/>
        </w:rPr>
        <w:t>2）向甲方所在地人民法院起诉。</w:t>
      </w:r>
    </w:p>
    <w:p>
      <w:pPr>
        <w:spacing w:before="183" w:line="360" w:lineRule="auto"/>
        <w:ind w:left="27" w:right="61" w:firstLine="479"/>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2、本合同甲、乙双方一致认为，本合同仅属于甲、乙双方之间的协议，任</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3"/>
          <w:sz w:val="24"/>
          <w:szCs w:val="24"/>
        </w:rPr>
        <w:t>何争议均只应当按照本合同的约定方式处理，任何情形下采购代理机构均</w:t>
      </w:r>
      <w:r>
        <w:rPr>
          <w:rFonts w:hint="eastAsia" w:asciiTheme="majorEastAsia" w:hAnsiTheme="majorEastAsia" w:eastAsiaTheme="majorEastAsia" w:cstheme="majorEastAsia"/>
          <w:spacing w:val="-4"/>
          <w:sz w:val="24"/>
          <w:szCs w:val="24"/>
        </w:rPr>
        <w:t>不应当</w:t>
      </w:r>
    </w:p>
    <w:p>
      <w:pPr>
        <w:spacing w:before="1" w:line="218"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成为该等争议的当事人，无论该等仲裁或诉讼均</w:t>
      </w:r>
      <w:r>
        <w:rPr>
          <w:rFonts w:hint="eastAsia" w:asciiTheme="majorEastAsia" w:hAnsiTheme="majorEastAsia" w:eastAsiaTheme="majorEastAsia" w:cstheme="majorEastAsia"/>
          <w:spacing w:val="-1"/>
          <w:sz w:val="24"/>
          <w:szCs w:val="24"/>
        </w:rPr>
        <w:t>不得针对采购代理机构提起。</w:t>
      </w:r>
    </w:p>
    <w:p>
      <w:pPr>
        <w:spacing w:before="184" w:line="468" w:lineRule="exact"/>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position w:val="17"/>
          <w:sz w:val="24"/>
          <w:szCs w:val="24"/>
        </w:rPr>
        <w:t>3、在争议解决期间，除了诉讼或仲裁进行过程中正在解决的那部分问题外，</w:t>
      </w:r>
    </w:p>
    <w:p>
      <w:pPr>
        <w:spacing w:line="219" w:lineRule="auto"/>
        <w:ind w:left="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合同其余部分应继续履行。</w:t>
      </w:r>
    </w:p>
    <w:p>
      <w:pPr>
        <w:spacing w:before="183" w:line="220"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十八、合同的生效</w:t>
      </w:r>
    </w:p>
    <w:p>
      <w:pPr>
        <w:spacing w:before="182" w:line="468" w:lineRule="exact"/>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17"/>
          <w:sz w:val="24"/>
          <w:szCs w:val="24"/>
        </w:rPr>
        <w:t>本合同经甲乙双方法定代表人或授权代理人签字加盖单位公章，乙方按时、</w:t>
      </w:r>
    </w:p>
    <w:p>
      <w:pPr>
        <w:spacing w:before="1" w:line="219"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足额提交履约保证金，和田公共资源交易中心备案后生效。</w:t>
      </w:r>
    </w:p>
    <w:p>
      <w:pPr>
        <w:spacing w:before="183" w:line="220"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十九、其他约定事项</w:t>
      </w:r>
    </w:p>
    <w:p>
      <w:pPr>
        <w:spacing w:before="182" w:line="468" w:lineRule="exact"/>
        <w:ind w:right="6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7"/>
          <w:sz w:val="24"/>
          <w:szCs w:val="24"/>
        </w:rPr>
        <w:t>1、本合同中的附件均为本合同不可分割的部分，与本合同具有</w:t>
      </w:r>
      <w:r>
        <w:rPr>
          <w:rFonts w:hint="eastAsia" w:asciiTheme="majorEastAsia" w:hAnsiTheme="majorEastAsia" w:eastAsiaTheme="majorEastAsia" w:cstheme="majorEastAsia"/>
          <w:spacing w:val="-1"/>
          <w:position w:val="17"/>
          <w:sz w:val="24"/>
          <w:szCs w:val="24"/>
        </w:rPr>
        <w:t>相同的法律</w:t>
      </w:r>
    </w:p>
    <w:p>
      <w:pPr>
        <w:spacing w:line="219" w:lineRule="auto"/>
        <w:ind w:left="29"/>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pacing w:val="-6"/>
          <w:sz w:val="24"/>
          <w:szCs w:val="24"/>
        </w:rPr>
        <w:t>效力。</w:t>
      </w:r>
    </w:p>
    <w:p>
      <w:pPr>
        <w:spacing w:line="240" w:lineRule="auto"/>
        <w:ind w:left="29" w:firstLine="480" w:firstLineChars="200"/>
        <w:rPr>
          <w:rFonts w:hint="eastAsia" w:asciiTheme="majorEastAsia" w:hAnsiTheme="majorEastAsia" w:eastAsiaTheme="majorEastAsia" w:cstheme="majorEastAsia"/>
          <w:position w:val="17"/>
          <w:sz w:val="24"/>
          <w:szCs w:val="24"/>
        </w:rPr>
      </w:pPr>
      <w:r>
        <w:rPr>
          <w:rFonts w:hint="eastAsia" w:asciiTheme="majorEastAsia" w:hAnsiTheme="majorEastAsia" w:eastAsiaTheme="majorEastAsia" w:cstheme="majorEastAsia"/>
          <w:position w:val="17"/>
          <w:sz w:val="24"/>
          <w:szCs w:val="24"/>
        </w:rPr>
        <w:t>2、不得将合同转让给第三人，有关分包事项或服务委托等须事先取得甲方和采购代理机构书面同意并且须遵守相关法律、法规；有关联合投标须在本次招标允许的情况下并须符合本次招标的全部规定。</w:t>
      </w:r>
    </w:p>
    <w:p>
      <w:pPr>
        <w:spacing w:before="182" w:line="468" w:lineRule="exact"/>
        <w:ind w:right="63" w:firstLine="480" w:firstLineChars="200"/>
        <w:jc w:val="both"/>
        <w:rPr>
          <w:rFonts w:hint="eastAsia" w:asciiTheme="majorEastAsia" w:hAnsiTheme="majorEastAsia" w:eastAsiaTheme="majorEastAsia" w:cstheme="majorEastAsia"/>
          <w:position w:val="17"/>
          <w:sz w:val="24"/>
          <w:szCs w:val="24"/>
        </w:rPr>
      </w:pPr>
      <w:r>
        <w:rPr>
          <w:rFonts w:hint="eastAsia" w:asciiTheme="majorEastAsia" w:hAnsiTheme="majorEastAsia" w:eastAsiaTheme="majorEastAsia" w:cstheme="majorEastAsia"/>
          <w:position w:val="17"/>
          <w:sz w:val="24"/>
          <w:szCs w:val="24"/>
        </w:rPr>
        <w:t>3、本合同一式五份，具有同等法律效力。</w:t>
      </w:r>
    </w:p>
    <w:p>
      <w:pPr>
        <w:spacing w:line="219" w:lineRule="auto"/>
        <w:rPr>
          <w:rFonts w:hint="eastAsia" w:asciiTheme="majorEastAsia" w:hAnsiTheme="majorEastAsia" w:eastAsiaTheme="majorEastAsia" w:cstheme="majorEastAsia"/>
          <w:sz w:val="24"/>
          <w:szCs w:val="24"/>
        </w:rPr>
        <w:sectPr>
          <w:footerReference r:id="rId18" w:type="default"/>
          <w:pgSz w:w="11906" w:h="16839"/>
          <w:pgMar w:top="1440" w:right="1800" w:bottom="1440" w:left="1800" w:header="0" w:footer="994" w:gutter="0"/>
          <w:pgNumType w:fmt="decimal"/>
          <w:cols w:space="720" w:num="1"/>
        </w:sectPr>
      </w:pPr>
    </w:p>
    <w:p>
      <w:pPr>
        <w:pStyle w:val="2"/>
        <w:spacing w:line="251" w:lineRule="auto"/>
        <w:rPr>
          <w:rFonts w:hint="eastAsia" w:asciiTheme="majorEastAsia" w:hAnsiTheme="majorEastAsia" w:eastAsiaTheme="majorEastAsia" w:cstheme="majorEastAsia"/>
          <w:sz w:val="24"/>
          <w:szCs w:val="24"/>
        </w:rPr>
      </w:pPr>
    </w:p>
    <w:p>
      <w:pPr>
        <w:spacing w:before="101" w:line="227" w:lineRule="auto"/>
        <w:jc w:val="center"/>
        <w:outlineLvl w:val="0"/>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pacing w:val="8"/>
          <w:sz w:val="40"/>
          <w:szCs w:val="40"/>
          <w14:textOutline w14:w="5793" w14:cap="sq" w14:cmpd="sng">
            <w14:solidFill>
              <w14:srgbClr w14:val="000000"/>
            </w14:solidFill>
            <w14:prstDash w14:val="solid"/>
            <w14:bevel/>
          </w14:textOutline>
        </w:rPr>
        <w:t>第六章</w:t>
      </w:r>
      <w:r>
        <w:rPr>
          <w:rFonts w:hint="eastAsia" w:asciiTheme="majorEastAsia" w:hAnsiTheme="majorEastAsia" w:eastAsiaTheme="majorEastAsia" w:cstheme="majorEastAsia"/>
          <w:spacing w:val="8"/>
          <w:sz w:val="40"/>
          <w:szCs w:val="40"/>
        </w:rPr>
        <w:t xml:space="preserve"> </w:t>
      </w:r>
      <w:r>
        <w:rPr>
          <w:rFonts w:hint="eastAsia" w:asciiTheme="majorEastAsia" w:hAnsiTheme="majorEastAsia" w:eastAsiaTheme="majorEastAsia" w:cstheme="majorEastAsia"/>
          <w:spacing w:val="8"/>
          <w:sz w:val="40"/>
          <w:szCs w:val="40"/>
          <w14:textOutline w14:w="5793" w14:cap="sq" w14:cmpd="sng">
            <w14:solidFill>
              <w14:srgbClr w14:val="000000"/>
            </w14:solidFill>
            <w14:prstDash w14:val="solid"/>
            <w14:bevel/>
          </w14:textOutline>
        </w:rPr>
        <w:t>投标文件格式</w:t>
      </w:r>
    </w:p>
    <w:p>
      <w:pPr>
        <w:pStyle w:val="2"/>
        <w:spacing w:line="262" w:lineRule="auto"/>
        <w:rPr>
          <w:rFonts w:hint="eastAsia" w:asciiTheme="majorEastAsia" w:hAnsiTheme="majorEastAsia" w:eastAsiaTheme="majorEastAsia" w:cstheme="majorEastAsia"/>
          <w:sz w:val="24"/>
          <w:szCs w:val="24"/>
        </w:rPr>
      </w:pPr>
    </w:p>
    <w:p>
      <w:pPr>
        <w:pStyle w:val="2"/>
        <w:spacing w:line="262" w:lineRule="auto"/>
        <w:rPr>
          <w:rFonts w:hint="eastAsia" w:asciiTheme="majorEastAsia" w:hAnsiTheme="majorEastAsia" w:eastAsiaTheme="majorEastAsia" w:cstheme="majorEastAsia"/>
          <w:sz w:val="24"/>
          <w:szCs w:val="24"/>
        </w:rPr>
      </w:pPr>
    </w:p>
    <w:p>
      <w:pPr>
        <w:pStyle w:val="2"/>
        <w:spacing w:line="263" w:lineRule="auto"/>
        <w:rPr>
          <w:rFonts w:hint="eastAsia" w:asciiTheme="majorEastAsia" w:hAnsiTheme="majorEastAsia" w:eastAsiaTheme="majorEastAsia" w:cstheme="majorEastAsia"/>
          <w:sz w:val="24"/>
          <w:szCs w:val="24"/>
        </w:rPr>
      </w:pPr>
    </w:p>
    <w:p>
      <w:pPr>
        <w:pStyle w:val="2"/>
        <w:spacing w:line="263" w:lineRule="auto"/>
        <w:rPr>
          <w:rFonts w:hint="eastAsia" w:asciiTheme="majorEastAsia" w:hAnsiTheme="majorEastAsia" w:eastAsiaTheme="majorEastAsia" w:cstheme="majorEastAsia"/>
          <w:sz w:val="24"/>
          <w:szCs w:val="24"/>
        </w:rPr>
      </w:pPr>
    </w:p>
    <w:p>
      <w:pPr>
        <w:pStyle w:val="2"/>
        <w:spacing w:line="263" w:lineRule="auto"/>
        <w:rPr>
          <w:rFonts w:hint="eastAsia" w:asciiTheme="majorEastAsia" w:hAnsiTheme="majorEastAsia" w:eastAsiaTheme="majorEastAsia" w:cstheme="majorEastAsia"/>
          <w:sz w:val="24"/>
          <w:szCs w:val="24"/>
        </w:rPr>
      </w:pPr>
    </w:p>
    <w:p>
      <w:pPr>
        <w:pStyle w:val="2"/>
        <w:spacing w:line="263" w:lineRule="auto"/>
        <w:rPr>
          <w:rFonts w:hint="eastAsia" w:asciiTheme="majorEastAsia" w:hAnsiTheme="majorEastAsia" w:eastAsiaTheme="majorEastAsia" w:cstheme="majorEastAsia"/>
          <w:sz w:val="24"/>
          <w:szCs w:val="24"/>
        </w:rPr>
      </w:pPr>
    </w:p>
    <w:p>
      <w:pPr>
        <w:spacing w:before="78" w:line="299" w:lineRule="auto"/>
        <w:ind w:left="27" w:firstLine="936" w:firstLineChars="4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项目名称:</w:t>
      </w:r>
      <w:r>
        <w:rPr>
          <w:rFonts w:hint="eastAsia" w:asciiTheme="majorEastAsia" w:hAnsiTheme="majorEastAsia" w:eastAsiaTheme="majorEastAsia" w:cstheme="majorEastAsia"/>
          <w:sz w:val="24"/>
          <w:szCs w:val="24"/>
          <w:u w:val="single" w:color="auto"/>
        </w:rPr>
        <w:t xml:space="preserve">                                          </w:t>
      </w:r>
    </w:p>
    <w:p>
      <w:pPr>
        <w:spacing w:line="220" w:lineRule="auto"/>
        <w:ind w:left="27" w:firstLine="936" w:firstLineChars="4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项目序号:</w:t>
      </w:r>
      <w:r>
        <w:rPr>
          <w:rFonts w:hint="eastAsia" w:asciiTheme="majorEastAsia" w:hAnsiTheme="majorEastAsia" w:eastAsiaTheme="majorEastAsia" w:cstheme="majorEastAsia"/>
          <w:sz w:val="24"/>
          <w:szCs w:val="24"/>
          <w:u w:val="single" w:color="auto"/>
        </w:rPr>
        <w:t xml:space="preserve">                                          </w:t>
      </w:r>
    </w:p>
    <w:p>
      <w:pPr>
        <w:pStyle w:val="2"/>
        <w:spacing w:line="255" w:lineRule="auto"/>
        <w:rPr>
          <w:rFonts w:hint="eastAsia" w:asciiTheme="majorEastAsia" w:hAnsiTheme="majorEastAsia" w:eastAsiaTheme="majorEastAsia" w:cstheme="majorEastAsia"/>
          <w:sz w:val="24"/>
          <w:szCs w:val="24"/>
        </w:rPr>
      </w:pPr>
    </w:p>
    <w:p>
      <w:pPr>
        <w:pStyle w:val="2"/>
        <w:spacing w:line="255" w:lineRule="auto"/>
        <w:rPr>
          <w:rFonts w:hint="eastAsia" w:asciiTheme="majorEastAsia" w:hAnsiTheme="majorEastAsia" w:eastAsiaTheme="majorEastAsia" w:cstheme="majorEastAsia"/>
          <w:sz w:val="24"/>
          <w:szCs w:val="24"/>
        </w:rPr>
      </w:pPr>
    </w:p>
    <w:p>
      <w:pPr>
        <w:pStyle w:val="2"/>
        <w:spacing w:line="255" w:lineRule="auto"/>
        <w:rPr>
          <w:rFonts w:hint="eastAsia" w:asciiTheme="majorEastAsia" w:hAnsiTheme="majorEastAsia" w:eastAsiaTheme="majorEastAsia" w:cstheme="majorEastAsia"/>
          <w:sz w:val="24"/>
          <w:szCs w:val="24"/>
        </w:rPr>
      </w:pPr>
    </w:p>
    <w:p>
      <w:pPr>
        <w:pStyle w:val="2"/>
        <w:spacing w:line="255" w:lineRule="auto"/>
        <w:rPr>
          <w:rFonts w:hint="eastAsia" w:asciiTheme="majorEastAsia" w:hAnsiTheme="majorEastAsia" w:eastAsiaTheme="majorEastAsia" w:cstheme="majorEastAsia"/>
          <w:sz w:val="24"/>
          <w:szCs w:val="24"/>
        </w:rPr>
      </w:pPr>
    </w:p>
    <w:p>
      <w:pPr>
        <w:pStyle w:val="2"/>
        <w:spacing w:line="256" w:lineRule="auto"/>
        <w:rPr>
          <w:rFonts w:hint="eastAsia" w:asciiTheme="majorEastAsia" w:hAnsiTheme="majorEastAsia" w:eastAsiaTheme="majorEastAsia" w:cstheme="majorEastAsia"/>
          <w:sz w:val="24"/>
          <w:szCs w:val="24"/>
        </w:rPr>
      </w:pPr>
    </w:p>
    <w:p>
      <w:pPr>
        <w:pStyle w:val="2"/>
        <w:spacing w:line="256" w:lineRule="auto"/>
        <w:rPr>
          <w:rFonts w:hint="eastAsia" w:asciiTheme="majorEastAsia" w:hAnsiTheme="majorEastAsia" w:eastAsiaTheme="majorEastAsia" w:cstheme="majorEastAsia"/>
          <w:sz w:val="24"/>
          <w:szCs w:val="24"/>
        </w:rPr>
      </w:pPr>
    </w:p>
    <w:p>
      <w:pPr>
        <w:spacing w:before="140" w:line="223" w:lineRule="auto"/>
        <w:ind w:left="2710"/>
        <w:outlineLvl w:val="0"/>
        <w:rPr>
          <w:rFonts w:hint="eastAsia" w:asciiTheme="majorEastAsia" w:hAnsiTheme="majorEastAsia" w:eastAsiaTheme="majorEastAsia" w:cstheme="majorEastAsia"/>
          <w:sz w:val="24"/>
          <w:szCs w:val="24"/>
        </w:rPr>
      </w:pPr>
      <w:bookmarkStart w:id="32" w:name="bookmark6"/>
      <w:bookmarkEnd w:id="32"/>
      <w:r>
        <w:rPr>
          <w:rFonts w:hint="eastAsia" w:asciiTheme="majorEastAsia" w:hAnsiTheme="majorEastAsia" w:eastAsiaTheme="majorEastAsia" w:cstheme="majorEastAsia"/>
          <w:spacing w:val="-8"/>
          <w:sz w:val="24"/>
          <w:szCs w:val="24"/>
        </w:rPr>
        <w:t>投</w:t>
      </w:r>
      <w:r>
        <w:rPr>
          <w:rFonts w:hint="eastAsia" w:asciiTheme="majorEastAsia" w:hAnsiTheme="majorEastAsia" w:eastAsiaTheme="majorEastAsia" w:cstheme="majorEastAsia"/>
          <w:spacing w:val="208"/>
          <w:sz w:val="24"/>
          <w:szCs w:val="24"/>
        </w:rPr>
        <w:t xml:space="preserve"> </w:t>
      </w:r>
      <w:r>
        <w:rPr>
          <w:rFonts w:hint="eastAsia" w:asciiTheme="majorEastAsia" w:hAnsiTheme="majorEastAsia" w:eastAsiaTheme="majorEastAsia" w:cstheme="majorEastAsia"/>
          <w:spacing w:val="-8"/>
          <w:sz w:val="24"/>
          <w:szCs w:val="24"/>
        </w:rPr>
        <w:t>标  文</w:t>
      </w:r>
      <w:r>
        <w:rPr>
          <w:rFonts w:hint="eastAsia" w:asciiTheme="majorEastAsia" w:hAnsiTheme="majorEastAsia" w:eastAsiaTheme="majorEastAsia" w:cstheme="majorEastAsia"/>
          <w:spacing w:val="201"/>
          <w:sz w:val="24"/>
          <w:szCs w:val="24"/>
        </w:rPr>
        <w:t xml:space="preserve"> </w:t>
      </w:r>
      <w:r>
        <w:rPr>
          <w:rFonts w:hint="eastAsia" w:asciiTheme="majorEastAsia" w:hAnsiTheme="majorEastAsia" w:eastAsiaTheme="majorEastAsia" w:cstheme="majorEastAsia"/>
          <w:spacing w:val="-8"/>
          <w:sz w:val="24"/>
          <w:szCs w:val="24"/>
        </w:rPr>
        <w:t>件</w:t>
      </w: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1" w:lineRule="auto"/>
        <w:rPr>
          <w:rFonts w:hint="eastAsia" w:asciiTheme="majorEastAsia" w:hAnsiTheme="majorEastAsia" w:eastAsiaTheme="majorEastAsia" w:cstheme="majorEastAsia"/>
          <w:sz w:val="24"/>
          <w:szCs w:val="24"/>
        </w:rPr>
      </w:pPr>
    </w:p>
    <w:p>
      <w:pPr>
        <w:pStyle w:val="2"/>
        <w:spacing w:line="252" w:lineRule="auto"/>
        <w:rPr>
          <w:rFonts w:hint="eastAsia" w:asciiTheme="majorEastAsia" w:hAnsiTheme="majorEastAsia" w:eastAsiaTheme="majorEastAsia" w:cstheme="majorEastAsia"/>
          <w:sz w:val="24"/>
          <w:szCs w:val="24"/>
        </w:rPr>
      </w:pPr>
    </w:p>
    <w:p>
      <w:pPr>
        <w:pStyle w:val="2"/>
        <w:spacing w:line="252" w:lineRule="auto"/>
        <w:rPr>
          <w:rFonts w:hint="eastAsia" w:asciiTheme="majorEastAsia" w:hAnsiTheme="majorEastAsia" w:eastAsiaTheme="majorEastAsia" w:cstheme="majorEastAsia"/>
          <w:sz w:val="24"/>
          <w:szCs w:val="24"/>
        </w:rPr>
      </w:pPr>
    </w:p>
    <w:p>
      <w:pPr>
        <w:pStyle w:val="2"/>
        <w:spacing w:line="252" w:lineRule="auto"/>
        <w:rPr>
          <w:rFonts w:hint="eastAsia" w:asciiTheme="majorEastAsia" w:hAnsiTheme="majorEastAsia" w:eastAsiaTheme="majorEastAsia" w:cstheme="majorEastAsia"/>
          <w:sz w:val="24"/>
          <w:szCs w:val="24"/>
        </w:rPr>
      </w:pPr>
    </w:p>
    <w:p>
      <w:pPr>
        <w:pStyle w:val="2"/>
        <w:spacing w:line="252" w:lineRule="auto"/>
        <w:rPr>
          <w:rFonts w:hint="eastAsia" w:asciiTheme="majorEastAsia" w:hAnsiTheme="majorEastAsia" w:eastAsiaTheme="majorEastAsia" w:cstheme="majorEastAsia"/>
          <w:sz w:val="24"/>
          <w:szCs w:val="24"/>
        </w:rPr>
      </w:pPr>
    </w:p>
    <w:p>
      <w:pPr>
        <w:spacing w:before="78" w:line="219"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lang w:val="en-US" w:eastAsia="zh-CN"/>
        </w:rPr>
        <w:t xml:space="preserve">        </w:t>
      </w:r>
      <w:r>
        <w:rPr>
          <w:rFonts w:hint="eastAsia" w:asciiTheme="majorEastAsia" w:hAnsiTheme="majorEastAsia" w:eastAsiaTheme="majorEastAsia" w:cstheme="majorEastAsia"/>
          <w:spacing w:val="2"/>
          <w:sz w:val="24"/>
          <w:szCs w:val="24"/>
        </w:rPr>
        <w:t>投标</w:t>
      </w:r>
      <w:r>
        <w:rPr>
          <w:rFonts w:hint="eastAsia" w:asciiTheme="majorEastAsia" w:hAnsiTheme="majorEastAsia" w:eastAsiaTheme="majorEastAsia" w:cstheme="majorEastAsia"/>
          <w:spacing w:val="2"/>
          <w:sz w:val="24"/>
          <w:szCs w:val="24"/>
          <w:lang w:val="en-US" w:eastAsia="zh-CN"/>
        </w:rPr>
        <w:t>单位</w:t>
      </w:r>
      <w:r>
        <w:rPr>
          <w:rFonts w:hint="eastAsia" w:asciiTheme="majorEastAsia" w:hAnsiTheme="majorEastAsia" w:eastAsiaTheme="majorEastAsia" w:cstheme="majorEastAsia"/>
          <w:spacing w:val="-15"/>
          <w:sz w:val="24"/>
          <w:szCs w:val="24"/>
        </w:rPr>
        <w:t>：</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pacing w:val="-15"/>
          <w:sz w:val="24"/>
          <w:szCs w:val="24"/>
        </w:rPr>
        <w:t>（</w:t>
      </w:r>
      <w:r>
        <w:rPr>
          <w:rFonts w:hint="eastAsia" w:asciiTheme="majorEastAsia" w:hAnsiTheme="majorEastAsia" w:eastAsiaTheme="majorEastAsia" w:cstheme="majorEastAsia"/>
          <w:spacing w:val="2"/>
          <w:sz w:val="24"/>
          <w:szCs w:val="24"/>
        </w:rPr>
        <w:t>盖单位章）</w:t>
      </w:r>
    </w:p>
    <w:p>
      <w:pPr>
        <w:spacing w:before="107" w:line="219" w:lineRule="auto"/>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法定代表人或其委托代理人</w:t>
      </w:r>
      <w:r>
        <w:rPr>
          <w:rFonts w:hint="eastAsia" w:asciiTheme="majorEastAsia" w:hAnsiTheme="majorEastAsia" w:eastAsiaTheme="majorEastAsia" w:cstheme="majorEastAsia"/>
          <w:spacing w:val="-15"/>
          <w:sz w:val="24"/>
          <w:szCs w:val="24"/>
        </w:rPr>
        <w:t>：</w:t>
      </w:r>
      <w:r>
        <w:rPr>
          <w:rFonts w:hint="eastAsia" w:asciiTheme="majorEastAsia" w:hAnsiTheme="majorEastAsia" w:eastAsiaTheme="majorEastAsia" w:cstheme="majorEastAsia"/>
          <w:spacing w:val="120"/>
          <w:sz w:val="24"/>
          <w:szCs w:val="24"/>
        </w:rPr>
        <w:t xml:space="preserve"> </w:t>
      </w:r>
      <w:r>
        <w:rPr>
          <w:rFonts w:hint="eastAsia" w:asciiTheme="majorEastAsia" w:hAnsiTheme="majorEastAsia" w:eastAsiaTheme="majorEastAsia" w:cstheme="majorEastAsia"/>
          <w:spacing w:val="-15"/>
          <w:sz w:val="24"/>
          <w:szCs w:val="24"/>
        </w:rPr>
        <w:t>（</w:t>
      </w:r>
      <w:r>
        <w:rPr>
          <w:rFonts w:hint="eastAsia" w:asciiTheme="majorEastAsia" w:hAnsiTheme="majorEastAsia" w:eastAsiaTheme="majorEastAsia" w:cstheme="majorEastAsia"/>
          <w:spacing w:val="1"/>
          <w:sz w:val="24"/>
          <w:szCs w:val="24"/>
        </w:rPr>
        <w:t>签字或盖章）</w:t>
      </w:r>
    </w:p>
    <w:p>
      <w:pPr>
        <w:pStyle w:val="2"/>
        <w:spacing w:line="267" w:lineRule="auto"/>
        <w:rPr>
          <w:rFonts w:hint="eastAsia" w:asciiTheme="majorEastAsia" w:hAnsiTheme="majorEastAsia" w:eastAsiaTheme="majorEastAsia" w:cstheme="majorEastAsia"/>
          <w:sz w:val="24"/>
          <w:szCs w:val="24"/>
        </w:rPr>
      </w:pPr>
    </w:p>
    <w:p>
      <w:pPr>
        <w:pStyle w:val="2"/>
        <w:spacing w:line="267" w:lineRule="auto"/>
        <w:rPr>
          <w:rFonts w:hint="eastAsia" w:asciiTheme="majorEastAsia" w:hAnsiTheme="majorEastAsia" w:eastAsiaTheme="majorEastAsia" w:cstheme="majorEastAsia"/>
          <w:sz w:val="24"/>
          <w:szCs w:val="24"/>
        </w:rPr>
      </w:pPr>
    </w:p>
    <w:p>
      <w:pPr>
        <w:pStyle w:val="2"/>
        <w:spacing w:line="268" w:lineRule="auto"/>
        <w:rPr>
          <w:rFonts w:hint="eastAsia" w:asciiTheme="majorEastAsia" w:hAnsiTheme="majorEastAsia" w:eastAsiaTheme="majorEastAsia" w:cstheme="majorEastAsia"/>
          <w:sz w:val="24"/>
          <w:szCs w:val="24"/>
        </w:rPr>
      </w:pPr>
    </w:p>
    <w:p>
      <w:pPr>
        <w:spacing w:before="78" w:line="219" w:lineRule="auto"/>
        <w:ind w:firstLine="3774" w:firstLineChars="17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年</w:t>
      </w:r>
      <w:r>
        <w:rPr>
          <w:rFonts w:hint="eastAsia" w:asciiTheme="majorEastAsia" w:hAnsiTheme="majorEastAsia" w:eastAsiaTheme="majorEastAsia" w:cstheme="majorEastAsia"/>
          <w:spacing w:val="75"/>
          <w:sz w:val="24"/>
          <w:szCs w:val="24"/>
        </w:rPr>
        <w:t xml:space="preserve"> </w:t>
      </w:r>
      <w:r>
        <w:rPr>
          <w:rFonts w:hint="eastAsia" w:asciiTheme="majorEastAsia" w:hAnsiTheme="majorEastAsia" w:eastAsiaTheme="majorEastAsia" w:cstheme="majorEastAsia"/>
          <w:spacing w:val="-9"/>
          <w:sz w:val="24"/>
          <w:szCs w:val="24"/>
        </w:rPr>
        <w:t>月</w:t>
      </w:r>
      <w:r>
        <w:rPr>
          <w:rFonts w:hint="eastAsia" w:asciiTheme="majorEastAsia" w:hAnsiTheme="majorEastAsia" w:eastAsiaTheme="majorEastAsia" w:cstheme="majorEastAsia"/>
          <w:spacing w:val="111"/>
          <w:sz w:val="24"/>
          <w:szCs w:val="24"/>
        </w:rPr>
        <w:t xml:space="preserve"> </w:t>
      </w:r>
      <w:r>
        <w:rPr>
          <w:rFonts w:hint="eastAsia" w:asciiTheme="majorEastAsia" w:hAnsiTheme="majorEastAsia" w:eastAsiaTheme="majorEastAsia" w:cstheme="majorEastAsia"/>
          <w:spacing w:val="-9"/>
          <w:sz w:val="24"/>
          <w:szCs w:val="24"/>
        </w:rPr>
        <w:t>日</w:t>
      </w:r>
    </w:p>
    <w:p>
      <w:pPr>
        <w:spacing w:line="219" w:lineRule="auto"/>
        <w:rPr>
          <w:rFonts w:hint="eastAsia" w:asciiTheme="majorEastAsia" w:hAnsiTheme="majorEastAsia" w:eastAsiaTheme="majorEastAsia" w:cstheme="majorEastAsia"/>
          <w:sz w:val="24"/>
          <w:szCs w:val="24"/>
        </w:rPr>
        <w:sectPr>
          <w:footerReference r:id="rId19" w:type="default"/>
          <w:pgSz w:w="11906" w:h="16839"/>
          <w:pgMar w:top="1440" w:right="1800" w:bottom="1440" w:left="1800" w:header="0" w:footer="994" w:gutter="0"/>
          <w:pgNumType w:fmt="decimal"/>
          <w:cols w:space="720" w:num="1"/>
        </w:sectPr>
      </w:pPr>
    </w:p>
    <w:p>
      <w:pPr>
        <w:pStyle w:val="2"/>
        <w:spacing w:line="272" w:lineRule="auto"/>
        <w:rPr>
          <w:rFonts w:hint="eastAsia" w:asciiTheme="majorEastAsia" w:hAnsiTheme="majorEastAsia" w:eastAsiaTheme="majorEastAsia" w:cstheme="majorEastAsia"/>
          <w:sz w:val="24"/>
          <w:szCs w:val="24"/>
        </w:rPr>
      </w:pPr>
    </w:p>
    <w:p>
      <w:pPr>
        <w:spacing w:before="101" w:line="227" w:lineRule="auto"/>
        <w:jc w:val="center"/>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3"/>
          <w:sz w:val="24"/>
          <w:szCs w:val="24"/>
        </w:rPr>
        <w:t>目</w:t>
      </w:r>
      <w:r>
        <w:rPr>
          <w:rFonts w:hint="eastAsia" w:asciiTheme="majorEastAsia" w:hAnsiTheme="majorEastAsia" w:eastAsiaTheme="majorEastAsia" w:cstheme="majorEastAsia"/>
          <w:spacing w:val="20"/>
          <w:sz w:val="24"/>
          <w:szCs w:val="24"/>
        </w:rPr>
        <w:t xml:space="preserve"> </w:t>
      </w:r>
      <w:r>
        <w:rPr>
          <w:rFonts w:hint="eastAsia" w:asciiTheme="majorEastAsia" w:hAnsiTheme="majorEastAsia" w:eastAsiaTheme="majorEastAsia" w:cstheme="majorEastAsia"/>
          <w:spacing w:val="-33"/>
          <w:sz w:val="24"/>
          <w:szCs w:val="24"/>
        </w:rPr>
        <w:t>录</w:t>
      </w:r>
    </w:p>
    <w:p>
      <w:pPr>
        <w:pStyle w:val="2"/>
        <w:spacing w:line="474" w:lineRule="auto"/>
        <w:rPr>
          <w:rFonts w:hint="eastAsia" w:asciiTheme="majorEastAsia" w:hAnsiTheme="majorEastAsia" w:eastAsiaTheme="majorEastAsia" w:cstheme="majorEastAsia"/>
          <w:sz w:val="24"/>
          <w:szCs w:val="24"/>
        </w:rPr>
      </w:pPr>
    </w:p>
    <w:p>
      <w:pPr>
        <w:pStyle w:val="2"/>
        <w:spacing w:line="285" w:lineRule="auto"/>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格式自拟</w:t>
      </w:r>
      <w:r>
        <w:rPr>
          <w:rFonts w:hint="eastAsia" w:asciiTheme="majorEastAsia" w:hAnsiTheme="majorEastAsia" w:eastAsiaTheme="majorEastAsia" w:cstheme="majorEastAsia"/>
          <w:sz w:val="24"/>
          <w:szCs w:val="24"/>
          <w:lang w:eastAsia="zh-CN"/>
        </w:rPr>
        <w:t>）</w:t>
      </w:r>
    </w:p>
    <w:p>
      <w:pPr>
        <w:rPr>
          <w:rFonts w:hint="eastAsia" w:asciiTheme="majorEastAsia" w:hAnsiTheme="majorEastAsia" w:eastAsiaTheme="majorEastAsia" w:cstheme="majorEastAsia"/>
          <w:spacing w:val="7"/>
          <w:sz w:val="24"/>
          <w:szCs w:val="24"/>
          <w14:textOutline w14:w="5793" w14:cap="sq" w14:cmpd="sng">
            <w14:solidFill>
              <w14:srgbClr w14:val="000000"/>
            </w14:solidFill>
            <w14:prstDash w14:val="solid"/>
            <w14:bevel/>
          </w14:textOutline>
        </w:rPr>
      </w:pPr>
      <w:r>
        <w:rPr>
          <w:rFonts w:hint="eastAsia" w:asciiTheme="majorEastAsia" w:hAnsiTheme="majorEastAsia" w:eastAsiaTheme="majorEastAsia" w:cstheme="majorEastAsia"/>
          <w:spacing w:val="7"/>
          <w:sz w:val="24"/>
          <w:szCs w:val="24"/>
          <w14:textOutline w14:w="5793" w14:cap="sq" w14:cmpd="sng">
            <w14:solidFill>
              <w14:srgbClr w14:val="000000"/>
            </w14:solidFill>
            <w14:prstDash w14:val="solid"/>
            <w14:bevel/>
          </w14:textOutline>
        </w:rPr>
        <w:br w:type="page"/>
      </w:r>
    </w:p>
    <w:p>
      <w:pPr>
        <w:spacing w:before="101" w:line="225" w:lineRule="auto"/>
        <w:ind w:left="3701"/>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5793" w14:cap="sq" w14:cmpd="sng">
            <w14:solidFill>
              <w14:srgbClr w14:val="000000"/>
            </w14:solidFill>
            <w14:prstDash w14:val="solid"/>
            <w14:bevel/>
          </w14:textOutline>
        </w:rPr>
        <w:t>一、投标函</w:t>
      </w:r>
    </w:p>
    <w:p>
      <w:pPr>
        <w:spacing w:before="162" w:line="220"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致</w:t>
      </w:r>
      <w:r>
        <w:rPr>
          <w:rFonts w:hint="eastAsia" w:asciiTheme="majorEastAsia" w:hAnsiTheme="majorEastAsia" w:eastAsiaTheme="majorEastAsia" w:cstheme="majorEastAsia"/>
          <w:spacing w:val="-1"/>
          <w:sz w:val="24"/>
          <w:szCs w:val="24"/>
          <w:u w:val="single" w:color="auto"/>
        </w:rPr>
        <w:t xml:space="preserve">    （招标单位</w:t>
      </w:r>
      <w:r>
        <w:rPr>
          <w:rFonts w:hint="eastAsia" w:asciiTheme="majorEastAsia" w:hAnsiTheme="majorEastAsia" w:eastAsiaTheme="majorEastAsia" w:cstheme="majorEastAsia"/>
          <w:sz w:val="24"/>
          <w:szCs w:val="24"/>
          <w:u w:val="single" w:color="auto"/>
        </w:rPr>
        <w:t>）</w:t>
      </w:r>
      <w:r>
        <w:rPr>
          <w:rFonts w:hint="eastAsia" w:asciiTheme="majorEastAsia" w:hAnsiTheme="majorEastAsia" w:eastAsiaTheme="majorEastAsia" w:cstheme="majorEastAsia"/>
          <w:sz w:val="24"/>
          <w:szCs w:val="24"/>
        </w:rPr>
        <w:t>：</w:t>
      </w:r>
    </w:p>
    <w:p>
      <w:pPr>
        <w:spacing w:before="152" w:line="338" w:lineRule="auto"/>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收到你们的</w:t>
      </w:r>
      <w:r>
        <w:rPr>
          <w:rFonts w:hint="eastAsia" w:asciiTheme="majorEastAsia" w:hAnsiTheme="majorEastAsia" w:eastAsiaTheme="majorEastAsia" w:cstheme="majorEastAsia"/>
          <w:spacing w:val="-2"/>
          <w:sz w:val="24"/>
          <w:szCs w:val="24"/>
          <w:u w:val="single" w:color="auto"/>
        </w:rPr>
        <w:t xml:space="preserve">             </w:t>
      </w:r>
      <w:r>
        <w:rPr>
          <w:rFonts w:hint="eastAsia" w:asciiTheme="majorEastAsia" w:hAnsiTheme="majorEastAsia" w:eastAsiaTheme="majorEastAsia" w:cstheme="majorEastAsia"/>
          <w:spacing w:val="-2"/>
          <w:sz w:val="24"/>
          <w:szCs w:val="24"/>
        </w:rPr>
        <w:t>（招标文件编号</w:t>
      </w:r>
      <w:r>
        <w:rPr>
          <w:rFonts w:hint="eastAsia" w:asciiTheme="majorEastAsia" w:hAnsiTheme="majorEastAsia" w:eastAsiaTheme="majorEastAsia" w:cstheme="majorEastAsia"/>
          <w:spacing w:val="-57"/>
          <w:w w:val="86"/>
          <w:sz w:val="24"/>
          <w:szCs w:val="24"/>
        </w:rPr>
        <w:t>）</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57"/>
          <w:w w:val="86"/>
          <w:sz w:val="24"/>
          <w:szCs w:val="24"/>
        </w:rPr>
        <w:t>（</w:t>
      </w:r>
      <w:r>
        <w:rPr>
          <w:rFonts w:hint="eastAsia" w:asciiTheme="majorEastAsia" w:hAnsiTheme="majorEastAsia" w:eastAsiaTheme="majorEastAsia" w:cstheme="majorEastAsia"/>
          <w:spacing w:val="-2"/>
          <w:sz w:val="24"/>
          <w:szCs w:val="24"/>
        </w:rPr>
        <w:t>项目名称</w:t>
      </w:r>
      <w:r>
        <w:rPr>
          <w:rFonts w:hint="eastAsia" w:asciiTheme="majorEastAsia" w:hAnsiTheme="majorEastAsia" w:eastAsiaTheme="majorEastAsia" w:cstheme="majorEastAsia"/>
          <w:spacing w:val="-57"/>
          <w:w w:val="86"/>
          <w:sz w:val="24"/>
          <w:szCs w:val="24"/>
        </w:rPr>
        <w:t>），</w:t>
      </w:r>
    </w:p>
    <w:p>
      <w:pPr>
        <w:spacing w:line="218"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经认真研究，我们决定参加投标。</w:t>
      </w:r>
    </w:p>
    <w:p>
      <w:pPr>
        <w:spacing w:before="157" w:line="218"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1、按照招标文件中的一切要求，提供招标的相关货物及服务。投标总</w:t>
      </w:r>
      <w:r>
        <w:rPr>
          <w:rFonts w:hint="eastAsia" w:asciiTheme="majorEastAsia" w:hAnsiTheme="majorEastAsia" w:eastAsiaTheme="majorEastAsia" w:cstheme="majorEastAsia"/>
          <w:spacing w:val="-1"/>
          <w:sz w:val="24"/>
          <w:szCs w:val="24"/>
        </w:rPr>
        <w:t>价为</w:t>
      </w:r>
    </w:p>
    <w:p>
      <w:pPr>
        <w:spacing w:before="156" w:line="219" w:lineRule="auto"/>
        <w:ind w:left="87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w:t>
      </w:r>
      <w:r>
        <w:rPr>
          <w:rFonts w:hint="eastAsia" w:asciiTheme="majorEastAsia" w:hAnsiTheme="majorEastAsia" w:eastAsiaTheme="majorEastAsia" w:cstheme="majorEastAsia"/>
          <w:spacing w:val="-96"/>
          <w:sz w:val="24"/>
          <w:szCs w:val="24"/>
        </w:rPr>
        <w:t xml:space="preserve"> </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09"/>
          <w:sz w:val="24"/>
          <w:szCs w:val="24"/>
        </w:rPr>
        <w:t xml:space="preserve"> </w:t>
      </w:r>
      <w:r>
        <w:rPr>
          <w:rFonts w:hint="eastAsia" w:asciiTheme="majorEastAsia" w:hAnsiTheme="majorEastAsia" w:eastAsiaTheme="majorEastAsia" w:cstheme="majorEastAsia"/>
          <w:spacing w:val="-2"/>
          <w:sz w:val="24"/>
          <w:szCs w:val="24"/>
        </w:rPr>
        <w:t>元（用阿拉伯数字书写）人民币大写</w:t>
      </w:r>
      <w:r>
        <w:rPr>
          <w:rFonts w:hint="eastAsia" w:asciiTheme="majorEastAsia" w:hAnsiTheme="majorEastAsia" w:eastAsiaTheme="majorEastAsia" w:cstheme="majorEastAsia"/>
          <w:spacing w:val="-2"/>
          <w:sz w:val="24"/>
          <w:szCs w:val="24"/>
          <w:u w:val="single" w:color="auto"/>
        </w:rPr>
        <w:t xml:space="preserve">           </w:t>
      </w:r>
      <w:r>
        <w:rPr>
          <w:rFonts w:hint="eastAsia" w:asciiTheme="majorEastAsia" w:hAnsiTheme="majorEastAsia" w:eastAsiaTheme="majorEastAsia" w:cstheme="majorEastAsia"/>
          <w:spacing w:val="-2"/>
          <w:sz w:val="24"/>
          <w:szCs w:val="24"/>
        </w:rPr>
        <w:t>。</w:t>
      </w:r>
    </w:p>
    <w:p>
      <w:pPr>
        <w:spacing w:before="154"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2、如果我们的投标书被接受，我们将履行招标文件中规定的每一项义务和</w:t>
      </w:r>
    </w:p>
    <w:p>
      <w:pPr>
        <w:spacing w:before="157" w:line="219" w:lineRule="auto"/>
        <w:ind w:left="86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要求，按期、按质、按量完成采购内容。</w:t>
      </w:r>
    </w:p>
    <w:p>
      <w:pPr>
        <w:spacing w:before="155" w:line="219"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3、我们同意按招标文件的规定，本标书的有效期为开标后</w:t>
      </w:r>
      <w:r>
        <w:rPr>
          <w:rFonts w:hint="eastAsia" w:asciiTheme="majorEastAsia" w:hAnsiTheme="majorEastAsia" w:eastAsiaTheme="majorEastAsia" w:cstheme="majorEastAsia"/>
          <w:spacing w:val="-120"/>
          <w:sz w:val="24"/>
          <w:szCs w:val="24"/>
        </w:rPr>
        <w:t xml:space="preserve"> </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06"/>
          <w:sz w:val="24"/>
          <w:szCs w:val="24"/>
        </w:rPr>
        <w:t xml:space="preserve"> </w:t>
      </w:r>
      <w:r>
        <w:rPr>
          <w:rFonts w:hint="eastAsia" w:asciiTheme="majorEastAsia" w:hAnsiTheme="majorEastAsia" w:eastAsiaTheme="majorEastAsia" w:cstheme="majorEastAsia"/>
          <w:spacing w:val="-2"/>
          <w:sz w:val="24"/>
          <w:szCs w:val="24"/>
        </w:rPr>
        <w:t>天。</w:t>
      </w:r>
    </w:p>
    <w:p>
      <w:pPr>
        <w:spacing w:before="154" w:line="219" w:lineRule="auto"/>
        <w:ind w:left="5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4、我们愿意提供招标人在招标文件中要求的所有资料。</w:t>
      </w:r>
    </w:p>
    <w:p>
      <w:pPr>
        <w:spacing w:before="158" w:line="219" w:lineRule="auto"/>
        <w:ind w:left="5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5、我们认为你们有选择或拒绝任何投标者中标的权利。我们理解，最低报</w:t>
      </w:r>
    </w:p>
    <w:p>
      <w:pPr>
        <w:spacing w:before="154" w:line="218" w:lineRule="auto"/>
        <w:ind w:left="86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价不是中标的唯一条件。</w:t>
      </w:r>
    </w:p>
    <w:p>
      <w:pPr>
        <w:spacing w:before="156" w:line="219"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6、我们愿意按合同履行自己的全部责任。</w:t>
      </w:r>
    </w:p>
    <w:p>
      <w:pPr>
        <w:spacing w:before="157" w:line="219" w:lineRule="auto"/>
        <w:ind w:left="50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7、我们愿意遵守国家有关规定和招标文件中规定的收费标准。</w:t>
      </w:r>
    </w:p>
    <w:p>
      <w:pPr>
        <w:spacing w:before="154" w:line="439"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4"/>
          <w:sz w:val="24"/>
          <w:szCs w:val="24"/>
        </w:rPr>
        <w:t>8、该项投标在开标后全过程中保持有效，不做任何更改和变动。</w:t>
      </w:r>
    </w:p>
    <w:p>
      <w:pPr>
        <w:spacing w:before="1"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9、我们同意按招标文件规定，缴纳</w:t>
      </w:r>
      <w:r>
        <w:rPr>
          <w:rFonts w:hint="eastAsia" w:asciiTheme="majorEastAsia" w:hAnsiTheme="majorEastAsia" w:eastAsiaTheme="majorEastAsia" w:cstheme="majorEastAsia"/>
          <w:spacing w:val="-1"/>
          <w:sz w:val="24"/>
          <w:szCs w:val="24"/>
          <w:u w:val="single" w:color="auto"/>
        </w:rPr>
        <w:t xml:space="preserve">         </w:t>
      </w:r>
      <w:r>
        <w:rPr>
          <w:rFonts w:hint="eastAsia" w:asciiTheme="majorEastAsia" w:hAnsiTheme="majorEastAsia" w:eastAsiaTheme="majorEastAsia" w:cstheme="majorEastAsia"/>
          <w:spacing w:val="-100"/>
          <w:sz w:val="24"/>
          <w:szCs w:val="24"/>
        </w:rPr>
        <w:t xml:space="preserve"> </w:t>
      </w:r>
      <w:r>
        <w:rPr>
          <w:rFonts w:hint="eastAsia" w:asciiTheme="majorEastAsia" w:hAnsiTheme="majorEastAsia" w:eastAsiaTheme="majorEastAsia" w:cstheme="majorEastAsia"/>
          <w:spacing w:val="-1"/>
          <w:sz w:val="24"/>
          <w:szCs w:val="24"/>
        </w:rPr>
        <w:t>元投标保证金。</w:t>
      </w:r>
    </w:p>
    <w:p>
      <w:pPr>
        <w:spacing w:before="156" w:line="440" w:lineRule="exact"/>
        <w:ind w:right="5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14"/>
          <w:sz w:val="24"/>
          <w:szCs w:val="24"/>
        </w:rPr>
        <w:t>10</w:t>
      </w:r>
      <w:r>
        <w:rPr>
          <w:rFonts w:hint="eastAsia" w:asciiTheme="majorEastAsia" w:hAnsiTheme="majorEastAsia" w:eastAsiaTheme="majorEastAsia" w:cstheme="majorEastAsia"/>
          <w:spacing w:val="-47"/>
          <w:position w:val="14"/>
          <w:sz w:val="24"/>
          <w:szCs w:val="24"/>
        </w:rPr>
        <w:t xml:space="preserve"> </w:t>
      </w:r>
      <w:r>
        <w:rPr>
          <w:rFonts w:hint="eastAsia" w:asciiTheme="majorEastAsia" w:hAnsiTheme="majorEastAsia" w:eastAsiaTheme="majorEastAsia" w:cstheme="majorEastAsia"/>
          <w:spacing w:val="2"/>
          <w:position w:val="14"/>
          <w:sz w:val="24"/>
          <w:szCs w:val="24"/>
        </w:rPr>
        <w:t>我们保证投标文件中的所有证件和内容真实有</w:t>
      </w:r>
      <w:r>
        <w:rPr>
          <w:rFonts w:hint="eastAsia" w:asciiTheme="majorEastAsia" w:hAnsiTheme="majorEastAsia" w:eastAsiaTheme="majorEastAsia" w:cstheme="majorEastAsia"/>
          <w:spacing w:val="1"/>
          <w:position w:val="14"/>
          <w:sz w:val="24"/>
          <w:szCs w:val="24"/>
        </w:rPr>
        <w:t>效，否则我们愿意承担一</w:t>
      </w:r>
    </w:p>
    <w:p>
      <w:pPr>
        <w:spacing w:line="219" w:lineRule="auto"/>
        <w:ind w:left="74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切法律责任。</w:t>
      </w:r>
    </w:p>
    <w:p>
      <w:pPr>
        <w:spacing w:before="155" w:line="219"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11、其他说明。</w:t>
      </w:r>
    </w:p>
    <w:p>
      <w:pPr>
        <w:spacing w:before="156" w:line="219" w:lineRule="auto"/>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12、所有有关本标书的函电，请按下列地址联系：</w:t>
      </w:r>
    </w:p>
    <w:p>
      <w:pPr>
        <w:pStyle w:val="2"/>
        <w:spacing w:line="256" w:lineRule="auto"/>
        <w:rPr>
          <w:rFonts w:hint="eastAsia" w:asciiTheme="majorEastAsia" w:hAnsiTheme="majorEastAsia" w:eastAsiaTheme="majorEastAsia" w:cstheme="majorEastAsia"/>
          <w:sz w:val="24"/>
          <w:szCs w:val="24"/>
        </w:rPr>
      </w:pPr>
    </w:p>
    <w:p>
      <w:pPr>
        <w:pStyle w:val="2"/>
        <w:spacing w:line="256" w:lineRule="auto"/>
        <w:rPr>
          <w:rFonts w:hint="eastAsia" w:asciiTheme="majorEastAsia" w:hAnsiTheme="majorEastAsia" w:eastAsiaTheme="majorEastAsia" w:cstheme="majorEastAsia"/>
          <w:sz w:val="24"/>
          <w:szCs w:val="24"/>
        </w:rPr>
      </w:pPr>
    </w:p>
    <w:p>
      <w:pPr>
        <w:spacing w:before="78"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投标单位(盖章) ：</w:t>
      </w:r>
    </w:p>
    <w:p>
      <w:pPr>
        <w:spacing w:before="157" w:line="440" w:lineRule="exact"/>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5"/>
          <w:sz w:val="24"/>
          <w:szCs w:val="24"/>
        </w:rPr>
        <w:t>法定代表人或其授权委托人（签字或盖章</w:t>
      </w:r>
      <w:r>
        <w:rPr>
          <w:rFonts w:hint="eastAsia" w:asciiTheme="majorEastAsia" w:hAnsiTheme="majorEastAsia" w:eastAsiaTheme="majorEastAsia" w:cstheme="majorEastAsia"/>
          <w:spacing w:val="3"/>
          <w:position w:val="15"/>
          <w:sz w:val="24"/>
          <w:szCs w:val="24"/>
        </w:rPr>
        <w:t>）：</w:t>
      </w:r>
    </w:p>
    <w:p>
      <w:pPr>
        <w:spacing w:before="1" w:line="228" w:lineRule="auto"/>
        <w:ind w:left="5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地址：</w:t>
      </w:r>
    </w:p>
    <w:p>
      <w:pPr>
        <w:spacing w:before="141" w:line="442" w:lineRule="exact"/>
        <w:ind w:left="53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position w:val="15"/>
          <w:sz w:val="24"/>
          <w:szCs w:val="24"/>
        </w:rPr>
        <w:t>电话：</w:t>
      </w:r>
    </w:p>
    <w:p>
      <w:pPr>
        <w:spacing w:before="1" w:line="218" w:lineRule="auto"/>
        <w:ind w:left="50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传真：</w:t>
      </w:r>
    </w:p>
    <w:p>
      <w:pPr>
        <w:spacing w:before="155" w:line="439" w:lineRule="exact"/>
        <w:ind w:left="5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position w:val="14"/>
          <w:sz w:val="24"/>
          <w:szCs w:val="24"/>
        </w:rPr>
        <w:t>邮政编码：</w:t>
      </w:r>
    </w:p>
    <w:p>
      <w:pPr>
        <w:spacing w:before="1" w:line="221"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联系人：</w:t>
      </w:r>
    </w:p>
    <w:p>
      <w:pPr>
        <w:pStyle w:val="2"/>
        <w:spacing w:line="428" w:lineRule="auto"/>
        <w:rPr>
          <w:rFonts w:hint="eastAsia" w:asciiTheme="majorEastAsia" w:hAnsiTheme="majorEastAsia" w:eastAsiaTheme="majorEastAsia" w:cstheme="majorEastAsia"/>
          <w:sz w:val="24"/>
          <w:szCs w:val="24"/>
        </w:rPr>
      </w:pPr>
    </w:p>
    <w:p>
      <w:pPr>
        <w:spacing w:before="78" w:line="219" w:lineRule="auto"/>
        <w:ind w:left="546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rPr>
        <w:t>日期：</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13"/>
          <w:sz w:val="24"/>
          <w:szCs w:val="24"/>
        </w:rPr>
        <w:t>年</w:t>
      </w:r>
      <w:r>
        <w:rPr>
          <w:rFonts w:hint="eastAsia" w:asciiTheme="majorEastAsia" w:hAnsiTheme="majorEastAsia" w:eastAsiaTheme="majorEastAsia" w:cstheme="majorEastAsia"/>
          <w:spacing w:val="8"/>
          <w:sz w:val="24"/>
          <w:szCs w:val="24"/>
        </w:rPr>
        <w:t xml:space="preserve">  </w:t>
      </w:r>
      <w:r>
        <w:rPr>
          <w:rFonts w:hint="eastAsia" w:asciiTheme="majorEastAsia" w:hAnsiTheme="majorEastAsia" w:eastAsiaTheme="majorEastAsia" w:cstheme="majorEastAsia"/>
          <w:spacing w:val="-13"/>
          <w:sz w:val="24"/>
          <w:szCs w:val="24"/>
        </w:rPr>
        <w:t>月</w:t>
      </w:r>
      <w:r>
        <w:rPr>
          <w:rFonts w:hint="eastAsia" w:asciiTheme="majorEastAsia" w:hAnsiTheme="majorEastAsia" w:eastAsiaTheme="majorEastAsia" w:cstheme="majorEastAsia"/>
          <w:spacing w:val="26"/>
          <w:sz w:val="24"/>
          <w:szCs w:val="24"/>
        </w:rPr>
        <w:t xml:space="preserve">  </w:t>
      </w:r>
      <w:r>
        <w:rPr>
          <w:rFonts w:hint="eastAsia" w:asciiTheme="majorEastAsia" w:hAnsiTheme="majorEastAsia" w:eastAsiaTheme="majorEastAsia" w:cstheme="majorEastAsia"/>
          <w:spacing w:val="-13"/>
          <w:sz w:val="24"/>
          <w:szCs w:val="24"/>
        </w:rPr>
        <w:t>日</w:t>
      </w:r>
    </w:p>
    <w:p>
      <w:pPr>
        <w:spacing w:line="219" w:lineRule="auto"/>
        <w:rPr>
          <w:rFonts w:hint="eastAsia" w:asciiTheme="majorEastAsia" w:hAnsiTheme="majorEastAsia" w:eastAsiaTheme="majorEastAsia" w:cstheme="majorEastAsia"/>
          <w:sz w:val="24"/>
          <w:szCs w:val="24"/>
        </w:rPr>
        <w:sectPr>
          <w:footerReference r:id="rId20" w:type="default"/>
          <w:pgSz w:w="11906" w:h="16839"/>
          <w:pgMar w:top="1440" w:right="1800" w:bottom="1440" w:left="1800" w:header="0" w:footer="994" w:gutter="0"/>
          <w:pgNumType w:fmt="decimal"/>
          <w:cols w:space="720" w:num="1"/>
        </w:sectPr>
      </w:pPr>
    </w:p>
    <w:p>
      <w:pPr>
        <w:spacing w:before="98" w:line="219" w:lineRule="auto"/>
        <w:ind w:left="141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14:textOutline w14:w="5448" w14:cap="sq" w14:cmpd="sng">
            <w14:solidFill>
              <w14:srgbClr w14:val="000000"/>
            </w14:solidFill>
            <w14:prstDash w14:val="solid"/>
            <w14:bevel/>
          </w14:textOutline>
        </w:rPr>
        <w:t>投标文件真实性和不存在限制投标情形的声明</w:t>
      </w:r>
    </w:p>
    <w:p>
      <w:pPr>
        <w:pStyle w:val="2"/>
        <w:spacing w:line="253" w:lineRule="auto"/>
        <w:rPr>
          <w:rFonts w:hint="eastAsia" w:asciiTheme="majorEastAsia" w:hAnsiTheme="majorEastAsia" w:eastAsiaTheme="majorEastAsia" w:cstheme="majorEastAsia"/>
          <w:sz w:val="24"/>
          <w:szCs w:val="24"/>
        </w:rPr>
      </w:pPr>
    </w:p>
    <w:p>
      <w:pPr>
        <w:spacing w:before="78"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和田师范专科学校：</w:t>
      </w:r>
    </w:p>
    <w:p>
      <w:pPr>
        <w:spacing w:before="157" w:line="219" w:lineRule="auto"/>
        <w:ind w:right="1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我方在此</w:t>
      </w:r>
      <w:r>
        <w:rPr>
          <w:rFonts w:hint="eastAsia" w:asciiTheme="majorEastAsia" w:hAnsiTheme="majorEastAsia" w:eastAsiaTheme="majorEastAsia" w:cstheme="majorEastAsia"/>
          <w:spacing w:val="-68"/>
          <w:sz w:val="24"/>
          <w:szCs w:val="24"/>
        </w:rPr>
        <w:t xml:space="preserve"> </w:t>
      </w:r>
      <w:r>
        <w:rPr>
          <w:rFonts w:hint="eastAsia" w:asciiTheme="majorEastAsia" w:hAnsiTheme="majorEastAsia" w:eastAsiaTheme="majorEastAsia" w:cstheme="majorEastAsia"/>
          <w:spacing w:val="6"/>
          <w:sz w:val="24"/>
          <w:szCs w:val="24"/>
        </w:rPr>
        <w:t>声</w:t>
      </w:r>
      <w:r>
        <w:rPr>
          <w:rFonts w:hint="eastAsia" w:asciiTheme="majorEastAsia" w:hAnsiTheme="majorEastAsia" w:eastAsiaTheme="majorEastAsia" w:cstheme="majorEastAsia"/>
          <w:spacing w:val="-55"/>
          <w:sz w:val="24"/>
          <w:szCs w:val="24"/>
        </w:rPr>
        <w:t xml:space="preserve"> </w:t>
      </w:r>
      <w:r>
        <w:rPr>
          <w:rFonts w:hint="eastAsia" w:asciiTheme="majorEastAsia" w:hAnsiTheme="majorEastAsia" w:eastAsiaTheme="majorEastAsia" w:cstheme="majorEastAsia"/>
          <w:spacing w:val="6"/>
          <w:sz w:val="24"/>
          <w:szCs w:val="24"/>
        </w:rPr>
        <w:t>明</w:t>
      </w:r>
      <w:r>
        <w:rPr>
          <w:rFonts w:hint="eastAsia" w:asciiTheme="majorEastAsia" w:hAnsiTheme="majorEastAsia" w:eastAsiaTheme="majorEastAsia" w:cstheme="majorEastAsia"/>
          <w:spacing w:val="-57"/>
          <w:sz w:val="24"/>
          <w:szCs w:val="24"/>
        </w:rPr>
        <w:t xml:space="preserve"> </w:t>
      </w:r>
      <w:r>
        <w:rPr>
          <w:rFonts w:hint="eastAsia" w:asciiTheme="majorEastAsia" w:hAnsiTheme="majorEastAsia" w:eastAsiaTheme="majorEastAsia" w:cstheme="majorEastAsia"/>
          <w:spacing w:val="6"/>
          <w:sz w:val="24"/>
          <w:szCs w:val="24"/>
        </w:rPr>
        <w:t>，所递</w:t>
      </w:r>
      <w:r>
        <w:rPr>
          <w:rFonts w:hint="eastAsia" w:asciiTheme="majorEastAsia" w:hAnsiTheme="majorEastAsia" w:eastAsiaTheme="majorEastAsia" w:cstheme="majorEastAsia"/>
          <w:spacing w:val="-70"/>
          <w:sz w:val="24"/>
          <w:szCs w:val="24"/>
        </w:rPr>
        <w:t xml:space="preserve"> </w:t>
      </w:r>
      <w:r>
        <w:rPr>
          <w:rFonts w:hint="eastAsia" w:asciiTheme="majorEastAsia" w:hAnsiTheme="majorEastAsia" w:eastAsiaTheme="majorEastAsia" w:cstheme="majorEastAsia"/>
          <w:spacing w:val="6"/>
          <w:sz w:val="24"/>
          <w:szCs w:val="24"/>
        </w:rPr>
        <w:t>交</w:t>
      </w:r>
      <w:r>
        <w:rPr>
          <w:rFonts w:hint="eastAsia" w:asciiTheme="majorEastAsia" w:hAnsiTheme="majorEastAsia" w:eastAsiaTheme="majorEastAsia" w:cstheme="majorEastAsia"/>
          <w:spacing w:val="-57"/>
          <w:sz w:val="24"/>
          <w:szCs w:val="24"/>
        </w:rPr>
        <w:t xml:space="preserve"> </w:t>
      </w:r>
      <w:r>
        <w:rPr>
          <w:rFonts w:hint="eastAsia" w:asciiTheme="majorEastAsia" w:hAnsiTheme="majorEastAsia" w:eastAsiaTheme="majorEastAsia" w:cstheme="majorEastAsia"/>
          <w:spacing w:val="6"/>
          <w:sz w:val="24"/>
          <w:szCs w:val="24"/>
        </w:rPr>
        <w:t>的</w:t>
      </w:r>
      <w:r>
        <w:rPr>
          <w:rFonts w:hint="eastAsia" w:asciiTheme="majorEastAsia" w:hAnsiTheme="majorEastAsia" w:eastAsiaTheme="majorEastAsia" w:cstheme="majorEastAsia"/>
          <w:spacing w:val="6"/>
          <w:sz w:val="24"/>
          <w:szCs w:val="24"/>
          <w:u w:val="single"/>
        </w:rPr>
        <w:t>（项</w:t>
      </w:r>
      <w:r>
        <w:rPr>
          <w:rFonts w:hint="eastAsia" w:asciiTheme="majorEastAsia" w:hAnsiTheme="majorEastAsia" w:eastAsiaTheme="majorEastAsia" w:cstheme="majorEastAsia"/>
          <w:spacing w:val="-32"/>
          <w:sz w:val="24"/>
          <w:szCs w:val="24"/>
          <w:u w:val="single"/>
        </w:rPr>
        <w:t xml:space="preserve"> </w:t>
      </w:r>
      <w:r>
        <w:rPr>
          <w:rFonts w:hint="eastAsia" w:asciiTheme="majorEastAsia" w:hAnsiTheme="majorEastAsia" w:eastAsiaTheme="majorEastAsia" w:cstheme="majorEastAsia"/>
          <w:spacing w:val="6"/>
          <w:sz w:val="24"/>
          <w:szCs w:val="24"/>
          <w:u w:val="single"/>
        </w:rPr>
        <w:t>目</w:t>
      </w:r>
      <w:r>
        <w:rPr>
          <w:rFonts w:hint="eastAsia" w:asciiTheme="majorEastAsia" w:hAnsiTheme="majorEastAsia" w:eastAsiaTheme="majorEastAsia" w:cstheme="majorEastAsia"/>
          <w:spacing w:val="-71"/>
          <w:sz w:val="24"/>
          <w:szCs w:val="24"/>
          <w:u w:val="single"/>
        </w:rPr>
        <w:t xml:space="preserve"> </w:t>
      </w:r>
      <w:r>
        <w:rPr>
          <w:rFonts w:hint="eastAsia" w:asciiTheme="majorEastAsia" w:hAnsiTheme="majorEastAsia" w:eastAsiaTheme="majorEastAsia" w:cstheme="majorEastAsia"/>
          <w:spacing w:val="6"/>
          <w:sz w:val="24"/>
          <w:szCs w:val="24"/>
          <w:u w:val="single"/>
        </w:rPr>
        <w:t>名称</w:t>
      </w:r>
      <w:r>
        <w:rPr>
          <w:rFonts w:hint="eastAsia" w:asciiTheme="majorEastAsia" w:hAnsiTheme="majorEastAsia" w:eastAsiaTheme="majorEastAsia" w:cstheme="majorEastAsia"/>
          <w:spacing w:val="-52"/>
          <w:sz w:val="24"/>
          <w:szCs w:val="24"/>
          <w:u w:val="single"/>
        </w:rPr>
        <w:t xml:space="preserve"> </w:t>
      </w:r>
      <w:r>
        <w:rPr>
          <w:rFonts w:hint="eastAsia" w:asciiTheme="majorEastAsia" w:hAnsiTheme="majorEastAsia" w:eastAsiaTheme="majorEastAsia" w:cstheme="majorEastAsia"/>
          <w:spacing w:val="-27"/>
          <w:sz w:val="24"/>
          <w:szCs w:val="24"/>
          <w:u w:val="single"/>
        </w:rPr>
        <w:t>）</w:t>
      </w:r>
      <w:r>
        <w:rPr>
          <w:rFonts w:hint="eastAsia" w:asciiTheme="majorEastAsia" w:hAnsiTheme="majorEastAsia" w:eastAsiaTheme="majorEastAsia" w:cstheme="majorEastAsia"/>
          <w:spacing w:val="1"/>
          <w:sz w:val="24"/>
          <w:szCs w:val="24"/>
          <w:u w:val="single"/>
        </w:rPr>
        <w:t xml:space="preserve">             </w:t>
      </w:r>
      <w:r>
        <w:rPr>
          <w:rFonts w:hint="eastAsia" w:asciiTheme="majorEastAsia" w:hAnsiTheme="majorEastAsia" w:eastAsiaTheme="majorEastAsia" w:cstheme="majorEastAsia"/>
          <w:spacing w:val="-27"/>
          <w:sz w:val="24"/>
          <w:szCs w:val="24"/>
          <w:u w:val="single"/>
        </w:rPr>
        <w:t>（</w:t>
      </w:r>
      <w:r>
        <w:rPr>
          <w:rFonts w:hint="eastAsia" w:asciiTheme="majorEastAsia" w:hAnsiTheme="majorEastAsia" w:eastAsiaTheme="majorEastAsia" w:cstheme="majorEastAsia"/>
          <w:spacing w:val="6"/>
          <w:sz w:val="24"/>
          <w:szCs w:val="24"/>
          <w:u w:val="single"/>
        </w:rPr>
        <w:t>项</w:t>
      </w:r>
      <w:r>
        <w:rPr>
          <w:rFonts w:hint="eastAsia" w:asciiTheme="majorEastAsia" w:hAnsiTheme="majorEastAsia" w:eastAsiaTheme="majorEastAsia" w:cstheme="majorEastAsia"/>
          <w:spacing w:val="-20"/>
          <w:sz w:val="24"/>
          <w:szCs w:val="24"/>
          <w:u w:val="single"/>
        </w:rPr>
        <w:t xml:space="preserve"> </w:t>
      </w:r>
      <w:r>
        <w:rPr>
          <w:rFonts w:hint="eastAsia" w:asciiTheme="majorEastAsia" w:hAnsiTheme="majorEastAsia" w:eastAsiaTheme="majorEastAsia" w:cstheme="majorEastAsia"/>
          <w:spacing w:val="6"/>
          <w:sz w:val="24"/>
          <w:szCs w:val="24"/>
          <w:u w:val="single"/>
        </w:rPr>
        <w:t>目编</w:t>
      </w:r>
      <w:r>
        <w:rPr>
          <w:rFonts w:hint="eastAsia" w:asciiTheme="majorEastAsia" w:hAnsiTheme="majorEastAsia" w:eastAsiaTheme="majorEastAsia" w:cstheme="majorEastAsia"/>
          <w:spacing w:val="-69"/>
          <w:sz w:val="24"/>
          <w:szCs w:val="24"/>
          <w:u w:val="single"/>
        </w:rPr>
        <w:t xml:space="preserve"> </w:t>
      </w:r>
      <w:r>
        <w:rPr>
          <w:rFonts w:hint="eastAsia" w:asciiTheme="majorEastAsia" w:hAnsiTheme="majorEastAsia" w:eastAsiaTheme="majorEastAsia" w:cstheme="majorEastAsia"/>
          <w:spacing w:val="6"/>
          <w:sz w:val="24"/>
          <w:szCs w:val="24"/>
          <w:u w:val="single"/>
        </w:rPr>
        <w:t>号）</w:t>
      </w:r>
    </w:p>
    <w:p>
      <w:pPr>
        <w:spacing w:before="154" w:line="439" w:lineRule="exact"/>
        <w:ind w:left="4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position w:val="15"/>
          <w:sz w:val="24"/>
          <w:szCs w:val="24"/>
        </w:rPr>
        <w:t>的投标文件（包括有关资料、澄清）真实可信，不存在虚假（包括隐瞒）。我方</w:t>
      </w:r>
    </w:p>
    <w:p>
      <w:pPr>
        <w:spacing w:line="219" w:lineRule="auto"/>
        <w:ind w:left="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近三年来在经营活动中没有重大违法记录。</w:t>
      </w:r>
    </w:p>
    <w:p>
      <w:pPr>
        <w:spacing w:before="156" w:line="219" w:lineRule="auto"/>
        <w:ind w:left="50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我方承诺，如存在虚假投标行为，我方自愿承担一切法律责任。</w:t>
      </w: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2" w:lineRule="auto"/>
        <w:rPr>
          <w:rFonts w:hint="eastAsia" w:asciiTheme="majorEastAsia" w:hAnsiTheme="majorEastAsia" w:eastAsiaTheme="majorEastAsia" w:cstheme="majorEastAsia"/>
          <w:sz w:val="24"/>
          <w:szCs w:val="24"/>
        </w:rPr>
      </w:pPr>
    </w:p>
    <w:p>
      <w:pPr>
        <w:pStyle w:val="2"/>
        <w:spacing w:line="242" w:lineRule="auto"/>
        <w:rPr>
          <w:rFonts w:hint="eastAsia" w:asciiTheme="majorEastAsia" w:hAnsiTheme="majorEastAsia" w:eastAsiaTheme="majorEastAsia" w:cstheme="majorEastAsia"/>
          <w:sz w:val="24"/>
          <w:szCs w:val="24"/>
        </w:rPr>
      </w:pPr>
    </w:p>
    <w:p>
      <w:pPr>
        <w:pStyle w:val="2"/>
        <w:spacing w:line="242" w:lineRule="auto"/>
        <w:rPr>
          <w:rFonts w:hint="eastAsia" w:asciiTheme="majorEastAsia" w:hAnsiTheme="majorEastAsia" w:eastAsiaTheme="majorEastAsia" w:cstheme="majorEastAsia"/>
          <w:sz w:val="24"/>
          <w:szCs w:val="24"/>
        </w:rPr>
      </w:pPr>
    </w:p>
    <w:p>
      <w:pPr>
        <w:spacing w:before="78"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投标单位</w:t>
      </w:r>
      <w:r>
        <w:rPr>
          <w:rFonts w:hint="eastAsia" w:asciiTheme="majorEastAsia" w:hAnsiTheme="majorEastAsia" w:eastAsiaTheme="majorEastAsia" w:cstheme="majorEastAsia"/>
          <w:spacing w:val="-16"/>
          <w:sz w:val="24"/>
          <w:szCs w:val="24"/>
        </w:rPr>
        <w:t>：（</w:t>
      </w:r>
      <w:r>
        <w:rPr>
          <w:rFonts w:hint="eastAsia" w:asciiTheme="majorEastAsia" w:hAnsiTheme="majorEastAsia" w:eastAsiaTheme="majorEastAsia" w:cstheme="majorEastAsia"/>
          <w:spacing w:val="2"/>
          <w:sz w:val="24"/>
          <w:szCs w:val="24"/>
        </w:rPr>
        <w:t>单位公章）</w:t>
      </w:r>
    </w:p>
    <w:p>
      <w:pPr>
        <w:pStyle w:val="2"/>
        <w:spacing w:line="257" w:lineRule="auto"/>
        <w:rPr>
          <w:rFonts w:hint="eastAsia" w:asciiTheme="majorEastAsia" w:hAnsiTheme="majorEastAsia" w:eastAsiaTheme="majorEastAsia" w:cstheme="majorEastAsia"/>
          <w:sz w:val="24"/>
          <w:szCs w:val="24"/>
        </w:rPr>
      </w:pPr>
    </w:p>
    <w:p>
      <w:pPr>
        <w:pStyle w:val="2"/>
        <w:spacing w:line="257" w:lineRule="auto"/>
        <w:rPr>
          <w:rFonts w:hint="eastAsia" w:asciiTheme="majorEastAsia" w:hAnsiTheme="majorEastAsia" w:eastAsiaTheme="majorEastAsia" w:cstheme="majorEastAsia"/>
          <w:sz w:val="24"/>
          <w:szCs w:val="24"/>
        </w:rPr>
      </w:pPr>
    </w:p>
    <w:p>
      <w:pPr>
        <w:spacing w:before="79" w:line="219" w:lineRule="auto"/>
        <w:ind w:left="50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投标单位法定代表人或其授权委托人（签字或盖章</w:t>
      </w:r>
      <w:r>
        <w:rPr>
          <w:rFonts w:hint="eastAsia" w:asciiTheme="majorEastAsia" w:hAnsiTheme="majorEastAsia" w:eastAsiaTheme="majorEastAsia" w:cstheme="majorEastAsia"/>
          <w:spacing w:val="4"/>
          <w:sz w:val="24"/>
          <w:szCs w:val="24"/>
        </w:rPr>
        <w:t>）：</w:t>
      </w:r>
    </w:p>
    <w:p>
      <w:pPr>
        <w:pStyle w:val="2"/>
        <w:spacing w:line="271" w:lineRule="auto"/>
        <w:rPr>
          <w:rFonts w:hint="eastAsia" w:asciiTheme="majorEastAsia" w:hAnsiTheme="majorEastAsia" w:eastAsiaTheme="majorEastAsia" w:cstheme="majorEastAsia"/>
          <w:sz w:val="24"/>
          <w:szCs w:val="24"/>
        </w:rPr>
      </w:pPr>
    </w:p>
    <w:p>
      <w:pPr>
        <w:pStyle w:val="2"/>
        <w:spacing w:line="271" w:lineRule="auto"/>
        <w:rPr>
          <w:rFonts w:hint="eastAsia" w:asciiTheme="majorEastAsia" w:hAnsiTheme="majorEastAsia" w:eastAsiaTheme="majorEastAsia" w:cstheme="majorEastAsia"/>
          <w:sz w:val="24"/>
          <w:szCs w:val="24"/>
        </w:rPr>
      </w:pPr>
    </w:p>
    <w:p>
      <w:pPr>
        <w:spacing w:before="78" w:line="219" w:lineRule="auto"/>
        <w:ind w:left="5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年</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9"/>
          <w:sz w:val="24"/>
          <w:szCs w:val="24"/>
        </w:rPr>
        <w:t>月</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9"/>
          <w:sz w:val="24"/>
          <w:szCs w:val="24"/>
        </w:rPr>
        <w:t>日</w:t>
      </w:r>
    </w:p>
    <w:p>
      <w:pPr>
        <w:spacing w:line="219" w:lineRule="auto"/>
        <w:rPr>
          <w:rFonts w:hint="eastAsia" w:asciiTheme="majorEastAsia" w:hAnsiTheme="majorEastAsia" w:eastAsiaTheme="majorEastAsia" w:cstheme="majorEastAsia"/>
          <w:sz w:val="24"/>
          <w:szCs w:val="24"/>
        </w:rPr>
        <w:sectPr>
          <w:footerReference r:id="rId21" w:type="default"/>
          <w:pgSz w:w="11906" w:h="16839"/>
          <w:pgMar w:top="1440" w:right="1800" w:bottom="1440" w:left="1800" w:header="0" w:footer="994" w:gutter="0"/>
          <w:pgNumType w:fmt="decimal"/>
          <w:cols w:space="720" w:num="1"/>
        </w:sectPr>
      </w:pPr>
    </w:p>
    <w:p>
      <w:pPr>
        <w:spacing w:before="100" w:line="224" w:lineRule="auto"/>
        <w:ind w:left="2995"/>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t>二、法定代表人证明书</w:t>
      </w:r>
    </w:p>
    <w:p>
      <w:pPr>
        <w:spacing w:before="131" w:line="220" w:lineRule="auto"/>
        <w:ind w:left="1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单位名称：</w:t>
      </w:r>
      <w:r>
        <w:rPr>
          <w:rFonts w:hint="eastAsia" w:asciiTheme="majorEastAsia" w:hAnsiTheme="majorEastAsia" w:eastAsiaTheme="majorEastAsia" w:cstheme="majorEastAsia"/>
          <w:sz w:val="24"/>
          <w:szCs w:val="24"/>
          <w:u w:val="single" w:color="auto"/>
        </w:rPr>
        <w:t xml:space="preserve">                                        </w:t>
      </w:r>
    </w:p>
    <w:p>
      <w:pPr>
        <w:spacing w:before="181" w:line="229" w:lineRule="auto"/>
        <w:ind w:left="1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地址：</w:t>
      </w:r>
      <w:r>
        <w:rPr>
          <w:rFonts w:hint="eastAsia" w:asciiTheme="majorEastAsia" w:hAnsiTheme="majorEastAsia" w:eastAsiaTheme="majorEastAsia" w:cstheme="majorEastAsia"/>
          <w:sz w:val="24"/>
          <w:szCs w:val="24"/>
          <w:u w:val="single" w:color="auto"/>
        </w:rPr>
        <w:t xml:space="preserve">                                           </w:t>
      </w:r>
    </w:p>
    <w:p>
      <w:pPr>
        <w:spacing w:before="170" w:line="360" w:lineRule="auto"/>
        <w:ind w:left="1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姓名：</w:t>
      </w:r>
      <w:r>
        <w:rPr>
          <w:rFonts w:hint="eastAsia" w:asciiTheme="majorEastAsia" w:hAnsiTheme="majorEastAsia" w:eastAsiaTheme="majorEastAsia" w:cstheme="majorEastAsia"/>
          <w:spacing w:val="-3"/>
          <w:sz w:val="24"/>
          <w:szCs w:val="24"/>
          <w:u w:val="single" w:color="auto"/>
        </w:rPr>
        <w:t xml:space="preserve">            </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3"/>
          <w:sz w:val="24"/>
          <w:szCs w:val="24"/>
        </w:rPr>
        <w:t>性别：</w:t>
      </w:r>
      <w:r>
        <w:rPr>
          <w:rFonts w:hint="eastAsia" w:asciiTheme="majorEastAsia" w:hAnsiTheme="majorEastAsia" w:eastAsiaTheme="majorEastAsia" w:cstheme="majorEastAsia"/>
          <w:spacing w:val="-3"/>
          <w:sz w:val="24"/>
          <w:szCs w:val="24"/>
          <w:u w:val="single" w:color="auto"/>
        </w:rPr>
        <w:t xml:space="preserve">         </w:t>
      </w:r>
      <w:r>
        <w:rPr>
          <w:rFonts w:hint="eastAsia" w:asciiTheme="majorEastAsia" w:hAnsiTheme="majorEastAsia" w:eastAsiaTheme="majorEastAsia" w:cstheme="majorEastAsia"/>
          <w:spacing w:val="11"/>
          <w:sz w:val="24"/>
          <w:szCs w:val="24"/>
        </w:rPr>
        <w:t xml:space="preserve"> </w:t>
      </w:r>
      <w:r>
        <w:rPr>
          <w:rFonts w:hint="eastAsia" w:asciiTheme="majorEastAsia" w:hAnsiTheme="majorEastAsia" w:eastAsiaTheme="majorEastAsia" w:cstheme="majorEastAsia"/>
          <w:spacing w:val="-3"/>
          <w:sz w:val="24"/>
          <w:szCs w:val="24"/>
        </w:rPr>
        <w:t>年</w:t>
      </w:r>
      <w:r>
        <w:rPr>
          <w:rFonts w:hint="eastAsia" w:asciiTheme="majorEastAsia" w:hAnsiTheme="majorEastAsia" w:eastAsiaTheme="majorEastAsia" w:cstheme="majorEastAsia"/>
          <w:spacing w:val="-4"/>
          <w:sz w:val="24"/>
          <w:szCs w:val="24"/>
        </w:rPr>
        <w:t>龄</w:t>
      </w:r>
      <w:r>
        <w:rPr>
          <w:rFonts w:hint="eastAsia" w:asciiTheme="majorEastAsia" w:hAnsiTheme="majorEastAsia" w:eastAsiaTheme="majorEastAsia" w:cstheme="majorEastAsia"/>
          <w:spacing w:val="-4"/>
          <w:sz w:val="24"/>
          <w:szCs w:val="24"/>
          <w:u w:val="single" w:color="auto"/>
        </w:rPr>
        <w:t xml:space="preserve">       </w:t>
      </w:r>
      <w:r>
        <w:rPr>
          <w:rFonts w:hint="eastAsia" w:asciiTheme="majorEastAsia" w:hAnsiTheme="majorEastAsia" w:eastAsiaTheme="majorEastAsia" w:cstheme="majorEastAsia"/>
          <w:spacing w:val="10"/>
          <w:sz w:val="24"/>
          <w:szCs w:val="24"/>
        </w:rPr>
        <w:t xml:space="preserve"> </w:t>
      </w:r>
      <w:r>
        <w:rPr>
          <w:rFonts w:hint="eastAsia" w:asciiTheme="majorEastAsia" w:hAnsiTheme="majorEastAsia" w:eastAsiaTheme="majorEastAsia" w:cstheme="majorEastAsia"/>
          <w:spacing w:val="-4"/>
          <w:sz w:val="24"/>
          <w:szCs w:val="24"/>
        </w:rPr>
        <w:t>职务：</w:t>
      </w:r>
      <w:r>
        <w:rPr>
          <w:rFonts w:hint="eastAsia" w:asciiTheme="majorEastAsia" w:hAnsiTheme="majorEastAsia" w:eastAsiaTheme="majorEastAsia" w:cstheme="majorEastAsia"/>
          <w:spacing w:val="-4"/>
          <w:sz w:val="24"/>
          <w:szCs w:val="24"/>
          <w:u w:val="single" w:color="auto"/>
        </w:rPr>
        <w:t xml:space="preserve">         </w:t>
      </w:r>
    </w:p>
    <w:p>
      <w:pPr>
        <w:spacing w:line="219" w:lineRule="auto"/>
        <w:ind w:left="1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系</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08"/>
          <w:sz w:val="24"/>
          <w:szCs w:val="24"/>
        </w:rPr>
        <w:t xml:space="preserve"> </w:t>
      </w:r>
      <w:r>
        <w:rPr>
          <w:rFonts w:hint="eastAsia" w:asciiTheme="majorEastAsia" w:hAnsiTheme="majorEastAsia" w:eastAsiaTheme="majorEastAsia" w:cstheme="majorEastAsia"/>
          <w:spacing w:val="-4"/>
          <w:sz w:val="24"/>
          <w:szCs w:val="24"/>
        </w:rPr>
        <w:t>法定代表人。</w:t>
      </w:r>
    </w:p>
    <w:p>
      <w:pPr>
        <w:spacing w:before="27"/>
        <w:rPr>
          <w:rFonts w:hint="eastAsia" w:asciiTheme="majorEastAsia" w:hAnsiTheme="majorEastAsia" w:eastAsiaTheme="majorEastAsia" w:cstheme="majorEastAsia"/>
          <w:sz w:val="24"/>
          <w:szCs w:val="24"/>
        </w:rPr>
      </w:pPr>
    </w:p>
    <w:p>
      <w:pPr>
        <w:spacing w:before="27"/>
        <w:rPr>
          <w:rFonts w:hint="eastAsia" w:asciiTheme="majorEastAsia" w:hAnsiTheme="majorEastAsia" w:eastAsiaTheme="majorEastAsia" w:cstheme="majorEastAsia"/>
          <w:sz w:val="24"/>
          <w:szCs w:val="24"/>
        </w:rPr>
      </w:pPr>
    </w:p>
    <w:tbl>
      <w:tblPr>
        <w:tblStyle w:val="19"/>
        <w:tblW w:w="8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1"/>
        <w:gridCol w:w="3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5" w:hRule="atLeast"/>
        </w:trPr>
        <w:tc>
          <w:tcPr>
            <w:tcW w:w="4471" w:type="dxa"/>
            <w:vAlign w:val="top"/>
          </w:tcPr>
          <w:p>
            <w:pPr>
              <w:spacing w:line="280" w:lineRule="auto"/>
              <w:rPr>
                <w:rFonts w:hint="eastAsia" w:asciiTheme="majorEastAsia" w:hAnsiTheme="majorEastAsia" w:eastAsiaTheme="majorEastAsia" w:cstheme="majorEastAsia"/>
                <w:sz w:val="24"/>
                <w:szCs w:val="24"/>
              </w:rPr>
            </w:pPr>
          </w:p>
          <w:p>
            <w:pPr>
              <w:spacing w:line="281" w:lineRule="auto"/>
              <w:rPr>
                <w:rFonts w:hint="eastAsia" w:asciiTheme="majorEastAsia" w:hAnsiTheme="majorEastAsia" w:eastAsiaTheme="majorEastAsia" w:cstheme="majorEastAsia"/>
                <w:sz w:val="24"/>
                <w:szCs w:val="24"/>
              </w:rPr>
            </w:pPr>
          </w:p>
          <w:p>
            <w:pPr>
              <w:spacing w:line="281" w:lineRule="auto"/>
              <w:rPr>
                <w:rFonts w:hint="eastAsia" w:asciiTheme="majorEastAsia" w:hAnsiTheme="majorEastAsia" w:eastAsiaTheme="majorEastAsia" w:cstheme="majorEastAsia"/>
                <w:sz w:val="24"/>
                <w:szCs w:val="24"/>
              </w:rPr>
            </w:pPr>
          </w:p>
          <w:p>
            <w:pPr>
              <w:spacing w:line="281" w:lineRule="auto"/>
              <w:rPr>
                <w:rFonts w:hint="eastAsia" w:asciiTheme="majorEastAsia" w:hAnsiTheme="majorEastAsia" w:eastAsiaTheme="majorEastAsia" w:cstheme="majorEastAsia"/>
                <w:sz w:val="24"/>
                <w:szCs w:val="24"/>
              </w:rPr>
            </w:pPr>
          </w:p>
          <w:p>
            <w:pPr>
              <w:spacing w:before="78" w:line="219" w:lineRule="auto"/>
              <w:ind w:left="9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法定代表人身份证复印件正面</w:t>
            </w:r>
          </w:p>
        </w:tc>
        <w:tc>
          <w:tcPr>
            <w:tcW w:w="3948" w:type="dxa"/>
            <w:vAlign w:val="top"/>
          </w:tcPr>
          <w:p>
            <w:pPr>
              <w:spacing w:line="267" w:lineRule="auto"/>
              <w:rPr>
                <w:rFonts w:hint="eastAsia" w:asciiTheme="majorEastAsia" w:hAnsiTheme="majorEastAsia" w:eastAsiaTheme="majorEastAsia" w:cstheme="majorEastAsia"/>
                <w:sz w:val="24"/>
                <w:szCs w:val="24"/>
              </w:rPr>
            </w:pPr>
          </w:p>
          <w:p>
            <w:pPr>
              <w:spacing w:line="267" w:lineRule="auto"/>
              <w:rPr>
                <w:rFonts w:hint="eastAsia" w:asciiTheme="majorEastAsia" w:hAnsiTheme="majorEastAsia" w:eastAsiaTheme="majorEastAsia" w:cstheme="majorEastAsia"/>
                <w:sz w:val="24"/>
                <w:szCs w:val="24"/>
              </w:rPr>
            </w:pPr>
          </w:p>
          <w:p>
            <w:pPr>
              <w:spacing w:line="267" w:lineRule="auto"/>
              <w:rPr>
                <w:rFonts w:hint="eastAsia" w:asciiTheme="majorEastAsia" w:hAnsiTheme="majorEastAsia" w:eastAsiaTheme="majorEastAsia" w:cstheme="majorEastAsia"/>
                <w:sz w:val="24"/>
                <w:szCs w:val="24"/>
              </w:rPr>
            </w:pPr>
          </w:p>
          <w:p>
            <w:pPr>
              <w:spacing w:line="267" w:lineRule="auto"/>
              <w:rPr>
                <w:rFonts w:hint="eastAsia" w:asciiTheme="majorEastAsia" w:hAnsiTheme="majorEastAsia" w:eastAsiaTheme="majorEastAsia" w:cstheme="majorEastAsia"/>
                <w:sz w:val="24"/>
                <w:szCs w:val="24"/>
              </w:rPr>
            </w:pPr>
          </w:p>
          <w:p>
            <w:pPr>
              <w:spacing w:before="78" w:line="219" w:lineRule="auto"/>
              <w:ind w:left="66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法定代表人身份证复印件反面</w:t>
            </w:r>
          </w:p>
        </w:tc>
      </w:tr>
    </w:tbl>
    <w:p>
      <w:pPr>
        <w:pStyle w:val="2"/>
        <w:spacing w:line="285" w:lineRule="auto"/>
        <w:rPr>
          <w:rFonts w:hint="eastAsia" w:asciiTheme="majorEastAsia" w:hAnsiTheme="majorEastAsia" w:eastAsiaTheme="majorEastAsia" w:cstheme="majorEastAsia"/>
          <w:sz w:val="24"/>
          <w:szCs w:val="24"/>
        </w:rPr>
      </w:pPr>
    </w:p>
    <w:p>
      <w:pPr>
        <w:pStyle w:val="2"/>
        <w:spacing w:line="285" w:lineRule="auto"/>
        <w:rPr>
          <w:rFonts w:hint="eastAsia" w:asciiTheme="majorEastAsia" w:hAnsiTheme="majorEastAsia" w:eastAsiaTheme="majorEastAsia" w:cstheme="majorEastAsia"/>
          <w:sz w:val="24"/>
          <w:szCs w:val="24"/>
        </w:rPr>
      </w:pPr>
    </w:p>
    <w:p>
      <w:pPr>
        <w:pStyle w:val="2"/>
        <w:spacing w:line="286" w:lineRule="auto"/>
        <w:rPr>
          <w:rFonts w:hint="eastAsia" w:asciiTheme="majorEastAsia" w:hAnsiTheme="majorEastAsia" w:eastAsiaTheme="majorEastAsia" w:cstheme="majorEastAsia"/>
          <w:sz w:val="24"/>
          <w:szCs w:val="24"/>
        </w:rPr>
      </w:pPr>
    </w:p>
    <w:p>
      <w:pPr>
        <w:spacing w:before="79" w:line="219"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投标单位名称</w:t>
      </w:r>
      <w:r>
        <w:rPr>
          <w:rFonts w:hint="eastAsia" w:asciiTheme="majorEastAsia" w:hAnsiTheme="majorEastAsia" w:eastAsiaTheme="majorEastAsia" w:cstheme="majorEastAsia"/>
          <w:spacing w:val="-18"/>
          <w:sz w:val="24"/>
          <w:szCs w:val="24"/>
        </w:rPr>
        <w:t>：</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8"/>
          <w:sz w:val="24"/>
          <w:szCs w:val="24"/>
        </w:rPr>
        <w:t>（</w:t>
      </w:r>
      <w:r>
        <w:rPr>
          <w:rFonts w:hint="eastAsia" w:asciiTheme="majorEastAsia" w:hAnsiTheme="majorEastAsia" w:eastAsiaTheme="majorEastAsia" w:cstheme="majorEastAsia"/>
          <w:spacing w:val="2"/>
          <w:sz w:val="24"/>
          <w:szCs w:val="24"/>
        </w:rPr>
        <w:t>单位公章）</w:t>
      </w:r>
    </w:p>
    <w:p>
      <w:pPr>
        <w:pStyle w:val="2"/>
        <w:spacing w:line="284" w:lineRule="auto"/>
        <w:rPr>
          <w:rFonts w:hint="eastAsia" w:asciiTheme="majorEastAsia" w:hAnsiTheme="majorEastAsia" w:eastAsiaTheme="majorEastAsia" w:cstheme="majorEastAsia"/>
          <w:sz w:val="24"/>
          <w:szCs w:val="24"/>
        </w:rPr>
      </w:pPr>
    </w:p>
    <w:p>
      <w:pPr>
        <w:pStyle w:val="2"/>
        <w:spacing w:line="285" w:lineRule="auto"/>
        <w:rPr>
          <w:rFonts w:hint="eastAsia" w:asciiTheme="majorEastAsia" w:hAnsiTheme="majorEastAsia" w:eastAsiaTheme="majorEastAsia" w:cstheme="majorEastAsia"/>
          <w:sz w:val="24"/>
          <w:szCs w:val="24"/>
        </w:rPr>
      </w:pPr>
    </w:p>
    <w:p>
      <w:pPr>
        <w:spacing w:before="78" w:line="219" w:lineRule="auto"/>
        <w:rPr>
          <w:rFonts w:hint="eastAsia"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pacing w:val="-1"/>
          <w:sz w:val="24"/>
          <w:szCs w:val="24"/>
        </w:rPr>
        <w:t>法定代表人（签字或盖章）</w:t>
      </w:r>
      <w:r>
        <w:rPr>
          <w:rFonts w:hint="eastAsia" w:asciiTheme="majorEastAsia" w:hAnsiTheme="majorEastAsia" w:eastAsiaTheme="majorEastAsia" w:cstheme="majorEastAsia"/>
          <w:spacing w:val="-1"/>
          <w:sz w:val="24"/>
          <w:szCs w:val="24"/>
          <w:lang w:eastAsia="zh-CN"/>
        </w:rPr>
        <w:t>：</w:t>
      </w:r>
      <w:r>
        <w:rPr>
          <w:rFonts w:hint="eastAsia" w:asciiTheme="majorEastAsia" w:hAnsiTheme="majorEastAsia" w:eastAsiaTheme="majorEastAsia" w:cstheme="majorEastAsia"/>
          <w:spacing w:val="-1"/>
          <w:sz w:val="24"/>
          <w:szCs w:val="24"/>
          <w:u w:val="single"/>
          <w:lang w:val="en-US" w:eastAsia="zh-CN"/>
        </w:rPr>
        <w:t xml:space="preserve">   </w:t>
      </w:r>
    </w:p>
    <w:p>
      <w:pPr>
        <w:pStyle w:val="2"/>
        <w:spacing w:line="266" w:lineRule="auto"/>
        <w:rPr>
          <w:rFonts w:hint="eastAsia" w:asciiTheme="majorEastAsia" w:hAnsiTheme="majorEastAsia" w:eastAsiaTheme="majorEastAsia" w:cstheme="majorEastAsia"/>
          <w:sz w:val="24"/>
          <w:szCs w:val="24"/>
        </w:rPr>
      </w:pPr>
    </w:p>
    <w:p>
      <w:pPr>
        <w:pStyle w:val="2"/>
        <w:spacing w:line="266" w:lineRule="auto"/>
        <w:rPr>
          <w:rFonts w:hint="eastAsia" w:asciiTheme="majorEastAsia" w:hAnsiTheme="majorEastAsia" w:eastAsiaTheme="majorEastAsia" w:cstheme="majorEastAsia"/>
          <w:sz w:val="24"/>
          <w:szCs w:val="24"/>
        </w:rPr>
      </w:pPr>
    </w:p>
    <w:p>
      <w:pPr>
        <w:spacing w:before="79" w:line="219" w:lineRule="auto"/>
        <w:ind w:left="47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rPr>
        <w:t>日期：</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13"/>
          <w:sz w:val="24"/>
          <w:szCs w:val="24"/>
        </w:rPr>
        <w:t>年</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13"/>
          <w:sz w:val="24"/>
          <w:szCs w:val="24"/>
        </w:rPr>
        <w:t>月</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13"/>
          <w:sz w:val="24"/>
          <w:szCs w:val="24"/>
        </w:rPr>
        <w:t>日</w:t>
      </w:r>
    </w:p>
    <w:p>
      <w:pPr>
        <w:spacing w:line="219" w:lineRule="auto"/>
        <w:rPr>
          <w:rFonts w:hint="eastAsia" w:asciiTheme="majorEastAsia" w:hAnsiTheme="majorEastAsia" w:eastAsiaTheme="majorEastAsia" w:cstheme="majorEastAsia"/>
          <w:sz w:val="24"/>
          <w:szCs w:val="24"/>
        </w:rPr>
        <w:sectPr>
          <w:footerReference r:id="rId22" w:type="default"/>
          <w:pgSz w:w="11906" w:h="16839"/>
          <w:pgMar w:top="1440" w:right="1800" w:bottom="1440" w:left="1800" w:header="0" w:footer="994" w:gutter="0"/>
          <w:pgNumType w:fmt="decimal"/>
          <w:cols w:space="720" w:num="1"/>
        </w:sectPr>
      </w:pPr>
    </w:p>
    <w:p>
      <w:pPr>
        <w:spacing w:before="100" w:line="224" w:lineRule="auto"/>
        <w:ind w:left="2640"/>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14:textOutline w14:w="5793" w14:cap="sq" w14:cmpd="sng">
            <w14:solidFill>
              <w14:srgbClr w14:val="000000"/>
            </w14:solidFill>
            <w14:prstDash w14:val="solid"/>
            <w14:bevel/>
          </w14:textOutline>
        </w:rPr>
        <w:t>三、法定代表人授权书格式</w:t>
      </w:r>
    </w:p>
    <w:p>
      <w:pPr>
        <w:tabs>
          <w:tab w:val="left" w:pos="1433"/>
        </w:tabs>
        <w:spacing w:before="130" w:line="239" w:lineRule="auto"/>
        <w:ind w:left="8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color="auto"/>
        </w:rPr>
        <w:tab/>
      </w:r>
      <w:r>
        <w:rPr>
          <w:rFonts w:hint="eastAsia" w:asciiTheme="majorEastAsia" w:hAnsiTheme="majorEastAsia" w:eastAsiaTheme="majorEastAsia" w:cstheme="majorEastAsia"/>
          <w:spacing w:val="-85"/>
          <w:sz w:val="24"/>
          <w:szCs w:val="24"/>
          <w:u w:val="single" w:color="auto"/>
        </w:rPr>
        <w:t>:</w:t>
      </w:r>
      <w:r>
        <w:rPr>
          <w:rFonts w:hint="eastAsia" w:asciiTheme="majorEastAsia" w:hAnsiTheme="majorEastAsia" w:eastAsiaTheme="majorEastAsia" w:cstheme="majorEastAsia"/>
          <w:sz w:val="24"/>
          <w:szCs w:val="24"/>
          <w:u w:val="single" w:color="auto"/>
        </w:rPr>
        <w:t xml:space="preserve">  </w:t>
      </w:r>
    </w:p>
    <w:p>
      <w:pPr>
        <w:spacing w:before="80" w:line="236" w:lineRule="auto"/>
        <w:ind w:left="92" w:right="115" w:firstLine="721"/>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本人</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z w:val="24"/>
          <w:szCs w:val="24"/>
        </w:rPr>
        <w:t>（姓名）系</w:t>
      </w:r>
      <w:r>
        <w:rPr>
          <w:rFonts w:hint="eastAsia" w:asciiTheme="majorEastAsia" w:hAnsiTheme="majorEastAsia" w:eastAsiaTheme="majorEastAsia" w:cstheme="majorEastAsia"/>
          <w:spacing w:val="-108"/>
          <w:sz w:val="24"/>
          <w:szCs w:val="24"/>
        </w:rPr>
        <w:t xml:space="preserve"> </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z w:val="24"/>
          <w:szCs w:val="24"/>
        </w:rPr>
        <w:t>（投标企业名称）的法定</w:t>
      </w:r>
      <w:r>
        <w:rPr>
          <w:rFonts w:hint="eastAsia" w:asciiTheme="majorEastAsia" w:hAnsiTheme="majorEastAsia" w:eastAsiaTheme="majorEastAsia" w:cstheme="majorEastAsia"/>
          <w:spacing w:val="-3"/>
          <w:sz w:val="24"/>
          <w:szCs w:val="24"/>
        </w:rPr>
        <w:t>代表人，现委托</w:t>
      </w:r>
      <w:r>
        <w:rPr>
          <w:rFonts w:hint="eastAsia" w:asciiTheme="majorEastAsia" w:hAnsiTheme="majorEastAsia" w:eastAsiaTheme="majorEastAsia" w:cstheme="majorEastAsia"/>
          <w:spacing w:val="-3"/>
          <w:sz w:val="24"/>
          <w:szCs w:val="24"/>
          <w:u w:val="single" w:color="auto"/>
        </w:rPr>
        <w:t xml:space="preserve">          </w:t>
      </w:r>
      <w:r>
        <w:rPr>
          <w:rFonts w:hint="eastAsia" w:asciiTheme="majorEastAsia" w:hAnsiTheme="majorEastAsia" w:eastAsiaTheme="majorEastAsia" w:cstheme="majorEastAsia"/>
          <w:spacing w:val="-3"/>
          <w:sz w:val="24"/>
          <w:szCs w:val="24"/>
        </w:rPr>
        <w:t>（姓名）为我方代理人。代理人根据授权，以我方名</w:t>
      </w:r>
      <w:r>
        <w:rPr>
          <w:rFonts w:hint="eastAsia" w:asciiTheme="majorEastAsia" w:hAnsiTheme="majorEastAsia" w:eastAsiaTheme="majorEastAsia" w:cstheme="majorEastAsia"/>
          <w:spacing w:val="-2"/>
          <w:sz w:val="24"/>
          <w:szCs w:val="24"/>
        </w:rPr>
        <w:t>义签署、澄清、说明、补正、递交、修改</w:t>
      </w:r>
      <w:r>
        <w:rPr>
          <w:rFonts w:hint="eastAsia" w:asciiTheme="majorEastAsia" w:hAnsiTheme="majorEastAsia" w:eastAsiaTheme="majorEastAsia" w:cstheme="majorEastAsia"/>
          <w:spacing w:val="-2"/>
          <w:sz w:val="24"/>
          <w:szCs w:val="24"/>
          <w:u w:val="single" w:color="auto"/>
        </w:rPr>
        <w:t xml:space="preserve">  </w:t>
      </w:r>
      <w:r>
        <w:rPr>
          <w:rFonts w:hint="eastAsia" w:asciiTheme="majorEastAsia" w:hAnsiTheme="majorEastAsia" w:eastAsiaTheme="majorEastAsia" w:cstheme="majorEastAsia"/>
          <w:spacing w:val="-3"/>
          <w:sz w:val="24"/>
          <w:szCs w:val="24"/>
          <w:u w:val="single" w:color="auto"/>
        </w:rPr>
        <w:t xml:space="preserve">            </w:t>
      </w:r>
      <w:r>
        <w:rPr>
          <w:rFonts w:hint="eastAsia" w:asciiTheme="majorEastAsia" w:hAnsiTheme="majorEastAsia" w:eastAsiaTheme="majorEastAsia" w:cstheme="majorEastAsia"/>
          <w:spacing w:val="-3"/>
          <w:sz w:val="24"/>
          <w:szCs w:val="24"/>
        </w:rPr>
        <w:t>（项目名称）采购投标</w:t>
      </w:r>
      <w:r>
        <w:rPr>
          <w:rFonts w:hint="eastAsia" w:asciiTheme="majorEastAsia" w:hAnsiTheme="majorEastAsia" w:eastAsiaTheme="majorEastAsia" w:cstheme="majorEastAsia"/>
          <w:spacing w:val="-1"/>
          <w:sz w:val="24"/>
          <w:szCs w:val="24"/>
        </w:rPr>
        <w:t>文件、签订合同和处理有关事宜，其法律后果</w:t>
      </w:r>
      <w:r>
        <w:rPr>
          <w:rFonts w:hint="eastAsia" w:asciiTheme="majorEastAsia" w:hAnsiTheme="majorEastAsia" w:eastAsiaTheme="majorEastAsia" w:cstheme="majorEastAsia"/>
          <w:spacing w:val="-2"/>
          <w:sz w:val="24"/>
          <w:szCs w:val="24"/>
        </w:rPr>
        <w:t>由我方承担。代理人无转委托权。</w:t>
      </w:r>
      <w:r>
        <w:rPr>
          <w:rFonts w:hint="eastAsia" w:asciiTheme="majorEastAsia" w:hAnsiTheme="majorEastAsia" w:eastAsiaTheme="majorEastAsia" w:cstheme="majorEastAsia"/>
          <w:spacing w:val="-1"/>
          <w:sz w:val="24"/>
          <w:szCs w:val="24"/>
        </w:rPr>
        <w:t>委托期限：</w:t>
      </w:r>
      <w:r>
        <w:rPr>
          <w:rFonts w:hint="eastAsia" w:asciiTheme="majorEastAsia" w:hAnsiTheme="majorEastAsia" w:eastAsiaTheme="majorEastAsia" w:cstheme="majorEastAsia"/>
          <w:spacing w:val="-1"/>
          <w:sz w:val="24"/>
          <w:szCs w:val="24"/>
          <w:u w:val="single" w:color="auto"/>
        </w:rPr>
        <w:t xml:space="preserve">                 </w:t>
      </w:r>
      <w:r>
        <w:rPr>
          <w:rFonts w:hint="eastAsia" w:asciiTheme="majorEastAsia" w:hAnsiTheme="majorEastAsia" w:eastAsiaTheme="majorEastAsia" w:cstheme="majorEastAsia"/>
          <w:spacing w:val="-1"/>
          <w:sz w:val="24"/>
          <w:szCs w:val="24"/>
        </w:rPr>
        <w:t>。</w:t>
      </w:r>
    </w:p>
    <w:p>
      <w:pPr>
        <w:spacing w:before="78" w:line="219" w:lineRule="auto"/>
        <w:ind w:left="69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法定代表人签字：</w:t>
      </w:r>
      <w:r>
        <w:rPr>
          <w:rFonts w:hint="eastAsia" w:asciiTheme="majorEastAsia" w:hAnsiTheme="majorEastAsia" w:eastAsiaTheme="majorEastAsia" w:cstheme="majorEastAsia"/>
          <w:sz w:val="24"/>
          <w:szCs w:val="24"/>
          <w:u w:val="single" w:color="auto"/>
        </w:rPr>
        <w:t xml:space="preserve">                 </w:t>
      </w:r>
    </w:p>
    <w:p>
      <w:pPr>
        <w:spacing w:before="183" w:line="360" w:lineRule="auto"/>
        <w:ind w:left="7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rPr>
        <w:t>日</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13"/>
          <w:sz w:val="24"/>
          <w:szCs w:val="24"/>
        </w:rPr>
        <w:t>期：</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2"/>
          <w:sz w:val="24"/>
          <w:szCs w:val="24"/>
        </w:rPr>
        <w:t xml:space="preserve"> </w:t>
      </w:r>
      <w:r>
        <w:rPr>
          <w:rFonts w:hint="eastAsia" w:asciiTheme="majorEastAsia" w:hAnsiTheme="majorEastAsia" w:eastAsiaTheme="majorEastAsia" w:cstheme="majorEastAsia"/>
          <w:spacing w:val="-13"/>
          <w:sz w:val="24"/>
          <w:szCs w:val="24"/>
        </w:rPr>
        <w:t xml:space="preserve">年 </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05"/>
          <w:sz w:val="24"/>
          <w:szCs w:val="24"/>
        </w:rPr>
        <w:t xml:space="preserve"> </w:t>
      </w:r>
      <w:r>
        <w:rPr>
          <w:rFonts w:hint="eastAsia" w:asciiTheme="majorEastAsia" w:hAnsiTheme="majorEastAsia" w:eastAsiaTheme="majorEastAsia" w:cstheme="majorEastAsia"/>
          <w:spacing w:val="-13"/>
          <w:sz w:val="24"/>
          <w:szCs w:val="24"/>
        </w:rPr>
        <w:t>月</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51"/>
          <w:sz w:val="24"/>
          <w:szCs w:val="24"/>
        </w:rPr>
        <w:t xml:space="preserve"> </w:t>
      </w:r>
      <w:r>
        <w:rPr>
          <w:rFonts w:hint="eastAsia" w:asciiTheme="majorEastAsia" w:hAnsiTheme="majorEastAsia" w:eastAsiaTheme="majorEastAsia" w:cstheme="majorEastAsia"/>
          <w:spacing w:val="-13"/>
          <w:sz w:val="24"/>
          <w:szCs w:val="24"/>
        </w:rPr>
        <w:t>日</w:t>
      </w:r>
    </w:p>
    <w:p>
      <w:pPr>
        <w:spacing w:line="219" w:lineRule="auto"/>
        <w:ind w:left="68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被授权人签字：</w:t>
      </w:r>
      <w:r>
        <w:rPr>
          <w:rFonts w:hint="eastAsia" w:asciiTheme="majorEastAsia" w:hAnsiTheme="majorEastAsia" w:eastAsiaTheme="majorEastAsia" w:cstheme="majorEastAsia"/>
          <w:sz w:val="24"/>
          <w:szCs w:val="24"/>
          <w:u w:val="single" w:color="auto"/>
        </w:rPr>
        <w:t xml:space="preserve">                 </w:t>
      </w:r>
    </w:p>
    <w:p>
      <w:pPr>
        <w:spacing w:before="184" w:line="219" w:lineRule="auto"/>
        <w:ind w:left="6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职务：</w:t>
      </w:r>
      <w:r>
        <w:rPr>
          <w:rFonts w:hint="eastAsia" w:asciiTheme="majorEastAsia" w:hAnsiTheme="majorEastAsia" w:eastAsiaTheme="majorEastAsia" w:cstheme="majorEastAsia"/>
          <w:sz w:val="24"/>
          <w:szCs w:val="24"/>
          <w:u w:val="single" w:color="auto"/>
        </w:rPr>
        <w:t xml:space="preserve">                         </w:t>
      </w:r>
    </w:p>
    <w:p>
      <w:pPr>
        <w:spacing w:before="183" w:line="360" w:lineRule="auto"/>
        <w:ind w:left="68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详细通讯地址：</w:t>
      </w:r>
      <w:r>
        <w:rPr>
          <w:rFonts w:hint="eastAsia" w:asciiTheme="majorEastAsia" w:hAnsiTheme="majorEastAsia" w:eastAsiaTheme="majorEastAsia" w:cstheme="majorEastAsia"/>
          <w:sz w:val="24"/>
          <w:szCs w:val="24"/>
          <w:u w:val="single" w:color="auto"/>
        </w:rPr>
        <w:t xml:space="preserve">                                </w:t>
      </w:r>
    </w:p>
    <w:p>
      <w:pPr>
        <w:spacing w:line="219" w:lineRule="auto"/>
        <w:ind w:left="69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邮政编码：</w:t>
      </w:r>
      <w:r>
        <w:rPr>
          <w:rFonts w:hint="eastAsia" w:asciiTheme="majorEastAsia" w:hAnsiTheme="majorEastAsia" w:eastAsiaTheme="majorEastAsia" w:cstheme="majorEastAsia"/>
          <w:sz w:val="24"/>
          <w:szCs w:val="24"/>
          <w:u w:val="single" w:color="auto"/>
        </w:rPr>
        <w:t xml:space="preserve">                    </w:t>
      </w:r>
    </w:p>
    <w:p>
      <w:pPr>
        <w:spacing w:before="182" w:line="219" w:lineRule="auto"/>
        <w:ind w:left="67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2"/>
          <w:sz w:val="24"/>
          <w:szCs w:val="24"/>
        </w:rPr>
        <w:t>传</w:t>
      </w:r>
      <w:r>
        <w:rPr>
          <w:rFonts w:hint="eastAsia" w:asciiTheme="majorEastAsia" w:hAnsiTheme="majorEastAsia" w:eastAsiaTheme="majorEastAsia" w:cstheme="majorEastAsia"/>
          <w:spacing w:val="4"/>
          <w:sz w:val="24"/>
          <w:szCs w:val="24"/>
        </w:rPr>
        <w:t xml:space="preserve">    </w:t>
      </w:r>
      <w:r>
        <w:rPr>
          <w:rFonts w:hint="eastAsia" w:asciiTheme="majorEastAsia" w:hAnsiTheme="majorEastAsia" w:eastAsiaTheme="majorEastAsia" w:cstheme="majorEastAsia"/>
          <w:spacing w:val="-12"/>
          <w:sz w:val="24"/>
          <w:szCs w:val="24"/>
        </w:rPr>
        <w:t>真：</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82"/>
          <w:sz w:val="24"/>
          <w:szCs w:val="24"/>
        </w:rPr>
        <w:t xml:space="preserve"> </w:t>
      </w:r>
      <w:r>
        <w:rPr>
          <w:rFonts w:hint="eastAsia" w:asciiTheme="majorEastAsia" w:hAnsiTheme="majorEastAsia" w:eastAsiaTheme="majorEastAsia" w:cstheme="majorEastAsia"/>
          <w:spacing w:val="-12"/>
          <w:sz w:val="24"/>
          <w:szCs w:val="24"/>
        </w:rPr>
        <w:t>电</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12"/>
          <w:sz w:val="24"/>
          <w:szCs w:val="24"/>
        </w:rPr>
        <w:t>话：</w:t>
      </w:r>
      <w:r>
        <w:rPr>
          <w:rFonts w:hint="eastAsia" w:asciiTheme="majorEastAsia" w:hAnsiTheme="majorEastAsia" w:eastAsiaTheme="majorEastAsia" w:cstheme="majorEastAsia"/>
          <w:sz w:val="24"/>
          <w:szCs w:val="24"/>
          <w:u w:val="single" w:color="auto"/>
        </w:rPr>
        <w:t xml:space="preserve">             </w:t>
      </w:r>
    </w:p>
    <w:p>
      <w:pPr>
        <w:spacing w:line="154" w:lineRule="exact"/>
        <w:rPr>
          <w:rFonts w:hint="eastAsia" w:asciiTheme="majorEastAsia" w:hAnsiTheme="majorEastAsia" w:eastAsiaTheme="majorEastAsia" w:cstheme="majorEastAsia"/>
          <w:sz w:val="24"/>
          <w:szCs w:val="24"/>
        </w:rPr>
      </w:pPr>
    </w:p>
    <w:tbl>
      <w:tblPr>
        <w:tblStyle w:val="19"/>
        <w:tblW w:w="8280" w:type="dxa"/>
        <w:tblInd w:w="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0"/>
        <w:gridCol w:w="41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41" w:hRule="atLeast"/>
        </w:trPr>
        <w:tc>
          <w:tcPr>
            <w:tcW w:w="4140" w:type="dxa"/>
            <w:vAlign w:val="top"/>
          </w:tcPr>
          <w:p>
            <w:pPr>
              <w:spacing w:before="65" w:line="228" w:lineRule="auto"/>
              <w:rPr>
                <w:rFonts w:hint="eastAsia" w:asciiTheme="majorEastAsia" w:hAnsiTheme="majorEastAsia" w:eastAsiaTheme="majorEastAsia" w:cstheme="majorEastAsia"/>
                <w:spacing w:val="8"/>
                <w:sz w:val="24"/>
                <w:szCs w:val="24"/>
              </w:rPr>
            </w:pPr>
          </w:p>
          <w:p>
            <w:pPr>
              <w:spacing w:before="65" w:line="228" w:lineRule="auto"/>
              <w:rPr>
                <w:rFonts w:hint="eastAsia" w:asciiTheme="majorEastAsia" w:hAnsiTheme="majorEastAsia" w:eastAsiaTheme="majorEastAsia" w:cstheme="majorEastAsia"/>
                <w:spacing w:val="8"/>
                <w:sz w:val="24"/>
                <w:szCs w:val="24"/>
              </w:rPr>
            </w:pPr>
          </w:p>
          <w:p>
            <w:pPr>
              <w:spacing w:before="65" w:line="228" w:lineRule="auto"/>
              <w:rPr>
                <w:rFonts w:hint="eastAsia" w:asciiTheme="majorEastAsia" w:hAnsiTheme="majorEastAsia" w:eastAsiaTheme="majorEastAsia" w:cstheme="majorEastAsia"/>
                <w:spacing w:val="8"/>
                <w:sz w:val="24"/>
                <w:szCs w:val="24"/>
              </w:rPr>
            </w:pPr>
          </w:p>
          <w:p>
            <w:pPr>
              <w:spacing w:before="65" w:line="22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法定代表人身份证正面</w:t>
            </w:r>
          </w:p>
        </w:tc>
        <w:tc>
          <w:tcPr>
            <w:tcW w:w="4140" w:type="dxa"/>
            <w:vAlign w:val="top"/>
          </w:tcPr>
          <w:p>
            <w:pPr>
              <w:spacing w:before="65" w:line="228" w:lineRule="auto"/>
              <w:ind w:left="798"/>
              <w:rPr>
                <w:rFonts w:hint="eastAsia" w:asciiTheme="majorEastAsia" w:hAnsiTheme="majorEastAsia" w:eastAsiaTheme="majorEastAsia" w:cstheme="majorEastAsia"/>
                <w:spacing w:val="8"/>
                <w:sz w:val="24"/>
                <w:szCs w:val="24"/>
                <w:lang w:val="en-US" w:eastAsia="zh-CN"/>
              </w:rPr>
            </w:pPr>
          </w:p>
          <w:p>
            <w:pPr>
              <w:spacing w:before="65" w:line="228" w:lineRule="auto"/>
              <w:ind w:left="798"/>
              <w:rPr>
                <w:rFonts w:hint="eastAsia" w:asciiTheme="majorEastAsia" w:hAnsiTheme="majorEastAsia" w:eastAsiaTheme="majorEastAsia" w:cstheme="majorEastAsia"/>
                <w:spacing w:val="8"/>
                <w:sz w:val="24"/>
                <w:szCs w:val="24"/>
                <w:lang w:val="en-US" w:eastAsia="zh-CN"/>
              </w:rPr>
            </w:pPr>
          </w:p>
          <w:p>
            <w:pPr>
              <w:spacing w:before="65" w:line="228" w:lineRule="auto"/>
              <w:ind w:left="798"/>
              <w:rPr>
                <w:rFonts w:hint="eastAsia" w:asciiTheme="majorEastAsia" w:hAnsiTheme="majorEastAsia" w:eastAsiaTheme="majorEastAsia" w:cstheme="majorEastAsia"/>
                <w:spacing w:val="8"/>
                <w:sz w:val="24"/>
                <w:szCs w:val="24"/>
                <w:lang w:val="en-US" w:eastAsia="zh-CN"/>
              </w:rPr>
            </w:pPr>
          </w:p>
          <w:p>
            <w:pPr>
              <w:spacing w:before="65" w:line="228" w:lineRule="auto"/>
              <w:ind w:left="798"/>
              <w:rPr>
                <w:rFonts w:hint="default"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被委托人身份证正面</w:t>
            </w:r>
          </w:p>
        </w:tc>
      </w:tr>
    </w:tbl>
    <w:tbl>
      <w:tblPr>
        <w:tblStyle w:val="19"/>
        <w:tblpPr w:leftFromText="180" w:rightFromText="180" w:vertAnchor="text" w:horzAnchor="page" w:tblpX="1896" w:tblpY="135"/>
        <w:tblOverlap w:val="never"/>
        <w:tblW w:w="828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0"/>
        <w:gridCol w:w="41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51" w:hRule="atLeast"/>
        </w:trPr>
        <w:tc>
          <w:tcPr>
            <w:tcW w:w="4140" w:type="dxa"/>
            <w:vAlign w:val="top"/>
          </w:tcPr>
          <w:p>
            <w:pPr>
              <w:spacing w:before="65" w:line="228" w:lineRule="auto"/>
              <w:rPr>
                <w:rFonts w:hint="eastAsia" w:asciiTheme="majorEastAsia" w:hAnsiTheme="majorEastAsia" w:eastAsiaTheme="majorEastAsia" w:cstheme="majorEastAsia"/>
                <w:spacing w:val="8"/>
                <w:sz w:val="24"/>
                <w:szCs w:val="24"/>
              </w:rPr>
            </w:pPr>
          </w:p>
          <w:p>
            <w:pPr>
              <w:spacing w:before="65" w:line="228" w:lineRule="auto"/>
              <w:rPr>
                <w:rFonts w:hint="eastAsia" w:asciiTheme="majorEastAsia" w:hAnsiTheme="majorEastAsia" w:eastAsiaTheme="majorEastAsia" w:cstheme="majorEastAsia"/>
                <w:spacing w:val="8"/>
                <w:sz w:val="24"/>
                <w:szCs w:val="24"/>
              </w:rPr>
            </w:pPr>
          </w:p>
          <w:p>
            <w:pPr>
              <w:spacing w:before="65" w:line="228" w:lineRule="auto"/>
              <w:jc w:val="center"/>
              <w:rPr>
                <w:rFonts w:hint="eastAsia" w:asciiTheme="majorEastAsia" w:hAnsiTheme="majorEastAsia" w:eastAsiaTheme="majorEastAsia" w:cstheme="majorEastAsia"/>
                <w:spacing w:val="8"/>
                <w:sz w:val="24"/>
                <w:szCs w:val="24"/>
              </w:rPr>
            </w:pPr>
          </w:p>
          <w:p>
            <w:pPr>
              <w:spacing w:before="65" w:line="22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法定代表人身份证反面</w:t>
            </w:r>
          </w:p>
        </w:tc>
        <w:tc>
          <w:tcPr>
            <w:tcW w:w="4140" w:type="dxa"/>
            <w:vAlign w:val="top"/>
          </w:tcPr>
          <w:p>
            <w:pPr>
              <w:spacing w:before="65" w:line="228" w:lineRule="auto"/>
              <w:jc w:val="center"/>
              <w:rPr>
                <w:rFonts w:hint="eastAsia" w:asciiTheme="majorEastAsia" w:hAnsiTheme="majorEastAsia" w:eastAsiaTheme="majorEastAsia" w:cstheme="majorEastAsia"/>
                <w:spacing w:val="8"/>
                <w:sz w:val="24"/>
                <w:szCs w:val="24"/>
                <w:lang w:val="en-US" w:eastAsia="zh-CN"/>
              </w:rPr>
            </w:pPr>
          </w:p>
          <w:p>
            <w:pPr>
              <w:spacing w:before="65" w:line="228" w:lineRule="auto"/>
              <w:jc w:val="center"/>
              <w:rPr>
                <w:rFonts w:hint="eastAsia" w:asciiTheme="majorEastAsia" w:hAnsiTheme="majorEastAsia" w:eastAsiaTheme="majorEastAsia" w:cstheme="majorEastAsia"/>
                <w:spacing w:val="8"/>
                <w:sz w:val="24"/>
                <w:szCs w:val="24"/>
                <w:lang w:val="en-US" w:eastAsia="zh-CN"/>
              </w:rPr>
            </w:pPr>
          </w:p>
          <w:p>
            <w:pPr>
              <w:spacing w:before="65" w:line="228" w:lineRule="auto"/>
              <w:jc w:val="center"/>
              <w:rPr>
                <w:rFonts w:hint="eastAsia" w:asciiTheme="majorEastAsia" w:hAnsiTheme="majorEastAsia" w:eastAsiaTheme="majorEastAsia" w:cstheme="majorEastAsia"/>
                <w:spacing w:val="8"/>
                <w:sz w:val="24"/>
                <w:szCs w:val="24"/>
                <w:lang w:val="en-US" w:eastAsia="zh-CN"/>
              </w:rPr>
            </w:pPr>
          </w:p>
          <w:p>
            <w:pPr>
              <w:spacing w:before="65" w:line="228" w:lineRule="auto"/>
              <w:jc w:val="center"/>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lang w:val="en-US" w:eastAsia="zh-CN"/>
              </w:rPr>
              <w:t>被委托人身份证反面</w:t>
            </w:r>
          </w:p>
        </w:tc>
      </w:tr>
    </w:tbl>
    <w:p>
      <w:pPr>
        <w:spacing w:before="79" w:line="219" w:lineRule="auto"/>
        <w:ind w:firstLine="4148" w:firstLineChars="17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投标单位名称</w:t>
      </w:r>
      <w:r>
        <w:rPr>
          <w:rFonts w:hint="eastAsia" w:asciiTheme="majorEastAsia" w:hAnsiTheme="majorEastAsia" w:eastAsiaTheme="majorEastAsia" w:cstheme="majorEastAsia"/>
          <w:spacing w:val="-16"/>
          <w:sz w:val="24"/>
          <w:szCs w:val="24"/>
        </w:rPr>
        <w:t>：（</w:t>
      </w:r>
      <w:r>
        <w:rPr>
          <w:rFonts w:hint="eastAsia" w:asciiTheme="majorEastAsia" w:hAnsiTheme="majorEastAsia" w:eastAsiaTheme="majorEastAsia" w:cstheme="majorEastAsia"/>
          <w:spacing w:val="2"/>
          <w:sz w:val="24"/>
          <w:szCs w:val="24"/>
        </w:rPr>
        <w:t>盖章）</w:t>
      </w:r>
    </w:p>
    <w:p>
      <w:pPr>
        <w:pStyle w:val="2"/>
        <w:spacing w:line="338" w:lineRule="auto"/>
        <w:rPr>
          <w:rFonts w:hint="eastAsia" w:asciiTheme="majorEastAsia" w:hAnsiTheme="majorEastAsia" w:eastAsiaTheme="majorEastAsia" w:cstheme="majorEastAsia"/>
          <w:sz w:val="24"/>
          <w:szCs w:val="24"/>
        </w:rPr>
      </w:pPr>
    </w:p>
    <w:p>
      <w:pPr>
        <w:spacing w:before="78" w:line="219" w:lineRule="auto"/>
        <w:ind w:firstLine="3388" w:firstLineChars="14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法定代表人或其委托代理人</w:t>
      </w:r>
      <w:r>
        <w:rPr>
          <w:rFonts w:hint="eastAsia" w:asciiTheme="majorEastAsia" w:hAnsiTheme="majorEastAsia" w:eastAsiaTheme="majorEastAsia" w:cstheme="majorEastAsia"/>
          <w:spacing w:val="-15"/>
          <w:sz w:val="24"/>
          <w:szCs w:val="24"/>
        </w:rPr>
        <w:t>：（</w:t>
      </w:r>
      <w:r>
        <w:rPr>
          <w:rFonts w:hint="eastAsia" w:asciiTheme="majorEastAsia" w:hAnsiTheme="majorEastAsia" w:eastAsiaTheme="majorEastAsia" w:cstheme="majorEastAsia"/>
          <w:spacing w:val="1"/>
          <w:sz w:val="24"/>
          <w:szCs w:val="24"/>
        </w:rPr>
        <w:t>签字或盖章）</w:t>
      </w:r>
    </w:p>
    <w:p>
      <w:pPr>
        <w:pStyle w:val="2"/>
        <w:spacing w:line="265" w:lineRule="auto"/>
        <w:rPr>
          <w:rFonts w:hint="eastAsia" w:asciiTheme="majorEastAsia" w:hAnsiTheme="majorEastAsia" w:eastAsiaTheme="majorEastAsia" w:cstheme="majorEastAsia"/>
          <w:sz w:val="24"/>
          <w:szCs w:val="24"/>
        </w:rPr>
      </w:pPr>
    </w:p>
    <w:p>
      <w:pPr>
        <w:pStyle w:val="2"/>
        <w:spacing w:line="265" w:lineRule="auto"/>
        <w:rPr>
          <w:rFonts w:hint="eastAsia" w:asciiTheme="majorEastAsia" w:hAnsiTheme="majorEastAsia" w:eastAsiaTheme="majorEastAsia" w:cstheme="majorEastAsia"/>
          <w:sz w:val="24"/>
          <w:szCs w:val="24"/>
        </w:rPr>
      </w:pPr>
    </w:p>
    <w:p>
      <w:pPr>
        <w:spacing w:before="79" w:line="219" w:lineRule="auto"/>
        <w:ind w:left="553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rPr>
        <w:t>日期：</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13"/>
          <w:sz w:val="24"/>
          <w:szCs w:val="24"/>
        </w:rPr>
        <w:t>年</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13"/>
          <w:sz w:val="24"/>
          <w:szCs w:val="24"/>
        </w:rPr>
        <w:t>月</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13"/>
          <w:sz w:val="24"/>
          <w:szCs w:val="24"/>
        </w:rPr>
        <w:t>日</w:t>
      </w:r>
    </w:p>
    <w:p>
      <w:pPr>
        <w:spacing w:line="219" w:lineRule="auto"/>
        <w:rPr>
          <w:rFonts w:hint="eastAsia" w:asciiTheme="majorEastAsia" w:hAnsiTheme="majorEastAsia" w:eastAsiaTheme="majorEastAsia" w:cstheme="majorEastAsia"/>
          <w:sz w:val="24"/>
          <w:szCs w:val="24"/>
        </w:rPr>
        <w:sectPr>
          <w:footerReference r:id="rId23" w:type="default"/>
          <w:pgSz w:w="11906" w:h="16839"/>
          <w:pgMar w:top="1440" w:right="1800" w:bottom="1440" w:left="1800" w:header="0" w:footer="994" w:gutter="0"/>
          <w:pgNumType w:fmt="decimal"/>
          <w:cols w:space="720" w:num="1"/>
        </w:sectPr>
      </w:pPr>
    </w:p>
    <w:p>
      <w:pPr>
        <w:spacing w:before="101" w:line="225" w:lineRule="auto"/>
        <w:ind w:left="2442"/>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5793" w14:cap="sq" w14:cmpd="sng">
            <w14:solidFill>
              <w14:srgbClr w14:val="000000"/>
            </w14:solidFill>
            <w14:prstDash w14:val="solid"/>
            <w14:bevel/>
          </w14:textOutline>
        </w:rPr>
        <w:t>四、投标保证金缴纳凭证</w:t>
      </w:r>
    </w:p>
    <w:p>
      <w:pPr>
        <w:spacing w:line="225" w:lineRule="auto"/>
        <w:rPr>
          <w:rFonts w:hint="eastAsia" w:asciiTheme="majorEastAsia" w:hAnsiTheme="majorEastAsia" w:eastAsiaTheme="majorEastAsia" w:cstheme="majorEastAsia"/>
          <w:sz w:val="24"/>
          <w:szCs w:val="24"/>
        </w:rPr>
        <w:sectPr>
          <w:footerReference r:id="rId24" w:type="default"/>
          <w:pgSz w:w="11906" w:h="16839"/>
          <w:pgMar w:top="1440" w:right="1800" w:bottom="1440" w:left="1800" w:header="0" w:footer="994" w:gutter="0"/>
          <w:pgNumType w:fmt="decimal"/>
          <w:cols w:space="720" w:num="1"/>
        </w:sectPr>
      </w:pPr>
    </w:p>
    <w:p>
      <w:pPr>
        <w:spacing w:before="101" w:line="223" w:lineRule="auto"/>
        <w:ind w:left="3478"/>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14:textOutline w14:w="5793" w14:cap="sq" w14:cmpd="sng">
            <w14:solidFill>
              <w14:srgbClr w14:val="000000"/>
            </w14:solidFill>
            <w14:prstDash w14:val="solid"/>
            <w14:bevel/>
          </w14:textOutline>
        </w:rPr>
        <w:t>五、投标报价表</w:t>
      </w:r>
    </w:p>
    <w:p>
      <w:pPr>
        <w:pStyle w:val="2"/>
        <w:spacing w:line="364" w:lineRule="auto"/>
        <w:rPr>
          <w:rFonts w:hint="eastAsia" w:asciiTheme="majorEastAsia" w:hAnsiTheme="majorEastAsia" w:eastAsiaTheme="majorEastAsia" w:cstheme="majorEastAsia"/>
          <w:sz w:val="24"/>
          <w:szCs w:val="24"/>
        </w:rPr>
      </w:pPr>
    </w:p>
    <w:p>
      <w:pPr>
        <w:spacing w:before="78" w:line="220" w:lineRule="auto"/>
        <w:ind w:left="1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 xml:space="preserve">项目名称： </w:t>
      </w:r>
      <w:r>
        <w:rPr>
          <w:rFonts w:hint="eastAsia" w:asciiTheme="majorEastAsia" w:hAnsiTheme="majorEastAsia" w:eastAsiaTheme="majorEastAsia" w:cstheme="majorEastAsia"/>
          <w:sz w:val="24"/>
          <w:szCs w:val="24"/>
          <w:u w:val="single" w:color="auto"/>
        </w:rPr>
        <w:t xml:space="preserve">                          </w:t>
      </w:r>
    </w:p>
    <w:p>
      <w:pPr>
        <w:spacing w:before="103" w:line="219" w:lineRule="auto"/>
        <w:ind w:left="1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 xml:space="preserve">项目编号： </w:t>
      </w:r>
      <w:r>
        <w:rPr>
          <w:rFonts w:hint="eastAsia" w:asciiTheme="majorEastAsia" w:hAnsiTheme="majorEastAsia" w:eastAsiaTheme="majorEastAsia" w:cstheme="majorEastAsia"/>
          <w:sz w:val="24"/>
          <w:szCs w:val="24"/>
          <w:u w:val="single" w:color="auto"/>
        </w:rPr>
        <w:t xml:space="preserve">                         </w:t>
      </w:r>
    </w:p>
    <w:p>
      <w:pPr>
        <w:spacing w:before="143" w:line="219" w:lineRule="auto"/>
        <w:ind w:left="60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单位：元（人民币）</w:t>
      </w:r>
    </w:p>
    <w:p>
      <w:pPr>
        <w:spacing w:line="29" w:lineRule="exact"/>
        <w:rPr>
          <w:rFonts w:hint="eastAsia" w:asciiTheme="majorEastAsia" w:hAnsiTheme="majorEastAsia" w:eastAsiaTheme="majorEastAsia" w:cstheme="majorEastAsia"/>
          <w:sz w:val="24"/>
          <w:szCs w:val="24"/>
        </w:rPr>
      </w:pPr>
    </w:p>
    <w:tbl>
      <w:tblPr>
        <w:tblStyle w:val="19"/>
        <w:tblW w:w="8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0"/>
        <w:gridCol w:w="569"/>
        <w:gridCol w:w="6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539" w:type="dxa"/>
            <w:gridSpan w:val="2"/>
            <w:vAlign w:val="top"/>
          </w:tcPr>
          <w:p>
            <w:pPr>
              <w:spacing w:before="183" w:line="220" w:lineRule="auto"/>
              <w:ind w:left="55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投标单位名称</w:t>
            </w:r>
          </w:p>
        </w:tc>
        <w:tc>
          <w:tcPr>
            <w:tcW w:w="604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539" w:type="dxa"/>
            <w:gridSpan w:val="2"/>
            <w:vAlign w:val="top"/>
          </w:tcPr>
          <w:p>
            <w:pPr>
              <w:spacing w:before="139" w:line="219" w:lineRule="auto"/>
              <w:ind w:left="79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投标内容</w:t>
            </w:r>
          </w:p>
        </w:tc>
        <w:tc>
          <w:tcPr>
            <w:tcW w:w="604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539" w:type="dxa"/>
            <w:gridSpan w:val="2"/>
            <w:vAlign w:val="top"/>
          </w:tcPr>
          <w:p>
            <w:pPr>
              <w:spacing w:before="138" w:line="22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合同履约期限</w:t>
            </w:r>
          </w:p>
        </w:tc>
        <w:tc>
          <w:tcPr>
            <w:tcW w:w="604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70" w:type="dxa"/>
            <w:vMerge w:val="restart"/>
            <w:tcBorders>
              <w:bottom w:val="nil"/>
            </w:tcBorders>
            <w:vAlign w:val="top"/>
          </w:tcPr>
          <w:p>
            <w:pPr>
              <w:spacing w:line="393" w:lineRule="auto"/>
              <w:rPr>
                <w:rFonts w:hint="eastAsia" w:asciiTheme="majorEastAsia" w:hAnsiTheme="majorEastAsia" w:eastAsiaTheme="majorEastAsia" w:cstheme="majorEastAsia"/>
                <w:sz w:val="24"/>
                <w:szCs w:val="24"/>
              </w:rPr>
            </w:pPr>
          </w:p>
          <w:p>
            <w:pPr>
              <w:spacing w:before="78" w:line="389" w:lineRule="exact"/>
              <w:ind w:left="51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position w:val="11"/>
                <w:sz w:val="24"/>
                <w:szCs w:val="24"/>
              </w:rPr>
              <w:t>投标总价</w:t>
            </w:r>
          </w:p>
          <w:p>
            <w:pPr>
              <w:spacing w:line="218" w:lineRule="auto"/>
              <w:ind w:left="4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（人民币）</w:t>
            </w:r>
          </w:p>
        </w:tc>
        <w:tc>
          <w:tcPr>
            <w:tcW w:w="569" w:type="dxa"/>
            <w:textDirection w:val="tbRlV"/>
            <w:vAlign w:val="top"/>
          </w:tcPr>
          <w:p>
            <w:pPr>
              <w:spacing w:before="163" w:line="205" w:lineRule="auto"/>
              <w:ind w:left="7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小</w:t>
            </w:r>
            <w:r>
              <w:rPr>
                <w:rFonts w:hint="eastAsia" w:asciiTheme="majorEastAsia" w:hAnsiTheme="majorEastAsia" w:eastAsiaTheme="majorEastAsia" w:cstheme="majorEastAsia"/>
                <w:spacing w:val="32"/>
                <w:sz w:val="24"/>
                <w:szCs w:val="24"/>
              </w:rPr>
              <w:t xml:space="preserve"> </w:t>
            </w:r>
            <w:r>
              <w:rPr>
                <w:rFonts w:hint="eastAsia" w:asciiTheme="majorEastAsia" w:hAnsiTheme="majorEastAsia" w:eastAsiaTheme="majorEastAsia" w:cstheme="majorEastAsia"/>
                <w:spacing w:val="-1"/>
                <w:sz w:val="24"/>
                <w:szCs w:val="24"/>
              </w:rPr>
              <w:t>写</w:t>
            </w:r>
          </w:p>
        </w:tc>
        <w:tc>
          <w:tcPr>
            <w:tcW w:w="6044" w:type="dxa"/>
            <w:vAlign w:val="top"/>
          </w:tcPr>
          <w:p>
            <w:pPr>
              <w:spacing w:before="274" w:line="220" w:lineRule="auto"/>
              <w:ind w:left="296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970" w:type="dxa"/>
            <w:vMerge w:val="continue"/>
            <w:tcBorders>
              <w:top w:val="nil"/>
            </w:tcBorders>
            <w:vAlign w:val="top"/>
          </w:tcPr>
          <w:p>
            <w:pPr>
              <w:rPr>
                <w:rFonts w:hint="eastAsia" w:asciiTheme="majorEastAsia" w:hAnsiTheme="majorEastAsia" w:eastAsiaTheme="majorEastAsia" w:cstheme="majorEastAsia"/>
                <w:sz w:val="24"/>
                <w:szCs w:val="24"/>
              </w:rPr>
            </w:pPr>
          </w:p>
        </w:tc>
        <w:tc>
          <w:tcPr>
            <w:tcW w:w="569" w:type="dxa"/>
            <w:textDirection w:val="tbRlV"/>
            <w:vAlign w:val="top"/>
          </w:tcPr>
          <w:p>
            <w:pPr>
              <w:spacing w:before="163" w:line="206" w:lineRule="auto"/>
              <w:ind w:left="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大</w:t>
            </w:r>
            <w:r>
              <w:rPr>
                <w:rFonts w:hint="eastAsia" w:asciiTheme="majorEastAsia" w:hAnsiTheme="majorEastAsia" w:eastAsiaTheme="majorEastAsia" w:cstheme="majorEastAsia"/>
                <w:spacing w:val="29"/>
                <w:sz w:val="24"/>
                <w:szCs w:val="24"/>
              </w:rPr>
              <w:t xml:space="preserve"> </w:t>
            </w:r>
            <w:r>
              <w:rPr>
                <w:rFonts w:hint="eastAsia" w:asciiTheme="majorEastAsia" w:hAnsiTheme="majorEastAsia" w:eastAsiaTheme="majorEastAsia" w:cstheme="majorEastAsia"/>
                <w:spacing w:val="-1"/>
                <w:sz w:val="24"/>
                <w:szCs w:val="24"/>
              </w:rPr>
              <w:t>写</w:t>
            </w:r>
          </w:p>
        </w:tc>
        <w:tc>
          <w:tcPr>
            <w:tcW w:w="6044" w:type="dxa"/>
            <w:vAlign w:val="top"/>
          </w:tcPr>
          <w:p>
            <w:pPr>
              <w:spacing w:before="275" w:line="220" w:lineRule="auto"/>
              <w:ind w:left="29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元</w:t>
            </w:r>
          </w:p>
        </w:tc>
      </w:tr>
    </w:tbl>
    <w:p>
      <w:pPr>
        <w:spacing w:before="76" w:line="218" w:lineRule="auto"/>
        <w:ind w:left="1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注：1、报价货币为人民币。</w:t>
      </w:r>
    </w:p>
    <w:p>
      <w:pPr>
        <w:numPr>
          <w:ilvl w:val="0"/>
          <w:numId w:val="5"/>
        </w:numPr>
        <w:spacing w:before="105" w:line="259" w:lineRule="auto"/>
        <w:ind w:left="606" w:right="955" w:hanging="1"/>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pacing w:val="-2"/>
          <w:sz w:val="24"/>
          <w:szCs w:val="24"/>
        </w:rPr>
        <w:t>投标一览表中投标总报价大小应写一致，如不一致以大写为准。</w:t>
      </w:r>
      <w:r>
        <w:rPr>
          <w:rFonts w:hint="eastAsia" w:asciiTheme="majorEastAsia" w:hAnsiTheme="majorEastAsia" w:eastAsiaTheme="majorEastAsia" w:cstheme="majorEastAsia"/>
          <w:spacing w:val="6"/>
          <w:sz w:val="24"/>
          <w:szCs w:val="24"/>
        </w:rPr>
        <w:t xml:space="preserve"> </w:t>
      </w:r>
    </w:p>
    <w:p>
      <w:pPr>
        <w:numPr>
          <w:ilvl w:val="0"/>
          <w:numId w:val="0"/>
        </w:numPr>
        <w:spacing w:before="105" w:line="259" w:lineRule="auto"/>
        <w:ind w:left="605" w:leftChars="0" w:right="955" w:right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3、以上报价含一切费用,是指货物经验收交付采购人使用的价格。</w:t>
      </w:r>
    </w:p>
    <w:p>
      <w:pPr>
        <w:spacing w:before="107" w:line="259" w:lineRule="auto"/>
        <w:ind w:left="125" w:right="171" w:firstLine="48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、各投标企业总投标报价不得高于本项目</w:t>
      </w:r>
      <w:r>
        <w:rPr>
          <w:rFonts w:hint="eastAsia" w:asciiTheme="majorEastAsia" w:hAnsiTheme="majorEastAsia" w:eastAsiaTheme="majorEastAsia" w:cstheme="majorEastAsia"/>
          <w:sz w:val="24"/>
          <w:szCs w:val="24"/>
          <w:lang w:val="en-US" w:eastAsia="zh-CN"/>
        </w:rPr>
        <w:t>最高限价</w:t>
      </w:r>
      <w:r>
        <w:rPr>
          <w:rFonts w:hint="eastAsia" w:asciiTheme="majorEastAsia" w:hAnsiTheme="majorEastAsia" w:eastAsiaTheme="majorEastAsia" w:cstheme="majorEastAsia"/>
          <w:sz w:val="24"/>
          <w:szCs w:val="24"/>
        </w:rPr>
        <w:t>，超过本项目</w:t>
      </w:r>
      <w:r>
        <w:rPr>
          <w:rFonts w:hint="eastAsia" w:asciiTheme="majorEastAsia" w:hAnsiTheme="majorEastAsia" w:eastAsiaTheme="majorEastAsia" w:cstheme="majorEastAsia"/>
          <w:sz w:val="24"/>
          <w:szCs w:val="24"/>
          <w:lang w:val="en-US" w:eastAsia="zh-CN"/>
        </w:rPr>
        <w:t>最高限价</w:t>
      </w:r>
      <w:r>
        <w:rPr>
          <w:rFonts w:hint="eastAsia" w:asciiTheme="majorEastAsia" w:hAnsiTheme="majorEastAsia" w:eastAsiaTheme="majorEastAsia" w:cstheme="majorEastAsia"/>
          <w:sz w:val="24"/>
          <w:szCs w:val="24"/>
        </w:rPr>
        <w:t>的视</w:t>
      </w:r>
      <w:r>
        <w:rPr>
          <w:rFonts w:hint="eastAsia" w:asciiTheme="majorEastAsia" w:hAnsiTheme="majorEastAsia" w:eastAsiaTheme="majorEastAsia" w:cstheme="majorEastAsia"/>
          <w:spacing w:val="-1"/>
          <w:sz w:val="24"/>
          <w:szCs w:val="24"/>
        </w:rPr>
        <w:t>为无效报价，作否决投标处理。</w:t>
      </w:r>
    </w:p>
    <w:p>
      <w:pPr>
        <w:pStyle w:val="2"/>
        <w:spacing w:line="260" w:lineRule="auto"/>
        <w:rPr>
          <w:rFonts w:hint="eastAsia" w:asciiTheme="majorEastAsia" w:hAnsiTheme="majorEastAsia" w:eastAsiaTheme="majorEastAsia" w:cstheme="majorEastAsia"/>
          <w:sz w:val="24"/>
          <w:szCs w:val="24"/>
        </w:rPr>
      </w:pPr>
    </w:p>
    <w:p>
      <w:pPr>
        <w:pStyle w:val="2"/>
        <w:spacing w:line="260" w:lineRule="auto"/>
        <w:rPr>
          <w:rFonts w:hint="eastAsia" w:asciiTheme="majorEastAsia" w:hAnsiTheme="majorEastAsia" w:eastAsiaTheme="majorEastAsia" w:cstheme="majorEastAsia"/>
          <w:sz w:val="24"/>
          <w:szCs w:val="24"/>
        </w:rPr>
      </w:pPr>
    </w:p>
    <w:p>
      <w:pPr>
        <w:pStyle w:val="2"/>
        <w:spacing w:line="260" w:lineRule="auto"/>
        <w:rPr>
          <w:rFonts w:hint="eastAsia" w:asciiTheme="majorEastAsia" w:hAnsiTheme="majorEastAsia" w:eastAsiaTheme="majorEastAsia" w:cstheme="majorEastAsia"/>
          <w:sz w:val="24"/>
          <w:szCs w:val="24"/>
        </w:rPr>
      </w:pPr>
    </w:p>
    <w:p>
      <w:pPr>
        <w:pStyle w:val="2"/>
        <w:spacing w:line="260" w:lineRule="auto"/>
        <w:rPr>
          <w:rFonts w:hint="eastAsia" w:asciiTheme="majorEastAsia" w:hAnsiTheme="majorEastAsia" w:eastAsiaTheme="majorEastAsia" w:cstheme="majorEastAsia"/>
          <w:sz w:val="24"/>
          <w:szCs w:val="24"/>
        </w:rPr>
      </w:pPr>
    </w:p>
    <w:p>
      <w:pPr>
        <w:pStyle w:val="2"/>
        <w:spacing w:line="260" w:lineRule="auto"/>
        <w:rPr>
          <w:rFonts w:hint="eastAsia" w:asciiTheme="majorEastAsia" w:hAnsiTheme="majorEastAsia" w:eastAsiaTheme="majorEastAsia" w:cstheme="majorEastAsia"/>
          <w:sz w:val="24"/>
          <w:szCs w:val="24"/>
        </w:rPr>
      </w:pPr>
    </w:p>
    <w:p>
      <w:pPr>
        <w:pStyle w:val="2"/>
        <w:spacing w:line="260" w:lineRule="auto"/>
        <w:rPr>
          <w:rFonts w:hint="eastAsia" w:asciiTheme="majorEastAsia" w:hAnsiTheme="majorEastAsia" w:eastAsiaTheme="majorEastAsia" w:cstheme="majorEastAsia"/>
          <w:sz w:val="24"/>
          <w:szCs w:val="24"/>
        </w:rPr>
      </w:pPr>
    </w:p>
    <w:p>
      <w:pPr>
        <w:pStyle w:val="2"/>
        <w:spacing w:line="260" w:lineRule="auto"/>
        <w:rPr>
          <w:rFonts w:hint="eastAsia" w:asciiTheme="majorEastAsia" w:hAnsiTheme="majorEastAsia" w:eastAsiaTheme="majorEastAsia" w:cstheme="majorEastAsia"/>
          <w:sz w:val="24"/>
          <w:szCs w:val="24"/>
        </w:rPr>
      </w:pPr>
    </w:p>
    <w:p>
      <w:pPr>
        <w:pStyle w:val="2"/>
        <w:spacing w:line="260" w:lineRule="auto"/>
        <w:rPr>
          <w:rFonts w:hint="eastAsia" w:asciiTheme="majorEastAsia" w:hAnsiTheme="majorEastAsia" w:eastAsiaTheme="majorEastAsia" w:cstheme="majorEastAsia"/>
          <w:sz w:val="24"/>
          <w:szCs w:val="24"/>
        </w:rPr>
      </w:pPr>
    </w:p>
    <w:p>
      <w:pPr>
        <w:spacing w:before="78" w:line="219" w:lineRule="auto"/>
        <w:ind w:left="725" w:firstLine="3904" w:firstLineChars="16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投标单位</w:t>
      </w:r>
      <w:r>
        <w:rPr>
          <w:rFonts w:hint="eastAsia" w:asciiTheme="majorEastAsia" w:hAnsiTheme="majorEastAsia" w:eastAsiaTheme="majorEastAsia" w:cstheme="majorEastAsia"/>
          <w:spacing w:val="-16"/>
          <w:sz w:val="24"/>
          <w:szCs w:val="24"/>
        </w:rPr>
        <w:t>：（</w:t>
      </w:r>
      <w:r>
        <w:rPr>
          <w:rFonts w:hint="eastAsia" w:asciiTheme="majorEastAsia" w:hAnsiTheme="majorEastAsia" w:eastAsiaTheme="majorEastAsia" w:cstheme="majorEastAsia"/>
          <w:spacing w:val="2"/>
          <w:sz w:val="24"/>
          <w:szCs w:val="24"/>
        </w:rPr>
        <w:t>单位公章）</w:t>
      </w:r>
    </w:p>
    <w:p>
      <w:pPr>
        <w:pStyle w:val="2"/>
        <w:spacing w:line="301" w:lineRule="auto"/>
        <w:rPr>
          <w:rFonts w:hint="eastAsia" w:asciiTheme="majorEastAsia" w:hAnsiTheme="majorEastAsia" w:eastAsiaTheme="majorEastAsia" w:cstheme="majorEastAsia"/>
          <w:sz w:val="24"/>
          <w:szCs w:val="24"/>
        </w:rPr>
      </w:pPr>
    </w:p>
    <w:p>
      <w:pPr>
        <w:pStyle w:val="2"/>
        <w:spacing w:line="302" w:lineRule="auto"/>
        <w:rPr>
          <w:rFonts w:hint="eastAsia" w:asciiTheme="majorEastAsia" w:hAnsiTheme="majorEastAsia" w:eastAsiaTheme="majorEastAsia" w:cstheme="majorEastAsia"/>
          <w:sz w:val="24"/>
          <w:szCs w:val="24"/>
        </w:rPr>
      </w:pPr>
    </w:p>
    <w:p>
      <w:pPr>
        <w:spacing w:before="79" w:line="219" w:lineRule="auto"/>
        <w:ind w:firstLine="3332" w:firstLineChars="14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法定代表人或其授权委托人（签字或盖章</w:t>
      </w:r>
      <w:r>
        <w:rPr>
          <w:rFonts w:hint="eastAsia" w:asciiTheme="majorEastAsia" w:hAnsiTheme="majorEastAsia" w:eastAsiaTheme="majorEastAsia" w:cstheme="majorEastAsia"/>
          <w:spacing w:val="4"/>
          <w:sz w:val="24"/>
          <w:szCs w:val="24"/>
        </w:rPr>
        <w:t>）：</w:t>
      </w:r>
    </w:p>
    <w:p>
      <w:pPr>
        <w:pStyle w:val="2"/>
        <w:spacing w:line="255" w:lineRule="auto"/>
        <w:rPr>
          <w:rFonts w:hint="eastAsia" w:asciiTheme="majorEastAsia" w:hAnsiTheme="majorEastAsia" w:eastAsiaTheme="majorEastAsia" w:cstheme="majorEastAsia"/>
          <w:sz w:val="24"/>
          <w:szCs w:val="24"/>
        </w:rPr>
      </w:pPr>
    </w:p>
    <w:p>
      <w:pPr>
        <w:pStyle w:val="2"/>
        <w:spacing w:line="256" w:lineRule="auto"/>
        <w:rPr>
          <w:rFonts w:hint="eastAsia" w:asciiTheme="majorEastAsia" w:hAnsiTheme="majorEastAsia" w:eastAsiaTheme="majorEastAsia" w:cstheme="majorEastAsia"/>
          <w:sz w:val="24"/>
          <w:szCs w:val="24"/>
        </w:rPr>
      </w:pPr>
    </w:p>
    <w:p>
      <w:pPr>
        <w:spacing w:before="78" w:line="219" w:lineRule="auto"/>
        <w:ind w:left="60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年</w:t>
      </w:r>
      <w:r>
        <w:rPr>
          <w:rFonts w:hint="eastAsia" w:asciiTheme="majorEastAsia" w:hAnsiTheme="majorEastAsia" w:eastAsiaTheme="majorEastAsia" w:cstheme="majorEastAsia"/>
          <w:spacing w:val="5"/>
          <w:sz w:val="24"/>
          <w:szCs w:val="24"/>
        </w:rPr>
        <w:t xml:space="preserve">   </w:t>
      </w:r>
      <w:r>
        <w:rPr>
          <w:rFonts w:hint="eastAsia" w:asciiTheme="majorEastAsia" w:hAnsiTheme="majorEastAsia" w:eastAsiaTheme="majorEastAsia" w:cstheme="majorEastAsia"/>
          <w:spacing w:val="-9"/>
          <w:sz w:val="24"/>
          <w:szCs w:val="24"/>
        </w:rPr>
        <w:t>月</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9"/>
          <w:sz w:val="24"/>
          <w:szCs w:val="24"/>
        </w:rPr>
        <w:t>日</w:t>
      </w:r>
    </w:p>
    <w:p>
      <w:pPr>
        <w:spacing w:line="219" w:lineRule="auto"/>
        <w:rPr>
          <w:rFonts w:hint="eastAsia" w:asciiTheme="majorEastAsia" w:hAnsiTheme="majorEastAsia" w:eastAsiaTheme="majorEastAsia" w:cstheme="majorEastAsia"/>
          <w:sz w:val="24"/>
          <w:szCs w:val="24"/>
        </w:rPr>
        <w:sectPr>
          <w:footerReference r:id="rId25" w:type="default"/>
          <w:pgSz w:w="11906" w:h="16839"/>
          <w:pgMar w:top="1440" w:right="1800" w:bottom="1440" w:left="1800" w:header="0" w:footer="994" w:gutter="0"/>
          <w:pgNumType w:fmt="decimal"/>
          <w:cols w:space="720" w:num="1"/>
        </w:sectPr>
      </w:pPr>
    </w:p>
    <w:p>
      <w:pPr>
        <w:spacing w:before="101" w:line="223" w:lineRule="auto"/>
        <w:jc w:val="center"/>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14:textOutline w14:w="5793" w14:cap="sq" w14:cmpd="sng">
            <w14:solidFill>
              <w14:srgbClr w14:val="000000"/>
            </w14:solidFill>
            <w14:prstDash w14:val="solid"/>
            <w14:bevel/>
          </w14:textOutline>
        </w:rPr>
        <w:t>六、分项报价表</w:t>
      </w:r>
    </w:p>
    <w:p>
      <w:pPr>
        <w:spacing w:before="94" w:line="219" w:lineRule="auto"/>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pacing w:val="2"/>
          <w:sz w:val="24"/>
          <w:szCs w:val="24"/>
          <w:lang w:val="en-US" w:eastAsia="zh-CN"/>
        </w:rPr>
        <w:t>项目</w:t>
      </w:r>
      <w:r>
        <w:rPr>
          <w:rFonts w:hint="eastAsia" w:asciiTheme="majorEastAsia" w:hAnsiTheme="majorEastAsia" w:eastAsiaTheme="majorEastAsia" w:cstheme="majorEastAsia"/>
          <w:spacing w:val="2"/>
          <w:sz w:val="24"/>
          <w:szCs w:val="24"/>
        </w:rPr>
        <w:t xml:space="preserve">名称:                                 </w:t>
      </w:r>
      <w:r>
        <w:rPr>
          <w:rFonts w:hint="eastAsia" w:asciiTheme="majorEastAsia" w:hAnsiTheme="majorEastAsia" w:eastAsiaTheme="majorEastAsia" w:cstheme="majorEastAsia"/>
          <w:spacing w:val="1"/>
          <w:sz w:val="24"/>
          <w:szCs w:val="24"/>
        </w:rPr>
        <w:t xml:space="preserve">        </w:t>
      </w:r>
    </w:p>
    <w:p>
      <w:pPr>
        <w:spacing w:before="94" w:line="219"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项目编号:</w:t>
      </w:r>
    </w:p>
    <w:p>
      <w:pPr>
        <w:spacing w:line="97" w:lineRule="exact"/>
        <w:rPr>
          <w:rFonts w:hint="eastAsia" w:asciiTheme="majorEastAsia" w:hAnsiTheme="majorEastAsia" w:eastAsiaTheme="majorEastAsia" w:cstheme="majorEastAsia"/>
          <w:sz w:val="24"/>
          <w:szCs w:val="24"/>
        </w:rPr>
      </w:pPr>
    </w:p>
    <w:tbl>
      <w:tblPr>
        <w:tblStyle w:val="19"/>
        <w:tblW w:w="9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073"/>
        <w:gridCol w:w="4455"/>
        <w:gridCol w:w="690"/>
        <w:gridCol w:w="645"/>
        <w:gridCol w:w="765"/>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00" w:type="dxa"/>
            <w:vAlign w:val="top"/>
          </w:tcPr>
          <w:p>
            <w:pPr>
              <w:spacing w:before="177" w:line="210" w:lineRule="auto"/>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序号</w:t>
            </w:r>
          </w:p>
        </w:tc>
        <w:tc>
          <w:tcPr>
            <w:tcW w:w="1073" w:type="dxa"/>
            <w:vAlign w:val="top"/>
          </w:tcPr>
          <w:p>
            <w:pPr>
              <w:spacing w:before="220" w:line="221"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名称</w:t>
            </w:r>
          </w:p>
        </w:tc>
        <w:tc>
          <w:tcPr>
            <w:tcW w:w="4455" w:type="dxa"/>
            <w:vAlign w:val="top"/>
          </w:tcPr>
          <w:p>
            <w:pPr>
              <w:spacing w:before="219" w:line="22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标准</w:t>
            </w:r>
          </w:p>
        </w:tc>
        <w:tc>
          <w:tcPr>
            <w:tcW w:w="690" w:type="dxa"/>
            <w:vAlign w:val="top"/>
          </w:tcPr>
          <w:p>
            <w:pPr>
              <w:spacing w:before="220" w:line="219"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数量</w:t>
            </w:r>
          </w:p>
        </w:tc>
        <w:tc>
          <w:tcPr>
            <w:tcW w:w="645" w:type="dxa"/>
            <w:vAlign w:val="top"/>
          </w:tcPr>
          <w:p>
            <w:pPr>
              <w:spacing w:before="219" w:line="21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单价</w:t>
            </w:r>
          </w:p>
        </w:tc>
        <w:tc>
          <w:tcPr>
            <w:tcW w:w="765" w:type="dxa"/>
            <w:vAlign w:val="top"/>
          </w:tcPr>
          <w:p>
            <w:pPr>
              <w:spacing w:before="219" w:line="218"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总价</w:t>
            </w:r>
          </w:p>
        </w:tc>
        <w:tc>
          <w:tcPr>
            <w:tcW w:w="810" w:type="dxa"/>
            <w:vAlign w:val="top"/>
          </w:tcPr>
          <w:p>
            <w:pPr>
              <w:spacing w:before="219" w:line="218" w:lineRule="auto"/>
              <w:ind w:firstLine="224" w:firstLineChars="100"/>
              <w:rPr>
                <w:rFonts w:hint="eastAsia" w:asciiTheme="majorEastAsia" w:hAnsiTheme="majorEastAsia" w:eastAsiaTheme="majorEastAsia" w:cstheme="majorEastAsia"/>
                <w:spacing w:val="-8"/>
                <w:sz w:val="24"/>
                <w:szCs w:val="24"/>
                <w:lang w:val="en-US" w:eastAsia="zh-CN"/>
              </w:rPr>
            </w:pPr>
            <w:r>
              <w:rPr>
                <w:rFonts w:hint="eastAsia" w:asciiTheme="majorEastAsia" w:hAnsiTheme="majorEastAsia" w:eastAsiaTheme="majorEastAsia" w:cstheme="majorEastAsia"/>
                <w:spacing w:val="-8"/>
                <w:sz w:val="24"/>
                <w:szCs w:val="24"/>
                <w:lang w:val="en-US" w:eastAsia="zh-CN"/>
              </w:rPr>
              <w:t>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00" w:type="dxa"/>
            <w:vAlign w:val="top"/>
          </w:tcPr>
          <w:p>
            <w:pPr>
              <w:spacing w:before="240" w:line="184" w:lineRule="auto"/>
              <w:ind w:left="26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restart"/>
            <w:tcBorders>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00" w:type="dxa"/>
            <w:vAlign w:val="top"/>
          </w:tcPr>
          <w:p>
            <w:pPr>
              <w:spacing w:before="225" w:line="183" w:lineRule="auto"/>
              <w:ind w:left="24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00" w:type="dxa"/>
            <w:vAlign w:val="top"/>
          </w:tcPr>
          <w:p>
            <w:pPr>
              <w:spacing w:before="196" w:line="183" w:lineRule="auto"/>
              <w:ind w:left="25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00" w:type="dxa"/>
            <w:vAlign w:val="top"/>
          </w:tcPr>
          <w:p>
            <w:pPr>
              <w:spacing w:before="260" w:line="183" w:lineRule="auto"/>
              <w:ind w:left="24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00" w:type="dxa"/>
            <w:vAlign w:val="top"/>
          </w:tcPr>
          <w:p>
            <w:pPr>
              <w:spacing w:before="224" w:line="182" w:lineRule="auto"/>
              <w:ind w:left="25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00" w:type="dxa"/>
            <w:vAlign w:val="top"/>
          </w:tcPr>
          <w:p>
            <w:pPr>
              <w:spacing w:before="230" w:line="183" w:lineRule="auto"/>
              <w:ind w:left="24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restart"/>
            <w:tcBorders>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00" w:type="dxa"/>
            <w:vAlign w:val="top"/>
          </w:tcPr>
          <w:p>
            <w:pPr>
              <w:spacing w:before="220" w:line="182" w:lineRule="auto"/>
              <w:ind w:left="25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00" w:type="dxa"/>
            <w:vAlign w:val="top"/>
          </w:tcPr>
          <w:p>
            <w:pPr>
              <w:spacing w:before="234" w:line="183" w:lineRule="auto"/>
              <w:ind w:left="24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00" w:type="dxa"/>
            <w:vAlign w:val="top"/>
          </w:tcPr>
          <w:p>
            <w:pPr>
              <w:spacing w:before="224" w:line="183" w:lineRule="auto"/>
              <w:ind w:left="24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00" w:type="dxa"/>
            <w:vAlign w:val="top"/>
          </w:tcPr>
          <w:p>
            <w:pPr>
              <w:spacing w:before="292" w:line="184" w:lineRule="auto"/>
              <w:ind w:left="2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10</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00" w:type="dxa"/>
            <w:vAlign w:val="top"/>
          </w:tcPr>
          <w:p>
            <w:pPr>
              <w:spacing w:before="285" w:line="184" w:lineRule="auto"/>
              <w:ind w:left="2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11</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bottom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00" w:type="dxa"/>
            <w:vAlign w:val="top"/>
          </w:tcPr>
          <w:p>
            <w:pPr>
              <w:spacing w:before="238" w:line="184" w:lineRule="auto"/>
              <w:ind w:left="20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12</w:t>
            </w:r>
          </w:p>
        </w:tc>
        <w:tc>
          <w:tcPr>
            <w:tcW w:w="1073" w:type="dxa"/>
            <w:vAlign w:val="top"/>
          </w:tcPr>
          <w:p>
            <w:pPr>
              <w:rPr>
                <w:rFonts w:hint="eastAsia" w:asciiTheme="majorEastAsia" w:hAnsiTheme="majorEastAsia" w:eastAsiaTheme="majorEastAsia" w:cstheme="majorEastAsia"/>
                <w:sz w:val="24"/>
                <w:szCs w:val="24"/>
              </w:rPr>
            </w:pPr>
          </w:p>
        </w:tc>
        <w:tc>
          <w:tcPr>
            <w:tcW w:w="4455" w:type="dxa"/>
            <w:vMerge w:val="continue"/>
            <w:tcBorders>
              <w:top w:val="nil"/>
            </w:tcBorders>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00" w:type="dxa"/>
            <w:vAlign w:val="top"/>
          </w:tcPr>
          <w:p>
            <w:pPr>
              <w:spacing w:before="78" w:line="184"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13</w:t>
            </w:r>
          </w:p>
        </w:tc>
        <w:tc>
          <w:tcPr>
            <w:tcW w:w="1073" w:type="dxa"/>
            <w:vAlign w:val="top"/>
          </w:tcPr>
          <w:p>
            <w:pPr>
              <w:rPr>
                <w:rFonts w:hint="eastAsia" w:asciiTheme="majorEastAsia" w:hAnsiTheme="majorEastAsia" w:eastAsiaTheme="majorEastAsia" w:cstheme="majorEastAsia"/>
                <w:sz w:val="24"/>
                <w:szCs w:val="24"/>
              </w:rPr>
            </w:pPr>
          </w:p>
        </w:tc>
        <w:tc>
          <w:tcPr>
            <w:tcW w:w="4455" w:type="dxa"/>
            <w:vAlign w:val="top"/>
          </w:tcPr>
          <w:p>
            <w:pPr>
              <w:rPr>
                <w:rFonts w:hint="eastAsia" w:asciiTheme="majorEastAsia" w:hAnsiTheme="majorEastAsia" w:eastAsiaTheme="majorEastAsia" w:cstheme="majorEastAsia"/>
                <w:sz w:val="24"/>
                <w:szCs w:val="24"/>
              </w:rPr>
            </w:pPr>
          </w:p>
        </w:tc>
        <w:tc>
          <w:tcPr>
            <w:tcW w:w="690" w:type="dxa"/>
            <w:vAlign w:val="top"/>
          </w:tcPr>
          <w:p>
            <w:pPr>
              <w:rPr>
                <w:rFonts w:hint="eastAsia" w:asciiTheme="majorEastAsia" w:hAnsiTheme="majorEastAsia" w:eastAsiaTheme="majorEastAsia" w:cstheme="majorEastAsia"/>
                <w:sz w:val="24"/>
                <w:szCs w:val="24"/>
              </w:rPr>
            </w:pPr>
          </w:p>
        </w:tc>
        <w:tc>
          <w:tcPr>
            <w:tcW w:w="645" w:type="dxa"/>
            <w:vAlign w:val="top"/>
          </w:tcPr>
          <w:p>
            <w:pPr>
              <w:rPr>
                <w:rFonts w:hint="eastAsia" w:asciiTheme="majorEastAsia" w:hAnsiTheme="majorEastAsia" w:eastAsiaTheme="majorEastAsia" w:cstheme="majorEastAsia"/>
                <w:sz w:val="24"/>
                <w:szCs w:val="24"/>
              </w:rPr>
            </w:pPr>
          </w:p>
        </w:tc>
        <w:tc>
          <w:tcPr>
            <w:tcW w:w="765" w:type="dxa"/>
            <w:vAlign w:val="top"/>
          </w:tcPr>
          <w:p>
            <w:pPr>
              <w:rPr>
                <w:rFonts w:hint="eastAsia" w:asciiTheme="majorEastAsia" w:hAnsiTheme="majorEastAsia" w:eastAsiaTheme="majorEastAsia" w:cstheme="majorEastAsia"/>
                <w:sz w:val="24"/>
                <w:szCs w:val="24"/>
              </w:rPr>
            </w:pPr>
          </w:p>
        </w:tc>
        <w:tc>
          <w:tcPr>
            <w:tcW w:w="810"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463" w:type="dxa"/>
            <w:gridSpan w:val="5"/>
            <w:vAlign w:val="top"/>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总计</w:t>
            </w:r>
          </w:p>
        </w:tc>
        <w:tc>
          <w:tcPr>
            <w:tcW w:w="1575" w:type="dxa"/>
            <w:gridSpan w:val="2"/>
            <w:vAlign w:val="top"/>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报价：</w:t>
            </w:r>
          </w:p>
        </w:tc>
      </w:tr>
    </w:tbl>
    <w:p>
      <w:pPr>
        <w:spacing w:before="77" w:line="220" w:lineRule="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14:textOutline w14:w="4358" w14:cap="sq" w14:cmpd="sng">
            <w14:solidFill>
              <w14:srgbClr w14:val="000000"/>
            </w14:solidFill>
            <w14:prstDash w14:val="solid"/>
            <w14:bevel/>
          </w14:textOutline>
        </w:rPr>
        <w:t>注：1、此表需详细列出投标的详细清单</w:t>
      </w:r>
      <w:r>
        <w:rPr>
          <w:rFonts w:hint="eastAsia" w:asciiTheme="majorEastAsia" w:hAnsiTheme="majorEastAsia" w:eastAsiaTheme="majorEastAsia" w:cstheme="majorEastAsia"/>
          <w:sz w:val="24"/>
          <w:szCs w:val="24"/>
          <w:lang w:eastAsia="zh-CN"/>
          <w14:textOutline w14:w="4358" w14:cap="sq" w14:cmpd="sng">
            <w14:solidFill>
              <w14:srgbClr w14:val="000000"/>
            </w14:solidFill>
            <w14:prstDash w14:val="solid"/>
            <w14:bevel/>
          </w14:textOutline>
        </w:rPr>
        <w:t>，</w:t>
      </w:r>
      <w:r>
        <w:rPr>
          <w:rFonts w:hint="eastAsia" w:asciiTheme="majorEastAsia" w:hAnsiTheme="majorEastAsia" w:eastAsiaTheme="majorEastAsia" w:cstheme="majorEastAsia"/>
          <w:sz w:val="24"/>
          <w:szCs w:val="24"/>
          <w:lang w:val="en-US" w:eastAsia="zh-CN"/>
          <w14:textOutline w14:w="4358" w14:cap="sq" w14:cmpd="sng">
            <w14:solidFill>
              <w14:srgbClr w14:val="000000"/>
            </w14:solidFill>
            <w14:prstDash w14:val="solid"/>
            <w14:bevel/>
          </w14:textOutline>
        </w:rPr>
        <w:t>不够可自行添加。</w:t>
      </w:r>
    </w:p>
    <w:p>
      <w:pPr>
        <w:numPr>
          <w:ilvl w:val="0"/>
          <w:numId w:val="0"/>
        </w:numPr>
        <w:spacing w:before="103" w:line="260" w:lineRule="auto"/>
        <w:ind w:left="605" w:leftChars="0" w:right="827" w:rightChars="0"/>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z w:val="24"/>
          <w:szCs w:val="24"/>
          <w:lang w:val="en-US" w:eastAsia="zh-CN"/>
          <w14:textOutline w14:w="4358" w14:cap="sq" w14:cmpd="sng">
            <w14:solidFill>
              <w14:srgbClr w14:val="000000"/>
            </w14:solidFill>
            <w14:prstDash w14:val="solid"/>
            <w14:bevel/>
          </w14:textOutline>
        </w:rPr>
        <w:t>2、</w:t>
      </w:r>
      <w:r>
        <w:rPr>
          <w:rFonts w:hint="eastAsia" w:asciiTheme="majorEastAsia" w:hAnsiTheme="majorEastAsia" w:eastAsiaTheme="majorEastAsia" w:cstheme="majorEastAsia"/>
          <w:sz w:val="24"/>
          <w:szCs w:val="24"/>
          <w14:textOutline w14:w="4358" w14:cap="sq" w14:cmpd="sng">
            <w14:solidFill>
              <w14:srgbClr w14:val="000000"/>
            </w14:solidFill>
            <w14:prstDash w14:val="solid"/>
            <w14:bevel/>
          </w14:textOutline>
        </w:rPr>
        <w:t>单价及总价均需报价，报价需包含成本费、运输、税金等的全部费用及</w:t>
      </w: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正常的保险费。</w:t>
      </w:r>
    </w:p>
    <w:p>
      <w:pPr>
        <w:spacing w:before="101" w:line="225" w:lineRule="auto"/>
        <w:outlineLvl w:val="1"/>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pPr>
    </w:p>
    <w:p>
      <w:pPr>
        <w:spacing w:before="101" w:line="225" w:lineRule="auto"/>
        <w:outlineLvl w:val="1"/>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pPr>
    </w:p>
    <w:p>
      <w:pPr>
        <w:spacing w:before="101" w:line="225" w:lineRule="auto"/>
        <w:outlineLvl w:val="1"/>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pPr>
    </w:p>
    <w:p>
      <w:pPr>
        <w:spacing w:before="101" w:line="225" w:lineRule="auto"/>
        <w:outlineLvl w:val="1"/>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pPr>
    </w:p>
    <w:p>
      <w:pPr>
        <w:spacing w:before="101" w:line="225" w:lineRule="auto"/>
        <w:outlineLvl w:val="1"/>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pPr>
    </w:p>
    <w:p>
      <w:pPr>
        <w:spacing w:before="101" w:line="225" w:lineRule="auto"/>
        <w:jc w:val="center"/>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t>七、资格审查资料</w:t>
      </w:r>
    </w:p>
    <w:p>
      <w:pPr>
        <w:spacing w:before="90" w:line="219" w:lineRule="auto"/>
        <w:ind w:left="32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（一）基本情况表</w:t>
      </w:r>
    </w:p>
    <w:p>
      <w:pPr>
        <w:spacing w:line="30" w:lineRule="exact"/>
        <w:rPr>
          <w:rFonts w:hint="eastAsia" w:asciiTheme="majorEastAsia" w:hAnsiTheme="majorEastAsia" w:eastAsiaTheme="majorEastAsia" w:cstheme="majorEastAsia"/>
          <w:sz w:val="24"/>
          <w:szCs w:val="24"/>
        </w:rPr>
      </w:pPr>
    </w:p>
    <w:tbl>
      <w:tblPr>
        <w:tblStyle w:val="19"/>
        <w:tblW w:w="83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17"/>
        <w:gridCol w:w="1087"/>
        <w:gridCol w:w="1144"/>
        <w:gridCol w:w="1324"/>
        <w:gridCol w:w="1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917" w:type="dxa"/>
            <w:vAlign w:val="top"/>
          </w:tcPr>
          <w:p>
            <w:pPr>
              <w:spacing w:before="129" w:line="220" w:lineRule="auto"/>
              <w:ind w:left="57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投标人名称</w:t>
            </w:r>
          </w:p>
        </w:tc>
        <w:tc>
          <w:tcPr>
            <w:tcW w:w="5403" w:type="dxa"/>
            <w:gridSpan w:val="4"/>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917" w:type="dxa"/>
            <w:vAlign w:val="top"/>
          </w:tcPr>
          <w:p>
            <w:pPr>
              <w:spacing w:before="125" w:line="221" w:lineRule="auto"/>
              <w:ind w:left="67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注册资金</w:t>
            </w:r>
          </w:p>
        </w:tc>
        <w:tc>
          <w:tcPr>
            <w:tcW w:w="2231" w:type="dxa"/>
            <w:gridSpan w:val="2"/>
            <w:vAlign w:val="top"/>
          </w:tcPr>
          <w:p>
            <w:pPr>
              <w:rPr>
                <w:rFonts w:hint="eastAsia" w:asciiTheme="majorEastAsia" w:hAnsiTheme="majorEastAsia" w:eastAsiaTheme="majorEastAsia" w:cstheme="majorEastAsia"/>
                <w:sz w:val="24"/>
                <w:szCs w:val="24"/>
              </w:rPr>
            </w:pPr>
          </w:p>
        </w:tc>
        <w:tc>
          <w:tcPr>
            <w:tcW w:w="1324" w:type="dxa"/>
            <w:vAlign w:val="top"/>
          </w:tcPr>
          <w:p>
            <w:pPr>
              <w:spacing w:before="125" w:line="221" w:lineRule="auto"/>
              <w:ind w:left="15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成立时间</w:t>
            </w:r>
          </w:p>
        </w:tc>
        <w:tc>
          <w:tcPr>
            <w:tcW w:w="1848"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917" w:type="dxa"/>
            <w:vAlign w:val="top"/>
          </w:tcPr>
          <w:p>
            <w:pPr>
              <w:spacing w:before="126" w:line="221" w:lineRule="auto"/>
              <w:ind w:left="67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注册地址</w:t>
            </w:r>
          </w:p>
        </w:tc>
        <w:tc>
          <w:tcPr>
            <w:tcW w:w="5403" w:type="dxa"/>
            <w:gridSpan w:val="4"/>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917" w:type="dxa"/>
            <w:vAlign w:val="top"/>
          </w:tcPr>
          <w:p>
            <w:pPr>
              <w:spacing w:before="127" w:line="219" w:lineRule="auto"/>
              <w:ind w:left="69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邮政编码</w:t>
            </w:r>
          </w:p>
        </w:tc>
        <w:tc>
          <w:tcPr>
            <w:tcW w:w="2231" w:type="dxa"/>
            <w:gridSpan w:val="2"/>
            <w:vAlign w:val="top"/>
          </w:tcPr>
          <w:p>
            <w:pPr>
              <w:rPr>
                <w:rFonts w:hint="eastAsia" w:asciiTheme="majorEastAsia" w:hAnsiTheme="majorEastAsia" w:eastAsiaTheme="majorEastAsia" w:cstheme="majorEastAsia"/>
                <w:sz w:val="24"/>
                <w:szCs w:val="24"/>
              </w:rPr>
            </w:pPr>
          </w:p>
        </w:tc>
        <w:tc>
          <w:tcPr>
            <w:tcW w:w="1324" w:type="dxa"/>
            <w:vAlign w:val="top"/>
          </w:tcPr>
          <w:p>
            <w:pPr>
              <w:spacing w:before="127" w:line="219" w:lineRule="auto"/>
              <w:ind w:left="16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员工总数</w:t>
            </w:r>
          </w:p>
        </w:tc>
        <w:tc>
          <w:tcPr>
            <w:tcW w:w="1848"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917" w:type="dxa"/>
            <w:vMerge w:val="restart"/>
            <w:tcBorders>
              <w:bottom w:val="nil"/>
            </w:tcBorders>
            <w:vAlign w:val="top"/>
          </w:tcPr>
          <w:p>
            <w:pPr>
              <w:spacing w:line="386" w:lineRule="auto"/>
              <w:rPr>
                <w:rFonts w:hint="eastAsia" w:asciiTheme="majorEastAsia" w:hAnsiTheme="majorEastAsia" w:eastAsiaTheme="majorEastAsia" w:cstheme="majorEastAsia"/>
                <w:sz w:val="24"/>
                <w:szCs w:val="24"/>
              </w:rPr>
            </w:pPr>
          </w:p>
          <w:p>
            <w:pPr>
              <w:spacing w:before="78" w:line="221" w:lineRule="auto"/>
              <w:ind w:left="67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联系方式</w:t>
            </w:r>
          </w:p>
        </w:tc>
        <w:tc>
          <w:tcPr>
            <w:tcW w:w="1087" w:type="dxa"/>
            <w:vAlign w:val="top"/>
          </w:tcPr>
          <w:p>
            <w:pPr>
              <w:spacing w:before="127" w:line="221" w:lineRule="auto"/>
              <w:ind w:left="16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联系人</w:t>
            </w:r>
          </w:p>
        </w:tc>
        <w:tc>
          <w:tcPr>
            <w:tcW w:w="1144" w:type="dxa"/>
            <w:vAlign w:val="top"/>
          </w:tcPr>
          <w:p>
            <w:pPr>
              <w:rPr>
                <w:rFonts w:hint="eastAsia" w:asciiTheme="majorEastAsia" w:hAnsiTheme="majorEastAsia" w:eastAsiaTheme="majorEastAsia" w:cstheme="majorEastAsia"/>
                <w:sz w:val="24"/>
                <w:szCs w:val="24"/>
              </w:rPr>
            </w:pPr>
          </w:p>
        </w:tc>
        <w:tc>
          <w:tcPr>
            <w:tcW w:w="1324" w:type="dxa"/>
            <w:vAlign w:val="top"/>
          </w:tcPr>
          <w:p>
            <w:pPr>
              <w:spacing w:before="127" w:line="221" w:lineRule="auto"/>
              <w:ind w:left="39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电话</w:t>
            </w:r>
          </w:p>
        </w:tc>
        <w:tc>
          <w:tcPr>
            <w:tcW w:w="1848"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917" w:type="dxa"/>
            <w:vMerge w:val="continue"/>
            <w:tcBorders>
              <w:top w:val="nil"/>
            </w:tcBorders>
            <w:vAlign w:val="top"/>
          </w:tcPr>
          <w:p>
            <w:pPr>
              <w:rPr>
                <w:rFonts w:hint="eastAsia" w:asciiTheme="majorEastAsia" w:hAnsiTheme="majorEastAsia" w:eastAsiaTheme="majorEastAsia" w:cstheme="majorEastAsia"/>
                <w:sz w:val="24"/>
                <w:szCs w:val="24"/>
              </w:rPr>
            </w:pPr>
          </w:p>
        </w:tc>
        <w:tc>
          <w:tcPr>
            <w:tcW w:w="1087" w:type="dxa"/>
            <w:vAlign w:val="top"/>
          </w:tcPr>
          <w:p>
            <w:pPr>
              <w:spacing w:before="127" w:line="224" w:lineRule="auto"/>
              <w:ind w:left="28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5"/>
                <w:sz w:val="24"/>
                <w:szCs w:val="24"/>
              </w:rPr>
              <w:t>网址</w:t>
            </w:r>
          </w:p>
        </w:tc>
        <w:tc>
          <w:tcPr>
            <w:tcW w:w="1144" w:type="dxa"/>
            <w:vAlign w:val="top"/>
          </w:tcPr>
          <w:p>
            <w:pPr>
              <w:rPr>
                <w:rFonts w:hint="eastAsia" w:asciiTheme="majorEastAsia" w:hAnsiTheme="majorEastAsia" w:eastAsiaTheme="majorEastAsia" w:cstheme="majorEastAsia"/>
                <w:sz w:val="24"/>
                <w:szCs w:val="24"/>
              </w:rPr>
            </w:pPr>
          </w:p>
        </w:tc>
        <w:tc>
          <w:tcPr>
            <w:tcW w:w="1324" w:type="dxa"/>
            <w:vAlign w:val="top"/>
          </w:tcPr>
          <w:p>
            <w:pPr>
              <w:spacing w:before="126" w:line="219" w:lineRule="auto"/>
              <w:ind w:left="36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传真</w:t>
            </w:r>
          </w:p>
        </w:tc>
        <w:tc>
          <w:tcPr>
            <w:tcW w:w="1848"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17" w:type="dxa"/>
            <w:vAlign w:val="top"/>
          </w:tcPr>
          <w:p>
            <w:pPr>
              <w:spacing w:before="126" w:line="219" w:lineRule="auto"/>
              <w:ind w:left="87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法定代表人</w:t>
            </w:r>
          </w:p>
        </w:tc>
        <w:tc>
          <w:tcPr>
            <w:tcW w:w="1087" w:type="dxa"/>
            <w:vAlign w:val="top"/>
          </w:tcPr>
          <w:p>
            <w:pPr>
              <w:spacing w:before="78" w:line="219" w:lineRule="auto"/>
              <w:ind w:left="26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姓名</w:t>
            </w:r>
          </w:p>
        </w:tc>
        <w:tc>
          <w:tcPr>
            <w:tcW w:w="1144" w:type="dxa"/>
            <w:vAlign w:val="top"/>
          </w:tcPr>
          <w:p>
            <w:pPr>
              <w:rPr>
                <w:rFonts w:hint="eastAsia" w:asciiTheme="majorEastAsia" w:hAnsiTheme="majorEastAsia" w:eastAsiaTheme="majorEastAsia" w:cstheme="majorEastAsia"/>
                <w:sz w:val="24"/>
                <w:szCs w:val="24"/>
              </w:rPr>
            </w:pPr>
          </w:p>
        </w:tc>
        <w:tc>
          <w:tcPr>
            <w:tcW w:w="1324" w:type="dxa"/>
            <w:vAlign w:val="top"/>
          </w:tcPr>
          <w:p>
            <w:pPr>
              <w:spacing w:before="79" w:line="221" w:lineRule="auto"/>
              <w:ind w:left="39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9"/>
                <w:sz w:val="24"/>
                <w:szCs w:val="24"/>
              </w:rPr>
              <w:t>电话</w:t>
            </w:r>
          </w:p>
        </w:tc>
        <w:tc>
          <w:tcPr>
            <w:tcW w:w="1848"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917" w:type="dxa"/>
            <w:vAlign w:val="top"/>
          </w:tcPr>
          <w:p>
            <w:pPr>
              <w:spacing w:before="126" w:line="439" w:lineRule="exact"/>
              <w:ind w:left="28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4"/>
                <w:sz w:val="24"/>
                <w:szCs w:val="24"/>
              </w:rPr>
              <w:t>投标人须知要求投标人</w:t>
            </w:r>
          </w:p>
          <w:p>
            <w:pPr>
              <w:spacing w:line="218" w:lineRule="auto"/>
              <w:ind w:left="53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需具有的各类证书</w:t>
            </w:r>
          </w:p>
        </w:tc>
        <w:tc>
          <w:tcPr>
            <w:tcW w:w="5403" w:type="dxa"/>
            <w:gridSpan w:val="4"/>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917" w:type="dxa"/>
            <w:vAlign w:val="top"/>
          </w:tcPr>
          <w:p>
            <w:pPr>
              <w:spacing w:before="127" w:line="219" w:lineRule="auto"/>
              <w:ind w:left="25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基本账户开户银行</w:t>
            </w:r>
          </w:p>
        </w:tc>
        <w:tc>
          <w:tcPr>
            <w:tcW w:w="5403" w:type="dxa"/>
            <w:gridSpan w:val="4"/>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917" w:type="dxa"/>
            <w:vAlign w:val="top"/>
          </w:tcPr>
          <w:p>
            <w:pPr>
              <w:spacing w:before="128" w:line="219" w:lineRule="auto"/>
              <w:ind w:left="25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基本账户银行账号</w:t>
            </w:r>
          </w:p>
        </w:tc>
        <w:tc>
          <w:tcPr>
            <w:tcW w:w="5403" w:type="dxa"/>
            <w:gridSpan w:val="4"/>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917" w:type="dxa"/>
            <w:vAlign w:val="top"/>
          </w:tcPr>
          <w:p>
            <w:pPr>
              <w:spacing w:before="128" w:line="221" w:lineRule="auto"/>
              <w:ind w:left="123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备注</w:t>
            </w:r>
          </w:p>
        </w:tc>
        <w:tc>
          <w:tcPr>
            <w:tcW w:w="5403" w:type="dxa"/>
            <w:gridSpan w:val="4"/>
            <w:vAlign w:val="top"/>
          </w:tcPr>
          <w:p>
            <w:pPr>
              <w:rPr>
                <w:rFonts w:hint="eastAsia" w:asciiTheme="majorEastAsia" w:hAnsiTheme="majorEastAsia" w:eastAsiaTheme="majorEastAsia" w:cstheme="majorEastAsia"/>
                <w:sz w:val="24"/>
                <w:szCs w:val="24"/>
              </w:rPr>
            </w:pPr>
          </w:p>
        </w:tc>
      </w:tr>
    </w:tbl>
    <w:p>
      <w:pPr>
        <w:spacing w:before="75" w:line="219"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注：1. 投标人应根据投标人的要求在本表后附相关证明材料。</w:t>
      </w:r>
    </w:p>
    <w:p>
      <w:pPr>
        <w:spacing w:line="219" w:lineRule="auto"/>
        <w:rPr>
          <w:rFonts w:hint="eastAsia" w:asciiTheme="majorEastAsia" w:hAnsiTheme="majorEastAsia" w:eastAsiaTheme="majorEastAsia" w:cstheme="majorEastAsia"/>
          <w:sz w:val="24"/>
          <w:szCs w:val="24"/>
        </w:rPr>
        <w:sectPr>
          <w:footerReference r:id="rId26" w:type="default"/>
          <w:pgSz w:w="11906" w:h="16839"/>
          <w:pgMar w:top="1440" w:right="1800" w:bottom="1440" w:left="1800" w:header="0" w:footer="994" w:gutter="0"/>
          <w:pgNumType w:fmt="decimal"/>
          <w:cols w:space="720" w:num="1"/>
        </w:sectPr>
      </w:pPr>
    </w:p>
    <w:p>
      <w:pPr>
        <w:spacing w:before="78" w:line="219" w:lineRule="auto"/>
        <w:ind w:left="247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（二）近年完成的类似项目情况表</w:t>
      </w:r>
    </w:p>
    <w:p>
      <w:pPr>
        <w:spacing w:before="177"/>
        <w:rPr>
          <w:rFonts w:hint="eastAsia" w:asciiTheme="majorEastAsia" w:hAnsiTheme="majorEastAsia" w:eastAsiaTheme="majorEastAsia" w:cstheme="majorEastAsia"/>
          <w:sz w:val="24"/>
          <w:szCs w:val="24"/>
        </w:rPr>
      </w:pPr>
    </w:p>
    <w:tbl>
      <w:tblPr>
        <w:tblStyle w:val="19"/>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418"/>
        <w:gridCol w:w="1418"/>
        <w:gridCol w:w="1419"/>
        <w:gridCol w:w="1419"/>
        <w:gridCol w:w="14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423" w:type="dxa"/>
            <w:vAlign w:val="top"/>
          </w:tcPr>
          <w:p>
            <w:pPr>
              <w:spacing w:before="79" w:line="221" w:lineRule="auto"/>
              <w:ind w:left="11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序号</w:t>
            </w:r>
          </w:p>
        </w:tc>
        <w:tc>
          <w:tcPr>
            <w:tcW w:w="1418" w:type="dxa"/>
            <w:vAlign w:val="top"/>
          </w:tcPr>
          <w:p>
            <w:pPr>
              <w:spacing w:before="80" w:line="220" w:lineRule="auto"/>
              <w:ind w:left="11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项目名称</w:t>
            </w:r>
          </w:p>
        </w:tc>
        <w:tc>
          <w:tcPr>
            <w:tcW w:w="1418" w:type="dxa"/>
            <w:vAlign w:val="top"/>
          </w:tcPr>
          <w:p>
            <w:pPr>
              <w:spacing w:before="79" w:line="219" w:lineRule="auto"/>
              <w:ind w:left="11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采购人</w:t>
            </w:r>
          </w:p>
        </w:tc>
        <w:tc>
          <w:tcPr>
            <w:tcW w:w="1419" w:type="dxa"/>
            <w:vAlign w:val="top"/>
          </w:tcPr>
          <w:p>
            <w:pPr>
              <w:spacing w:before="80" w:line="219" w:lineRule="auto"/>
              <w:ind w:left="13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中标金额</w:t>
            </w:r>
          </w:p>
        </w:tc>
        <w:tc>
          <w:tcPr>
            <w:tcW w:w="1419" w:type="dxa"/>
            <w:vAlign w:val="top"/>
          </w:tcPr>
          <w:p>
            <w:pPr>
              <w:spacing w:before="80" w:line="220" w:lineRule="auto"/>
              <w:ind w:left="13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中标日期</w:t>
            </w:r>
          </w:p>
        </w:tc>
        <w:tc>
          <w:tcPr>
            <w:tcW w:w="1424" w:type="dxa"/>
            <w:vAlign w:val="top"/>
          </w:tcPr>
          <w:p>
            <w:pPr>
              <w:spacing w:before="79" w:line="221" w:lineRule="auto"/>
              <w:ind w:left="11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423" w:type="dxa"/>
            <w:vAlign w:val="top"/>
          </w:tcPr>
          <w:p>
            <w:pPr>
              <w:rPr>
                <w:rFonts w:hint="eastAsia" w:asciiTheme="majorEastAsia" w:hAnsiTheme="majorEastAsia" w:eastAsiaTheme="majorEastAsia" w:cstheme="majorEastAsia"/>
                <w:sz w:val="24"/>
                <w:szCs w:val="24"/>
              </w:rPr>
            </w:pPr>
          </w:p>
        </w:tc>
        <w:tc>
          <w:tcPr>
            <w:tcW w:w="1418" w:type="dxa"/>
            <w:vAlign w:val="top"/>
          </w:tcPr>
          <w:p>
            <w:pPr>
              <w:rPr>
                <w:rFonts w:hint="eastAsia" w:asciiTheme="majorEastAsia" w:hAnsiTheme="majorEastAsia" w:eastAsiaTheme="majorEastAsia" w:cstheme="majorEastAsia"/>
                <w:sz w:val="24"/>
                <w:szCs w:val="24"/>
              </w:rPr>
            </w:pPr>
          </w:p>
        </w:tc>
        <w:tc>
          <w:tcPr>
            <w:tcW w:w="1418" w:type="dxa"/>
            <w:vAlign w:val="top"/>
          </w:tcPr>
          <w:p>
            <w:pPr>
              <w:rPr>
                <w:rFonts w:hint="eastAsia" w:asciiTheme="majorEastAsia" w:hAnsiTheme="majorEastAsia" w:eastAsiaTheme="majorEastAsia" w:cstheme="majorEastAsia"/>
                <w:sz w:val="24"/>
                <w:szCs w:val="24"/>
              </w:rPr>
            </w:pPr>
          </w:p>
        </w:tc>
        <w:tc>
          <w:tcPr>
            <w:tcW w:w="1419" w:type="dxa"/>
            <w:vAlign w:val="top"/>
          </w:tcPr>
          <w:p>
            <w:pPr>
              <w:rPr>
                <w:rFonts w:hint="eastAsia" w:asciiTheme="majorEastAsia" w:hAnsiTheme="majorEastAsia" w:eastAsiaTheme="majorEastAsia" w:cstheme="majorEastAsia"/>
                <w:sz w:val="24"/>
                <w:szCs w:val="24"/>
              </w:rPr>
            </w:pPr>
          </w:p>
        </w:tc>
        <w:tc>
          <w:tcPr>
            <w:tcW w:w="1419" w:type="dxa"/>
            <w:vAlign w:val="top"/>
          </w:tcPr>
          <w:p>
            <w:pPr>
              <w:rPr>
                <w:rFonts w:hint="eastAsia" w:asciiTheme="majorEastAsia" w:hAnsiTheme="majorEastAsia" w:eastAsiaTheme="majorEastAsia" w:cstheme="majorEastAsia"/>
                <w:sz w:val="24"/>
                <w:szCs w:val="24"/>
              </w:rPr>
            </w:pPr>
          </w:p>
        </w:tc>
        <w:tc>
          <w:tcPr>
            <w:tcW w:w="142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423" w:type="dxa"/>
            <w:vAlign w:val="top"/>
          </w:tcPr>
          <w:p>
            <w:pPr>
              <w:rPr>
                <w:rFonts w:hint="eastAsia" w:asciiTheme="majorEastAsia" w:hAnsiTheme="majorEastAsia" w:eastAsiaTheme="majorEastAsia" w:cstheme="majorEastAsia"/>
                <w:sz w:val="24"/>
                <w:szCs w:val="24"/>
              </w:rPr>
            </w:pPr>
          </w:p>
        </w:tc>
        <w:tc>
          <w:tcPr>
            <w:tcW w:w="1418" w:type="dxa"/>
            <w:vAlign w:val="top"/>
          </w:tcPr>
          <w:p>
            <w:pPr>
              <w:rPr>
                <w:rFonts w:hint="eastAsia" w:asciiTheme="majorEastAsia" w:hAnsiTheme="majorEastAsia" w:eastAsiaTheme="majorEastAsia" w:cstheme="majorEastAsia"/>
                <w:sz w:val="24"/>
                <w:szCs w:val="24"/>
              </w:rPr>
            </w:pPr>
          </w:p>
        </w:tc>
        <w:tc>
          <w:tcPr>
            <w:tcW w:w="1418" w:type="dxa"/>
            <w:vAlign w:val="top"/>
          </w:tcPr>
          <w:p>
            <w:pPr>
              <w:rPr>
                <w:rFonts w:hint="eastAsia" w:asciiTheme="majorEastAsia" w:hAnsiTheme="majorEastAsia" w:eastAsiaTheme="majorEastAsia" w:cstheme="majorEastAsia"/>
                <w:sz w:val="24"/>
                <w:szCs w:val="24"/>
              </w:rPr>
            </w:pPr>
          </w:p>
        </w:tc>
        <w:tc>
          <w:tcPr>
            <w:tcW w:w="1419" w:type="dxa"/>
            <w:vAlign w:val="top"/>
          </w:tcPr>
          <w:p>
            <w:pPr>
              <w:rPr>
                <w:rFonts w:hint="eastAsia" w:asciiTheme="majorEastAsia" w:hAnsiTheme="majorEastAsia" w:eastAsiaTheme="majorEastAsia" w:cstheme="majorEastAsia"/>
                <w:sz w:val="24"/>
                <w:szCs w:val="24"/>
              </w:rPr>
            </w:pPr>
          </w:p>
        </w:tc>
        <w:tc>
          <w:tcPr>
            <w:tcW w:w="1419" w:type="dxa"/>
            <w:vAlign w:val="top"/>
          </w:tcPr>
          <w:p>
            <w:pPr>
              <w:rPr>
                <w:rFonts w:hint="eastAsia" w:asciiTheme="majorEastAsia" w:hAnsiTheme="majorEastAsia" w:eastAsiaTheme="majorEastAsia" w:cstheme="majorEastAsia"/>
                <w:sz w:val="24"/>
                <w:szCs w:val="24"/>
              </w:rPr>
            </w:pPr>
          </w:p>
        </w:tc>
        <w:tc>
          <w:tcPr>
            <w:tcW w:w="1424"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423" w:type="dxa"/>
            <w:vAlign w:val="top"/>
          </w:tcPr>
          <w:p>
            <w:pPr>
              <w:rPr>
                <w:rFonts w:hint="eastAsia" w:asciiTheme="majorEastAsia" w:hAnsiTheme="majorEastAsia" w:eastAsiaTheme="majorEastAsia" w:cstheme="majorEastAsia"/>
                <w:sz w:val="24"/>
                <w:szCs w:val="24"/>
              </w:rPr>
            </w:pPr>
          </w:p>
        </w:tc>
        <w:tc>
          <w:tcPr>
            <w:tcW w:w="1418" w:type="dxa"/>
            <w:vAlign w:val="top"/>
          </w:tcPr>
          <w:p>
            <w:pPr>
              <w:rPr>
                <w:rFonts w:hint="eastAsia" w:asciiTheme="majorEastAsia" w:hAnsiTheme="majorEastAsia" w:eastAsiaTheme="majorEastAsia" w:cstheme="majorEastAsia"/>
                <w:sz w:val="24"/>
                <w:szCs w:val="24"/>
              </w:rPr>
            </w:pPr>
          </w:p>
        </w:tc>
        <w:tc>
          <w:tcPr>
            <w:tcW w:w="1418" w:type="dxa"/>
            <w:vAlign w:val="top"/>
          </w:tcPr>
          <w:p>
            <w:pPr>
              <w:rPr>
                <w:rFonts w:hint="eastAsia" w:asciiTheme="majorEastAsia" w:hAnsiTheme="majorEastAsia" w:eastAsiaTheme="majorEastAsia" w:cstheme="majorEastAsia"/>
                <w:sz w:val="24"/>
                <w:szCs w:val="24"/>
              </w:rPr>
            </w:pPr>
          </w:p>
        </w:tc>
        <w:tc>
          <w:tcPr>
            <w:tcW w:w="1419" w:type="dxa"/>
            <w:vAlign w:val="top"/>
          </w:tcPr>
          <w:p>
            <w:pPr>
              <w:rPr>
                <w:rFonts w:hint="eastAsia" w:asciiTheme="majorEastAsia" w:hAnsiTheme="majorEastAsia" w:eastAsiaTheme="majorEastAsia" w:cstheme="majorEastAsia"/>
                <w:sz w:val="24"/>
                <w:szCs w:val="24"/>
              </w:rPr>
            </w:pPr>
          </w:p>
        </w:tc>
        <w:tc>
          <w:tcPr>
            <w:tcW w:w="1419" w:type="dxa"/>
            <w:vAlign w:val="top"/>
          </w:tcPr>
          <w:p>
            <w:pPr>
              <w:rPr>
                <w:rFonts w:hint="eastAsia" w:asciiTheme="majorEastAsia" w:hAnsiTheme="majorEastAsia" w:eastAsiaTheme="majorEastAsia" w:cstheme="majorEastAsia"/>
                <w:sz w:val="24"/>
                <w:szCs w:val="24"/>
              </w:rPr>
            </w:pPr>
          </w:p>
        </w:tc>
        <w:tc>
          <w:tcPr>
            <w:tcW w:w="1424" w:type="dxa"/>
            <w:vAlign w:val="top"/>
          </w:tcPr>
          <w:p>
            <w:pPr>
              <w:rPr>
                <w:rFonts w:hint="eastAsia" w:asciiTheme="majorEastAsia" w:hAnsiTheme="majorEastAsia" w:eastAsiaTheme="majorEastAsia" w:cstheme="majorEastAsia"/>
                <w:sz w:val="24"/>
                <w:szCs w:val="24"/>
              </w:rPr>
            </w:pPr>
          </w:p>
        </w:tc>
      </w:tr>
    </w:tbl>
    <w:p>
      <w:pPr>
        <w:spacing w:before="75" w:line="219" w:lineRule="auto"/>
        <w:ind w:left="122"/>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注：1. 投标人应根据要求在本表后附相关</w:t>
      </w:r>
      <w:r>
        <w:rPr>
          <w:rFonts w:hint="eastAsia" w:asciiTheme="majorEastAsia" w:hAnsiTheme="majorEastAsia" w:eastAsiaTheme="majorEastAsia" w:cstheme="majorEastAsia"/>
          <w:spacing w:val="-1"/>
          <w:sz w:val="24"/>
          <w:szCs w:val="24"/>
        </w:rPr>
        <w:t>证明材料；此表可延长。</w:t>
      </w:r>
    </w:p>
    <w:p>
      <w:pPr>
        <w:spacing w:line="219" w:lineRule="auto"/>
        <w:rPr>
          <w:rFonts w:hint="eastAsia" w:asciiTheme="majorEastAsia" w:hAnsiTheme="majorEastAsia" w:eastAsiaTheme="majorEastAsia" w:cstheme="majorEastAsia"/>
          <w:sz w:val="24"/>
          <w:szCs w:val="24"/>
        </w:rPr>
        <w:sectPr>
          <w:footerReference r:id="rId27" w:type="default"/>
          <w:pgSz w:w="11906" w:h="16839"/>
          <w:pgMar w:top="1440" w:right="1800" w:bottom="1440" w:left="1800" w:header="0" w:footer="994" w:gutter="0"/>
          <w:pgNumType w:fmt="decimal"/>
          <w:cols w:space="720" w:num="1"/>
        </w:sectPr>
      </w:pPr>
    </w:p>
    <w:p>
      <w:pPr>
        <w:spacing w:before="97" w:line="219" w:lineRule="auto"/>
        <w:ind w:left="230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14:textOutline w14:w="5448" w14:cap="sq" w14:cmpd="sng">
            <w14:solidFill>
              <w14:srgbClr w14:val="000000"/>
            </w14:solidFill>
            <w14:prstDash w14:val="solid"/>
            <w14:bevel/>
          </w14:textOutline>
        </w:rPr>
        <w:t>八、中小企业声明函</w:t>
      </w:r>
      <w:r>
        <w:rPr>
          <w:rFonts w:hint="eastAsia" w:asciiTheme="majorEastAsia" w:hAnsiTheme="majorEastAsia" w:eastAsiaTheme="majorEastAsia" w:cstheme="majorEastAsia"/>
          <w:spacing w:val="74"/>
          <w:sz w:val="24"/>
          <w:szCs w:val="24"/>
        </w:rPr>
        <w:t xml:space="preserve"> </w:t>
      </w:r>
      <w:r>
        <w:rPr>
          <w:rFonts w:hint="eastAsia" w:asciiTheme="majorEastAsia" w:hAnsiTheme="majorEastAsia" w:eastAsiaTheme="majorEastAsia" w:cstheme="majorEastAsia"/>
          <w:spacing w:val="-6"/>
          <w:sz w:val="24"/>
          <w:szCs w:val="24"/>
          <w14:textOutline w14:w="5448" w14:cap="sq" w14:cmpd="sng">
            <w14:solidFill>
              <w14:srgbClr w14:val="000000"/>
            </w14:solidFill>
            <w14:prstDash w14:val="solid"/>
            <w14:bevel/>
          </w14:textOutline>
        </w:rPr>
        <w:t>(货物)</w:t>
      </w:r>
    </w:p>
    <w:p>
      <w:pPr>
        <w:pStyle w:val="2"/>
        <w:spacing w:line="280" w:lineRule="auto"/>
        <w:rPr>
          <w:rFonts w:hint="eastAsia" w:asciiTheme="majorEastAsia" w:hAnsiTheme="majorEastAsia" w:eastAsiaTheme="majorEastAsia" w:cstheme="majorEastAsia"/>
          <w:sz w:val="24"/>
          <w:szCs w:val="24"/>
        </w:rPr>
      </w:pPr>
    </w:p>
    <w:p>
      <w:pPr>
        <w:pStyle w:val="2"/>
        <w:spacing w:line="280" w:lineRule="auto"/>
        <w:rPr>
          <w:rFonts w:hint="eastAsia" w:asciiTheme="majorEastAsia" w:hAnsiTheme="majorEastAsia" w:eastAsiaTheme="majorEastAsia" w:cstheme="majorEastAsia"/>
          <w:sz w:val="24"/>
          <w:szCs w:val="24"/>
        </w:rPr>
      </w:pPr>
    </w:p>
    <w:p>
      <w:pPr>
        <w:spacing w:before="91" w:line="335" w:lineRule="auto"/>
        <w:ind w:left="25" w:right="13" w:firstLine="56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本公司（联合体）郑重声明，根据《政府采购促进中小企业发展</w:t>
      </w:r>
      <w:r>
        <w:rPr>
          <w:rFonts w:hint="eastAsia" w:asciiTheme="majorEastAsia" w:hAnsiTheme="majorEastAsia" w:eastAsiaTheme="majorEastAsia" w:cstheme="majorEastAsia"/>
          <w:spacing w:val="6"/>
          <w:sz w:val="24"/>
          <w:szCs w:val="24"/>
        </w:rPr>
        <w:t xml:space="preserve"> </w:t>
      </w:r>
      <w:r>
        <w:rPr>
          <w:rFonts w:hint="eastAsia" w:asciiTheme="majorEastAsia" w:hAnsiTheme="majorEastAsia" w:eastAsiaTheme="majorEastAsia" w:cstheme="majorEastAsia"/>
          <w:spacing w:val="-6"/>
          <w:sz w:val="24"/>
          <w:szCs w:val="24"/>
        </w:rPr>
        <w:t>管理办法》（财库[2020]46</w:t>
      </w:r>
      <w:r>
        <w:rPr>
          <w:rFonts w:hint="eastAsia" w:asciiTheme="majorEastAsia" w:hAnsiTheme="majorEastAsia" w:eastAsiaTheme="majorEastAsia" w:cstheme="majorEastAsia"/>
          <w:spacing w:val="-42"/>
          <w:sz w:val="24"/>
          <w:szCs w:val="24"/>
        </w:rPr>
        <w:t xml:space="preserve"> </w:t>
      </w:r>
      <w:r>
        <w:rPr>
          <w:rFonts w:hint="eastAsia" w:asciiTheme="majorEastAsia" w:hAnsiTheme="majorEastAsia" w:eastAsiaTheme="majorEastAsia" w:cstheme="majorEastAsia"/>
          <w:spacing w:val="-6"/>
          <w:sz w:val="24"/>
          <w:szCs w:val="24"/>
        </w:rPr>
        <w:t>号）的规定，本公司（联合体）参加</w:t>
      </w:r>
      <w:r>
        <w:rPr>
          <w:rFonts w:hint="eastAsia" w:asciiTheme="majorEastAsia" w:hAnsiTheme="majorEastAsia" w:eastAsiaTheme="majorEastAsia" w:cstheme="majorEastAsia"/>
          <w:spacing w:val="-6"/>
          <w:sz w:val="24"/>
          <w:szCs w:val="24"/>
          <w:u w:val="single" w:color="auto"/>
        </w:rPr>
        <w:t>（单</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4"/>
          <w:sz w:val="24"/>
          <w:szCs w:val="24"/>
          <w:u w:val="single" w:color="auto"/>
        </w:rPr>
        <w:t>位名称）</w:t>
      </w:r>
      <w:r>
        <w:rPr>
          <w:rFonts w:hint="eastAsia" w:asciiTheme="majorEastAsia" w:hAnsiTheme="majorEastAsia" w:eastAsiaTheme="majorEastAsia" w:cstheme="majorEastAsia"/>
          <w:spacing w:val="-4"/>
          <w:sz w:val="24"/>
          <w:szCs w:val="24"/>
        </w:rPr>
        <w:t>的</w:t>
      </w:r>
      <w:r>
        <w:rPr>
          <w:rFonts w:hint="eastAsia" w:asciiTheme="majorEastAsia" w:hAnsiTheme="majorEastAsia" w:eastAsiaTheme="majorEastAsia" w:cstheme="majorEastAsia"/>
          <w:spacing w:val="-4"/>
          <w:sz w:val="24"/>
          <w:szCs w:val="24"/>
          <w:u w:val="single" w:color="auto"/>
        </w:rPr>
        <w:t>（项目名称）</w:t>
      </w:r>
      <w:r>
        <w:rPr>
          <w:rFonts w:hint="eastAsia" w:asciiTheme="majorEastAsia" w:hAnsiTheme="majorEastAsia" w:eastAsiaTheme="majorEastAsia" w:cstheme="majorEastAsia"/>
          <w:spacing w:val="-4"/>
          <w:sz w:val="24"/>
          <w:szCs w:val="24"/>
        </w:rPr>
        <w:t>采购活动，提供的货物全部由符合政策要求</w:t>
      </w:r>
      <w:r>
        <w:rPr>
          <w:rFonts w:hint="eastAsia" w:asciiTheme="majorEastAsia" w:hAnsiTheme="majorEastAsia" w:eastAsiaTheme="majorEastAsia" w:cstheme="majorEastAsia"/>
          <w:spacing w:val="14"/>
          <w:sz w:val="24"/>
          <w:szCs w:val="24"/>
        </w:rPr>
        <w:t xml:space="preserve"> </w:t>
      </w:r>
      <w:r>
        <w:rPr>
          <w:rFonts w:hint="eastAsia" w:asciiTheme="majorEastAsia" w:hAnsiTheme="majorEastAsia" w:eastAsiaTheme="majorEastAsia" w:cstheme="majorEastAsia"/>
          <w:spacing w:val="-4"/>
          <w:sz w:val="24"/>
          <w:szCs w:val="24"/>
        </w:rPr>
        <w:t>的中小企业制造。相关企业（含联合体中的中小企业、签订分包意向</w:t>
      </w:r>
    </w:p>
    <w:p>
      <w:pPr>
        <w:spacing w:before="1" w:line="220" w:lineRule="auto"/>
        <w:ind w:left="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协议的中小企业）的具体情况如下：</w:t>
      </w:r>
    </w:p>
    <w:p>
      <w:pPr>
        <w:spacing w:before="175" w:line="335" w:lineRule="auto"/>
        <w:ind w:left="28" w:right="13" w:firstLine="57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1.</w:t>
      </w:r>
      <w:r>
        <w:rPr>
          <w:rFonts w:hint="eastAsia" w:asciiTheme="majorEastAsia" w:hAnsiTheme="majorEastAsia" w:eastAsiaTheme="majorEastAsia" w:cstheme="majorEastAsia"/>
          <w:spacing w:val="-4"/>
          <w:sz w:val="24"/>
          <w:szCs w:val="24"/>
          <w:u w:val="single" w:color="auto"/>
        </w:rPr>
        <w:t>（标的名称</w:t>
      </w:r>
      <w:r>
        <w:rPr>
          <w:rFonts w:hint="eastAsia" w:asciiTheme="majorEastAsia" w:hAnsiTheme="majorEastAsia" w:eastAsiaTheme="majorEastAsia" w:cstheme="majorEastAsia"/>
          <w:spacing w:val="-7"/>
          <w:sz w:val="24"/>
          <w:szCs w:val="24"/>
          <w:u w:val="single" w:color="auto"/>
        </w:rPr>
        <w:t>）</w:t>
      </w:r>
      <w:r>
        <w:rPr>
          <w:rFonts w:hint="eastAsia" w:asciiTheme="majorEastAsia" w:hAnsiTheme="majorEastAsia" w:eastAsiaTheme="majorEastAsia" w:cstheme="majorEastAsia"/>
          <w:spacing w:val="-7"/>
          <w:sz w:val="24"/>
          <w:szCs w:val="24"/>
        </w:rPr>
        <w:t>，</w:t>
      </w:r>
      <w:r>
        <w:rPr>
          <w:rFonts w:hint="eastAsia" w:asciiTheme="majorEastAsia" w:hAnsiTheme="majorEastAsia" w:eastAsiaTheme="majorEastAsia" w:cstheme="majorEastAsia"/>
          <w:spacing w:val="-4"/>
          <w:sz w:val="24"/>
          <w:szCs w:val="24"/>
        </w:rPr>
        <w:t>属于</w:t>
      </w:r>
      <w:r>
        <w:rPr>
          <w:rFonts w:hint="eastAsia" w:asciiTheme="majorEastAsia" w:hAnsiTheme="majorEastAsia" w:eastAsiaTheme="majorEastAsia" w:cstheme="majorEastAsia"/>
          <w:spacing w:val="-4"/>
          <w:sz w:val="24"/>
          <w:szCs w:val="24"/>
          <w:u w:val="single" w:color="auto"/>
        </w:rPr>
        <w:t>（采购文件中明确的所属行业</w:t>
      </w:r>
      <w:r>
        <w:rPr>
          <w:rFonts w:hint="eastAsia" w:asciiTheme="majorEastAsia" w:hAnsiTheme="majorEastAsia" w:eastAsiaTheme="majorEastAsia" w:cstheme="majorEastAsia"/>
          <w:spacing w:val="-7"/>
          <w:sz w:val="24"/>
          <w:szCs w:val="24"/>
          <w:u w:val="single" w:color="auto"/>
        </w:rPr>
        <w:t>）</w:t>
      </w:r>
      <w:r>
        <w:rPr>
          <w:rFonts w:hint="eastAsia" w:asciiTheme="majorEastAsia" w:hAnsiTheme="majorEastAsia" w:eastAsiaTheme="majorEastAsia" w:cstheme="majorEastAsia"/>
          <w:spacing w:val="-7"/>
          <w:sz w:val="24"/>
          <w:szCs w:val="24"/>
        </w:rPr>
        <w:t>；</w:t>
      </w:r>
      <w:r>
        <w:rPr>
          <w:rFonts w:hint="eastAsia" w:asciiTheme="majorEastAsia" w:hAnsiTheme="majorEastAsia" w:eastAsiaTheme="majorEastAsia" w:cstheme="majorEastAsia"/>
          <w:spacing w:val="-4"/>
          <w:sz w:val="24"/>
          <w:szCs w:val="24"/>
        </w:rPr>
        <w:t>制造商</w:t>
      </w:r>
      <w:r>
        <w:rPr>
          <w:rFonts w:hint="eastAsia" w:asciiTheme="majorEastAsia" w:hAnsiTheme="majorEastAsia" w:eastAsiaTheme="majorEastAsia" w:cstheme="majorEastAsia"/>
          <w:spacing w:val="2"/>
          <w:sz w:val="24"/>
          <w:szCs w:val="24"/>
        </w:rPr>
        <w:t xml:space="preserve"> </w:t>
      </w:r>
      <w:r>
        <w:rPr>
          <w:rFonts w:hint="eastAsia" w:asciiTheme="majorEastAsia" w:hAnsiTheme="majorEastAsia" w:eastAsiaTheme="majorEastAsia" w:cstheme="majorEastAsia"/>
          <w:spacing w:val="-10"/>
          <w:sz w:val="24"/>
          <w:szCs w:val="24"/>
        </w:rPr>
        <w:t>为</w:t>
      </w:r>
      <w:r>
        <w:rPr>
          <w:rFonts w:hint="eastAsia" w:asciiTheme="majorEastAsia" w:hAnsiTheme="majorEastAsia" w:eastAsiaTheme="majorEastAsia" w:cstheme="majorEastAsia"/>
          <w:spacing w:val="-10"/>
          <w:sz w:val="24"/>
          <w:szCs w:val="24"/>
          <w:u w:val="single" w:color="auto"/>
        </w:rPr>
        <w:t>（企业名称</w:t>
      </w:r>
      <w:r>
        <w:rPr>
          <w:rFonts w:hint="eastAsia" w:asciiTheme="majorEastAsia" w:hAnsiTheme="majorEastAsia" w:eastAsiaTheme="majorEastAsia" w:cstheme="majorEastAsia"/>
          <w:spacing w:val="-60"/>
          <w:sz w:val="24"/>
          <w:szCs w:val="24"/>
          <w:u w:val="single" w:color="auto"/>
        </w:rPr>
        <w:t>）</w:t>
      </w:r>
      <w:r>
        <w:rPr>
          <w:rFonts w:hint="eastAsia" w:asciiTheme="majorEastAsia" w:hAnsiTheme="majorEastAsia" w:eastAsiaTheme="majorEastAsia" w:cstheme="majorEastAsia"/>
          <w:spacing w:val="-60"/>
          <w:sz w:val="24"/>
          <w:szCs w:val="24"/>
        </w:rPr>
        <w:t>，</w:t>
      </w:r>
      <w:r>
        <w:rPr>
          <w:rFonts w:hint="eastAsia" w:asciiTheme="majorEastAsia" w:hAnsiTheme="majorEastAsia" w:eastAsiaTheme="majorEastAsia" w:cstheme="majorEastAsia"/>
          <w:spacing w:val="-10"/>
          <w:sz w:val="24"/>
          <w:szCs w:val="24"/>
        </w:rPr>
        <w:t>从业人员</w:t>
      </w:r>
      <w:r>
        <w:rPr>
          <w:rFonts w:hint="eastAsia" w:asciiTheme="majorEastAsia" w:hAnsiTheme="majorEastAsia" w:eastAsiaTheme="majorEastAsia" w:cstheme="majorEastAsia"/>
          <w:spacing w:val="-10"/>
          <w:sz w:val="24"/>
          <w:szCs w:val="24"/>
          <w:u w:val="single" w:color="auto"/>
        </w:rPr>
        <w:t xml:space="preserve">  </w:t>
      </w:r>
      <w:r>
        <w:rPr>
          <w:rFonts w:hint="eastAsia" w:asciiTheme="majorEastAsia" w:hAnsiTheme="majorEastAsia" w:eastAsiaTheme="majorEastAsia" w:cstheme="majorEastAsia"/>
          <w:spacing w:val="-125"/>
          <w:sz w:val="24"/>
          <w:szCs w:val="24"/>
        </w:rPr>
        <w:t xml:space="preserve"> </w:t>
      </w:r>
      <w:r>
        <w:rPr>
          <w:rFonts w:hint="eastAsia" w:asciiTheme="majorEastAsia" w:hAnsiTheme="majorEastAsia" w:eastAsiaTheme="majorEastAsia" w:cstheme="majorEastAsia"/>
          <w:spacing w:val="-10"/>
          <w:sz w:val="24"/>
          <w:szCs w:val="24"/>
        </w:rPr>
        <w:t>人，营业收入为</w:t>
      </w:r>
      <w:r>
        <w:rPr>
          <w:rFonts w:hint="eastAsia" w:asciiTheme="majorEastAsia" w:hAnsiTheme="majorEastAsia" w:eastAsiaTheme="majorEastAsia" w:cstheme="majorEastAsia"/>
          <w:spacing w:val="-10"/>
          <w:sz w:val="24"/>
          <w:szCs w:val="24"/>
          <w:u w:val="single" w:color="auto"/>
        </w:rPr>
        <w:t xml:space="preserve">  </w:t>
      </w:r>
      <w:r>
        <w:rPr>
          <w:rFonts w:hint="eastAsia" w:asciiTheme="majorEastAsia" w:hAnsiTheme="majorEastAsia" w:eastAsiaTheme="majorEastAsia" w:cstheme="majorEastAsia"/>
          <w:spacing w:val="-123"/>
          <w:sz w:val="24"/>
          <w:szCs w:val="24"/>
        </w:rPr>
        <w:t xml:space="preserve"> </w:t>
      </w:r>
      <w:r>
        <w:rPr>
          <w:rFonts w:hint="eastAsia" w:asciiTheme="majorEastAsia" w:hAnsiTheme="majorEastAsia" w:eastAsiaTheme="majorEastAsia" w:cstheme="majorEastAsia"/>
          <w:spacing w:val="-10"/>
          <w:sz w:val="24"/>
          <w:szCs w:val="24"/>
        </w:rPr>
        <w:t>万元，资产总额为</w:t>
      </w:r>
      <w:r>
        <w:rPr>
          <w:rFonts w:hint="eastAsia" w:asciiTheme="majorEastAsia" w:hAnsiTheme="majorEastAsia" w:eastAsiaTheme="majorEastAsia" w:cstheme="majorEastAsia"/>
          <w:spacing w:val="-10"/>
          <w:sz w:val="24"/>
          <w:szCs w:val="24"/>
          <w:u w:val="single" w:color="auto"/>
        </w:rPr>
        <w:t xml:space="preserve">  </w:t>
      </w:r>
      <w:r>
        <w:rPr>
          <w:rFonts w:hint="eastAsia" w:asciiTheme="majorEastAsia" w:hAnsiTheme="majorEastAsia" w:eastAsiaTheme="majorEastAsia" w:cstheme="majorEastAsia"/>
          <w:spacing w:val="-121"/>
          <w:sz w:val="24"/>
          <w:szCs w:val="24"/>
        </w:rPr>
        <w:t xml:space="preserve"> </w:t>
      </w:r>
      <w:r>
        <w:rPr>
          <w:rFonts w:hint="eastAsia" w:asciiTheme="majorEastAsia" w:hAnsiTheme="majorEastAsia" w:eastAsiaTheme="majorEastAsia" w:cstheme="majorEastAsia"/>
          <w:spacing w:val="-10"/>
          <w:sz w:val="24"/>
          <w:szCs w:val="24"/>
        </w:rPr>
        <w:t>万</w:t>
      </w:r>
    </w:p>
    <w:p>
      <w:pPr>
        <w:spacing w:before="1" w:line="219" w:lineRule="auto"/>
        <w:ind w:left="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元，属于</w:t>
      </w:r>
      <w:r>
        <w:rPr>
          <w:rFonts w:hint="eastAsia" w:asciiTheme="majorEastAsia" w:hAnsiTheme="majorEastAsia" w:eastAsiaTheme="majorEastAsia" w:cstheme="majorEastAsia"/>
          <w:spacing w:val="-1"/>
          <w:sz w:val="24"/>
          <w:szCs w:val="24"/>
          <w:u w:val="single" w:color="auto"/>
        </w:rPr>
        <w:t>（中型企业、小型企业、微型企业</w:t>
      </w:r>
      <w:r>
        <w:rPr>
          <w:rFonts w:hint="eastAsia" w:asciiTheme="majorEastAsia" w:hAnsiTheme="majorEastAsia" w:eastAsiaTheme="majorEastAsia" w:cstheme="majorEastAsia"/>
          <w:spacing w:val="2"/>
          <w:sz w:val="24"/>
          <w:szCs w:val="24"/>
          <w:u w:val="single" w:color="auto"/>
        </w:rPr>
        <w:t>）</w:t>
      </w:r>
      <w:r>
        <w:rPr>
          <w:rFonts w:hint="eastAsia" w:asciiTheme="majorEastAsia" w:hAnsiTheme="majorEastAsia" w:eastAsiaTheme="majorEastAsia" w:cstheme="majorEastAsia"/>
          <w:spacing w:val="2"/>
          <w:sz w:val="24"/>
          <w:szCs w:val="24"/>
        </w:rPr>
        <w:t>；</w:t>
      </w:r>
    </w:p>
    <w:p>
      <w:pPr>
        <w:spacing w:before="174" w:line="335" w:lineRule="auto"/>
        <w:ind w:left="30" w:right="13" w:firstLine="55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 </w:t>
      </w:r>
      <w:r>
        <w:rPr>
          <w:rFonts w:hint="eastAsia" w:asciiTheme="majorEastAsia" w:hAnsiTheme="majorEastAsia" w:eastAsiaTheme="majorEastAsia" w:cstheme="majorEastAsia"/>
          <w:sz w:val="24"/>
          <w:szCs w:val="24"/>
          <w:u w:val="single" w:color="auto"/>
        </w:rPr>
        <w:t>（标的名称</w:t>
      </w:r>
      <w:r>
        <w:rPr>
          <w:rFonts w:hint="eastAsia" w:asciiTheme="majorEastAsia" w:hAnsiTheme="majorEastAsia" w:eastAsiaTheme="majorEastAsia" w:cstheme="majorEastAsia"/>
          <w:spacing w:val="8"/>
          <w:sz w:val="24"/>
          <w:szCs w:val="24"/>
          <w:u w:val="single" w:color="auto"/>
        </w:rPr>
        <w:t>）</w:t>
      </w:r>
      <w:r>
        <w:rPr>
          <w:rFonts w:hint="eastAsia" w:asciiTheme="majorEastAsia" w:hAnsiTheme="majorEastAsia" w:eastAsiaTheme="majorEastAsia" w:cstheme="majorEastAsia"/>
          <w:spacing w:val="8"/>
          <w:sz w:val="24"/>
          <w:szCs w:val="24"/>
        </w:rPr>
        <w:t>，</w:t>
      </w:r>
      <w:r>
        <w:rPr>
          <w:rFonts w:hint="eastAsia" w:asciiTheme="majorEastAsia" w:hAnsiTheme="majorEastAsia" w:eastAsiaTheme="majorEastAsia" w:cstheme="majorEastAsia"/>
          <w:sz w:val="24"/>
          <w:szCs w:val="24"/>
        </w:rPr>
        <w:t>属于</w:t>
      </w:r>
      <w:r>
        <w:rPr>
          <w:rFonts w:hint="eastAsia" w:asciiTheme="majorEastAsia" w:hAnsiTheme="majorEastAsia" w:eastAsiaTheme="majorEastAsia" w:cstheme="majorEastAsia"/>
          <w:sz w:val="24"/>
          <w:szCs w:val="24"/>
          <w:u w:val="single" w:color="auto"/>
        </w:rPr>
        <w:t>（采购文件中明确的所属行业</w:t>
      </w:r>
      <w:r>
        <w:rPr>
          <w:rFonts w:hint="eastAsia" w:asciiTheme="majorEastAsia" w:hAnsiTheme="majorEastAsia" w:eastAsiaTheme="majorEastAsia" w:cstheme="majorEastAsia"/>
          <w:spacing w:val="8"/>
          <w:sz w:val="24"/>
          <w:szCs w:val="24"/>
          <w:u w:val="single" w:color="auto"/>
        </w:rPr>
        <w:t>）</w:t>
      </w:r>
      <w:r>
        <w:rPr>
          <w:rFonts w:hint="eastAsia" w:asciiTheme="majorEastAsia" w:hAnsiTheme="majorEastAsia" w:eastAsiaTheme="majorEastAsia" w:cstheme="majorEastAsia"/>
          <w:spacing w:val="8"/>
          <w:sz w:val="24"/>
          <w:szCs w:val="24"/>
        </w:rPr>
        <w:t>；</w:t>
      </w:r>
      <w:r>
        <w:rPr>
          <w:rFonts w:hint="eastAsia" w:asciiTheme="majorEastAsia" w:hAnsiTheme="majorEastAsia" w:eastAsiaTheme="majorEastAsia" w:cstheme="majorEastAsia"/>
          <w:sz w:val="24"/>
          <w:szCs w:val="24"/>
        </w:rPr>
        <w:t xml:space="preserve">制造 </w:t>
      </w:r>
      <w:r>
        <w:rPr>
          <w:rFonts w:hint="eastAsia" w:asciiTheme="majorEastAsia" w:hAnsiTheme="majorEastAsia" w:eastAsiaTheme="majorEastAsia" w:cstheme="majorEastAsia"/>
          <w:spacing w:val="-4"/>
          <w:sz w:val="24"/>
          <w:szCs w:val="24"/>
        </w:rPr>
        <w:t>商为</w:t>
      </w:r>
      <w:r>
        <w:rPr>
          <w:rFonts w:hint="eastAsia" w:asciiTheme="majorEastAsia" w:hAnsiTheme="majorEastAsia" w:eastAsiaTheme="majorEastAsia" w:cstheme="majorEastAsia"/>
          <w:spacing w:val="-4"/>
          <w:sz w:val="24"/>
          <w:szCs w:val="24"/>
          <w:u w:val="single" w:color="auto"/>
        </w:rPr>
        <w:t>（企业名称</w:t>
      </w:r>
      <w:r>
        <w:rPr>
          <w:rFonts w:hint="eastAsia" w:asciiTheme="majorEastAsia" w:hAnsiTheme="majorEastAsia" w:eastAsiaTheme="majorEastAsia" w:cstheme="majorEastAsia"/>
          <w:spacing w:val="-11"/>
          <w:sz w:val="24"/>
          <w:szCs w:val="24"/>
          <w:u w:val="single" w:color="auto"/>
        </w:rPr>
        <w:t>）</w:t>
      </w:r>
      <w:r>
        <w:rPr>
          <w:rFonts w:hint="eastAsia" w:asciiTheme="majorEastAsia" w:hAnsiTheme="majorEastAsia" w:eastAsiaTheme="majorEastAsia" w:cstheme="majorEastAsia"/>
          <w:spacing w:val="-11"/>
          <w:sz w:val="24"/>
          <w:szCs w:val="24"/>
        </w:rPr>
        <w:t>，</w:t>
      </w:r>
      <w:r>
        <w:rPr>
          <w:rFonts w:hint="eastAsia" w:asciiTheme="majorEastAsia" w:hAnsiTheme="majorEastAsia" w:eastAsiaTheme="majorEastAsia" w:cstheme="majorEastAsia"/>
          <w:spacing w:val="-4"/>
          <w:sz w:val="24"/>
          <w:szCs w:val="24"/>
        </w:rPr>
        <w:t>从业人员</w:t>
      </w:r>
      <w:r>
        <w:rPr>
          <w:rFonts w:hint="eastAsia" w:asciiTheme="majorEastAsia" w:hAnsiTheme="majorEastAsia" w:eastAsiaTheme="majorEastAsia" w:cstheme="majorEastAsia"/>
          <w:spacing w:val="-4"/>
          <w:sz w:val="24"/>
          <w:szCs w:val="24"/>
          <w:u w:val="single" w:color="auto"/>
        </w:rPr>
        <w:t xml:space="preserve">  </w:t>
      </w:r>
      <w:r>
        <w:rPr>
          <w:rFonts w:hint="eastAsia" w:asciiTheme="majorEastAsia" w:hAnsiTheme="majorEastAsia" w:eastAsiaTheme="majorEastAsia" w:cstheme="majorEastAsia"/>
          <w:spacing w:val="-127"/>
          <w:sz w:val="24"/>
          <w:szCs w:val="24"/>
        </w:rPr>
        <w:t xml:space="preserve"> </w:t>
      </w:r>
      <w:r>
        <w:rPr>
          <w:rFonts w:hint="eastAsia" w:asciiTheme="majorEastAsia" w:hAnsiTheme="majorEastAsia" w:eastAsiaTheme="majorEastAsia" w:cstheme="majorEastAsia"/>
          <w:spacing w:val="-4"/>
          <w:sz w:val="24"/>
          <w:szCs w:val="24"/>
        </w:rPr>
        <w:t>人，营业收入为</w:t>
      </w:r>
      <w:r>
        <w:rPr>
          <w:rFonts w:hint="eastAsia" w:asciiTheme="majorEastAsia" w:hAnsiTheme="majorEastAsia" w:eastAsiaTheme="majorEastAsia" w:cstheme="majorEastAsia"/>
          <w:spacing w:val="-4"/>
          <w:sz w:val="24"/>
          <w:szCs w:val="24"/>
          <w:u w:val="single" w:color="auto"/>
        </w:rPr>
        <w:t xml:space="preserve">  </w:t>
      </w:r>
      <w:r>
        <w:rPr>
          <w:rFonts w:hint="eastAsia" w:asciiTheme="majorEastAsia" w:hAnsiTheme="majorEastAsia" w:eastAsiaTheme="majorEastAsia" w:cstheme="majorEastAsia"/>
          <w:spacing w:val="-122"/>
          <w:sz w:val="24"/>
          <w:szCs w:val="24"/>
        </w:rPr>
        <w:t xml:space="preserve"> </w:t>
      </w:r>
      <w:r>
        <w:rPr>
          <w:rFonts w:hint="eastAsia" w:asciiTheme="majorEastAsia" w:hAnsiTheme="majorEastAsia" w:eastAsiaTheme="majorEastAsia" w:cstheme="majorEastAsia"/>
          <w:spacing w:val="-4"/>
          <w:sz w:val="24"/>
          <w:szCs w:val="24"/>
        </w:rPr>
        <w:t>万元，资产总额为</w:t>
      </w:r>
    </w:p>
    <w:p>
      <w:pPr>
        <w:spacing w:before="2" w:line="219" w:lineRule="auto"/>
        <w:ind w:left="3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万元，属于</w:t>
      </w:r>
      <w:r>
        <w:rPr>
          <w:rFonts w:hint="eastAsia" w:asciiTheme="majorEastAsia" w:hAnsiTheme="majorEastAsia" w:eastAsiaTheme="majorEastAsia" w:cstheme="majorEastAsia"/>
          <w:spacing w:val="-1"/>
          <w:sz w:val="24"/>
          <w:szCs w:val="24"/>
          <w:u w:val="single" w:color="auto"/>
        </w:rPr>
        <w:t>（中型企业、小型企业、微型企业</w:t>
      </w:r>
      <w:r>
        <w:rPr>
          <w:rFonts w:hint="eastAsia" w:asciiTheme="majorEastAsia" w:hAnsiTheme="majorEastAsia" w:eastAsiaTheme="majorEastAsia" w:cstheme="majorEastAsia"/>
          <w:sz w:val="24"/>
          <w:szCs w:val="24"/>
          <w:u w:val="single" w:color="auto"/>
        </w:rPr>
        <w:t>）</w:t>
      </w:r>
      <w:r>
        <w:rPr>
          <w:rFonts w:hint="eastAsia" w:asciiTheme="majorEastAsia" w:hAnsiTheme="majorEastAsia" w:eastAsiaTheme="majorEastAsia" w:cstheme="majorEastAsia"/>
          <w:sz w:val="24"/>
          <w:szCs w:val="24"/>
        </w:rPr>
        <w:t>；</w:t>
      </w:r>
    </w:p>
    <w:p>
      <w:pPr>
        <w:spacing w:before="175" w:line="442" w:lineRule="exact"/>
        <w:ind w:left="60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position w:val="3"/>
          <w:sz w:val="24"/>
          <w:szCs w:val="24"/>
        </w:rPr>
        <w:t>……</w:t>
      </w:r>
    </w:p>
    <w:p>
      <w:pPr>
        <w:spacing w:before="67" w:line="509" w:lineRule="exact"/>
        <w:ind w:right="1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position w:val="17"/>
          <w:sz w:val="24"/>
          <w:szCs w:val="24"/>
        </w:rPr>
        <w:t>以上企业，不属于大企业的分支机构，不存在控股股东为大企业</w:t>
      </w:r>
    </w:p>
    <w:p>
      <w:pPr>
        <w:spacing w:before="1" w:line="219" w:lineRule="auto"/>
        <w:ind w:left="4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的情形，也不存在与大企业的负责人为同一人的情形。</w:t>
      </w:r>
    </w:p>
    <w:p>
      <w:pPr>
        <w:spacing w:before="175" w:line="509" w:lineRule="exact"/>
        <w:ind w:right="11"/>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position w:val="17"/>
          <w:sz w:val="24"/>
          <w:szCs w:val="24"/>
        </w:rPr>
        <w:t>本企业对上述声明内容的真实性负责。如有虚假，将依法承担相</w:t>
      </w:r>
    </w:p>
    <w:p>
      <w:pPr>
        <w:spacing w:before="2" w:line="219" w:lineRule="auto"/>
        <w:ind w:left="2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应责任。</w:t>
      </w:r>
    </w:p>
    <w:p>
      <w:pPr>
        <w:spacing w:before="172" w:line="509" w:lineRule="exact"/>
        <w:ind w:left="36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position w:val="17"/>
          <w:sz w:val="24"/>
          <w:szCs w:val="24"/>
        </w:rPr>
        <w:t>企业名称（盖章</w:t>
      </w:r>
      <w:r>
        <w:rPr>
          <w:rFonts w:hint="eastAsia" w:asciiTheme="majorEastAsia" w:hAnsiTheme="majorEastAsia" w:eastAsiaTheme="majorEastAsia" w:cstheme="majorEastAsia"/>
          <w:spacing w:val="2"/>
          <w:position w:val="17"/>
          <w:sz w:val="24"/>
          <w:szCs w:val="24"/>
        </w:rPr>
        <w:t>）：</w:t>
      </w:r>
    </w:p>
    <w:p>
      <w:pPr>
        <w:spacing w:before="1" w:line="220" w:lineRule="auto"/>
        <w:ind w:left="37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日期：</w:t>
      </w:r>
    </w:p>
    <w:p>
      <w:pPr>
        <w:pStyle w:val="2"/>
        <w:spacing w:line="253" w:lineRule="auto"/>
        <w:rPr>
          <w:rFonts w:hint="eastAsia" w:asciiTheme="majorEastAsia" w:hAnsiTheme="majorEastAsia" w:eastAsiaTheme="majorEastAsia" w:cstheme="majorEastAsia"/>
          <w:sz w:val="24"/>
          <w:szCs w:val="24"/>
        </w:rPr>
      </w:pPr>
    </w:p>
    <w:p>
      <w:pPr>
        <w:pStyle w:val="2"/>
        <w:spacing w:line="253" w:lineRule="auto"/>
        <w:rPr>
          <w:rFonts w:hint="eastAsia" w:asciiTheme="majorEastAsia" w:hAnsiTheme="majorEastAsia" w:eastAsiaTheme="majorEastAsia" w:cstheme="majorEastAsia"/>
          <w:sz w:val="24"/>
          <w:szCs w:val="24"/>
        </w:rPr>
      </w:pPr>
    </w:p>
    <w:p>
      <w:pPr>
        <w:pStyle w:val="2"/>
        <w:spacing w:line="253" w:lineRule="auto"/>
        <w:rPr>
          <w:rFonts w:hint="eastAsia" w:asciiTheme="majorEastAsia" w:hAnsiTheme="majorEastAsia" w:eastAsiaTheme="majorEastAsia" w:cstheme="majorEastAsia"/>
          <w:sz w:val="24"/>
          <w:szCs w:val="24"/>
        </w:rPr>
      </w:pPr>
    </w:p>
    <w:p>
      <w:pPr>
        <w:spacing w:before="59" w:line="219" w:lineRule="auto"/>
        <w:ind w:left="2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从业人员、营业收入、资产总额填报上一年度数据，无上一年度数据</w:t>
      </w:r>
      <w:r>
        <w:rPr>
          <w:rFonts w:hint="eastAsia" w:asciiTheme="majorEastAsia" w:hAnsiTheme="majorEastAsia" w:eastAsiaTheme="majorEastAsia" w:cstheme="majorEastAsia"/>
          <w:spacing w:val="-1"/>
          <w:sz w:val="24"/>
          <w:szCs w:val="24"/>
        </w:rPr>
        <w:t>的新成立企业可不填报。</w:t>
      </w:r>
    </w:p>
    <w:p>
      <w:pPr>
        <w:spacing w:line="219" w:lineRule="auto"/>
        <w:rPr>
          <w:rFonts w:hint="eastAsia" w:asciiTheme="majorEastAsia" w:hAnsiTheme="majorEastAsia" w:eastAsiaTheme="majorEastAsia" w:cstheme="majorEastAsia"/>
          <w:sz w:val="24"/>
          <w:szCs w:val="24"/>
        </w:rPr>
        <w:sectPr>
          <w:footerReference r:id="rId28" w:type="default"/>
          <w:pgSz w:w="11906" w:h="16839"/>
          <w:pgMar w:top="1440" w:right="1800" w:bottom="1440" w:left="1800" w:header="0" w:footer="994" w:gutter="0"/>
          <w:pgNumType w:fmt="decimal"/>
          <w:cols w:space="720" w:num="1"/>
        </w:sectPr>
      </w:pPr>
    </w:p>
    <w:p>
      <w:pPr>
        <w:numPr>
          <w:ilvl w:val="0"/>
          <w:numId w:val="6"/>
        </w:numPr>
        <w:spacing w:before="100" w:line="225" w:lineRule="auto"/>
        <w:ind w:left="2741"/>
        <w:outlineLvl w:val="1"/>
        <w:rPr>
          <w:rFonts w:hint="eastAsia" w:asciiTheme="majorEastAsia" w:hAnsiTheme="majorEastAsia" w:eastAsiaTheme="majorEastAsia" w:cstheme="majorEastAsia"/>
          <w:spacing w:val="8"/>
          <w:sz w:val="24"/>
          <w:szCs w:val="24"/>
          <w14:textOutline w14:w="5793" w14:cap="sq" w14:cmpd="sng">
            <w14:solidFill>
              <w14:srgbClr w14:val="000000"/>
            </w14:solidFill>
            <w14:prstDash w14:val="solid"/>
            <w14:bevel/>
          </w14:textOutline>
        </w:rPr>
      </w:pPr>
      <w:r>
        <w:rPr>
          <w:rFonts w:hint="eastAsia" w:asciiTheme="majorEastAsia" w:hAnsiTheme="majorEastAsia" w:eastAsiaTheme="majorEastAsia" w:cstheme="majorEastAsia"/>
          <w:spacing w:val="8"/>
          <w:sz w:val="24"/>
          <w:szCs w:val="24"/>
          <w14:textOutline w14:w="5793" w14:cap="sq" w14:cmpd="sng">
            <w14:solidFill>
              <w14:srgbClr w14:val="000000"/>
            </w14:solidFill>
            <w14:prstDash w14:val="solid"/>
            <w14:bevel/>
          </w14:textOutline>
        </w:rPr>
        <w:t>监狱企业声明函</w:t>
      </w:r>
      <w:r>
        <w:rPr>
          <w:rFonts w:hint="eastAsia" w:asciiTheme="majorEastAsia" w:hAnsiTheme="majorEastAsia" w:eastAsiaTheme="majorEastAsia" w:cstheme="majorEastAsia"/>
          <w:spacing w:val="8"/>
          <w:sz w:val="24"/>
          <w:szCs w:val="24"/>
          <w:lang w:val="en-US" w:eastAsia="zh-CN"/>
          <w14:textOutline w14:w="5793" w14:cap="sq" w14:cmpd="sng">
            <w14:solidFill>
              <w14:srgbClr w14:val="000000"/>
            </w14:solidFill>
            <w14:prstDash w14:val="solid"/>
            <w14:bevel/>
          </w14:textOutline>
        </w:rPr>
        <w:t>(如是)</w:t>
      </w:r>
    </w:p>
    <w:p>
      <w:pPr>
        <w:pStyle w:val="4"/>
        <w:numPr>
          <w:ilvl w:val="0"/>
          <w:numId w:val="0"/>
        </w:numPr>
        <w:rPr>
          <w:rFonts w:hint="eastAsia" w:asciiTheme="majorEastAsia" w:hAnsiTheme="majorEastAsia" w:eastAsiaTheme="majorEastAsia" w:cstheme="majorEastAsia"/>
          <w:sz w:val="24"/>
          <w:szCs w:val="24"/>
        </w:rPr>
      </w:pPr>
    </w:p>
    <w:p>
      <w:pPr>
        <w:pStyle w:val="2"/>
        <w:spacing w:line="387" w:lineRule="auto"/>
        <w:rPr>
          <w:rFonts w:hint="eastAsia" w:asciiTheme="majorEastAsia" w:hAnsiTheme="majorEastAsia" w:eastAsiaTheme="majorEastAsia" w:cstheme="majorEastAsia"/>
          <w:sz w:val="24"/>
          <w:szCs w:val="24"/>
        </w:rPr>
      </w:pPr>
    </w:p>
    <w:p>
      <w:pPr>
        <w:spacing w:before="78" w:line="220" w:lineRule="auto"/>
        <w:ind w:left="322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rPr>
        <w:t>（监狱企业适用）</w:t>
      </w:r>
    </w:p>
    <w:p>
      <w:pPr>
        <w:spacing w:before="181" w:line="468" w:lineRule="exact"/>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17"/>
          <w:sz w:val="24"/>
          <w:szCs w:val="24"/>
        </w:rPr>
        <w:t>本公司郑重声明，根据《关于政府采购支持监狱企业发展有关问题的通知》</w:t>
      </w:r>
    </w:p>
    <w:p>
      <w:pPr>
        <w:spacing w:before="1" w:line="218" w:lineRule="auto"/>
        <w:ind w:left="3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（财库[2014]68</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pacing w:val="-2"/>
          <w:sz w:val="24"/>
          <w:szCs w:val="24"/>
        </w:rPr>
        <w:t>号）的规定，本公司为监狱企业。</w:t>
      </w:r>
    </w:p>
    <w:p>
      <w:pPr>
        <w:spacing w:before="184" w:line="360" w:lineRule="auto"/>
        <w:ind w:left="56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本公司参加</w:t>
      </w:r>
      <w:r>
        <w:rPr>
          <w:rFonts w:hint="eastAsia" w:asciiTheme="majorEastAsia" w:hAnsiTheme="majorEastAsia" w:eastAsiaTheme="majorEastAsia" w:cstheme="majorEastAsia"/>
          <w:spacing w:val="-106"/>
          <w:sz w:val="24"/>
          <w:szCs w:val="24"/>
        </w:rPr>
        <w:t xml:space="preserve"> </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04"/>
          <w:sz w:val="24"/>
          <w:szCs w:val="24"/>
        </w:rPr>
        <w:t xml:space="preserve"> </w:t>
      </w:r>
      <w:r>
        <w:rPr>
          <w:rFonts w:hint="eastAsia" w:asciiTheme="majorEastAsia" w:hAnsiTheme="majorEastAsia" w:eastAsiaTheme="majorEastAsia" w:cstheme="majorEastAsia"/>
          <w:spacing w:val="1"/>
          <w:sz w:val="24"/>
          <w:szCs w:val="24"/>
        </w:rPr>
        <w:t>单位的</w:t>
      </w:r>
      <w:r>
        <w:rPr>
          <w:rFonts w:hint="eastAsia" w:asciiTheme="majorEastAsia" w:hAnsiTheme="majorEastAsia" w:eastAsiaTheme="majorEastAsia" w:cstheme="majorEastAsia"/>
          <w:spacing w:val="-117"/>
          <w:sz w:val="24"/>
          <w:szCs w:val="24"/>
        </w:rPr>
        <w:t xml:space="preserve"> </w:t>
      </w:r>
      <w:r>
        <w:rPr>
          <w:rFonts w:hint="eastAsia" w:asciiTheme="majorEastAsia" w:hAnsiTheme="majorEastAsia" w:eastAsiaTheme="majorEastAsia" w:cstheme="majorEastAsia"/>
          <w:spacing w:val="24"/>
          <w:sz w:val="24"/>
          <w:szCs w:val="24"/>
          <w:u w:val="single" w:color="auto"/>
        </w:rPr>
        <w:t xml:space="preserve">     </w:t>
      </w:r>
      <w:r>
        <w:rPr>
          <w:rFonts w:hint="eastAsia" w:asciiTheme="majorEastAsia" w:hAnsiTheme="majorEastAsia" w:eastAsiaTheme="majorEastAsia" w:cstheme="majorEastAsia"/>
          <w:spacing w:val="-105"/>
          <w:sz w:val="24"/>
          <w:szCs w:val="24"/>
        </w:rPr>
        <w:t xml:space="preserve"> </w:t>
      </w:r>
      <w:r>
        <w:rPr>
          <w:rFonts w:hint="eastAsia" w:asciiTheme="majorEastAsia" w:hAnsiTheme="majorEastAsia" w:eastAsiaTheme="majorEastAsia" w:cstheme="majorEastAsia"/>
          <w:spacing w:val="1"/>
          <w:sz w:val="24"/>
          <w:szCs w:val="24"/>
        </w:rPr>
        <w:t>项目采购活动，采购活动提供本企业（填</w:t>
      </w:r>
    </w:p>
    <w:p>
      <w:pPr>
        <w:spacing w:before="1" w:line="218"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写制造的货物，由本企业承担工程、提供服务）。</w:t>
      </w:r>
    </w:p>
    <w:p>
      <w:pPr>
        <w:spacing w:before="183" w:line="219" w:lineRule="auto"/>
        <w:ind w:left="56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本条所称货物不包括使用大型企业注册商标的货物和服务。</w:t>
      </w:r>
    </w:p>
    <w:p>
      <w:pPr>
        <w:spacing w:before="183" w:line="219" w:lineRule="auto"/>
        <w:ind w:left="56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本公司对上述声明的真实性负责。如有虚假，将依法承担相应责任。</w:t>
      </w:r>
    </w:p>
    <w:p>
      <w:pPr>
        <w:pStyle w:val="2"/>
        <w:spacing w:line="285" w:lineRule="auto"/>
        <w:rPr>
          <w:rFonts w:hint="eastAsia" w:asciiTheme="majorEastAsia" w:hAnsiTheme="majorEastAsia" w:eastAsiaTheme="majorEastAsia" w:cstheme="majorEastAsia"/>
          <w:sz w:val="24"/>
          <w:szCs w:val="24"/>
        </w:rPr>
      </w:pPr>
    </w:p>
    <w:p>
      <w:pPr>
        <w:pStyle w:val="2"/>
        <w:spacing w:line="285" w:lineRule="auto"/>
        <w:rPr>
          <w:rFonts w:hint="eastAsia" w:asciiTheme="majorEastAsia" w:hAnsiTheme="majorEastAsia" w:eastAsiaTheme="majorEastAsia" w:cstheme="majorEastAsia"/>
          <w:sz w:val="24"/>
          <w:szCs w:val="24"/>
        </w:rPr>
      </w:pPr>
    </w:p>
    <w:p>
      <w:pPr>
        <w:spacing w:before="79" w:line="468" w:lineRule="exact"/>
        <w:ind w:left="434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17"/>
          <w:sz w:val="24"/>
          <w:szCs w:val="24"/>
        </w:rPr>
        <w:t>企业名称（盖公章</w:t>
      </w:r>
      <w:r>
        <w:rPr>
          <w:rFonts w:hint="eastAsia" w:asciiTheme="majorEastAsia" w:hAnsiTheme="majorEastAsia" w:eastAsiaTheme="majorEastAsia" w:cstheme="majorEastAsia"/>
          <w:position w:val="17"/>
          <w:sz w:val="24"/>
          <w:szCs w:val="24"/>
        </w:rPr>
        <w:t>）：</w:t>
      </w:r>
    </w:p>
    <w:p>
      <w:pPr>
        <w:spacing w:line="219" w:lineRule="auto"/>
        <w:ind w:left="314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法定代表人或其授权代表(签字)：</w:t>
      </w:r>
    </w:p>
    <w:p>
      <w:pPr>
        <w:spacing w:before="253" w:line="220" w:lineRule="auto"/>
        <w:ind w:left="486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7"/>
          <w:sz w:val="24"/>
          <w:szCs w:val="24"/>
        </w:rPr>
        <w:t>日期：</w:t>
      </w:r>
    </w:p>
    <w:p>
      <w:pPr>
        <w:spacing w:line="220" w:lineRule="auto"/>
        <w:rPr>
          <w:rFonts w:hint="eastAsia" w:asciiTheme="majorEastAsia" w:hAnsiTheme="majorEastAsia" w:eastAsiaTheme="majorEastAsia" w:cstheme="majorEastAsia"/>
          <w:sz w:val="24"/>
          <w:szCs w:val="24"/>
        </w:rPr>
        <w:sectPr>
          <w:footerReference r:id="rId29" w:type="default"/>
          <w:pgSz w:w="11906" w:h="16839"/>
          <w:pgMar w:top="1440" w:right="1800" w:bottom="1440" w:left="1800" w:header="0" w:footer="994" w:gutter="0"/>
          <w:pgNumType w:fmt="decimal"/>
          <w:cols w:space="720" w:num="1"/>
        </w:sectPr>
      </w:pPr>
    </w:p>
    <w:p>
      <w:pPr>
        <w:spacing w:before="100" w:line="225" w:lineRule="auto"/>
        <w:ind w:left="1369"/>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t>十</w:t>
      </w:r>
      <w:r>
        <w:rPr>
          <w:rFonts w:hint="eastAsia" w:asciiTheme="majorEastAsia" w:hAnsiTheme="majorEastAsia" w:eastAsiaTheme="majorEastAsia" w:cstheme="majorEastAsia"/>
          <w:spacing w:val="9"/>
          <w:sz w:val="24"/>
          <w:szCs w:val="24"/>
        </w:rPr>
        <w:t xml:space="preserve"> </w:t>
      </w:r>
      <w:r>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t>、残疾人福利性单位声明函（如是）</w:t>
      </w:r>
    </w:p>
    <w:p>
      <w:pPr>
        <w:pStyle w:val="2"/>
        <w:spacing w:line="284" w:lineRule="auto"/>
        <w:rPr>
          <w:rFonts w:hint="eastAsia" w:asciiTheme="majorEastAsia" w:hAnsiTheme="majorEastAsia" w:eastAsiaTheme="majorEastAsia" w:cstheme="majorEastAsia"/>
          <w:sz w:val="24"/>
          <w:szCs w:val="24"/>
        </w:rPr>
      </w:pPr>
    </w:p>
    <w:p>
      <w:pPr>
        <w:pStyle w:val="2"/>
        <w:spacing w:line="284" w:lineRule="auto"/>
        <w:rPr>
          <w:rFonts w:hint="eastAsia" w:asciiTheme="majorEastAsia" w:hAnsiTheme="majorEastAsia" w:eastAsiaTheme="majorEastAsia" w:cstheme="majorEastAsia"/>
          <w:sz w:val="24"/>
          <w:szCs w:val="24"/>
        </w:rPr>
      </w:pPr>
    </w:p>
    <w:p>
      <w:pPr>
        <w:pStyle w:val="2"/>
        <w:spacing w:line="284" w:lineRule="auto"/>
        <w:rPr>
          <w:rFonts w:hint="eastAsia" w:asciiTheme="majorEastAsia" w:hAnsiTheme="majorEastAsia" w:eastAsiaTheme="majorEastAsia" w:cstheme="majorEastAsia"/>
          <w:sz w:val="24"/>
          <w:szCs w:val="24"/>
        </w:rPr>
      </w:pPr>
    </w:p>
    <w:p>
      <w:pPr>
        <w:spacing w:before="78" w:line="339" w:lineRule="auto"/>
        <w:ind w:left="23" w:right="25" w:firstLine="504"/>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本单位郑重声明，根据《财政部民政部中国残疾人联合会关于促进</w:t>
      </w:r>
      <w:r>
        <w:rPr>
          <w:rFonts w:hint="eastAsia" w:asciiTheme="majorEastAsia" w:hAnsiTheme="majorEastAsia" w:eastAsiaTheme="majorEastAsia" w:cstheme="majorEastAsia"/>
          <w:spacing w:val="10"/>
          <w:sz w:val="24"/>
          <w:szCs w:val="24"/>
        </w:rPr>
        <w:t>残疾</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6"/>
          <w:sz w:val="24"/>
          <w:szCs w:val="24"/>
        </w:rPr>
        <w:t>人就业政府采购政策的通知》</w:t>
      </w:r>
      <w:r>
        <w:rPr>
          <w:rFonts w:hint="eastAsia" w:asciiTheme="majorEastAsia" w:hAnsiTheme="majorEastAsia" w:eastAsiaTheme="majorEastAsia" w:cstheme="majorEastAsia"/>
          <w:spacing w:val="-97"/>
          <w:sz w:val="24"/>
          <w:szCs w:val="24"/>
        </w:rPr>
        <w:t xml:space="preserve"> </w:t>
      </w:r>
      <w:r>
        <w:rPr>
          <w:rFonts w:hint="eastAsia" w:asciiTheme="majorEastAsia" w:hAnsiTheme="majorEastAsia" w:eastAsiaTheme="majorEastAsia" w:cstheme="majorEastAsia"/>
          <w:spacing w:val="6"/>
          <w:sz w:val="24"/>
          <w:szCs w:val="24"/>
        </w:rPr>
        <w:t>（财库〔2017〕</w:t>
      </w:r>
      <w:r>
        <w:rPr>
          <w:rFonts w:hint="eastAsia" w:asciiTheme="majorEastAsia" w:hAnsiTheme="majorEastAsia" w:eastAsiaTheme="majorEastAsia" w:cstheme="majorEastAsia"/>
          <w:spacing w:val="-71"/>
          <w:sz w:val="24"/>
          <w:szCs w:val="24"/>
        </w:rPr>
        <w:t xml:space="preserve"> </w:t>
      </w:r>
      <w:r>
        <w:rPr>
          <w:rFonts w:hint="eastAsia" w:asciiTheme="majorEastAsia" w:hAnsiTheme="majorEastAsia" w:eastAsiaTheme="majorEastAsia" w:cstheme="majorEastAsia"/>
          <w:spacing w:val="6"/>
          <w:sz w:val="24"/>
          <w:szCs w:val="24"/>
        </w:rPr>
        <w:t>141</w:t>
      </w:r>
      <w:r>
        <w:rPr>
          <w:rFonts w:hint="eastAsia" w:asciiTheme="majorEastAsia" w:hAnsiTheme="majorEastAsia" w:eastAsiaTheme="majorEastAsia" w:cstheme="majorEastAsia"/>
          <w:spacing w:val="-30"/>
          <w:sz w:val="24"/>
          <w:szCs w:val="24"/>
        </w:rPr>
        <w:t xml:space="preserve"> </w:t>
      </w:r>
      <w:r>
        <w:rPr>
          <w:rFonts w:hint="eastAsia" w:asciiTheme="majorEastAsia" w:hAnsiTheme="majorEastAsia" w:eastAsiaTheme="majorEastAsia" w:cstheme="majorEastAsia"/>
          <w:spacing w:val="6"/>
          <w:sz w:val="24"/>
          <w:szCs w:val="24"/>
        </w:rPr>
        <w:t>号）</w:t>
      </w:r>
      <w:r>
        <w:rPr>
          <w:rFonts w:hint="eastAsia" w:asciiTheme="majorEastAsia" w:hAnsiTheme="majorEastAsia" w:eastAsiaTheme="majorEastAsia" w:cstheme="majorEastAsia"/>
          <w:spacing w:val="-67"/>
          <w:sz w:val="24"/>
          <w:szCs w:val="24"/>
        </w:rPr>
        <w:t xml:space="preserve"> </w:t>
      </w:r>
      <w:r>
        <w:rPr>
          <w:rFonts w:hint="eastAsia" w:asciiTheme="majorEastAsia" w:hAnsiTheme="majorEastAsia" w:eastAsiaTheme="majorEastAsia" w:cstheme="majorEastAsia"/>
          <w:spacing w:val="6"/>
          <w:sz w:val="24"/>
          <w:szCs w:val="24"/>
        </w:rPr>
        <w:t>的规定，本单位为符</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0"/>
          <w:sz w:val="24"/>
          <w:szCs w:val="24"/>
        </w:rPr>
        <w:t>合条件的残疾人福利性单位，且本单位参加</w:t>
      </w:r>
      <w:r>
        <w:rPr>
          <w:rFonts w:hint="eastAsia" w:asciiTheme="majorEastAsia" w:hAnsiTheme="majorEastAsia" w:eastAsiaTheme="majorEastAsia" w:cstheme="majorEastAsia"/>
          <w:spacing w:val="-108"/>
          <w:sz w:val="24"/>
          <w:szCs w:val="24"/>
        </w:rPr>
        <w:t xml:space="preserve"> </w:t>
      </w:r>
      <w:r>
        <w:rPr>
          <w:rFonts w:hint="eastAsia" w:asciiTheme="majorEastAsia" w:hAnsiTheme="majorEastAsia" w:eastAsiaTheme="majorEastAsia" w:cstheme="majorEastAsia"/>
          <w:spacing w:val="1"/>
          <w:sz w:val="24"/>
          <w:szCs w:val="24"/>
          <w:u w:val="single" w:color="auto"/>
        </w:rPr>
        <w:t xml:space="preserve">  </w:t>
      </w:r>
      <w:r>
        <w:rPr>
          <w:rFonts w:hint="eastAsia" w:asciiTheme="majorEastAsia" w:hAnsiTheme="majorEastAsia" w:eastAsiaTheme="majorEastAsia" w:cstheme="majorEastAsia"/>
          <w:spacing w:val="-115"/>
          <w:sz w:val="24"/>
          <w:szCs w:val="24"/>
        </w:rPr>
        <w:t xml:space="preserve"> </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12"/>
          <w:sz w:val="24"/>
          <w:szCs w:val="24"/>
        </w:rPr>
        <w:t xml:space="preserve"> </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16"/>
          <w:sz w:val="24"/>
          <w:szCs w:val="24"/>
        </w:rPr>
        <w:t xml:space="preserve"> </w:t>
      </w:r>
      <w:r>
        <w:rPr>
          <w:rFonts w:hint="eastAsia" w:asciiTheme="majorEastAsia" w:hAnsiTheme="majorEastAsia" w:eastAsiaTheme="majorEastAsia" w:cstheme="majorEastAsia"/>
          <w:spacing w:val="10"/>
          <w:sz w:val="24"/>
          <w:szCs w:val="24"/>
          <w:u w:val="single" w:color="auto"/>
        </w:rPr>
        <w:t xml:space="preserve">  </w:t>
      </w:r>
      <w:r>
        <w:rPr>
          <w:rFonts w:hint="eastAsia" w:asciiTheme="majorEastAsia" w:hAnsiTheme="majorEastAsia" w:eastAsiaTheme="majorEastAsia" w:cstheme="majorEastAsia"/>
          <w:spacing w:val="10"/>
          <w:sz w:val="24"/>
          <w:szCs w:val="24"/>
        </w:rPr>
        <w:t>单</w:t>
      </w:r>
      <w:r>
        <w:rPr>
          <w:rFonts w:hint="eastAsia" w:asciiTheme="majorEastAsia" w:hAnsiTheme="majorEastAsia" w:eastAsiaTheme="majorEastAsia" w:cstheme="majorEastAsia"/>
          <w:spacing w:val="9"/>
          <w:sz w:val="24"/>
          <w:szCs w:val="24"/>
        </w:rPr>
        <w:t>位的</w:t>
      </w:r>
      <w:r>
        <w:rPr>
          <w:rFonts w:hint="eastAsia" w:asciiTheme="majorEastAsia" w:hAnsiTheme="majorEastAsia" w:eastAsiaTheme="majorEastAsia" w:cstheme="majorEastAsia"/>
          <w:spacing w:val="-108"/>
          <w:sz w:val="24"/>
          <w:szCs w:val="24"/>
        </w:rPr>
        <w:t xml:space="preserve"> </w:t>
      </w:r>
      <w:r>
        <w:rPr>
          <w:rFonts w:hint="eastAsia" w:asciiTheme="majorEastAsia" w:hAnsiTheme="majorEastAsia" w:eastAsiaTheme="majorEastAsia" w:cstheme="majorEastAsia"/>
          <w:spacing w:val="1"/>
          <w:sz w:val="24"/>
          <w:szCs w:val="24"/>
          <w:u w:val="single" w:color="auto"/>
        </w:rPr>
        <w:t xml:space="preserve">  </w:t>
      </w:r>
      <w:r>
        <w:rPr>
          <w:rFonts w:hint="eastAsia" w:asciiTheme="majorEastAsia" w:hAnsiTheme="majorEastAsia" w:eastAsiaTheme="majorEastAsia" w:cstheme="majorEastAsia"/>
          <w:spacing w:val="-114"/>
          <w:sz w:val="24"/>
          <w:szCs w:val="24"/>
        </w:rPr>
        <w:t xml:space="preserve"> </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13"/>
          <w:sz w:val="24"/>
          <w:szCs w:val="24"/>
        </w:rPr>
        <w:t xml:space="preserve"> </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15"/>
          <w:sz w:val="24"/>
          <w:szCs w:val="24"/>
        </w:rPr>
        <w:t xml:space="preserve"> </w:t>
      </w:r>
      <w:r>
        <w:rPr>
          <w:rFonts w:hint="eastAsia" w:asciiTheme="majorEastAsia" w:hAnsiTheme="majorEastAsia" w:eastAsiaTheme="majorEastAsia" w:cstheme="majorEastAsia"/>
          <w:spacing w:val="9"/>
          <w:sz w:val="24"/>
          <w:szCs w:val="24"/>
          <w:u w:val="single" w:color="auto"/>
        </w:rPr>
        <w:t xml:space="preserve">  </w:t>
      </w:r>
      <w:r>
        <w:rPr>
          <w:rFonts w:hint="eastAsia" w:asciiTheme="majorEastAsia" w:hAnsiTheme="majorEastAsia" w:eastAsiaTheme="majorEastAsia" w:cstheme="majorEastAsia"/>
          <w:spacing w:val="9"/>
          <w:sz w:val="24"/>
          <w:szCs w:val="24"/>
        </w:rPr>
        <w:t>项目采购活</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0"/>
          <w:sz w:val="24"/>
          <w:szCs w:val="24"/>
        </w:rPr>
        <w:t>动提供本单位制造的货物（由本单位承担工程/提供服务</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66"/>
          <w:sz w:val="24"/>
          <w:szCs w:val="24"/>
        </w:rPr>
        <w:t xml:space="preserve"> </w:t>
      </w:r>
      <w:r>
        <w:rPr>
          <w:rFonts w:hint="eastAsia" w:asciiTheme="majorEastAsia" w:hAnsiTheme="majorEastAsia" w:eastAsiaTheme="majorEastAsia" w:cstheme="majorEastAsia"/>
          <w:spacing w:val="1"/>
          <w:sz w:val="24"/>
          <w:szCs w:val="24"/>
        </w:rPr>
        <w:t>，</w:t>
      </w:r>
      <w:r>
        <w:rPr>
          <w:rFonts w:hint="eastAsia" w:asciiTheme="majorEastAsia" w:hAnsiTheme="majorEastAsia" w:eastAsiaTheme="majorEastAsia" w:cstheme="majorEastAsia"/>
          <w:spacing w:val="10"/>
          <w:sz w:val="24"/>
          <w:szCs w:val="24"/>
        </w:rPr>
        <w:t>或者提供其他</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11"/>
          <w:sz w:val="24"/>
          <w:szCs w:val="24"/>
        </w:rPr>
        <w:t>残疾人福利性单位制造的货物（不包括使用非残疾人福利性单位注册商标的</w:t>
      </w:r>
    </w:p>
    <w:p>
      <w:pPr>
        <w:spacing w:line="218" w:lineRule="auto"/>
        <w:ind w:left="2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货物）。</w:t>
      </w:r>
    </w:p>
    <w:p>
      <w:pPr>
        <w:spacing w:before="154" w:line="219" w:lineRule="auto"/>
        <w:ind w:left="52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本单位对上述声明的真实性负责。如有虚假，将依法承</w:t>
      </w:r>
      <w:r>
        <w:rPr>
          <w:rFonts w:hint="eastAsia" w:asciiTheme="majorEastAsia" w:hAnsiTheme="majorEastAsia" w:eastAsiaTheme="majorEastAsia" w:cstheme="majorEastAsia"/>
          <w:spacing w:val="10"/>
          <w:sz w:val="24"/>
          <w:szCs w:val="24"/>
        </w:rPr>
        <w:t>担相应责任。</w:t>
      </w:r>
    </w:p>
    <w:p>
      <w:pPr>
        <w:pStyle w:val="2"/>
        <w:spacing w:line="261" w:lineRule="auto"/>
        <w:rPr>
          <w:rFonts w:hint="eastAsia" w:asciiTheme="majorEastAsia" w:hAnsiTheme="majorEastAsia" w:eastAsiaTheme="majorEastAsia" w:cstheme="majorEastAsia"/>
          <w:sz w:val="24"/>
          <w:szCs w:val="24"/>
        </w:rPr>
      </w:pPr>
    </w:p>
    <w:p>
      <w:pPr>
        <w:pStyle w:val="2"/>
        <w:spacing w:line="261" w:lineRule="auto"/>
        <w:rPr>
          <w:rFonts w:hint="eastAsia" w:asciiTheme="majorEastAsia" w:hAnsiTheme="majorEastAsia" w:eastAsiaTheme="majorEastAsia" w:cstheme="majorEastAsia"/>
          <w:sz w:val="24"/>
          <w:szCs w:val="24"/>
        </w:rPr>
      </w:pPr>
    </w:p>
    <w:p>
      <w:pPr>
        <w:pStyle w:val="2"/>
        <w:spacing w:line="261" w:lineRule="auto"/>
        <w:rPr>
          <w:rFonts w:hint="eastAsia" w:asciiTheme="majorEastAsia" w:hAnsiTheme="majorEastAsia" w:eastAsiaTheme="majorEastAsia" w:cstheme="majorEastAsia"/>
          <w:sz w:val="24"/>
          <w:szCs w:val="24"/>
        </w:rPr>
      </w:pPr>
    </w:p>
    <w:p>
      <w:pPr>
        <w:pStyle w:val="2"/>
        <w:spacing w:line="261" w:lineRule="auto"/>
        <w:rPr>
          <w:rFonts w:hint="eastAsia" w:asciiTheme="majorEastAsia" w:hAnsiTheme="majorEastAsia" w:eastAsiaTheme="majorEastAsia" w:cstheme="majorEastAsia"/>
          <w:sz w:val="24"/>
          <w:szCs w:val="24"/>
        </w:rPr>
      </w:pPr>
    </w:p>
    <w:p>
      <w:pPr>
        <w:pStyle w:val="2"/>
        <w:spacing w:line="261" w:lineRule="auto"/>
        <w:rPr>
          <w:rFonts w:hint="eastAsia" w:asciiTheme="majorEastAsia" w:hAnsiTheme="majorEastAsia" w:eastAsiaTheme="majorEastAsia" w:cstheme="majorEastAsia"/>
          <w:sz w:val="24"/>
          <w:szCs w:val="24"/>
        </w:rPr>
      </w:pPr>
    </w:p>
    <w:p>
      <w:pPr>
        <w:pStyle w:val="2"/>
        <w:spacing w:line="261" w:lineRule="auto"/>
        <w:rPr>
          <w:rFonts w:hint="eastAsia" w:asciiTheme="majorEastAsia" w:hAnsiTheme="majorEastAsia" w:eastAsiaTheme="majorEastAsia" w:cstheme="majorEastAsia"/>
          <w:sz w:val="24"/>
          <w:szCs w:val="24"/>
        </w:rPr>
      </w:pPr>
    </w:p>
    <w:p>
      <w:pPr>
        <w:pStyle w:val="2"/>
        <w:spacing w:line="261" w:lineRule="auto"/>
        <w:rPr>
          <w:rFonts w:hint="eastAsia" w:asciiTheme="majorEastAsia" w:hAnsiTheme="majorEastAsia" w:eastAsiaTheme="majorEastAsia" w:cstheme="majorEastAsia"/>
          <w:sz w:val="24"/>
          <w:szCs w:val="24"/>
        </w:rPr>
      </w:pPr>
    </w:p>
    <w:p>
      <w:pPr>
        <w:spacing w:before="79" w:line="439" w:lineRule="exact"/>
        <w:ind w:left="556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position w:val="15"/>
          <w:sz w:val="24"/>
          <w:szCs w:val="24"/>
        </w:rPr>
        <w:t>单位名称（盖章</w:t>
      </w:r>
      <w:r>
        <w:rPr>
          <w:rFonts w:hint="eastAsia" w:asciiTheme="majorEastAsia" w:hAnsiTheme="majorEastAsia" w:eastAsiaTheme="majorEastAsia" w:cstheme="majorEastAsia"/>
          <w:spacing w:val="13"/>
          <w:position w:val="15"/>
          <w:sz w:val="24"/>
          <w:szCs w:val="24"/>
        </w:rPr>
        <w:t>）：</w:t>
      </w:r>
    </w:p>
    <w:p>
      <w:pPr>
        <w:spacing w:line="220" w:lineRule="auto"/>
        <w:ind w:left="560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3"/>
          <w:sz w:val="24"/>
          <w:szCs w:val="24"/>
        </w:rPr>
        <w:t>日期：</w:t>
      </w:r>
    </w:p>
    <w:p>
      <w:pPr>
        <w:spacing w:line="220" w:lineRule="auto"/>
        <w:rPr>
          <w:rFonts w:hint="eastAsia" w:asciiTheme="majorEastAsia" w:hAnsiTheme="majorEastAsia" w:eastAsiaTheme="majorEastAsia" w:cstheme="majorEastAsia"/>
          <w:sz w:val="24"/>
          <w:szCs w:val="24"/>
        </w:rPr>
        <w:sectPr>
          <w:footerReference r:id="rId30" w:type="default"/>
          <w:pgSz w:w="11906" w:h="16839"/>
          <w:pgMar w:top="1440" w:right="1800" w:bottom="1440" w:left="1800" w:header="0" w:footer="994" w:gutter="0"/>
          <w:pgNumType w:fmt="decimal"/>
          <w:cols w:space="720" w:num="1"/>
        </w:sectPr>
      </w:pPr>
    </w:p>
    <w:p>
      <w:pPr>
        <w:spacing w:before="100" w:line="225" w:lineRule="auto"/>
        <w:ind w:left="315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14:textOutline w14:w="5793" w14:cap="sq" w14:cmpd="sng">
            <w14:solidFill>
              <w14:srgbClr w14:val="000000"/>
            </w14:solidFill>
            <w14:prstDash w14:val="solid"/>
            <w14:bevel/>
          </w14:textOutline>
        </w:rPr>
        <w:t>十一</w:t>
      </w:r>
      <w:r>
        <w:rPr>
          <w:rFonts w:hint="eastAsia" w:asciiTheme="majorEastAsia" w:hAnsiTheme="majorEastAsia" w:eastAsiaTheme="majorEastAsia" w:cstheme="majorEastAsia"/>
          <w:spacing w:val="17"/>
          <w:sz w:val="24"/>
          <w:szCs w:val="24"/>
        </w:rPr>
        <w:t xml:space="preserve">  </w:t>
      </w:r>
      <w:r>
        <w:rPr>
          <w:rFonts w:hint="eastAsia" w:asciiTheme="majorEastAsia" w:hAnsiTheme="majorEastAsia" w:eastAsiaTheme="majorEastAsia" w:cstheme="majorEastAsia"/>
          <w:spacing w:val="5"/>
          <w:sz w:val="24"/>
          <w:szCs w:val="24"/>
          <w14:textOutline w14:w="5793" w14:cap="sq" w14:cmpd="sng">
            <w14:solidFill>
              <w14:srgbClr w14:val="000000"/>
            </w14:solidFill>
            <w14:prstDash w14:val="solid"/>
            <w14:bevel/>
          </w14:textOutline>
        </w:rPr>
        <w:t>商务偏离表</w:t>
      </w:r>
    </w:p>
    <w:p>
      <w:pPr>
        <w:spacing w:line="92" w:lineRule="exact"/>
        <w:rPr>
          <w:rFonts w:hint="eastAsia" w:asciiTheme="majorEastAsia" w:hAnsiTheme="majorEastAsia" w:eastAsiaTheme="majorEastAsia" w:cstheme="majorEastAsia"/>
          <w:sz w:val="24"/>
          <w:szCs w:val="24"/>
        </w:rPr>
      </w:pPr>
    </w:p>
    <w:tbl>
      <w:tblPr>
        <w:tblStyle w:val="19"/>
        <w:tblW w:w="9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426"/>
        <w:gridCol w:w="2240"/>
        <w:gridCol w:w="2342"/>
        <w:gridCol w:w="1627"/>
        <w:gridCol w:w="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729" w:type="dxa"/>
            <w:shd w:val="clear" w:color="auto" w:fill="D9D9D9"/>
            <w:vAlign w:val="top"/>
          </w:tcPr>
          <w:p>
            <w:pPr>
              <w:spacing w:line="445" w:lineRule="auto"/>
              <w:rPr>
                <w:rFonts w:hint="eastAsia" w:asciiTheme="majorEastAsia" w:hAnsiTheme="majorEastAsia" w:eastAsiaTheme="majorEastAsia" w:cstheme="majorEastAsia"/>
                <w:sz w:val="24"/>
                <w:szCs w:val="24"/>
              </w:rPr>
            </w:pPr>
          </w:p>
          <w:p>
            <w:pPr>
              <w:spacing w:before="78" w:line="221" w:lineRule="auto"/>
              <w:ind w:left="13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序号</w:t>
            </w:r>
          </w:p>
        </w:tc>
        <w:tc>
          <w:tcPr>
            <w:tcW w:w="1426" w:type="dxa"/>
            <w:shd w:val="clear" w:color="auto" w:fill="D9D9D9"/>
            <w:vAlign w:val="top"/>
          </w:tcPr>
          <w:p>
            <w:pPr>
              <w:spacing w:line="446" w:lineRule="auto"/>
              <w:rPr>
                <w:rFonts w:hint="eastAsia" w:asciiTheme="majorEastAsia" w:hAnsiTheme="majorEastAsia" w:eastAsiaTheme="majorEastAsia" w:cstheme="majorEastAsia"/>
                <w:sz w:val="24"/>
                <w:szCs w:val="24"/>
              </w:rPr>
            </w:pPr>
          </w:p>
          <w:p>
            <w:pPr>
              <w:spacing w:before="78" w:line="221" w:lineRule="auto"/>
              <w:ind w:left="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t>名称</w:t>
            </w:r>
          </w:p>
        </w:tc>
        <w:tc>
          <w:tcPr>
            <w:tcW w:w="2240" w:type="dxa"/>
            <w:shd w:val="clear" w:color="auto" w:fill="E0E0E0"/>
            <w:vAlign w:val="top"/>
          </w:tcPr>
          <w:p>
            <w:pPr>
              <w:spacing w:before="293" w:line="466" w:lineRule="exact"/>
              <w:ind w:left="4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position w:val="17"/>
                <w:sz w:val="24"/>
                <w:szCs w:val="24"/>
                <w14:textOutline w14:w="4358" w14:cap="sq" w14:cmpd="sng">
                  <w14:solidFill>
                    <w14:srgbClr w14:val="000000"/>
                  </w14:solidFill>
                  <w14:prstDash w14:val="solid"/>
                  <w14:bevel/>
                </w14:textOutline>
              </w:rPr>
              <w:t>原招标文件主要商务</w:t>
            </w:r>
          </w:p>
          <w:p>
            <w:pPr>
              <w:spacing w:line="219" w:lineRule="auto"/>
              <w:ind w:left="64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3"/>
                <w:sz w:val="24"/>
                <w:szCs w:val="24"/>
                <w14:textOutline w14:w="4358" w14:cap="sq" w14:cmpd="sng">
                  <w14:solidFill>
                    <w14:srgbClr w14:val="000000"/>
                  </w14:solidFill>
                  <w14:prstDash w14:val="solid"/>
                  <w14:bevel/>
                </w14:textOutline>
              </w:rPr>
              <w:t>条款描述</w:t>
            </w:r>
          </w:p>
        </w:tc>
        <w:tc>
          <w:tcPr>
            <w:tcW w:w="2342" w:type="dxa"/>
            <w:shd w:val="clear" w:color="auto" w:fill="E0E0E0"/>
            <w:vAlign w:val="top"/>
          </w:tcPr>
          <w:p>
            <w:pPr>
              <w:spacing w:before="293" w:line="466" w:lineRule="exact"/>
              <w:ind w:left="9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14:textOutline w14:w="4358" w14:cap="sq" w14:cmpd="sng">
                  <w14:solidFill>
                    <w14:srgbClr w14:val="000000"/>
                  </w14:solidFill>
                  <w14:prstDash w14:val="solid"/>
                  <w14:bevel/>
                </w14:textOutline>
              </w:rPr>
              <w:t>投标人主要商务条款</w:t>
            </w:r>
          </w:p>
          <w:p>
            <w:pPr>
              <w:spacing w:line="221" w:lineRule="auto"/>
              <w:ind w:left="93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t>描述</w:t>
            </w:r>
          </w:p>
        </w:tc>
        <w:tc>
          <w:tcPr>
            <w:tcW w:w="1627" w:type="dxa"/>
            <w:shd w:val="clear" w:color="auto" w:fill="D9D9D9"/>
            <w:vAlign w:val="top"/>
          </w:tcPr>
          <w:p>
            <w:pPr>
              <w:spacing w:before="61" w:line="219" w:lineRule="auto"/>
              <w:ind w:left="3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偏离情况</w:t>
            </w:r>
          </w:p>
          <w:p>
            <w:pPr>
              <w:spacing w:before="180" w:line="219" w:lineRule="auto"/>
              <w:ind w:left="58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t>说明</w:t>
            </w:r>
          </w:p>
          <w:p>
            <w:pPr>
              <w:spacing w:before="183" w:line="222" w:lineRule="auto"/>
              <w:ind w:left="34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5"/>
                <w:sz w:val="24"/>
                <w:szCs w:val="24"/>
                <w14:textOutline w14:w="4358" w14:cap="sq" w14:cmpd="sng">
                  <w14:solidFill>
                    <w14:srgbClr w14:val="000000"/>
                  </w14:solidFill>
                  <w14:prstDash w14:val="solid"/>
                  <w14:bevel/>
                </w14:textOutline>
              </w:rPr>
              <w:t>(+/-/=）</w:t>
            </w:r>
          </w:p>
        </w:tc>
        <w:tc>
          <w:tcPr>
            <w:tcW w:w="828" w:type="dxa"/>
            <w:shd w:val="clear" w:color="auto" w:fill="D9D9D9"/>
            <w:vAlign w:val="top"/>
          </w:tcPr>
          <w:p>
            <w:pPr>
              <w:spacing w:line="445" w:lineRule="auto"/>
              <w:rPr>
                <w:rFonts w:hint="eastAsia" w:asciiTheme="majorEastAsia" w:hAnsiTheme="majorEastAsia" w:eastAsiaTheme="majorEastAsia" w:cstheme="majorEastAsia"/>
                <w:sz w:val="24"/>
                <w:szCs w:val="24"/>
              </w:rPr>
            </w:pPr>
          </w:p>
          <w:p>
            <w:pPr>
              <w:spacing w:before="78" w:line="221" w:lineRule="auto"/>
              <w:ind w:left="17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29" w:type="dxa"/>
            <w:vAlign w:val="top"/>
          </w:tcPr>
          <w:p>
            <w:pPr>
              <w:spacing w:before="248" w:line="184" w:lineRule="auto"/>
              <w:ind w:left="33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426" w:type="dxa"/>
            <w:vAlign w:val="top"/>
          </w:tcPr>
          <w:p>
            <w:pPr>
              <w:rPr>
                <w:rFonts w:hint="eastAsia" w:asciiTheme="majorEastAsia" w:hAnsiTheme="majorEastAsia" w:eastAsiaTheme="majorEastAsia" w:cstheme="majorEastAsia"/>
                <w:sz w:val="24"/>
                <w:szCs w:val="24"/>
              </w:rPr>
            </w:pPr>
          </w:p>
        </w:tc>
        <w:tc>
          <w:tcPr>
            <w:tcW w:w="2240" w:type="dxa"/>
            <w:vAlign w:val="top"/>
          </w:tcPr>
          <w:p>
            <w:pPr>
              <w:rPr>
                <w:rFonts w:hint="eastAsia" w:asciiTheme="majorEastAsia" w:hAnsiTheme="majorEastAsia" w:eastAsiaTheme="majorEastAsia" w:cstheme="majorEastAsia"/>
                <w:sz w:val="24"/>
                <w:szCs w:val="24"/>
              </w:rPr>
            </w:pPr>
          </w:p>
        </w:tc>
        <w:tc>
          <w:tcPr>
            <w:tcW w:w="2342" w:type="dxa"/>
            <w:vAlign w:val="top"/>
          </w:tcPr>
          <w:p>
            <w:pPr>
              <w:rPr>
                <w:rFonts w:hint="eastAsia" w:asciiTheme="majorEastAsia" w:hAnsiTheme="majorEastAsia" w:eastAsiaTheme="majorEastAsia" w:cstheme="majorEastAsia"/>
                <w:sz w:val="24"/>
                <w:szCs w:val="24"/>
              </w:rPr>
            </w:pPr>
          </w:p>
        </w:tc>
        <w:tc>
          <w:tcPr>
            <w:tcW w:w="1627" w:type="dxa"/>
            <w:vAlign w:val="top"/>
          </w:tcPr>
          <w:p>
            <w:pPr>
              <w:rPr>
                <w:rFonts w:hint="eastAsia" w:asciiTheme="majorEastAsia" w:hAnsiTheme="majorEastAsia" w:eastAsiaTheme="majorEastAsia" w:cstheme="majorEastAsia"/>
                <w:sz w:val="24"/>
                <w:szCs w:val="24"/>
              </w:rPr>
            </w:pPr>
          </w:p>
        </w:tc>
        <w:tc>
          <w:tcPr>
            <w:tcW w:w="828"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29" w:type="dxa"/>
            <w:vAlign w:val="top"/>
          </w:tcPr>
          <w:p>
            <w:pPr>
              <w:spacing w:line="309" w:lineRule="auto"/>
              <w:rPr>
                <w:rFonts w:hint="eastAsia" w:asciiTheme="majorEastAsia" w:hAnsiTheme="majorEastAsia" w:eastAsiaTheme="majorEastAsia" w:cstheme="majorEastAsia"/>
                <w:sz w:val="24"/>
                <w:szCs w:val="24"/>
              </w:rPr>
            </w:pPr>
          </w:p>
          <w:p>
            <w:pPr>
              <w:spacing w:before="78" w:line="99" w:lineRule="exact"/>
              <w:ind w:left="20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
                <w:sz w:val="24"/>
                <w:szCs w:val="24"/>
              </w:rPr>
              <w:t>...</w:t>
            </w:r>
          </w:p>
        </w:tc>
        <w:tc>
          <w:tcPr>
            <w:tcW w:w="1426" w:type="dxa"/>
            <w:vAlign w:val="top"/>
          </w:tcPr>
          <w:p>
            <w:pPr>
              <w:rPr>
                <w:rFonts w:hint="eastAsia" w:asciiTheme="majorEastAsia" w:hAnsiTheme="majorEastAsia" w:eastAsiaTheme="majorEastAsia" w:cstheme="majorEastAsia"/>
                <w:sz w:val="24"/>
                <w:szCs w:val="24"/>
              </w:rPr>
            </w:pPr>
          </w:p>
        </w:tc>
        <w:tc>
          <w:tcPr>
            <w:tcW w:w="2240" w:type="dxa"/>
            <w:vAlign w:val="top"/>
          </w:tcPr>
          <w:p>
            <w:pPr>
              <w:rPr>
                <w:rFonts w:hint="eastAsia" w:asciiTheme="majorEastAsia" w:hAnsiTheme="majorEastAsia" w:eastAsiaTheme="majorEastAsia" w:cstheme="majorEastAsia"/>
                <w:sz w:val="24"/>
                <w:szCs w:val="24"/>
              </w:rPr>
            </w:pPr>
          </w:p>
        </w:tc>
        <w:tc>
          <w:tcPr>
            <w:tcW w:w="2342" w:type="dxa"/>
            <w:vAlign w:val="top"/>
          </w:tcPr>
          <w:p>
            <w:pPr>
              <w:rPr>
                <w:rFonts w:hint="eastAsia" w:asciiTheme="majorEastAsia" w:hAnsiTheme="majorEastAsia" w:eastAsiaTheme="majorEastAsia" w:cstheme="majorEastAsia"/>
                <w:sz w:val="24"/>
                <w:szCs w:val="24"/>
              </w:rPr>
            </w:pPr>
          </w:p>
        </w:tc>
        <w:tc>
          <w:tcPr>
            <w:tcW w:w="1627" w:type="dxa"/>
            <w:vAlign w:val="top"/>
          </w:tcPr>
          <w:p>
            <w:pPr>
              <w:rPr>
                <w:rFonts w:hint="eastAsia" w:asciiTheme="majorEastAsia" w:hAnsiTheme="majorEastAsia" w:eastAsiaTheme="majorEastAsia" w:cstheme="majorEastAsia"/>
                <w:sz w:val="24"/>
                <w:szCs w:val="24"/>
              </w:rPr>
            </w:pPr>
          </w:p>
        </w:tc>
        <w:tc>
          <w:tcPr>
            <w:tcW w:w="828" w:type="dxa"/>
            <w:vAlign w:val="top"/>
          </w:tcPr>
          <w:p>
            <w:pPr>
              <w:rPr>
                <w:rFonts w:hint="eastAsia" w:asciiTheme="majorEastAsia" w:hAnsiTheme="majorEastAsia" w:eastAsiaTheme="majorEastAsia" w:cstheme="majorEastAsia"/>
                <w:sz w:val="24"/>
                <w:szCs w:val="24"/>
              </w:rPr>
            </w:pPr>
          </w:p>
        </w:tc>
      </w:tr>
    </w:tbl>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 xml:space="preserve">注： </w:t>
      </w:r>
    </w:p>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1. 供应商应仔细研读、对照公开招标文件规定的要求，偏离部分必须在上表中填写，并说明偏离情况。如不填写视同全部满足公开招标文件要求。</w:t>
      </w:r>
    </w:p>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 xml:space="preserve"> 2. 供应商承诺：除本表响应的偏离项目及内容外，其他所有项目及内容均完全与公开招标文件的</w:t>
      </w:r>
      <w:r>
        <w:rPr>
          <w:rFonts w:hint="eastAsia" w:asciiTheme="majorEastAsia" w:hAnsiTheme="majorEastAsia" w:eastAsiaTheme="majorEastAsia" w:cstheme="majorEastAsia"/>
          <w:sz w:val="24"/>
          <w:szCs w:val="24"/>
          <w:lang w:val="en-US" w:eastAsia="zh-CN"/>
        </w:rPr>
        <w:t>商务</w:t>
      </w:r>
      <w:r>
        <w:rPr>
          <w:rFonts w:hint="eastAsia" w:asciiTheme="majorEastAsia" w:hAnsiTheme="majorEastAsia" w:eastAsiaTheme="majorEastAsia" w:cstheme="majorEastAsia"/>
          <w:sz w:val="24"/>
          <w:szCs w:val="24"/>
          <w:lang w:val="zh-CN" w:eastAsia="zh-CN"/>
        </w:rPr>
        <w:t>服务要求相同。</w:t>
      </w:r>
    </w:p>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3. 如供应商与要求完全一致，须在上表中注明“完全响应，无偏离”。</w:t>
      </w:r>
    </w:p>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4. 如有偏离，应注明“正偏离”或“负偏离”，并针对偏离项进行详细说明。</w:t>
      </w:r>
    </w:p>
    <w:p>
      <w:pPr>
        <w:pStyle w:val="2"/>
        <w:spacing w:line="241" w:lineRule="auto"/>
        <w:rPr>
          <w:rFonts w:hint="eastAsia" w:asciiTheme="majorEastAsia" w:hAnsiTheme="majorEastAsia" w:eastAsiaTheme="majorEastAsia" w:cstheme="majorEastAsia"/>
          <w:sz w:val="24"/>
          <w:szCs w:val="24"/>
          <w:lang w:val="zh-CN" w:eastAsia="zh-CN"/>
        </w:rPr>
      </w:pPr>
    </w:p>
    <w:p>
      <w:pPr>
        <w:pStyle w:val="2"/>
        <w:spacing w:line="241" w:lineRule="auto"/>
        <w:jc w:val="center"/>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供应商名称（盖章）：</w:t>
      </w:r>
    </w:p>
    <w:p>
      <w:pPr>
        <w:pStyle w:val="2"/>
        <w:spacing w:line="241" w:lineRule="auto"/>
        <w:jc w:val="center"/>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法定代表人或授权代理人(签字或盖章)：</w:t>
      </w:r>
    </w:p>
    <w:p>
      <w:pPr>
        <w:pStyle w:val="2"/>
        <w:spacing w:line="241" w:lineRule="auto"/>
        <w:jc w:val="right"/>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日期：        年    月    日</w:t>
      </w:r>
    </w:p>
    <w:p>
      <w:pPr>
        <w:pStyle w:val="2"/>
        <w:spacing w:line="284" w:lineRule="auto"/>
        <w:rPr>
          <w:rFonts w:hint="eastAsia" w:asciiTheme="majorEastAsia" w:hAnsiTheme="majorEastAsia" w:eastAsiaTheme="majorEastAsia" w:cstheme="majorEastAsia"/>
          <w:sz w:val="24"/>
          <w:szCs w:val="24"/>
        </w:rPr>
      </w:pPr>
    </w:p>
    <w:p>
      <w:pPr>
        <w:pStyle w:val="2"/>
        <w:spacing w:line="284" w:lineRule="auto"/>
        <w:rPr>
          <w:rFonts w:hint="eastAsia" w:asciiTheme="majorEastAsia" w:hAnsiTheme="majorEastAsia" w:eastAsiaTheme="majorEastAsia" w:cstheme="majorEastAsia"/>
          <w:sz w:val="24"/>
          <w:szCs w:val="24"/>
        </w:rPr>
      </w:pPr>
    </w:p>
    <w:p>
      <w:pPr>
        <w:pStyle w:val="2"/>
        <w:spacing w:line="285" w:lineRule="auto"/>
        <w:rPr>
          <w:rFonts w:hint="eastAsia" w:asciiTheme="majorEastAsia" w:hAnsiTheme="majorEastAsia" w:eastAsiaTheme="majorEastAsia" w:cstheme="majorEastAsia"/>
          <w:sz w:val="24"/>
          <w:szCs w:val="24"/>
        </w:rPr>
      </w:pPr>
    </w:p>
    <w:p>
      <w:pPr>
        <w:pStyle w:val="2"/>
        <w:spacing w:line="285" w:lineRule="auto"/>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pacing w:val="8"/>
          <w:sz w:val="24"/>
          <w:szCs w:val="24"/>
          <w14:textOutline w14:w="5793" w14:cap="sq" w14:cmpd="sng">
            <w14:solidFill>
              <w14:srgbClr w14:val="000000"/>
            </w14:solidFill>
            <w14:prstDash w14:val="solid"/>
            <w14:bevel/>
          </w14:textOutline>
        </w:rPr>
      </w:pPr>
      <w:r>
        <w:rPr>
          <w:rFonts w:hint="eastAsia" w:asciiTheme="majorEastAsia" w:hAnsiTheme="majorEastAsia" w:eastAsiaTheme="majorEastAsia" w:cstheme="majorEastAsia"/>
          <w:spacing w:val="8"/>
          <w:sz w:val="24"/>
          <w:szCs w:val="24"/>
          <w14:textOutline w14:w="5793" w14:cap="sq" w14:cmpd="sng">
            <w14:solidFill>
              <w14:srgbClr w14:val="000000"/>
            </w14:solidFill>
            <w14:prstDash w14:val="solid"/>
            <w14:bevel/>
          </w14:textOutline>
        </w:rPr>
        <w:br w:type="page"/>
      </w:r>
    </w:p>
    <w:p>
      <w:pPr>
        <w:spacing w:before="101" w:line="225" w:lineRule="auto"/>
        <w:ind w:left="3213"/>
        <w:outlineLvl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14:textOutline w14:w="5793" w14:cap="sq" w14:cmpd="sng">
            <w14:solidFill>
              <w14:srgbClr w14:val="000000"/>
            </w14:solidFill>
            <w14:prstDash w14:val="solid"/>
            <w14:bevel/>
          </w14:textOutline>
        </w:rPr>
        <w:t>十二、技术偏离表</w:t>
      </w:r>
    </w:p>
    <w:p>
      <w:pPr>
        <w:spacing w:before="74"/>
        <w:rPr>
          <w:rFonts w:hint="eastAsia" w:asciiTheme="majorEastAsia" w:hAnsiTheme="majorEastAsia" w:eastAsiaTheme="majorEastAsia" w:cstheme="majorEastAsia"/>
          <w:sz w:val="24"/>
          <w:szCs w:val="24"/>
        </w:rPr>
      </w:pPr>
    </w:p>
    <w:p>
      <w:pPr>
        <w:spacing w:before="73"/>
        <w:rPr>
          <w:rFonts w:hint="eastAsia" w:asciiTheme="majorEastAsia" w:hAnsiTheme="majorEastAsia" w:eastAsiaTheme="majorEastAsia" w:cstheme="majorEastAsia"/>
          <w:sz w:val="24"/>
          <w:szCs w:val="24"/>
        </w:rPr>
      </w:pPr>
    </w:p>
    <w:tbl>
      <w:tblPr>
        <w:tblStyle w:val="19"/>
        <w:tblW w:w="9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426"/>
        <w:gridCol w:w="2240"/>
        <w:gridCol w:w="2342"/>
        <w:gridCol w:w="1627"/>
        <w:gridCol w:w="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729" w:type="dxa"/>
            <w:shd w:val="clear" w:color="auto" w:fill="D9D9D9"/>
            <w:vAlign w:val="top"/>
          </w:tcPr>
          <w:p>
            <w:pPr>
              <w:spacing w:line="444" w:lineRule="auto"/>
              <w:rPr>
                <w:rFonts w:hint="eastAsia" w:asciiTheme="majorEastAsia" w:hAnsiTheme="majorEastAsia" w:eastAsiaTheme="majorEastAsia" w:cstheme="majorEastAsia"/>
                <w:sz w:val="24"/>
                <w:szCs w:val="24"/>
              </w:rPr>
            </w:pPr>
          </w:p>
          <w:p>
            <w:pPr>
              <w:spacing w:before="78" w:line="221" w:lineRule="auto"/>
              <w:ind w:left="13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14:textOutline w14:w="4358" w14:cap="sq" w14:cmpd="sng">
                  <w14:solidFill>
                    <w14:srgbClr w14:val="000000"/>
                  </w14:solidFill>
                  <w14:prstDash w14:val="solid"/>
                  <w14:bevel/>
                </w14:textOutline>
              </w:rPr>
              <w:t>序号</w:t>
            </w:r>
          </w:p>
        </w:tc>
        <w:tc>
          <w:tcPr>
            <w:tcW w:w="1426" w:type="dxa"/>
            <w:shd w:val="clear" w:color="auto" w:fill="D9D9D9"/>
            <w:vAlign w:val="top"/>
          </w:tcPr>
          <w:p>
            <w:pPr>
              <w:spacing w:line="445" w:lineRule="auto"/>
              <w:rPr>
                <w:rFonts w:hint="eastAsia" w:asciiTheme="majorEastAsia" w:hAnsiTheme="majorEastAsia" w:eastAsiaTheme="majorEastAsia" w:cstheme="majorEastAsia"/>
                <w:sz w:val="24"/>
                <w:szCs w:val="24"/>
              </w:rPr>
            </w:pPr>
          </w:p>
          <w:p>
            <w:pPr>
              <w:spacing w:before="78" w:line="221" w:lineRule="auto"/>
              <w:ind w:left="47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t>名称</w:t>
            </w:r>
          </w:p>
        </w:tc>
        <w:tc>
          <w:tcPr>
            <w:tcW w:w="2240" w:type="dxa"/>
            <w:shd w:val="clear" w:color="auto" w:fill="E0E0E0"/>
            <w:vAlign w:val="top"/>
          </w:tcPr>
          <w:p>
            <w:pPr>
              <w:spacing w:before="293" w:line="465" w:lineRule="exact"/>
              <w:ind w:left="4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position w:val="17"/>
                <w:sz w:val="24"/>
                <w:szCs w:val="24"/>
                <w14:textOutline w14:w="4358" w14:cap="sq" w14:cmpd="sng">
                  <w14:solidFill>
                    <w14:srgbClr w14:val="000000"/>
                  </w14:solidFill>
                  <w14:prstDash w14:val="solid"/>
                  <w14:bevel/>
                </w14:textOutline>
              </w:rPr>
              <w:t>原技术规范主要条款</w:t>
            </w:r>
          </w:p>
          <w:p>
            <w:pPr>
              <w:spacing w:line="221" w:lineRule="auto"/>
              <w:ind w:left="88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14:textOutline w14:w="4358" w14:cap="sq" w14:cmpd="sng">
                  <w14:solidFill>
                    <w14:srgbClr w14:val="000000"/>
                  </w14:solidFill>
                  <w14:prstDash w14:val="solid"/>
                  <w14:bevel/>
                </w14:textOutline>
              </w:rPr>
              <w:t>描述</w:t>
            </w:r>
          </w:p>
        </w:tc>
        <w:tc>
          <w:tcPr>
            <w:tcW w:w="2342" w:type="dxa"/>
            <w:shd w:val="clear" w:color="auto" w:fill="E0E0E0"/>
            <w:vAlign w:val="top"/>
          </w:tcPr>
          <w:p>
            <w:pPr>
              <w:spacing w:line="445" w:lineRule="auto"/>
              <w:rPr>
                <w:rFonts w:hint="eastAsia" w:asciiTheme="majorEastAsia" w:hAnsiTheme="majorEastAsia" w:eastAsiaTheme="majorEastAsia" w:cstheme="majorEastAsia"/>
                <w:sz w:val="24"/>
                <w:szCs w:val="24"/>
              </w:rPr>
            </w:pPr>
          </w:p>
          <w:p>
            <w:pPr>
              <w:spacing w:before="78" w:line="219" w:lineRule="auto"/>
              <w:ind w:left="9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14:textOutline w14:w="4358" w14:cap="sq" w14:cmpd="sng">
                  <w14:solidFill>
                    <w14:srgbClr w14:val="000000"/>
                  </w14:solidFill>
                  <w14:prstDash w14:val="solid"/>
                  <w14:bevel/>
                </w14:textOutline>
              </w:rPr>
              <w:t>投标人技术规范描述</w:t>
            </w:r>
          </w:p>
        </w:tc>
        <w:tc>
          <w:tcPr>
            <w:tcW w:w="1627" w:type="dxa"/>
            <w:shd w:val="clear" w:color="auto" w:fill="D9D9D9"/>
            <w:vAlign w:val="top"/>
          </w:tcPr>
          <w:p>
            <w:pPr>
              <w:spacing w:before="60" w:line="219" w:lineRule="auto"/>
              <w:ind w:left="3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14:textOutline w14:w="4358" w14:cap="sq" w14:cmpd="sng">
                  <w14:solidFill>
                    <w14:srgbClr w14:val="000000"/>
                  </w14:solidFill>
                  <w14:prstDash w14:val="solid"/>
                  <w14:bevel/>
                </w14:textOutline>
              </w:rPr>
              <w:t>偏离情况</w:t>
            </w:r>
          </w:p>
          <w:p>
            <w:pPr>
              <w:spacing w:before="180" w:line="219" w:lineRule="auto"/>
              <w:ind w:left="58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t>说明</w:t>
            </w:r>
          </w:p>
          <w:p>
            <w:pPr>
              <w:spacing w:before="183" w:line="222" w:lineRule="auto"/>
              <w:ind w:left="34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5"/>
                <w:sz w:val="24"/>
                <w:szCs w:val="24"/>
                <w14:textOutline w14:w="4358" w14:cap="sq" w14:cmpd="sng">
                  <w14:solidFill>
                    <w14:srgbClr w14:val="000000"/>
                  </w14:solidFill>
                  <w14:prstDash w14:val="solid"/>
                  <w14:bevel/>
                </w14:textOutline>
              </w:rPr>
              <w:t>(+/-/=）</w:t>
            </w:r>
          </w:p>
        </w:tc>
        <w:tc>
          <w:tcPr>
            <w:tcW w:w="828" w:type="dxa"/>
            <w:shd w:val="clear" w:color="auto" w:fill="D9D9D9"/>
            <w:vAlign w:val="top"/>
          </w:tcPr>
          <w:p>
            <w:pPr>
              <w:spacing w:line="444" w:lineRule="auto"/>
              <w:rPr>
                <w:rFonts w:hint="eastAsia" w:asciiTheme="majorEastAsia" w:hAnsiTheme="majorEastAsia" w:eastAsiaTheme="majorEastAsia" w:cstheme="majorEastAsia"/>
                <w:sz w:val="24"/>
                <w:szCs w:val="24"/>
              </w:rPr>
            </w:pPr>
          </w:p>
          <w:p>
            <w:pPr>
              <w:spacing w:before="78" w:line="221" w:lineRule="auto"/>
              <w:ind w:left="17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29" w:type="dxa"/>
            <w:vAlign w:val="top"/>
          </w:tcPr>
          <w:p>
            <w:pPr>
              <w:spacing w:before="250" w:line="184" w:lineRule="auto"/>
              <w:ind w:left="33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426" w:type="dxa"/>
            <w:vAlign w:val="top"/>
          </w:tcPr>
          <w:p>
            <w:pPr>
              <w:rPr>
                <w:rFonts w:hint="eastAsia" w:asciiTheme="majorEastAsia" w:hAnsiTheme="majorEastAsia" w:eastAsiaTheme="majorEastAsia" w:cstheme="majorEastAsia"/>
                <w:sz w:val="24"/>
                <w:szCs w:val="24"/>
              </w:rPr>
            </w:pPr>
          </w:p>
        </w:tc>
        <w:tc>
          <w:tcPr>
            <w:tcW w:w="2240" w:type="dxa"/>
            <w:vAlign w:val="top"/>
          </w:tcPr>
          <w:p>
            <w:pPr>
              <w:rPr>
                <w:rFonts w:hint="eastAsia" w:asciiTheme="majorEastAsia" w:hAnsiTheme="majorEastAsia" w:eastAsiaTheme="majorEastAsia" w:cstheme="majorEastAsia"/>
                <w:sz w:val="24"/>
                <w:szCs w:val="24"/>
              </w:rPr>
            </w:pPr>
          </w:p>
        </w:tc>
        <w:tc>
          <w:tcPr>
            <w:tcW w:w="2342" w:type="dxa"/>
            <w:vAlign w:val="top"/>
          </w:tcPr>
          <w:p>
            <w:pPr>
              <w:rPr>
                <w:rFonts w:hint="eastAsia" w:asciiTheme="majorEastAsia" w:hAnsiTheme="majorEastAsia" w:eastAsiaTheme="majorEastAsia" w:cstheme="majorEastAsia"/>
                <w:sz w:val="24"/>
                <w:szCs w:val="24"/>
              </w:rPr>
            </w:pPr>
          </w:p>
        </w:tc>
        <w:tc>
          <w:tcPr>
            <w:tcW w:w="1627" w:type="dxa"/>
            <w:vAlign w:val="top"/>
          </w:tcPr>
          <w:p>
            <w:pPr>
              <w:rPr>
                <w:rFonts w:hint="eastAsia" w:asciiTheme="majorEastAsia" w:hAnsiTheme="majorEastAsia" w:eastAsiaTheme="majorEastAsia" w:cstheme="majorEastAsia"/>
                <w:sz w:val="24"/>
                <w:szCs w:val="24"/>
              </w:rPr>
            </w:pPr>
          </w:p>
        </w:tc>
        <w:tc>
          <w:tcPr>
            <w:tcW w:w="828" w:type="dxa"/>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29" w:type="dxa"/>
            <w:vAlign w:val="top"/>
          </w:tcPr>
          <w:p>
            <w:pPr>
              <w:spacing w:line="311" w:lineRule="auto"/>
              <w:rPr>
                <w:rFonts w:hint="eastAsia" w:asciiTheme="majorEastAsia" w:hAnsiTheme="majorEastAsia" w:eastAsiaTheme="majorEastAsia" w:cstheme="majorEastAsia"/>
                <w:sz w:val="24"/>
                <w:szCs w:val="24"/>
              </w:rPr>
            </w:pPr>
          </w:p>
          <w:p>
            <w:pPr>
              <w:spacing w:before="78" w:line="99" w:lineRule="exact"/>
              <w:ind w:left="20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position w:val="1"/>
                <w:sz w:val="24"/>
                <w:szCs w:val="24"/>
              </w:rPr>
              <w:t>...</w:t>
            </w:r>
          </w:p>
        </w:tc>
        <w:tc>
          <w:tcPr>
            <w:tcW w:w="1426" w:type="dxa"/>
            <w:vAlign w:val="top"/>
          </w:tcPr>
          <w:p>
            <w:pPr>
              <w:rPr>
                <w:rFonts w:hint="eastAsia" w:asciiTheme="majorEastAsia" w:hAnsiTheme="majorEastAsia" w:eastAsiaTheme="majorEastAsia" w:cstheme="majorEastAsia"/>
                <w:sz w:val="24"/>
                <w:szCs w:val="24"/>
              </w:rPr>
            </w:pPr>
          </w:p>
        </w:tc>
        <w:tc>
          <w:tcPr>
            <w:tcW w:w="2240" w:type="dxa"/>
            <w:vAlign w:val="top"/>
          </w:tcPr>
          <w:p>
            <w:pPr>
              <w:rPr>
                <w:rFonts w:hint="eastAsia" w:asciiTheme="majorEastAsia" w:hAnsiTheme="majorEastAsia" w:eastAsiaTheme="majorEastAsia" w:cstheme="majorEastAsia"/>
                <w:sz w:val="24"/>
                <w:szCs w:val="24"/>
              </w:rPr>
            </w:pPr>
          </w:p>
        </w:tc>
        <w:tc>
          <w:tcPr>
            <w:tcW w:w="2342" w:type="dxa"/>
            <w:vAlign w:val="top"/>
          </w:tcPr>
          <w:p>
            <w:pPr>
              <w:rPr>
                <w:rFonts w:hint="eastAsia" w:asciiTheme="majorEastAsia" w:hAnsiTheme="majorEastAsia" w:eastAsiaTheme="majorEastAsia" w:cstheme="majorEastAsia"/>
                <w:sz w:val="24"/>
                <w:szCs w:val="24"/>
              </w:rPr>
            </w:pPr>
          </w:p>
        </w:tc>
        <w:tc>
          <w:tcPr>
            <w:tcW w:w="1627" w:type="dxa"/>
            <w:vAlign w:val="top"/>
          </w:tcPr>
          <w:p>
            <w:pPr>
              <w:rPr>
                <w:rFonts w:hint="eastAsia" w:asciiTheme="majorEastAsia" w:hAnsiTheme="majorEastAsia" w:eastAsiaTheme="majorEastAsia" w:cstheme="majorEastAsia"/>
                <w:sz w:val="24"/>
                <w:szCs w:val="24"/>
              </w:rPr>
            </w:pPr>
          </w:p>
        </w:tc>
        <w:tc>
          <w:tcPr>
            <w:tcW w:w="828" w:type="dxa"/>
            <w:vAlign w:val="top"/>
          </w:tcPr>
          <w:p>
            <w:pPr>
              <w:rPr>
                <w:rFonts w:hint="eastAsia" w:asciiTheme="majorEastAsia" w:hAnsiTheme="majorEastAsia" w:eastAsiaTheme="majorEastAsia" w:cstheme="majorEastAsia"/>
                <w:sz w:val="24"/>
                <w:szCs w:val="24"/>
              </w:rPr>
            </w:pPr>
          </w:p>
        </w:tc>
      </w:tr>
    </w:tbl>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 xml:space="preserve">注： </w:t>
      </w:r>
    </w:p>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1. 供应商应仔细研读、对照公开招标文件规定的要求，偏离部分必须在上表中填写，并说明偏离情况。如不填写视同全部满足公开招标文件要求。</w:t>
      </w:r>
    </w:p>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 xml:space="preserve"> 2. 供应商承诺：除本表响应的偏离项目及内容外，其他所有项目及内容均完全与公开招标文件的</w:t>
      </w:r>
      <w:r>
        <w:rPr>
          <w:rFonts w:hint="eastAsia" w:asciiTheme="majorEastAsia" w:hAnsiTheme="majorEastAsia" w:eastAsiaTheme="majorEastAsia" w:cstheme="majorEastAsia"/>
          <w:sz w:val="24"/>
          <w:szCs w:val="24"/>
          <w:lang w:val="en-US" w:eastAsia="zh-CN"/>
        </w:rPr>
        <w:t>商务</w:t>
      </w:r>
      <w:r>
        <w:rPr>
          <w:rFonts w:hint="eastAsia" w:asciiTheme="majorEastAsia" w:hAnsiTheme="majorEastAsia" w:eastAsiaTheme="majorEastAsia" w:cstheme="majorEastAsia"/>
          <w:sz w:val="24"/>
          <w:szCs w:val="24"/>
          <w:lang w:val="zh-CN" w:eastAsia="zh-CN"/>
        </w:rPr>
        <w:t>服务要求相同。</w:t>
      </w:r>
    </w:p>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3. 如供应商与要求完全一致，须在上表中注明“完全响应，无偏离”。</w:t>
      </w:r>
    </w:p>
    <w:p>
      <w:pPr>
        <w:pStyle w:val="2"/>
        <w:spacing w:line="241" w:lineRule="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4. 如有偏离，应注明“正偏离”或“负偏离”，并针对偏离项进行详细说明。</w:t>
      </w:r>
    </w:p>
    <w:p>
      <w:pPr>
        <w:pStyle w:val="2"/>
        <w:spacing w:line="241" w:lineRule="auto"/>
        <w:rPr>
          <w:rFonts w:hint="eastAsia" w:asciiTheme="majorEastAsia" w:hAnsiTheme="majorEastAsia" w:eastAsiaTheme="majorEastAsia" w:cstheme="majorEastAsia"/>
          <w:sz w:val="24"/>
          <w:szCs w:val="24"/>
          <w:lang w:val="zh-CN" w:eastAsia="zh-CN"/>
        </w:rPr>
      </w:pPr>
    </w:p>
    <w:p>
      <w:pPr>
        <w:pStyle w:val="2"/>
        <w:spacing w:line="241" w:lineRule="auto"/>
        <w:jc w:val="center"/>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供应商名称（盖章）：</w:t>
      </w:r>
    </w:p>
    <w:p>
      <w:pPr>
        <w:pStyle w:val="2"/>
        <w:spacing w:line="241" w:lineRule="auto"/>
        <w:jc w:val="center"/>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法定代表人或授权代理人(签字或盖章)：</w:t>
      </w:r>
    </w:p>
    <w:p>
      <w:pPr>
        <w:pStyle w:val="2"/>
        <w:spacing w:line="241" w:lineRule="auto"/>
        <w:jc w:val="center"/>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lang w:val="zh-CN" w:eastAsia="zh-CN"/>
        </w:rPr>
        <w:t>日期：        年    月    日</w:t>
      </w: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1" w:lineRule="auto"/>
        <w:rPr>
          <w:rFonts w:hint="eastAsia" w:asciiTheme="majorEastAsia" w:hAnsiTheme="majorEastAsia" w:eastAsiaTheme="majorEastAsia" w:cstheme="majorEastAsia"/>
          <w:sz w:val="24"/>
          <w:szCs w:val="24"/>
        </w:rPr>
      </w:pPr>
    </w:p>
    <w:p>
      <w:pPr>
        <w:pStyle w:val="2"/>
        <w:spacing w:line="242" w:lineRule="auto"/>
        <w:rPr>
          <w:rFonts w:hint="eastAsia" w:asciiTheme="majorEastAsia" w:hAnsiTheme="majorEastAsia" w:eastAsiaTheme="majorEastAsia" w:cstheme="majorEastAsia"/>
          <w:sz w:val="24"/>
          <w:szCs w:val="24"/>
        </w:rPr>
      </w:pPr>
    </w:p>
    <w:p>
      <w:pPr>
        <w:pStyle w:val="2"/>
        <w:spacing w:line="242" w:lineRule="auto"/>
        <w:rPr>
          <w:rFonts w:hint="eastAsia" w:asciiTheme="majorEastAsia" w:hAnsiTheme="majorEastAsia" w:eastAsiaTheme="majorEastAsia" w:cstheme="majorEastAsia"/>
          <w:sz w:val="24"/>
          <w:szCs w:val="24"/>
        </w:rPr>
      </w:pPr>
    </w:p>
    <w:p>
      <w:pPr>
        <w:pStyle w:val="2"/>
        <w:spacing w:line="242" w:lineRule="auto"/>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pPr>
      <w:r>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br w:type="page"/>
      </w:r>
    </w:p>
    <w:p>
      <w:pPr>
        <w:spacing w:before="100" w:line="224" w:lineRule="auto"/>
        <w:ind w:left="2574"/>
        <w:outlineLvl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t>十三、售后服务承诺书</w:t>
      </w:r>
    </w:p>
    <w:p>
      <w:pPr>
        <w:spacing w:before="116" w:line="307" w:lineRule="auto"/>
        <w:ind w:left="22" w:right="4" w:firstLine="1010" w:firstLineChars="428"/>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我单位愿意对</w:t>
      </w:r>
      <w:r>
        <w:rPr>
          <w:rFonts w:hint="eastAsia" w:asciiTheme="majorEastAsia" w:hAnsiTheme="majorEastAsia" w:eastAsiaTheme="majorEastAsia" w:cstheme="majorEastAsia"/>
          <w:spacing w:val="-2"/>
          <w:sz w:val="24"/>
          <w:szCs w:val="24"/>
          <w:u w:val="single"/>
        </w:rPr>
        <w:t xml:space="preserve">      （项目名称）         </w:t>
      </w:r>
      <w:r>
        <w:rPr>
          <w:rFonts w:hint="eastAsia" w:asciiTheme="majorEastAsia" w:hAnsiTheme="majorEastAsia" w:eastAsiaTheme="majorEastAsia" w:cstheme="majorEastAsia"/>
          <w:spacing w:val="-2"/>
          <w:sz w:val="24"/>
          <w:szCs w:val="24"/>
        </w:rPr>
        <w:t>做出以下服务承诺（包括但不限于以下内容）：</w:t>
      </w:r>
    </w:p>
    <w:p>
      <w:pPr>
        <w:spacing w:before="116" w:line="307" w:lineRule="auto"/>
        <w:ind w:left="22" w:right="4" w:firstLine="482"/>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一、按照招标书提供的相关规定，保质、保量供应所需货物，做到营业执照、 税务登记证等各类资质齐全。若供应的货物出现质量问题，引发不良事件发生，由我方承担全部经济责任和法律责任。</w:t>
      </w:r>
    </w:p>
    <w:p>
      <w:pPr>
        <w:spacing w:before="116" w:line="307" w:lineRule="auto"/>
        <w:ind w:left="22" w:right="4" w:firstLine="482"/>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二、在服务过程中，我方严格按照甲方要求的时间供货，由于我方原因未按时将货物送达指定地点，给甲方造成的损失概由我方承担。</w:t>
      </w:r>
    </w:p>
    <w:p>
      <w:pPr>
        <w:spacing w:before="116" w:line="307" w:lineRule="auto"/>
        <w:ind w:left="22" w:right="4" w:firstLine="482"/>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三、我方保证按照甲方要求的规格、数量进行配送，验收时若发现货物质量未达到招标文件规定，我方无条件在甲方规定时间内更换，由此产生的相关费用由我方承担；若未更换或未按时更换，我方自愿接受甲方的处罚。</w:t>
      </w:r>
    </w:p>
    <w:p>
      <w:pPr>
        <w:spacing w:before="116" w:line="307" w:lineRule="auto"/>
        <w:ind w:right="4" w:firstLine="472" w:firstLineChars="200"/>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四、若我方出现对不符合质量要求的产品不予更换或未按时更换的情况三次， 甲方有权扣除我方全部履约保证金并解除本合同。</w:t>
      </w:r>
    </w:p>
    <w:p>
      <w:pPr>
        <w:spacing w:before="116" w:line="307" w:lineRule="auto"/>
        <w:ind w:right="4" w:firstLine="472" w:firstLineChars="200"/>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五、我方接到甲方每批次送货通知后，超过 1 日未能履行送货义务，甲方有权解除本合同，履约保证金予以没收。</w:t>
      </w:r>
    </w:p>
    <w:p>
      <w:pPr>
        <w:spacing w:before="116" w:line="307" w:lineRule="auto"/>
        <w:ind w:right="4" w:firstLine="472" w:firstLineChars="200"/>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六、 甲方临时补货，我方按要求按时送货，若未按时送货造成的所有损失由我方承担。</w:t>
      </w:r>
    </w:p>
    <w:p>
      <w:pPr>
        <w:spacing w:before="116" w:line="307" w:lineRule="auto"/>
        <w:ind w:right="4" w:firstLine="472" w:firstLineChars="200"/>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七、在服务过程中，我方保证不得向</w:t>
      </w:r>
      <w:r>
        <w:rPr>
          <w:rFonts w:hint="eastAsia" w:asciiTheme="majorEastAsia" w:hAnsiTheme="majorEastAsia" w:eastAsiaTheme="majorEastAsia" w:cstheme="majorEastAsia"/>
          <w:spacing w:val="-2"/>
          <w:sz w:val="24"/>
          <w:szCs w:val="24"/>
          <w:u w:val="single"/>
        </w:rPr>
        <w:t xml:space="preserve">   （采购人）    </w:t>
      </w:r>
      <w:r>
        <w:rPr>
          <w:rFonts w:hint="eastAsia" w:asciiTheme="majorEastAsia" w:hAnsiTheme="majorEastAsia" w:eastAsiaTheme="majorEastAsia" w:cstheme="majorEastAsia"/>
          <w:spacing w:val="-2"/>
          <w:sz w:val="24"/>
          <w:szCs w:val="24"/>
        </w:rPr>
        <w:t>相关人员提供回扣等违纪事件的发生。</w:t>
      </w:r>
    </w:p>
    <w:p>
      <w:pPr>
        <w:spacing w:before="116" w:line="307" w:lineRule="auto"/>
        <w:ind w:right="4" w:firstLine="472" w:firstLineChars="200"/>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八、对于违反上述条款要求，</w:t>
      </w:r>
      <w:r>
        <w:rPr>
          <w:rFonts w:hint="eastAsia" w:asciiTheme="majorEastAsia" w:hAnsiTheme="majorEastAsia" w:eastAsiaTheme="majorEastAsia" w:cstheme="majorEastAsia"/>
          <w:spacing w:val="-2"/>
          <w:sz w:val="24"/>
          <w:szCs w:val="24"/>
          <w:u w:val="single"/>
        </w:rPr>
        <w:t xml:space="preserve">   （采购人）    </w:t>
      </w:r>
      <w:r>
        <w:rPr>
          <w:rFonts w:hint="eastAsia" w:asciiTheme="majorEastAsia" w:hAnsiTheme="majorEastAsia" w:eastAsiaTheme="majorEastAsia" w:cstheme="majorEastAsia"/>
          <w:spacing w:val="-2"/>
          <w:sz w:val="24"/>
          <w:szCs w:val="24"/>
        </w:rPr>
        <w:t>有权终止和取消我单位的供货资格。</w:t>
      </w:r>
    </w:p>
    <w:p>
      <w:pPr>
        <w:spacing w:before="116" w:line="307" w:lineRule="auto"/>
        <w:ind w:right="4" w:firstLine="472" w:firstLineChars="200"/>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注：投标人可根据本单位情况自行编写和增加售后服务承诺条款或服务方案，充分体现本单位优质高效的售后服务和竞争优势，但须承诺满足以上基本要求并在售后服务承诺书中明确体现以上条款。</w:t>
      </w:r>
    </w:p>
    <w:p>
      <w:pPr>
        <w:spacing w:before="116" w:line="307" w:lineRule="auto"/>
        <w:ind w:right="4" w:firstLine="2832" w:firstLineChars="1200"/>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投标人名称：                  （盖章）</w:t>
      </w:r>
    </w:p>
    <w:p>
      <w:pPr>
        <w:spacing w:before="116" w:line="307" w:lineRule="auto"/>
        <w:ind w:left="22" w:right="4" w:firstLine="3131" w:firstLineChars="1327"/>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法定代表人：             （签字或盖章）</w:t>
      </w:r>
    </w:p>
    <w:p>
      <w:pPr>
        <w:spacing w:before="116" w:line="307" w:lineRule="auto"/>
        <w:ind w:left="22" w:right="4" w:firstLine="482"/>
        <w:rPr>
          <w:rFonts w:hint="eastAsia" w:asciiTheme="majorEastAsia" w:hAnsiTheme="majorEastAsia" w:eastAsiaTheme="majorEastAsia" w:cstheme="majorEastAsia"/>
          <w:spacing w:val="-2"/>
          <w:sz w:val="24"/>
          <w:szCs w:val="24"/>
        </w:rPr>
      </w:pPr>
    </w:p>
    <w:p>
      <w:pPr>
        <w:spacing w:before="116" w:line="307" w:lineRule="auto"/>
        <w:ind w:left="22" w:right="4" w:firstLine="6435" w:firstLineChars="2727"/>
        <w:rPr>
          <w:rFonts w:hint="eastAsia" w:asciiTheme="majorEastAsia" w:hAnsiTheme="majorEastAsia" w:eastAsiaTheme="majorEastAsia" w:cstheme="majorEastAsia"/>
          <w:spacing w:val="-2"/>
          <w:sz w:val="24"/>
          <w:szCs w:val="24"/>
        </w:rPr>
      </w:pPr>
      <w:r>
        <w:rPr>
          <w:rFonts w:hint="eastAsia" w:asciiTheme="majorEastAsia" w:hAnsiTheme="majorEastAsia" w:eastAsiaTheme="majorEastAsia" w:cstheme="majorEastAsia"/>
          <w:spacing w:val="-2"/>
          <w:sz w:val="24"/>
          <w:szCs w:val="24"/>
        </w:rPr>
        <w:t>日      期:</w:t>
      </w:r>
    </w:p>
    <w:p>
      <w:pPr>
        <w:spacing w:before="116" w:line="307" w:lineRule="auto"/>
        <w:ind w:left="22" w:right="4" w:firstLine="482"/>
        <w:rPr>
          <w:rFonts w:hint="eastAsia" w:asciiTheme="majorEastAsia" w:hAnsiTheme="majorEastAsia" w:eastAsiaTheme="majorEastAsia" w:cstheme="majorEastAsia"/>
          <w:spacing w:val="-2"/>
          <w:sz w:val="24"/>
          <w:szCs w:val="24"/>
        </w:rPr>
        <w:sectPr>
          <w:footerReference r:id="rId31" w:type="default"/>
          <w:pgSz w:w="11906" w:h="16839"/>
          <w:pgMar w:top="1440" w:right="1800" w:bottom="1440" w:left="1800" w:header="0" w:footer="994" w:gutter="0"/>
          <w:pgNumType w:fmt="decimal"/>
          <w:cols w:space="720" w:num="1"/>
        </w:sectPr>
      </w:pPr>
    </w:p>
    <w:p>
      <w:pPr>
        <w:spacing w:before="100" w:line="224" w:lineRule="auto"/>
        <w:jc w:val="center"/>
        <w:outlineLvl w:val="2"/>
        <w:rPr>
          <w:rFonts w:hint="eastAsia" w:asciiTheme="majorEastAsia" w:hAnsiTheme="majorEastAsia" w:eastAsiaTheme="majorEastAsia" w:cstheme="majorEastAsia"/>
          <w:sz w:val="24"/>
          <w:szCs w:val="24"/>
        </w:rPr>
        <w:sectPr>
          <w:footerReference r:id="rId32" w:type="default"/>
          <w:pgSz w:w="11906" w:h="16839"/>
          <w:pgMar w:top="1440" w:right="1800" w:bottom="1440" w:left="1800" w:header="0" w:footer="994" w:gutter="0"/>
          <w:pgNumType w:fmt="decimal"/>
          <w:cols w:space="720" w:num="1"/>
        </w:sectPr>
      </w:pPr>
      <w:r>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t>十四、技术服务、售后服务等（投标人自拟）</w:t>
      </w:r>
    </w:p>
    <w:p>
      <w:pPr>
        <w:spacing w:before="100" w:line="224" w:lineRule="auto"/>
        <w:ind w:left="2732"/>
        <w:outlineLvl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14:textOutline w14:w="5793" w14:cap="sq" w14:cmpd="sng">
            <w14:solidFill>
              <w14:srgbClr w14:val="000000"/>
            </w14:solidFill>
            <w14:prstDash w14:val="solid"/>
            <w14:bevel/>
          </w14:textOutline>
        </w:rPr>
        <w:t>十五、反商业贿赂承诺书</w:t>
      </w:r>
    </w:p>
    <w:p>
      <w:pPr>
        <w:spacing w:before="192" w:line="284" w:lineRule="auto"/>
        <w:ind w:left="21" w:firstLine="978"/>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我公司承诺在</w:t>
      </w:r>
      <w:r>
        <w:rPr>
          <w:rFonts w:hint="eastAsia" w:asciiTheme="majorEastAsia" w:hAnsiTheme="majorEastAsia" w:eastAsiaTheme="majorEastAsia" w:cstheme="majorEastAsia"/>
          <w:spacing w:val="-4"/>
          <w:sz w:val="24"/>
          <w:szCs w:val="24"/>
          <w:u w:val="single" w:color="auto"/>
        </w:rPr>
        <w:t>（项目名称、项目序号）</w:t>
      </w:r>
      <w:r>
        <w:rPr>
          <w:rFonts w:hint="eastAsia" w:asciiTheme="majorEastAsia" w:hAnsiTheme="majorEastAsia" w:eastAsiaTheme="majorEastAsia" w:cstheme="majorEastAsia"/>
          <w:spacing w:val="-4"/>
          <w:sz w:val="24"/>
          <w:szCs w:val="24"/>
        </w:rPr>
        <w:t>招标</w:t>
      </w:r>
      <w:r>
        <w:rPr>
          <w:rFonts w:hint="eastAsia" w:asciiTheme="majorEastAsia" w:hAnsiTheme="majorEastAsia" w:eastAsiaTheme="majorEastAsia" w:cstheme="majorEastAsia"/>
          <w:spacing w:val="-5"/>
          <w:sz w:val="24"/>
          <w:szCs w:val="24"/>
        </w:rPr>
        <w:t xml:space="preserve">活动中，不给予国家工作人 </w:t>
      </w:r>
      <w:r>
        <w:rPr>
          <w:rFonts w:hint="eastAsia" w:asciiTheme="majorEastAsia" w:hAnsiTheme="majorEastAsia" w:eastAsiaTheme="majorEastAsia" w:cstheme="majorEastAsia"/>
          <w:spacing w:val="-3"/>
          <w:sz w:val="24"/>
          <w:szCs w:val="24"/>
        </w:rPr>
        <w:t>员以及中介机构工作人员及其亲属各种形式的商业</w:t>
      </w:r>
      <w:r>
        <w:rPr>
          <w:rFonts w:hint="eastAsia" w:asciiTheme="majorEastAsia" w:hAnsiTheme="majorEastAsia" w:eastAsiaTheme="majorEastAsia" w:cstheme="majorEastAsia"/>
          <w:spacing w:val="-4"/>
          <w:sz w:val="24"/>
          <w:szCs w:val="24"/>
        </w:rPr>
        <w:t xml:space="preserve">贿赂（包括送礼金礼品、有价 </w:t>
      </w:r>
      <w:r>
        <w:rPr>
          <w:rFonts w:hint="eastAsia" w:asciiTheme="majorEastAsia" w:hAnsiTheme="majorEastAsia" w:eastAsiaTheme="majorEastAsia" w:cstheme="majorEastAsia"/>
          <w:spacing w:val="-7"/>
          <w:sz w:val="24"/>
          <w:szCs w:val="24"/>
        </w:rPr>
        <w:t>证券、购物券、回扣、佣金、咨询费、劳务费、赞助费、宣</w:t>
      </w:r>
      <w:r>
        <w:rPr>
          <w:rFonts w:hint="eastAsia" w:asciiTheme="majorEastAsia" w:hAnsiTheme="majorEastAsia" w:eastAsiaTheme="majorEastAsia" w:cstheme="majorEastAsia"/>
          <w:spacing w:val="-8"/>
          <w:sz w:val="24"/>
          <w:szCs w:val="24"/>
        </w:rPr>
        <w:t>传费、支付旅游费用、</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3"/>
          <w:sz w:val="24"/>
          <w:szCs w:val="24"/>
        </w:rPr>
        <w:t>报销各种消费凭证、宴请、娱乐等</w:t>
      </w:r>
      <w:r>
        <w:rPr>
          <w:rFonts w:hint="eastAsia" w:asciiTheme="majorEastAsia" w:hAnsiTheme="majorEastAsia" w:eastAsiaTheme="majorEastAsia" w:cstheme="majorEastAsia"/>
          <w:spacing w:val="-10"/>
          <w:sz w:val="24"/>
          <w:szCs w:val="24"/>
        </w:rPr>
        <w:t>），</w:t>
      </w:r>
      <w:r>
        <w:rPr>
          <w:rFonts w:hint="eastAsia" w:asciiTheme="majorEastAsia" w:hAnsiTheme="majorEastAsia" w:eastAsiaTheme="majorEastAsia" w:cstheme="majorEastAsia"/>
          <w:spacing w:val="-3"/>
          <w:sz w:val="24"/>
          <w:szCs w:val="24"/>
        </w:rPr>
        <w:t xml:space="preserve">如有上述行为，我公司及项目参与人员愿 </w:t>
      </w:r>
      <w:r>
        <w:rPr>
          <w:rFonts w:hint="eastAsia" w:asciiTheme="majorEastAsia" w:hAnsiTheme="majorEastAsia" w:eastAsiaTheme="majorEastAsia" w:cstheme="majorEastAsia"/>
          <w:spacing w:val="-1"/>
          <w:sz w:val="24"/>
          <w:szCs w:val="24"/>
        </w:rPr>
        <w:t>意按照《反不正当竞争法》的有关规定接受处罚。</w:t>
      </w:r>
    </w:p>
    <w:p>
      <w:pPr>
        <w:spacing w:before="203" w:line="377" w:lineRule="auto"/>
        <w:ind w:left="936" w:firstLine="2440" w:firstLineChars="10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法定代表人</w:t>
      </w:r>
      <w:r>
        <w:rPr>
          <w:rFonts w:hint="eastAsia" w:asciiTheme="majorEastAsia" w:hAnsiTheme="majorEastAsia" w:eastAsiaTheme="majorEastAsia" w:cstheme="majorEastAsia"/>
          <w:spacing w:val="-17"/>
          <w:sz w:val="24"/>
          <w:szCs w:val="24"/>
        </w:rPr>
        <w:t>：</w:t>
      </w:r>
      <w:r>
        <w:rPr>
          <w:rFonts w:hint="eastAsia" w:asciiTheme="majorEastAsia" w:hAnsiTheme="majorEastAsia" w:eastAsiaTheme="majorEastAsia" w:cstheme="majorEastAsia"/>
          <w:spacing w:val="-17"/>
          <w:sz w:val="24"/>
          <w:szCs w:val="24"/>
          <w:u w:val="single" w:color="auto"/>
        </w:rPr>
        <w:t>（</w:t>
      </w:r>
      <w:r>
        <w:rPr>
          <w:rFonts w:hint="eastAsia" w:asciiTheme="majorEastAsia" w:hAnsiTheme="majorEastAsia" w:eastAsiaTheme="majorEastAsia" w:cstheme="majorEastAsia"/>
          <w:spacing w:val="2"/>
          <w:sz w:val="24"/>
          <w:szCs w:val="24"/>
          <w:u w:val="single" w:color="auto"/>
        </w:rPr>
        <w:t>签字或盖章）</w:t>
      </w:r>
    </w:p>
    <w:p>
      <w:pPr>
        <w:spacing w:before="1" w:line="218" w:lineRule="auto"/>
        <w:ind w:left="922" w:firstLine="2440" w:firstLineChars="10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
          <w:sz w:val="24"/>
          <w:szCs w:val="24"/>
        </w:rPr>
        <w:t>授权委托人</w:t>
      </w:r>
      <w:r>
        <w:rPr>
          <w:rFonts w:hint="eastAsia" w:asciiTheme="majorEastAsia" w:hAnsiTheme="majorEastAsia" w:eastAsiaTheme="majorEastAsia" w:cstheme="majorEastAsia"/>
          <w:spacing w:val="-16"/>
          <w:sz w:val="24"/>
          <w:szCs w:val="24"/>
        </w:rPr>
        <w:t>：</w:t>
      </w:r>
      <w:r>
        <w:rPr>
          <w:rFonts w:hint="eastAsia" w:asciiTheme="majorEastAsia" w:hAnsiTheme="majorEastAsia" w:eastAsiaTheme="majorEastAsia" w:cstheme="majorEastAsia"/>
          <w:spacing w:val="-16"/>
          <w:sz w:val="24"/>
          <w:szCs w:val="24"/>
          <w:u w:val="single" w:color="auto"/>
        </w:rPr>
        <w:t>（</w:t>
      </w:r>
      <w:r>
        <w:rPr>
          <w:rFonts w:hint="eastAsia" w:asciiTheme="majorEastAsia" w:hAnsiTheme="majorEastAsia" w:eastAsiaTheme="majorEastAsia" w:cstheme="majorEastAsia"/>
          <w:spacing w:val="2"/>
          <w:sz w:val="24"/>
          <w:szCs w:val="24"/>
          <w:u w:val="single" w:color="auto"/>
        </w:rPr>
        <w:t>签字或盖章）</w:t>
      </w:r>
    </w:p>
    <w:p>
      <w:pPr>
        <w:tabs>
          <w:tab w:val="left" w:pos="3973"/>
        </w:tabs>
        <w:spacing w:before="205" w:line="219" w:lineRule="auto"/>
        <w:ind w:left="3014" w:firstLine="2880" w:firstLineChars="1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color="auto"/>
        </w:rPr>
        <w:tab/>
      </w:r>
      <w:r>
        <w:rPr>
          <w:rFonts w:hint="eastAsia" w:asciiTheme="majorEastAsia" w:hAnsiTheme="majorEastAsia" w:eastAsiaTheme="majorEastAsia" w:cstheme="majorEastAsia"/>
          <w:spacing w:val="-110"/>
          <w:sz w:val="24"/>
          <w:szCs w:val="24"/>
        </w:rPr>
        <w:t xml:space="preserve"> </w:t>
      </w:r>
      <w:r>
        <w:rPr>
          <w:rFonts w:hint="eastAsia" w:asciiTheme="majorEastAsia" w:hAnsiTheme="majorEastAsia" w:eastAsiaTheme="majorEastAsia" w:cstheme="majorEastAsia"/>
          <w:spacing w:val="-9"/>
          <w:sz w:val="24"/>
          <w:szCs w:val="24"/>
        </w:rPr>
        <w:t>年</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104"/>
          <w:sz w:val="24"/>
          <w:szCs w:val="24"/>
        </w:rPr>
        <w:t xml:space="preserve"> </w:t>
      </w:r>
      <w:r>
        <w:rPr>
          <w:rFonts w:hint="eastAsia" w:asciiTheme="majorEastAsia" w:hAnsiTheme="majorEastAsia" w:eastAsiaTheme="majorEastAsia" w:cstheme="majorEastAsia"/>
          <w:spacing w:val="-9"/>
          <w:sz w:val="24"/>
          <w:szCs w:val="24"/>
        </w:rPr>
        <w:t>月</w:t>
      </w:r>
      <w:r>
        <w:rPr>
          <w:rFonts w:hint="eastAsia" w:asciiTheme="majorEastAsia" w:hAnsiTheme="majorEastAsia" w:eastAsiaTheme="majorEastAsia" w:cstheme="majorEastAsia"/>
          <w:sz w:val="24"/>
          <w:szCs w:val="24"/>
          <w:u w:val="single" w:color="auto"/>
        </w:rPr>
        <w:t xml:space="preserve">   </w:t>
      </w:r>
      <w:r>
        <w:rPr>
          <w:rFonts w:hint="eastAsia" w:asciiTheme="majorEastAsia" w:hAnsiTheme="majorEastAsia" w:eastAsiaTheme="majorEastAsia" w:cstheme="majorEastAsia"/>
          <w:spacing w:val="-70"/>
          <w:sz w:val="24"/>
          <w:szCs w:val="24"/>
        </w:rPr>
        <w:t xml:space="preserve"> </w:t>
      </w:r>
      <w:r>
        <w:rPr>
          <w:rFonts w:hint="eastAsia" w:asciiTheme="majorEastAsia" w:hAnsiTheme="majorEastAsia" w:eastAsiaTheme="majorEastAsia" w:cstheme="majorEastAsia"/>
          <w:spacing w:val="-9"/>
          <w:sz w:val="24"/>
          <w:szCs w:val="24"/>
        </w:rPr>
        <w:t>日</w:t>
      </w:r>
    </w:p>
    <w:p>
      <w:pPr>
        <w:spacing w:line="219" w:lineRule="auto"/>
        <w:rPr>
          <w:rFonts w:hint="eastAsia" w:asciiTheme="majorEastAsia" w:hAnsiTheme="majorEastAsia" w:eastAsiaTheme="majorEastAsia" w:cstheme="majorEastAsia"/>
          <w:sz w:val="24"/>
          <w:szCs w:val="24"/>
        </w:rPr>
        <w:sectPr>
          <w:footerReference r:id="rId33" w:type="default"/>
          <w:pgSz w:w="11906" w:h="16839"/>
          <w:pgMar w:top="1440" w:right="1800" w:bottom="1440" w:left="1800" w:header="0" w:footer="994" w:gutter="0"/>
          <w:pgNumType w:fmt="decimal"/>
          <w:cols w:space="720" w:num="1"/>
        </w:sectPr>
      </w:pPr>
    </w:p>
    <w:p>
      <w:pPr>
        <w:spacing w:before="101" w:line="224" w:lineRule="auto"/>
        <w:ind w:left="647"/>
        <w:outlineLvl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14:textOutline w14:w="5793" w14:cap="sq" w14:cmpd="sng">
            <w14:solidFill>
              <w14:srgbClr w14:val="000000"/>
            </w14:solidFill>
            <w14:prstDash w14:val="solid"/>
            <w14:bevel/>
          </w14:textOutline>
        </w:rPr>
        <w:t>十六、其他资料（目录没有的供应商认为有必要提交的材料）</w:t>
      </w:r>
    </w:p>
    <w:p>
      <w:pPr>
        <w:rPr>
          <w:rFonts w:hint="eastAsia" w:asciiTheme="majorEastAsia" w:hAnsiTheme="majorEastAsia" w:eastAsiaTheme="majorEastAsia" w:cstheme="majorEastAsia"/>
          <w:sz w:val="24"/>
          <w:szCs w:val="24"/>
        </w:rPr>
      </w:pPr>
    </w:p>
    <w:sectPr>
      <w:footerReference r:id="rId34" w:type="default"/>
      <w:pgSz w:w="11906" w:h="16839"/>
      <w:pgMar w:top="1440" w:right="1800" w:bottom="1440" w:left="1800" w:header="0" w:footer="9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2100F"/>
    <w:multiLevelType w:val="singleLevel"/>
    <w:tmpl w:val="A982100F"/>
    <w:lvl w:ilvl="0" w:tentative="0">
      <w:start w:val="2"/>
      <w:numFmt w:val="decimal"/>
      <w:suff w:val="nothing"/>
      <w:lvlText w:val="%1、"/>
      <w:lvlJc w:val="left"/>
    </w:lvl>
  </w:abstractNum>
  <w:abstractNum w:abstractNumId="1">
    <w:nsid w:val="D1E8F012"/>
    <w:multiLevelType w:val="singleLevel"/>
    <w:tmpl w:val="D1E8F012"/>
    <w:lvl w:ilvl="0" w:tentative="0">
      <w:start w:val="2"/>
      <w:numFmt w:val="chineseCounting"/>
      <w:suff w:val="space"/>
      <w:lvlText w:val="（%1）"/>
      <w:lvlJc w:val="left"/>
      <w:rPr>
        <w:rFonts w:hint="eastAsia"/>
      </w:rPr>
    </w:lvl>
  </w:abstractNum>
  <w:abstractNum w:abstractNumId="2">
    <w:nsid w:val="EFA2C587"/>
    <w:multiLevelType w:val="singleLevel"/>
    <w:tmpl w:val="EFA2C587"/>
    <w:lvl w:ilvl="0" w:tentative="0">
      <w:start w:val="1"/>
      <w:numFmt w:val="decimal"/>
      <w:suff w:val="nothing"/>
      <w:lvlText w:val="（%1）"/>
      <w:lvlJc w:val="left"/>
    </w:lvl>
  </w:abstractNum>
  <w:abstractNum w:abstractNumId="3">
    <w:nsid w:val="F0BA5FDC"/>
    <w:multiLevelType w:val="singleLevel"/>
    <w:tmpl w:val="F0BA5FDC"/>
    <w:lvl w:ilvl="0" w:tentative="0">
      <w:start w:val="5"/>
      <w:numFmt w:val="decimal"/>
      <w:lvlText w:val="%1."/>
      <w:lvlJc w:val="left"/>
      <w:pPr>
        <w:tabs>
          <w:tab w:val="left" w:pos="312"/>
        </w:tabs>
      </w:pPr>
    </w:lvl>
  </w:abstractNum>
  <w:abstractNum w:abstractNumId="4">
    <w:nsid w:val="296FF21A"/>
    <w:multiLevelType w:val="singleLevel"/>
    <w:tmpl w:val="296FF21A"/>
    <w:lvl w:ilvl="0" w:tentative="0">
      <w:start w:val="5"/>
      <w:numFmt w:val="chineseCounting"/>
      <w:suff w:val="nothing"/>
      <w:lvlText w:val="%1、"/>
      <w:lvlJc w:val="left"/>
      <w:rPr>
        <w:rFonts w:hint="eastAsia"/>
      </w:rPr>
    </w:lvl>
  </w:abstractNum>
  <w:abstractNum w:abstractNumId="5">
    <w:nsid w:val="4C0082BF"/>
    <w:multiLevelType w:val="singleLevel"/>
    <w:tmpl w:val="4C0082BF"/>
    <w:lvl w:ilvl="0" w:tentative="0">
      <w:start w:val="9"/>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ODk0OWVlZTExZWZiNjYwNjJkMTg2MDAyNGEwNTYifQ=="/>
  </w:docVars>
  <w:rsids>
    <w:rsidRoot w:val="5F246BE6"/>
    <w:rsid w:val="00066A99"/>
    <w:rsid w:val="002802D2"/>
    <w:rsid w:val="009A150A"/>
    <w:rsid w:val="009E7F11"/>
    <w:rsid w:val="00F04E62"/>
    <w:rsid w:val="01287E75"/>
    <w:rsid w:val="01336206"/>
    <w:rsid w:val="013F79BD"/>
    <w:rsid w:val="01541FBE"/>
    <w:rsid w:val="01A00C4B"/>
    <w:rsid w:val="01C42B8B"/>
    <w:rsid w:val="02555670"/>
    <w:rsid w:val="025D6BED"/>
    <w:rsid w:val="02A50666"/>
    <w:rsid w:val="02F7364A"/>
    <w:rsid w:val="030A2589"/>
    <w:rsid w:val="03175122"/>
    <w:rsid w:val="03263792"/>
    <w:rsid w:val="03FA5714"/>
    <w:rsid w:val="04395153"/>
    <w:rsid w:val="049F3CA4"/>
    <w:rsid w:val="04C715E5"/>
    <w:rsid w:val="04D01EF4"/>
    <w:rsid w:val="056F2CF7"/>
    <w:rsid w:val="05A84156"/>
    <w:rsid w:val="05B5126E"/>
    <w:rsid w:val="05CD3091"/>
    <w:rsid w:val="06385FC4"/>
    <w:rsid w:val="068602C1"/>
    <w:rsid w:val="06A3304B"/>
    <w:rsid w:val="06F05772"/>
    <w:rsid w:val="06FE22FA"/>
    <w:rsid w:val="07FF7B2E"/>
    <w:rsid w:val="084859A3"/>
    <w:rsid w:val="084E0CA3"/>
    <w:rsid w:val="08B275D1"/>
    <w:rsid w:val="09207C05"/>
    <w:rsid w:val="09483348"/>
    <w:rsid w:val="09750994"/>
    <w:rsid w:val="09942142"/>
    <w:rsid w:val="09BE680A"/>
    <w:rsid w:val="0A6B49C8"/>
    <w:rsid w:val="0A8607D1"/>
    <w:rsid w:val="0B212BCE"/>
    <w:rsid w:val="0B29385D"/>
    <w:rsid w:val="0B6C77CA"/>
    <w:rsid w:val="0BB66944"/>
    <w:rsid w:val="0BB743C6"/>
    <w:rsid w:val="0BB81E48"/>
    <w:rsid w:val="0BE51A12"/>
    <w:rsid w:val="0BE74F15"/>
    <w:rsid w:val="0BF63EAB"/>
    <w:rsid w:val="0C2C4385"/>
    <w:rsid w:val="0C2F5309"/>
    <w:rsid w:val="0D082A6E"/>
    <w:rsid w:val="0D285521"/>
    <w:rsid w:val="0D616980"/>
    <w:rsid w:val="0DCB4CFA"/>
    <w:rsid w:val="0DFD6191"/>
    <w:rsid w:val="0E0D231C"/>
    <w:rsid w:val="0E5B241B"/>
    <w:rsid w:val="0E627828"/>
    <w:rsid w:val="0EAC0F21"/>
    <w:rsid w:val="0EF10390"/>
    <w:rsid w:val="0EFF09AB"/>
    <w:rsid w:val="0F2478E6"/>
    <w:rsid w:val="0FAD6545"/>
    <w:rsid w:val="0FAF74CA"/>
    <w:rsid w:val="11990174"/>
    <w:rsid w:val="11EC4876"/>
    <w:rsid w:val="12065420"/>
    <w:rsid w:val="128D43FF"/>
    <w:rsid w:val="12A0561E"/>
    <w:rsid w:val="12E64A46"/>
    <w:rsid w:val="13580E28"/>
    <w:rsid w:val="13A80EA6"/>
    <w:rsid w:val="13B10CDE"/>
    <w:rsid w:val="13C5797F"/>
    <w:rsid w:val="13F5387A"/>
    <w:rsid w:val="14052967"/>
    <w:rsid w:val="1457366A"/>
    <w:rsid w:val="14F05ACC"/>
    <w:rsid w:val="15322619"/>
    <w:rsid w:val="15AD52A1"/>
    <w:rsid w:val="16101AC2"/>
    <w:rsid w:val="1651252C"/>
    <w:rsid w:val="16755962"/>
    <w:rsid w:val="16916154"/>
    <w:rsid w:val="16B52250"/>
    <w:rsid w:val="16C16063"/>
    <w:rsid w:val="16D22B18"/>
    <w:rsid w:val="176150FD"/>
    <w:rsid w:val="17710A9B"/>
    <w:rsid w:val="177C0994"/>
    <w:rsid w:val="17D10799"/>
    <w:rsid w:val="18214D25"/>
    <w:rsid w:val="182633AB"/>
    <w:rsid w:val="18361447"/>
    <w:rsid w:val="18546479"/>
    <w:rsid w:val="189D38F0"/>
    <w:rsid w:val="19582824"/>
    <w:rsid w:val="196A273E"/>
    <w:rsid w:val="19C575D4"/>
    <w:rsid w:val="1A0306B2"/>
    <w:rsid w:val="1A3A2E16"/>
    <w:rsid w:val="1A7C1301"/>
    <w:rsid w:val="1A7D269C"/>
    <w:rsid w:val="1ABC33D0"/>
    <w:rsid w:val="1ADA4F1E"/>
    <w:rsid w:val="1B00735C"/>
    <w:rsid w:val="1B1277F0"/>
    <w:rsid w:val="1BBC1C8E"/>
    <w:rsid w:val="1C157783"/>
    <w:rsid w:val="1C2A22C1"/>
    <w:rsid w:val="1CB42226"/>
    <w:rsid w:val="1CE56278"/>
    <w:rsid w:val="1D6313FC"/>
    <w:rsid w:val="1D7C713F"/>
    <w:rsid w:val="1E21497B"/>
    <w:rsid w:val="1E4D204B"/>
    <w:rsid w:val="1E64416A"/>
    <w:rsid w:val="1E746983"/>
    <w:rsid w:val="1E7E2B16"/>
    <w:rsid w:val="1EB76173"/>
    <w:rsid w:val="1EEA1E45"/>
    <w:rsid w:val="1EFD3064"/>
    <w:rsid w:val="1F2C6132"/>
    <w:rsid w:val="1F357B7F"/>
    <w:rsid w:val="1F477FE0"/>
    <w:rsid w:val="1FCD10E5"/>
    <w:rsid w:val="205B6824"/>
    <w:rsid w:val="21186BD7"/>
    <w:rsid w:val="217A6C7B"/>
    <w:rsid w:val="21BD39AD"/>
    <w:rsid w:val="21D65D10"/>
    <w:rsid w:val="224F7F58"/>
    <w:rsid w:val="226D7508"/>
    <w:rsid w:val="226F628F"/>
    <w:rsid w:val="22F300B1"/>
    <w:rsid w:val="22FC5AF3"/>
    <w:rsid w:val="23053BDC"/>
    <w:rsid w:val="23055B68"/>
    <w:rsid w:val="233D558F"/>
    <w:rsid w:val="234E207A"/>
    <w:rsid w:val="23531D85"/>
    <w:rsid w:val="238D5DF6"/>
    <w:rsid w:val="23E76D75"/>
    <w:rsid w:val="24187544"/>
    <w:rsid w:val="245E7725"/>
    <w:rsid w:val="24672DBC"/>
    <w:rsid w:val="24942439"/>
    <w:rsid w:val="24B009BC"/>
    <w:rsid w:val="24E22490"/>
    <w:rsid w:val="250052C3"/>
    <w:rsid w:val="26082272"/>
    <w:rsid w:val="26615780"/>
    <w:rsid w:val="27457CE6"/>
    <w:rsid w:val="282615FA"/>
    <w:rsid w:val="288609D6"/>
    <w:rsid w:val="28A7603E"/>
    <w:rsid w:val="29040956"/>
    <w:rsid w:val="290860F5"/>
    <w:rsid w:val="293B3E77"/>
    <w:rsid w:val="29613A86"/>
    <w:rsid w:val="2A067935"/>
    <w:rsid w:val="2A477CE9"/>
    <w:rsid w:val="2A9C0A77"/>
    <w:rsid w:val="2AA50082"/>
    <w:rsid w:val="2AD908DC"/>
    <w:rsid w:val="2B5272A1"/>
    <w:rsid w:val="2C283A81"/>
    <w:rsid w:val="2C341356"/>
    <w:rsid w:val="2C866019"/>
    <w:rsid w:val="2CB86FE1"/>
    <w:rsid w:val="2D5766F2"/>
    <w:rsid w:val="2D776C27"/>
    <w:rsid w:val="2D970D3C"/>
    <w:rsid w:val="2D9B03C1"/>
    <w:rsid w:val="2D9D6E66"/>
    <w:rsid w:val="2DC33823"/>
    <w:rsid w:val="2E105B20"/>
    <w:rsid w:val="2E1A7C34"/>
    <w:rsid w:val="2E3F536B"/>
    <w:rsid w:val="2E790A48"/>
    <w:rsid w:val="2EEF1D7E"/>
    <w:rsid w:val="2EF108B8"/>
    <w:rsid w:val="2F6241C8"/>
    <w:rsid w:val="2F6A0E6D"/>
    <w:rsid w:val="2F97004D"/>
    <w:rsid w:val="2FC17A65"/>
    <w:rsid w:val="2FDA6411"/>
    <w:rsid w:val="2FDD4B5D"/>
    <w:rsid w:val="300D5966"/>
    <w:rsid w:val="303248A1"/>
    <w:rsid w:val="30EB624E"/>
    <w:rsid w:val="31152915"/>
    <w:rsid w:val="313047C4"/>
    <w:rsid w:val="31B859A2"/>
    <w:rsid w:val="32331A68"/>
    <w:rsid w:val="3241547D"/>
    <w:rsid w:val="32437B04"/>
    <w:rsid w:val="326438BC"/>
    <w:rsid w:val="326D51BA"/>
    <w:rsid w:val="3284056D"/>
    <w:rsid w:val="329D1146"/>
    <w:rsid w:val="32F36623"/>
    <w:rsid w:val="33580831"/>
    <w:rsid w:val="33616C57"/>
    <w:rsid w:val="33721B98"/>
    <w:rsid w:val="33975C9A"/>
    <w:rsid w:val="33D52499"/>
    <w:rsid w:val="34052FE8"/>
    <w:rsid w:val="34137D7F"/>
    <w:rsid w:val="34841338"/>
    <w:rsid w:val="34F77FF2"/>
    <w:rsid w:val="35121EA0"/>
    <w:rsid w:val="354C0D81"/>
    <w:rsid w:val="355C72C0"/>
    <w:rsid w:val="35607A21"/>
    <w:rsid w:val="365B2DB7"/>
    <w:rsid w:val="36AB673F"/>
    <w:rsid w:val="36F07161"/>
    <w:rsid w:val="370C54DE"/>
    <w:rsid w:val="378B3498"/>
    <w:rsid w:val="3806155D"/>
    <w:rsid w:val="383252C1"/>
    <w:rsid w:val="3864659E"/>
    <w:rsid w:val="387202A9"/>
    <w:rsid w:val="38D23B45"/>
    <w:rsid w:val="38D77FCD"/>
    <w:rsid w:val="39494A89"/>
    <w:rsid w:val="398D7AFC"/>
    <w:rsid w:val="39AA3828"/>
    <w:rsid w:val="39E8578F"/>
    <w:rsid w:val="3A0A2948"/>
    <w:rsid w:val="3A3C0B99"/>
    <w:rsid w:val="3A40759F"/>
    <w:rsid w:val="3A717D6E"/>
    <w:rsid w:val="3A82130D"/>
    <w:rsid w:val="3AC61DB7"/>
    <w:rsid w:val="3AD53316"/>
    <w:rsid w:val="3AEE5026"/>
    <w:rsid w:val="3B3E3C3F"/>
    <w:rsid w:val="3B697D24"/>
    <w:rsid w:val="3C2619BE"/>
    <w:rsid w:val="3C446345"/>
    <w:rsid w:val="3CC527C1"/>
    <w:rsid w:val="3D3261A0"/>
    <w:rsid w:val="3D926692"/>
    <w:rsid w:val="3D9F7F26"/>
    <w:rsid w:val="3DF641B8"/>
    <w:rsid w:val="3DF9513C"/>
    <w:rsid w:val="3E091B54"/>
    <w:rsid w:val="3E89058F"/>
    <w:rsid w:val="3E9D1B15"/>
    <w:rsid w:val="3EAB40B4"/>
    <w:rsid w:val="3F9A4869"/>
    <w:rsid w:val="3FDB52D2"/>
    <w:rsid w:val="401C02BA"/>
    <w:rsid w:val="408B3DF1"/>
    <w:rsid w:val="40E66A89"/>
    <w:rsid w:val="40F278AD"/>
    <w:rsid w:val="40FE08AC"/>
    <w:rsid w:val="41795FF8"/>
    <w:rsid w:val="41911120"/>
    <w:rsid w:val="41AD63D3"/>
    <w:rsid w:val="41EC0535"/>
    <w:rsid w:val="429576C9"/>
    <w:rsid w:val="429B15D2"/>
    <w:rsid w:val="42B705DC"/>
    <w:rsid w:val="42F76469"/>
    <w:rsid w:val="434B5EF3"/>
    <w:rsid w:val="4364431C"/>
    <w:rsid w:val="436F06B1"/>
    <w:rsid w:val="43DA14F2"/>
    <w:rsid w:val="43E828F9"/>
    <w:rsid w:val="43EB26A2"/>
    <w:rsid w:val="441668C0"/>
    <w:rsid w:val="441930C8"/>
    <w:rsid w:val="44CD3E71"/>
    <w:rsid w:val="44CE4C9C"/>
    <w:rsid w:val="45030AC7"/>
    <w:rsid w:val="456D26F5"/>
    <w:rsid w:val="457C1A9E"/>
    <w:rsid w:val="45897C7B"/>
    <w:rsid w:val="45A01C4B"/>
    <w:rsid w:val="45CA500D"/>
    <w:rsid w:val="461B3B13"/>
    <w:rsid w:val="463F2A4E"/>
    <w:rsid w:val="469F3D6C"/>
    <w:rsid w:val="46BA5335"/>
    <w:rsid w:val="46DE70D4"/>
    <w:rsid w:val="46E56A5F"/>
    <w:rsid w:val="48123C4D"/>
    <w:rsid w:val="486A54BD"/>
    <w:rsid w:val="48907370"/>
    <w:rsid w:val="48B7695A"/>
    <w:rsid w:val="48C77A88"/>
    <w:rsid w:val="48CC68FF"/>
    <w:rsid w:val="48E6542C"/>
    <w:rsid w:val="48F873C3"/>
    <w:rsid w:val="48F906C8"/>
    <w:rsid w:val="49A068D7"/>
    <w:rsid w:val="4A016461"/>
    <w:rsid w:val="4A246FE7"/>
    <w:rsid w:val="4A9948F1"/>
    <w:rsid w:val="4AB057D5"/>
    <w:rsid w:val="4ABB612A"/>
    <w:rsid w:val="4ADD1B62"/>
    <w:rsid w:val="4AE15909"/>
    <w:rsid w:val="4AE92373"/>
    <w:rsid w:val="4AF074FE"/>
    <w:rsid w:val="4B365A74"/>
    <w:rsid w:val="4B94000C"/>
    <w:rsid w:val="4B9D2E9A"/>
    <w:rsid w:val="4BEF4EA2"/>
    <w:rsid w:val="4C330948"/>
    <w:rsid w:val="4C447FB8"/>
    <w:rsid w:val="4C491A39"/>
    <w:rsid w:val="4C572015"/>
    <w:rsid w:val="4C6A6D6A"/>
    <w:rsid w:val="4C8B4D21"/>
    <w:rsid w:val="4CE444B6"/>
    <w:rsid w:val="4CE679B9"/>
    <w:rsid w:val="4D023A66"/>
    <w:rsid w:val="4D276224"/>
    <w:rsid w:val="4D6B7C12"/>
    <w:rsid w:val="4D773A25"/>
    <w:rsid w:val="4DB20386"/>
    <w:rsid w:val="4DD43DBE"/>
    <w:rsid w:val="4E21063A"/>
    <w:rsid w:val="4E455377"/>
    <w:rsid w:val="4EE82601"/>
    <w:rsid w:val="4F396F09"/>
    <w:rsid w:val="4F4B5D83"/>
    <w:rsid w:val="4FC61FF0"/>
    <w:rsid w:val="4FDB6712"/>
    <w:rsid w:val="512E60BF"/>
    <w:rsid w:val="513123AF"/>
    <w:rsid w:val="51324AC5"/>
    <w:rsid w:val="516D7C5F"/>
    <w:rsid w:val="51F93CC3"/>
    <w:rsid w:val="52A062DB"/>
    <w:rsid w:val="53106254"/>
    <w:rsid w:val="5316015D"/>
    <w:rsid w:val="537539FA"/>
    <w:rsid w:val="53792400"/>
    <w:rsid w:val="537E6888"/>
    <w:rsid w:val="53E52DB4"/>
    <w:rsid w:val="540F0375"/>
    <w:rsid w:val="555E131C"/>
    <w:rsid w:val="558A0EE7"/>
    <w:rsid w:val="55E54A78"/>
    <w:rsid w:val="56424E12"/>
    <w:rsid w:val="56B00850"/>
    <w:rsid w:val="571141E6"/>
    <w:rsid w:val="574B44DA"/>
    <w:rsid w:val="57B50B87"/>
    <w:rsid w:val="57BA337A"/>
    <w:rsid w:val="585338F8"/>
    <w:rsid w:val="5887504C"/>
    <w:rsid w:val="588B432B"/>
    <w:rsid w:val="5923777C"/>
    <w:rsid w:val="59537C18"/>
    <w:rsid w:val="59647866"/>
    <w:rsid w:val="59774954"/>
    <w:rsid w:val="5A47502D"/>
    <w:rsid w:val="5A507EBB"/>
    <w:rsid w:val="5A554343"/>
    <w:rsid w:val="5AA9184E"/>
    <w:rsid w:val="5AC36B75"/>
    <w:rsid w:val="5B1430A1"/>
    <w:rsid w:val="5B256700"/>
    <w:rsid w:val="5B902A45"/>
    <w:rsid w:val="5BD76150"/>
    <w:rsid w:val="5C610AF2"/>
    <w:rsid w:val="5CB163A0"/>
    <w:rsid w:val="5CEA3F7C"/>
    <w:rsid w:val="5D153EC6"/>
    <w:rsid w:val="5D273DE0"/>
    <w:rsid w:val="5D2F5E5A"/>
    <w:rsid w:val="5D3C5003"/>
    <w:rsid w:val="5D8F6D1E"/>
    <w:rsid w:val="5DA62130"/>
    <w:rsid w:val="5E3F0130"/>
    <w:rsid w:val="5E677FF0"/>
    <w:rsid w:val="5E6E1B79"/>
    <w:rsid w:val="5E8A14A9"/>
    <w:rsid w:val="5EAC3900"/>
    <w:rsid w:val="5F246BE6"/>
    <w:rsid w:val="5F34063D"/>
    <w:rsid w:val="5F4463DC"/>
    <w:rsid w:val="5F4D09AD"/>
    <w:rsid w:val="5F62370B"/>
    <w:rsid w:val="603C46F3"/>
    <w:rsid w:val="60D9287B"/>
    <w:rsid w:val="610872BF"/>
    <w:rsid w:val="610D47AC"/>
    <w:rsid w:val="612B657A"/>
    <w:rsid w:val="61353D2B"/>
    <w:rsid w:val="61C5709A"/>
    <w:rsid w:val="61E821B0"/>
    <w:rsid w:val="61F11F2E"/>
    <w:rsid w:val="62115573"/>
    <w:rsid w:val="627B676B"/>
    <w:rsid w:val="628864B6"/>
    <w:rsid w:val="62B372FA"/>
    <w:rsid w:val="635F2C96"/>
    <w:rsid w:val="63A01501"/>
    <w:rsid w:val="63B401A2"/>
    <w:rsid w:val="63CB0616"/>
    <w:rsid w:val="63E17185"/>
    <w:rsid w:val="64482C14"/>
    <w:rsid w:val="64D53AFD"/>
    <w:rsid w:val="64ED10BC"/>
    <w:rsid w:val="65071D4D"/>
    <w:rsid w:val="651B09EE"/>
    <w:rsid w:val="65220379"/>
    <w:rsid w:val="65293587"/>
    <w:rsid w:val="6537031E"/>
    <w:rsid w:val="65875B1F"/>
    <w:rsid w:val="65B66714"/>
    <w:rsid w:val="669D74D2"/>
    <w:rsid w:val="66B87515"/>
    <w:rsid w:val="66C023A3"/>
    <w:rsid w:val="66D66AC5"/>
    <w:rsid w:val="66DC2BCD"/>
    <w:rsid w:val="67690962"/>
    <w:rsid w:val="67E16EA7"/>
    <w:rsid w:val="68465A22"/>
    <w:rsid w:val="692D249D"/>
    <w:rsid w:val="6941113D"/>
    <w:rsid w:val="698F343B"/>
    <w:rsid w:val="69A433E0"/>
    <w:rsid w:val="69D67433"/>
    <w:rsid w:val="69E676CD"/>
    <w:rsid w:val="6A9736B6"/>
    <w:rsid w:val="6ADF4062"/>
    <w:rsid w:val="6B2A44E1"/>
    <w:rsid w:val="6B364A70"/>
    <w:rsid w:val="6B530E76"/>
    <w:rsid w:val="6B80746E"/>
    <w:rsid w:val="6BF10A27"/>
    <w:rsid w:val="6BF74B2E"/>
    <w:rsid w:val="6C637A61"/>
    <w:rsid w:val="6C770900"/>
    <w:rsid w:val="6C976C36"/>
    <w:rsid w:val="6CA43D4D"/>
    <w:rsid w:val="6CC56480"/>
    <w:rsid w:val="6CC771EB"/>
    <w:rsid w:val="6CD23598"/>
    <w:rsid w:val="6CE77453"/>
    <w:rsid w:val="6D621B82"/>
    <w:rsid w:val="6D932351"/>
    <w:rsid w:val="6D943807"/>
    <w:rsid w:val="6DBB3515"/>
    <w:rsid w:val="6E394915"/>
    <w:rsid w:val="6E601AA5"/>
    <w:rsid w:val="6E624FA8"/>
    <w:rsid w:val="6E827A5B"/>
    <w:rsid w:val="6EA939B8"/>
    <w:rsid w:val="6ED74F67"/>
    <w:rsid w:val="702B4594"/>
    <w:rsid w:val="70411408"/>
    <w:rsid w:val="70B679FB"/>
    <w:rsid w:val="70BA2B7E"/>
    <w:rsid w:val="70BB14F9"/>
    <w:rsid w:val="70C12509"/>
    <w:rsid w:val="70CC411D"/>
    <w:rsid w:val="71306040"/>
    <w:rsid w:val="71610ABB"/>
    <w:rsid w:val="71622092"/>
    <w:rsid w:val="717C2C3C"/>
    <w:rsid w:val="71C57BB8"/>
    <w:rsid w:val="71DC3F5A"/>
    <w:rsid w:val="72632EEE"/>
    <w:rsid w:val="727608D5"/>
    <w:rsid w:val="72943709"/>
    <w:rsid w:val="72C154D1"/>
    <w:rsid w:val="730936C7"/>
    <w:rsid w:val="732C4B81"/>
    <w:rsid w:val="733056FD"/>
    <w:rsid w:val="73363BE1"/>
    <w:rsid w:val="73704370"/>
    <w:rsid w:val="73A56DC9"/>
    <w:rsid w:val="75204D65"/>
    <w:rsid w:val="75745D3F"/>
    <w:rsid w:val="758614DD"/>
    <w:rsid w:val="75AE6471"/>
    <w:rsid w:val="75FE00A6"/>
    <w:rsid w:val="764A0321"/>
    <w:rsid w:val="76AA5DBC"/>
    <w:rsid w:val="76D03808"/>
    <w:rsid w:val="776E4C01"/>
    <w:rsid w:val="77F5035D"/>
    <w:rsid w:val="78124306"/>
    <w:rsid w:val="783458C3"/>
    <w:rsid w:val="78964663"/>
    <w:rsid w:val="789D7871"/>
    <w:rsid w:val="78FD1E2C"/>
    <w:rsid w:val="7A1173D2"/>
    <w:rsid w:val="7A40469E"/>
    <w:rsid w:val="7A6A54E3"/>
    <w:rsid w:val="7A6B0D66"/>
    <w:rsid w:val="7A770D71"/>
    <w:rsid w:val="7A954A65"/>
    <w:rsid w:val="7AA07F3B"/>
    <w:rsid w:val="7AA26CC1"/>
    <w:rsid w:val="7ADA4742"/>
    <w:rsid w:val="7AE91634"/>
    <w:rsid w:val="7B3F5DA9"/>
    <w:rsid w:val="7B4619CE"/>
    <w:rsid w:val="7B4D1359"/>
    <w:rsid w:val="7BC85D46"/>
    <w:rsid w:val="7BEE565F"/>
    <w:rsid w:val="7BFA6EF3"/>
    <w:rsid w:val="7C670DE1"/>
    <w:rsid w:val="7CCB2EA2"/>
    <w:rsid w:val="7CF243D1"/>
    <w:rsid w:val="7D05105F"/>
    <w:rsid w:val="7D145441"/>
    <w:rsid w:val="7D867CFE"/>
    <w:rsid w:val="7DA91DB7"/>
    <w:rsid w:val="7DCC4BF0"/>
    <w:rsid w:val="7DEE6429"/>
    <w:rsid w:val="7E0A791D"/>
    <w:rsid w:val="7E765088"/>
    <w:rsid w:val="7E8A55B4"/>
    <w:rsid w:val="7EA271D1"/>
    <w:rsid w:val="7EBD79FB"/>
    <w:rsid w:val="7EC44D54"/>
    <w:rsid w:val="7EF66C5B"/>
    <w:rsid w:val="7F2B5E31"/>
    <w:rsid w:val="7F8861CA"/>
    <w:rsid w:val="7F982BE1"/>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4">
    <w:name w:val="index 6"/>
    <w:basedOn w:val="1"/>
    <w:next w:val="1"/>
    <w:qFormat/>
    <w:uiPriority w:val="99"/>
    <w:pPr>
      <w:ind w:left="2100"/>
    </w:pPr>
  </w:style>
  <w:style w:type="paragraph" w:styleId="5">
    <w:name w:val="Body Text Indent"/>
    <w:basedOn w:val="1"/>
    <w:next w:val="6"/>
    <w:qFormat/>
    <w:uiPriority w:val="99"/>
    <w:pPr>
      <w:ind w:firstLine="480"/>
    </w:pPr>
    <w:rPr>
      <w:rFonts w:ascii="宋体" w:hAnsi="宋体"/>
      <w:sz w:val="24"/>
    </w:rPr>
  </w:style>
  <w:style w:type="paragraph" w:customStyle="1" w:styleId="6">
    <w:name w:val="Default"/>
    <w:basedOn w:val="7"/>
    <w:next w:val="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customStyle="1" w:styleId="8">
    <w:name w:val="大标题"/>
    <w:basedOn w:val="1"/>
    <w:next w:val="9"/>
    <w:qFormat/>
    <w:uiPriority w:val="0"/>
    <w:pPr>
      <w:jc w:val="center"/>
    </w:pPr>
    <w:rPr>
      <w:rFonts w:ascii="Arial" w:hAnsi="Arial" w:eastAsia="宋体" w:cs="Times New Roman"/>
      <w:b/>
      <w:sz w:val="28"/>
      <w:szCs w:val="24"/>
    </w:rPr>
  </w:style>
  <w:style w:type="paragraph" w:styleId="9">
    <w:name w:val="Body Text First Indent 2"/>
    <w:basedOn w:val="5"/>
    <w:next w:val="1"/>
    <w:qFormat/>
    <w:uiPriority w:val="0"/>
    <w:pPr>
      <w:spacing w:after="120" w:line="240" w:lineRule="auto"/>
      <w:ind w:left="420" w:leftChars="200"/>
    </w:pPr>
    <w:rPr>
      <w:rFonts w:ascii="Times New Roman" w:hAnsi="Times New Roman"/>
      <w:szCs w:val="24"/>
    </w:rPr>
  </w:style>
  <w:style w:type="paragraph" w:styleId="10">
    <w:name w:val="Body Text Indent 2"/>
    <w:basedOn w:val="1"/>
    <w:qFormat/>
    <w:uiPriority w:val="0"/>
    <w:pPr>
      <w:spacing w:line="540" w:lineRule="exact"/>
      <w:ind w:firstLine="63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w:basedOn w:val="2"/>
    <w:next w:val="1"/>
    <w:qFormat/>
    <w:uiPriority w:val="99"/>
    <w:pPr>
      <w:spacing w:after="120"/>
      <w:ind w:firstLine="420" w:firstLineChars="1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NormalIndent"/>
    <w:basedOn w:val="1"/>
    <w:next w:val="1"/>
    <w:qFormat/>
    <w:uiPriority w:val="0"/>
    <w:pPr>
      <w:ind w:firstLine="420" w:firstLineChars="200"/>
    </w:pPr>
    <w:rPr>
      <w:sz w:val="24"/>
      <w:szCs w:val="20"/>
    </w:rPr>
  </w:style>
  <w:style w:type="paragraph" w:customStyle="1" w:styleId="18">
    <w:name w:val="Table Text"/>
    <w:basedOn w:val="1"/>
    <w:semiHidden/>
    <w:qFormat/>
    <w:uiPriority w:val="0"/>
    <w:rPr>
      <w:rFonts w:ascii="仿宋" w:hAnsi="仿宋" w:eastAsia="仿宋" w:cs="仿宋"/>
      <w:sz w:val="26"/>
      <w:szCs w:val="26"/>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表格"/>
    <w:basedOn w:val="1"/>
    <w:qFormat/>
    <w:uiPriority w:val="0"/>
    <w:pPr>
      <w:jc w:val="center"/>
    </w:pPr>
    <w:rPr>
      <w:rFonts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35978</Words>
  <Characters>39075</Characters>
  <Lines>0</Lines>
  <Paragraphs>0</Paragraphs>
  <TotalTime>108</TotalTime>
  <ScaleCrop>false</ScaleCrop>
  <LinksUpToDate>false</LinksUpToDate>
  <CharactersWithSpaces>41632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2023-07-08T10:38:00Z</dcterms:created>
  <dc:creator>°璐璐︺</dc:creator>
  <cp:lastModifiedBy>°璐璐︺</cp:lastModifiedBy>
  <dcterms:modified xsi:type="dcterms:W3CDTF">2023-07-17T09:46:48Z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9CEB7C333943478C81E7A17F227F0D6D_11</vt:lpwstr>
  </property>
</Properties>
</file>